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B6AFD" w14:textId="62A8F452" w:rsidR="003D434B" w:rsidRPr="008341BC" w:rsidRDefault="00424771">
      <w:pPr>
        <w:rPr>
          <w:rFonts w:ascii="Arial" w:hAnsi="Arial" w:cs="Arial"/>
        </w:rPr>
      </w:pPr>
      <w:r w:rsidRPr="008341BC">
        <w:rPr>
          <w:rFonts w:ascii="Arial" w:hAnsi="Arial" w:cs="Arial"/>
        </w:rPr>
        <w:t xml:space="preserve">This essay </w:t>
      </w:r>
      <w:r w:rsidR="004553B2" w:rsidRPr="008341BC">
        <w:rPr>
          <w:rFonts w:ascii="Arial" w:hAnsi="Arial" w:cs="Arial"/>
        </w:rPr>
        <w:t>aims</w:t>
      </w:r>
      <w:r w:rsidR="00403719" w:rsidRPr="008341BC">
        <w:rPr>
          <w:rFonts w:ascii="Arial" w:hAnsi="Arial" w:cs="Arial"/>
        </w:rPr>
        <w:t xml:space="preserve"> to establish an understanding o</w:t>
      </w:r>
      <w:r w:rsidR="004553B2" w:rsidRPr="008341BC">
        <w:rPr>
          <w:rFonts w:ascii="Arial" w:hAnsi="Arial" w:cs="Arial"/>
        </w:rPr>
        <w:t>f</w:t>
      </w:r>
      <w:r w:rsidR="00403719" w:rsidRPr="008341BC">
        <w:rPr>
          <w:rFonts w:ascii="Arial" w:hAnsi="Arial" w:cs="Arial"/>
        </w:rPr>
        <w:t xml:space="preserve"> the environment, </w:t>
      </w:r>
      <w:r w:rsidR="00E42A9F" w:rsidRPr="008341BC">
        <w:rPr>
          <w:rFonts w:ascii="Arial" w:hAnsi="Arial" w:cs="Arial"/>
        </w:rPr>
        <w:t xml:space="preserve">by looking at </w:t>
      </w:r>
      <w:r w:rsidR="00F073B4">
        <w:rPr>
          <w:rFonts w:ascii="Arial" w:hAnsi="Arial" w:cs="Arial"/>
        </w:rPr>
        <w:t xml:space="preserve">the way two different ethnographies </w:t>
      </w:r>
      <w:r w:rsidR="008A6DCB">
        <w:rPr>
          <w:rFonts w:ascii="Arial" w:hAnsi="Arial" w:cs="Arial"/>
        </w:rPr>
        <w:t>u</w:t>
      </w:r>
      <w:r w:rsidR="00207BF8">
        <w:rPr>
          <w:rFonts w:ascii="Arial" w:hAnsi="Arial" w:cs="Arial"/>
        </w:rPr>
        <w:t xml:space="preserve">nderstand </w:t>
      </w:r>
      <w:r w:rsidR="006C2BDE">
        <w:rPr>
          <w:rFonts w:ascii="Arial" w:hAnsi="Arial" w:cs="Arial"/>
        </w:rPr>
        <w:t xml:space="preserve">the environment in similar </w:t>
      </w:r>
      <w:r w:rsidR="001066B0">
        <w:rPr>
          <w:rFonts w:ascii="Arial" w:hAnsi="Arial" w:cs="Arial"/>
        </w:rPr>
        <w:t>climates:</w:t>
      </w:r>
      <w:r w:rsidR="006C2BDE">
        <w:rPr>
          <w:rFonts w:ascii="Arial" w:hAnsi="Arial" w:cs="Arial"/>
        </w:rPr>
        <w:t xml:space="preserve"> in this instance the rainforest across the equator</w:t>
      </w:r>
      <w:r w:rsidR="00403719" w:rsidRPr="008341BC">
        <w:rPr>
          <w:rFonts w:ascii="Arial" w:hAnsi="Arial" w:cs="Arial"/>
        </w:rPr>
        <w:t xml:space="preserve">. </w:t>
      </w:r>
      <w:r w:rsidR="003C6878" w:rsidRPr="008341BC">
        <w:rPr>
          <w:rFonts w:ascii="Arial" w:hAnsi="Arial" w:cs="Arial"/>
        </w:rPr>
        <w:t>Firstly, th</w:t>
      </w:r>
      <w:r w:rsidRPr="008341BC">
        <w:rPr>
          <w:rFonts w:ascii="Arial" w:hAnsi="Arial" w:cs="Arial"/>
        </w:rPr>
        <w:t>is paper will look at the</w:t>
      </w:r>
      <w:r w:rsidR="003C6878" w:rsidRPr="008341BC">
        <w:rPr>
          <w:rFonts w:ascii="Arial" w:hAnsi="Arial" w:cs="Arial"/>
        </w:rPr>
        <w:t xml:space="preserve"> Mbuti as hunter-gatherers and how they</w:t>
      </w:r>
      <w:r w:rsidR="007B4D79">
        <w:rPr>
          <w:rFonts w:ascii="Arial" w:hAnsi="Arial" w:cs="Arial"/>
        </w:rPr>
        <w:t xml:space="preserve">, </w:t>
      </w:r>
      <w:r w:rsidR="003C6878" w:rsidRPr="008341BC">
        <w:rPr>
          <w:rFonts w:ascii="Arial" w:hAnsi="Arial" w:cs="Arial"/>
        </w:rPr>
        <w:t xml:space="preserve">as a culture </w:t>
      </w:r>
      <w:r w:rsidR="005F0281">
        <w:rPr>
          <w:rFonts w:ascii="Arial" w:hAnsi="Arial" w:cs="Arial"/>
        </w:rPr>
        <w:t xml:space="preserve">view the environment </w:t>
      </w:r>
      <w:r w:rsidR="005C2A1C">
        <w:rPr>
          <w:rFonts w:ascii="Arial" w:hAnsi="Arial" w:cs="Arial"/>
        </w:rPr>
        <w:t>and</w:t>
      </w:r>
      <w:r w:rsidR="00403719" w:rsidRPr="008341BC">
        <w:rPr>
          <w:rFonts w:ascii="Arial" w:hAnsi="Arial" w:cs="Arial"/>
        </w:rPr>
        <w:t xml:space="preserve"> </w:t>
      </w:r>
      <w:r w:rsidR="005F0281">
        <w:rPr>
          <w:rFonts w:ascii="Arial" w:hAnsi="Arial" w:cs="Arial"/>
        </w:rPr>
        <w:t xml:space="preserve">use </w:t>
      </w:r>
      <w:r w:rsidR="00403719" w:rsidRPr="008341BC">
        <w:rPr>
          <w:rFonts w:ascii="Arial" w:hAnsi="Arial" w:cs="Arial"/>
        </w:rPr>
        <w:t>the</w:t>
      </w:r>
      <w:r w:rsidR="005F0281">
        <w:rPr>
          <w:rFonts w:ascii="Arial" w:hAnsi="Arial" w:cs="Arial"/>
        </w:rPr>
        <w:t>ir</w:t>
      </w:r>
      <w:r w:rsidR="0060390D">
        <w:rPr>
          <w:rFonts w:ascii="Arial" w:hAnsi="Arial" w:cs="Arial"/>
        </w:rPr>
        <w:t xml:space="preserve"> </w:t>
      </w:r>
      <w:r w:rsidR="00403719" w:rsidRPr="008341BC">
        <w:rPr>
          <w:rFonts w:ascii="Arial" w:hAnsi="Arial" w:cs="Arial"/>
        </w:rPr>
        <w:t>surroundings</w:t>
      </w:r>
      <w:r w:rsidR="004553B2" w:rsidRPr="008341BC">
        <w:rPr>
          <w:rFonts w:ascii="Arial" w:hAnsi="Arial" w:cs="Arial"/>
        </w:rPr>
        <w:t xml:space="preserve"> to gather</w:t>
      </w:r>
      <w:r w:rsidR="00294E4F">
        <w:rPr>
          <w:rFonts w:ascii="Arial" w:hAnsi="Arial" w:cs="Arial"/>
        </w:rPr>
        <w:t xml:space="preserve"> the</w:t>
      </w:r>
      <w:r w:rsidR="004553B2" w:rsidRPr="008341BC">
        <w:rPr>
          <w:rFonts w:ascii="Arial" w:hAnsi="Arial" w:cs="Arial"/>
        </w:rPr>
        <w:t xml:space="preserve"> resources </w:t>
      </w:r>
      <w:r w:rsidR="00294E4F">
        <w:rPr>
          <w:rFonts w:ascii="Arial" w:hAnsi="Arial" w:cs="Arial"/>
        </w:rPr>
        <w:t xml:space="preserve">that they </w:t>
      </w:r>
      <w:r w:rsidR="004553B2" w:rsidRPr="008341BC">
        <w:rPr>
          <w:rFonts w:ascii="Arial" w:hAnsi="Arial" w:cs="Arial"/>
        </w:rPr>
        <w:t>need</w:t>
      </w:r>
      <w:r w:rsidR="005C2A1C">
        <w:rPr>
          <w:rFonts w:ascii="Arial" w:hAnsi="Arial" w:cs="Arial"/>
        </w:rPr>
        <w:t xml:space="preserve"> to</w:t>
      </w:r>
      <w:r w:rsidR="00183EAA">
        <w:rPr>
          <w:rFonts w:ascii="Arial" w:hAnsi="Arial" w:cs="Arial"/>
        </w:rPr>
        <w:t xml:space="preserve"> </w:t>
      </w:r>
      <w:r w:rsidR="00CD612B">
        <w:rPr>
          <w:rFonts w:ascii="Arial" w:hAnsi="Arial" w:cs="Arial"/>
        </w:rPr>
        <w:t>survive</w:t>
      </w:r>
      <w:r w:rsidR="00403719" w:rsidRPr="008341BC">
        <w:rPr>
          <w:rFonts w:ascii="Arial" w:hAnsi="Arial" w:cs="Arial"/>
        </w:rPr>
        <w:t xml:space="preserve">. </w:t>
      </w:r>
      <w:r w:rsidR="004553B2" w:rsidRPr="008341BC">
        <w:rPr>
          <w:rFonts w:ascii="Arial" w:hAnsi="Arial" w:cs="Arial"/>
        </w:rPr>
        <w:t>Continuing</w:t>
      </w:r>
      <w:r w:rsidR="00403719" w:rsidRPr="008341BC">
        <w:rPr>
          <w:rFonts w:ascii="Arial" w:hAnsi="Arial" w:cs="Arial"/>
        </w:rPr>
        <w:t xml:space="preserve"> from the Mbuti, this paper will look at the</w:t>
      </w:r>
      <w:r w:rsidR="00706184">
        <w:rPr>
          <w:rFonts w:ascii="Arial" w:hAnsi="Arial" w:cs="Arial"/>
        </w:rPr>
        <w:t xml:space="preserve"> Yanomami</w:t>
      </w:r>
      <w:r w:rsidR="00403719" w:rsidRPr="008341BC">
        <w:rPr>
          <w:rFonts w:ascii="Arial" w:hAnsi="Arial" w:cs="Arial"/>
        </w:rPr>
        <w:t xml:space="preserve"> as </w:t>
      </w:r>
      <w:r w:rsidR="00706184">
        <w:rPr>
          <w:rFonts w:ascii="Arial" w:hAnsi="Arial" w:cs="Arial"/>
        </w:rPr>
        <w:t xml:space="preserve">hunter-gatherer </w:t>
      </w:r>
      <w:r w:rsidR="00806763" w:rsidRPr="008341BC">
        <w:rPr>
          <w:rFonts w:ascii="Arial" w:hAnsi="Arial" w:cs="Arial"/>
        </w:rPr>
        <w:t>horticulturalists and</w:t>
      </w:r>
      <w:r w:rsidR="00403719" w:rsidRPr="008341BC">
        <w:rPr>
          <w:rFonts w:ascii="Arial" w:hAnsi="Arial" w:cs="Arial"/>
        </w:rPr>
        <w:t xml:space="preserve"> </w:t>
      </w:r>
      <w:r w:rsidR="00CD612B">
        <w:rPr>
          <w:rFonts w:ascii="Arial" w:hAnsi="Arial" w:cs="Arial"/>
        </w:rPr>
        <w:t xml:space="preserve">look at how they </w:t>
      </w:r>
      <w:r w:rsidR="00207BF8">
        <w:rPr>
          <w:rFonts w:ascii="Arial" w:hAnsi="Arial" w:cs="Arial"/>
        </w:rPr>
        <w:t xml:space="preserve">interact with their </w:t>
      </w:r>
      <w:r w:rsidR="00221757">
        <w:rPr>
          <w:rFonts w:ascii="Arial" w:hAnsi="Arial" w:cs="Arial"/>
        </w:rPr>
        <w:t xml:space="preserve">surroundings </w:t>
      </w:r>
      <w:r w:rsidR="00806763">
        <w:rPr>
          <w:rFonts w:ascii="Arial" w:hAnsi="Arial" w:cs="Arial"/>
        </w:rPr>
        <w:t xml:space="preserve">in comparison to the Mbuti. </w:t>
      </w:r>
      <w:r w:rsidR="003A75D0">
        <w:rPr>
          <w:rFonts w:ascii="Arial" w:hAnsi="Arial" w:cs="Arial"/>
        </w:rPr>
        <w:t>This essay will</w:t>
      </w:r>
      <w:r w:rsidR="001066B0">
        <w:rPr>
          <w:rFonts w:ascii="Arial" w:hAnsi="Arial" w:cs="Arial"/>
        </w:rPr>
        <w:t xml:space="preserve"> </w:t>
      </w:r>
      <w:r w:rsidR="003A75D0">
        <w:rPr>
          <w:rFonts w:ascii="Arial" w:hAnsi="Arial" w:cs="Arial"/>
        </w:rPr>
        <w:t>look at the similarities and differences between the two cultures</w:t>
      </w:r>
      <w:r w:rsidR="00717CFD">
        <w:rPr>
          <w:rFonts w:ascii="Arial" w:hAnsi="Arial" w:cs="Arial"/>
        </w:rPr>
        <w:t xml:space="preserve"> and the</w:t>
      </w:r>
      <w:r w:rsidR="003A75D0">
        <w:rPr>
          <w:rFonts w:ascii="Arial" w:hAnsi="Arial" w:cs="Arial"/>
        </w:rPr>
        <w:t xml:space="preserve"> u</w:t>
      </w:r>
      <w:r w:rsidR="001066B0">
        <w:rPr>
          <w:rFonts w:ascii="Arial" w:hAnsi="Arial" w:cs="Arial"/>
        </w:rPr>
        <w:t xml:space="preserve">nderstanding </w:t>
      </w:r>
      <w:r w:rsidR="003A75D0">
        <w:rPr>
          <w:rFonts w:ascii="Arial" w:hAnsi="Arial" w:cs="Arial"/>
        </w:rPr>
        <w:t>of their environments</w:t>
      </w:r>
      <w:r w:rsidR="001066B0">
        <w:rPr>
          <w:rFonts w:ascii="Arial" w:hAnsi="Arial" w:cs="Arial"/>
        </w:rPr>
        <w:t>.</w:t>
      </w:r>
    </w:p>
    <w:p w14:paraId="2AF99908" w14:textId="65678367" w:rsidR="00AC443E" w:rsidRDefault="00E42A9F">
      <w:pPr>
        <w:rPr>
          <w:rFonts w:ascii="Arial" w:hAnsi="Arial" w:cs="Arial"/>
        </w:rPr>
      </w:pPr>
      <w:r w:rsidRPr="008341BC">
        <w:rPr>
          <w:rFonts w:ascii="Arial" w:hAnsi="Arial" w:cs="Arial"/>
        </w:rPr>
        <w:t xml:space="preserve">The Mbuti </w:t>
      </w:r>
      <w:r w:rsidR="00B656F8" w:rsidRPr="008341BC">
        <w:rPr>
          <w:rFonts w:ascii="Arial" w:hAnsi="Arial" w:cs="Arial"/>
        </w:rPr>
        <w:t>are hunter-gatherers living in the Ituri forest in Congo</w:t>
      </w:r>
      <w:r w:rsidR="008341BC" w:rsidRPr="008341BC">
        <w:rPr>
          <w:rFonts w:ascii="Arial" w:hAnsi="Arial" w:cs="Arial"/>
        </w:rPr>
        <w:t>, Africa.</w:t>
      </w:r>
      <w:r w:rsidR="0069540E">
        <w:rPr>
          <w:rFonts w:ascii="Arial" w:hAnsi="Arial" w:cs="Arial"/>
        </w:rPr>
        <w:t xml:space="preserve"> Modern hunter-gatherer characteristics are described</w:t>
      </w:r>
      <w:r w:rsidR="005A446A">
        <w:rPr>
          <w:rFonts w:ascii="Arial" w:hAnsi="Arial" w:cs="Arial"/>
        </w:rPr>
        <w:t xml:space="preserve"> by Ember (2020)</w:t>
      </w:r>
      <w:r w:rsidR="0069540E">
        <w:rPr>
          <w:rFonts w:ascii="Arial" w:hAnsi="Arial" w:cs="Arial"/>
        </w:rPr>
        <w:t xml:space="preserve"> as either fully or semi nomadic societies that live in small communities, relying on the land for their resources without farming, and have little to no wealth differentiation. </w:t>
      </w:r>
      <w:r w:rsidR="000D44FA">
        <w:rPr>
          <w:rFonts w:ascii="Arial" w:hAnsi="Arial" w:cs="Arial"/>
        </w:rPr>
        <w:t>The Mbuti</w:t>
      </w:r>
      <w:r w:rsidR="0095784C">
        <w:rPr>
          <w:rFonts w:ascii="Arial" w:hAnsi="Arial" w:cs="Arial"/>
        </w:rPr>
        <w:t xml:space="preserve"> as </w:t>
      </w:r>
      <w:r w:rsidR="006419A5">
        <w:rPr>
          <w:rFonts w:ascii="Arial" w:hAnsi="Arial" w:cs="Arial"/>
        </w:rPr>
        <w:t>hunter gatherers, mostly rely on the goods provided by the forest such as wild vegetables and nuts</w:t>
      </w:r>
      <w:r w:rsidR="00B25595">
        <w:rPr>
          <w:rFonts w:ascii="Arial" w:hAnsi="Arial" w:cs="Arial"/>
        </w:rPr>
        <w:t xml:space="preserve">, while </w:t>
      </w:r>
      <w:r w:rsidR="00616F36">
        <w:rPr>
          <w:rFonts w:ascii="Arial" w:hAnsi="Arial" w:cs="Arial"/>
        </w:rPr>
        <w:t>using the sounds of the forest to hunt bigger game, including elephants</w:t>
      </w:r>
      <w:r w:rsidR="006419A5">
        <w:rPr>
          <w:rFonts w:ascii="Arial" w:hAnsi="Arial" w:cs="Arial"/>
        </w:rPr>
        <w:t xml:space="preserve"> (</w:t>
      </w:r>
      <w:r w:rsidR="00206F8B">
        <w:rPr>
          <w:rFonts w:ascii="Arial" w:hAnsi="Arial" w:cs="Arial"/>
        </w:rPr>
        <w:t>Morley</w:t>
      </w:r>
      <w:r w:rsidR="00D52A75">
        <w:rPr>
          <w:rFonts w:ascii="Arial" w:hAnsi="Arial" w:cs="Arial"/>
        </w:rPr>
        <w:t>, 2013).</w:t>
      </w:r>
      <w:r w:rsidR="00206F8B">
        <w:rPr>
          <w:rFonts w:ascii="Arial" w:hAnsi="Arial" w:cs="Arial"/>
        </w:rPr>
        <w:t xml:space="preserve"> </w:t>
      </w:r>
      <w:r w:rsidR="008341BC" w:rsidRPr="008341BC">
        <w:rPr>
          <w:rFonts w:ascii="Arial" w:hAnsi="Arial" w:cs="Arial"/>
        </w:rPr>
        <w:t xml:space="preserve">It is believed that the Mbuti have occupied this land for thousands of </w:t>
      </w:r>
      <w:r w:rsidR="005827F1" w:rsidRPr="008341BC">
        <w:rPr>
          <w:rFonts w:ascii="Arial" w:hAnsi="Arial" w:cs="Arial"/>
        </w:rPr>
        <w:t>years and</w:t>
      </w:r>
      <w:r w:rsidR="008341BC" w:rsidRPr="008341BC">
        <w:rPr>
          <w:rFonts w:ascii="Arial" w:hAnsi="Arial" w:cs="Arial"/>
        </w:rPr>
        <w:t xml:space="preserve"> have been described as maybe the first original inhabitants of the rainforest that spans across central Africa (Turnbull, 1962).</w:t>
      </w:r>
      <w:r w:rsidR="00DC54E6">
        <w:rPr>
          <w:rFonts w:ascii="Arial" w:hAnsi="Arial" w:cs="Arial"/>
        </w:rPr>
        <w:t xml:space="preserve"> </w:t>
      </w:r>
      <w:r w:rsidR="00B9035F">
        <w:rPr>
          <w:rFonts w:ascii="Arial" w:hAnsi="Arial" w:cs="Arial"/>
        </w:rPr>
        <w:t>Mosko</w:t>
      </w:r>
      <w:r w:rsidR="0027081B">
        <w:rPr>
          <w:rFonts w:ascii="Arial" w:hAnsi="Arial" w:cs="Arial"/>
        </w:rPr>
        <w:t xml:space="preserve"> describes t</w:t>
      </w:r>
      <w:r w:rsidR="00247023">
        <w:rPr>
          <w:rFonts w:ascii="Arial" w:hAnsi="Arial" w:cs="Arial"/>
        </w:rPr>
        <w:t xml:space="preserve">he Mbuti’s relationship with the forest </w:t>
      </w:r>
      <w:r w:rsidR="002309FC">
        <w:rPr>
          <w:rFonts w:ascii="Arial" w:hAnsi="Arial" w:cs="Arial"/>
        </w:rPr>
        <w:t xml:space="preserve">as all-encompassing, </w:t>
      </w:r>
      <w:r w:rsidR="0081147F">
        <w:rPr>
          <w:rFonts w:ascii="Arial" w:hAnsi="Arial" w:cs="Arial"/>
        </w:rPr>
        <w:t>he</w:t>
      </w:r>
      <w:r w:rsidR="002309FC">
        <w:rPr>
          <w:rFonts w:ascii="Arial" w:hAnsi="Arial" w:cs="Arial"/>
        </w:rPr>
        <w:t xml:space="preserve"> explains that kinship, </w:t>
      </w:r>
      <w:r w:rsidR="005A446A">
        <w:rPr>
          <w:rFonts w:ascii="Arial" w:hAnsi="Arial" w:cs="Arial"/>
        </w:rPr>
        <w:t>religion,</w:t>
      </w:r>
      <w:r w:rsidR="004B20E3">
        <w:rPr>
          <w:rFonts w:ascii="Arial" w:hAnsi="Arial" w:cs="Arial"/>
        </w:rPr>
        <w:t xml:space="preserve"> and politics are all linked to the forest</w:t>
      </w:r>
      <w:r w:rsidR="00B9035F">
        <w:rPr>
          <w:rFonts w:ascii="Arial" w:hAnsi="Arial" w:cs="Arial"/>
        </w:rPr>
        <w:t xml:space="preserve"> (Mosko, 1987, </w:t>
      </w:r>
      <w:r w:rsidR="00AC443E">
        <w:rPr>
          <w:rFonts w:ascii="Arial" w:hAnsi="Arial" w:cs="Arial"/>
        </w:rPr>
        <w:t>p 898)</w:t>
      </w:r>
      <w:r w:rsidR="004B20E3">
        <w:rPr>
          <w:rFonts w:ascii="Arial" w:hAnsi="Arial" w:cs="Arial"/>
        </w:rPr>
        <w:t>.</w:t>
      </w:r>
    </w:p>
    <w:p w14:paraId="3E1EC3CA" w14:textId="134CCB45" w:rsidR="00D52A75" w:rsidRDefault="002309FC">
      <w:pPr>
        <w:rPr>
          <w:rFonts w:ascii="Arial" w:hAnsi="Arial" w:cs="Arial"/>
        </w:rPr>
      </w:pPr>
      <w:r>
        <w:rPr>
          <w:rFonts w:ascii="Arial" w:hAnsi="Arial" w:cs="Arial"/>
        </w:rPr>
        <w:t>An</w:t>
      </w:r>
      <w:r w:rsidR="005827F1">
        <w:rPr>
          <w:rFonts w:ascii="Arial" w:hAnsi="Arial" w:cs="Arial"/>
        </w:rPr>
        <w:t xml:space="preserve">thropologist </w:t>
      </w:r>
      <w:r w:rsidR="00045811">
        <w:rPr>
          <w:rFonts w:ascii="Arial" w:hAnsi="Arial" w:cs="Arial"/>
        </w:rPr>
        <w:t xml:space="preserve">Colin </w:t>
      </w:r>
      <w:r w:rsidR="005827F1">
        <w:rPr>
          <w:rFonts w:ascii="Arial" w:hAnsi="Arial" w:cs="Arial"/>
        </w:rPr>
        <w:t>Turnbull spent time with the Mbuti on multiple occasions to</w:t>
      </w:r>
      <w:r w:rsidR="00FE0B52">
        <w:rPr>
          <w:rFonts w:ascii="Arial" w:hAnsi="Arial" w:cs="Arial"/>
        </w:rPr>
        <w:t xml:space="preserve"> study and to understand</w:t>
      </w:r>
      <w:r w:rsidR="005827F1">
        <w:rPr>
          <w:rFonts w:ascii="Arial" w:hAnsi="Arial" w:cs="Arial"/>
        </w:rPr>
        <w:t xml:space="preserve"> their culture and their views of the world, the </w:t>
      </w:r>
      <w:r w:rsidR="005A446A">
        <w:rPr>
          <w:rFonts w:ascii="Arial" w:hAnsi="Arial" w:cs="Arial"/>
        </w:rPr>
        <w:t>forest,</w:t>
      </w:r>
      <w:r w:rsidR="005827F1">
        <w:rPr>
          <w:rFonts w:ascii="Arial" w:hAnsi="Arial" w:cs="Arial"/>
        </w:rPr>
        <w:t xml:space="preserve"> and their way of life.</w:t>
      </w:r>
      <w:r w:rsidR="00FE0B52">
        <w:rPr>
          <w:rFonts w:ascii="Arial" w:hAnsi="Arial" w:cs="Arial"/>
        </w:rPr>
        <w:t xml:space="preserve"> </w:t>
      </w:r>
      <w:r w:rsidR="00EA3C2C">
        <w:rPr>
          <w:rFonts w:ascii="Arial" w:hAnsi="Arial" w:cs="Arial"/>
        </w:rPr>
        <w:t>O</w:t>
      </w:r>
      <w:r w:rsidR="00FE0B52">
        <w:rPr>
          <w:rFonts w:ascii="Arial" w:hAnsi="Arial" w:cs="Arial"/>
        </w:rPr>
        <w:t>ne night, Moke,</w:t>
      </w:r>
      <w:r w:rsidR="006C6376">
        <w:rPr>
          <w:rFonts w:ascii="Arial" w:hAnsi="Arial" w:cs="Arial"/>
        </w:rPr>
        <w:t xml:space="preserve"> a member of the Mbuti</w:t>
      </w:r>
      <w:r w:rsidR="00FE0B52">
        <w:rPr>
          <w:rFonts w:ascii="Arial" w:hAnsi="Arial" w:cs="Arial"/>
        </w:rPr>
        <w:t xml:space="preserve"> told Turnbull </w:t>
      </w:r>
      <w:r w:rsidR="00217B35">
        <w:rPr>
          <w:rFonts w:ascii="Arial" w:hAnsi="Arial" w:cs="Arial"/>
        </w:rPr>
        <w:t xml:space="preserve">(1961, </w:t>
      </w:r>
      <w:r w:rsidR="000503F6">
        <w:rPr>
          <w:rFonts w:ascii="Arial" w:hAnsi="Arial" w:cs="Arial"/>
        </w:rPr>
        <w:t xml:space="preserve">p. 92) </w:t>
      </w:r>
      <w:r w:rsidR="00FE0B52">
        <w:rPr>
          <w:rFonts w:ascii="Arial" w:hAnsi="Arial" w:cs="Arial"/>
        </w:rPr>
        <w:t xml:space="preserve">“The forest is a father and mother to us”, and explains that like a parent, the forest provides all they need to survive, such as food, </w:t>
      </w:r>
      <w:r w:rsidR="005A446A">
        <w:rPr>
          <w:rFonts w:ascii="Arial" w:hAnsi="Arial" w:cs="Arial"/>
        </w:rPr>
        <w:t>shelter,</w:t>
      </w:r>
      <w:r w:rsidR="00FE0B52">
        <w:rPr>
          <w:rFonts w:ascii="Arial" w:hAnsi="Arial" w:cs="Arial"/>
        </w:rPr>
        <w:t xml:space="preserve"> and affection</w:t>
      </w:r>
      <w:r w:rsidR="00045811">
        <w:rPr>
          <w:rFonts w:ascii="Arial" w:hAnsi="Arial" w:cs="Arial"/>
        </w:rPr>
        <w:t xml:space="preserve">. </w:t>
      </w:r>
      <w:r w:rsidR="007E0D61">
        <w:rPr>
          <w:rFonts w:ascii="Arial" w:hAnsi="Arial" w:cs="Arial"/>
        </w:rPr>
        <w:t xml:space="preserve">It is believed amongst the Mbuti, that if they are good to the forest, the forest will be good to them, so they celebrate and entertain the forest, with long celebrations such as the </w:t>
      </w:r>
      <w:r w:rsidR="003B38F9">
        <w:rPr>
          <w:rFonts w:ascii="Arial" w:hAnsi="Arial" w:cs="Arial"/>
        </w:rPr>
        <w:t>‘</w:t>
      </w:r>
      <w:r w:rsidR="007E0D61" w:rsidRPr="00D46A66">
        <w:rPr>
          <w:rFonts w:ascii="Arial" w:hAnsi="Arial" w:cs="Arial"/>
          <w:i/>
          <w:iCs/>
        </w:rPr>
        <w:t>molimo</w:t>
      </w:r>
      <w:r w:rsidR="003B38F9" w:rsidRPr="00D46A66">
        <w:rPr>
          <w:rFonts w:ascii="Arial" w:hAnsi="Arial" w:cs="Arial"/>
          <w:i/>
          <w:iCs/>
        </w:rPr>
        <w:t>’</w:t>
      </w:r>
      <w:r w:rsidR="007E0D61">
        <w:rPr>
          <w:rFonts w:ascii="Arial" w:hAnsi="Arial" w:cs="Arial"/>
        </w:rPr>
        <w:t xml:space="preserve">, it is believed that the </w:t>
      </w:r>
      <w:r w:rsidR="007E0D61" w:rsidRPr="00D46A66">
        <w:rPr>
          <w:rFonts w:ascii="Arial" w:hAnsi="Arial" w:cs="Arial"/>
          <w:i/>
          <w:iCs/>
        </w:rPr>
        <w:t>molimo</w:t>
      </w:r>
      <w:r w:rsidR="007E0D61">
        <w:rPr>
          <w:rFonts w:ascii="Arial" w:hAnsi="Arial" w:cs="Arial"/>
        </w:rPr>
        <w:t xml:space="preserve"> awaken</w:t>
      </w:r>
      <w:r w:rsidR="003B38F9">
        <w:rPr>
          <w:rFonts w:ascii="Arial" w:hAnsi="Arial" w:cs="Arial"/>
        </w:rPr>
        <w:t>s</w:t>
      </w:r>
      <w:r w:rsidR="007E0D61">
        <w:rPr>
          <w:rFonts w:ascii="Arial" w:hAnsi="Arial" w:cs="Arial"/>
        </w:rPr>
        <w:t xml:space="preserve"> the forest, and by awakening the forest with song, it in turn will be happy and protect and provide for them</w:t>
      </w:r>
      <w:r w:rsidR="00045811">
        <w:rPr>
          <w:rFonts w:ascii="Arial" w:hAnsi="Arial" w:cs="Arial"/>
        </w:rPr>
        <w:t xml:space="preserve"> (Turnbull, 1962).</w:t>
      </w:r>
      <w:r w:rsidR="00476CDF">
        <w:rPr>
          <w:rFonts w:ascii="Arial" w:hAnsi="Arial" w:cs="Arial"/>
        </w:rPr>
        <w:t xml:space="preserve"> </w:t>
      </w:r>
      <w:r w:rsidR="00FB25A3">
        <w:rPr>
          <w:rFonts w:ascii="Arial" w:hAnsi="Arial" w:cs="Arial"/>
        </w:rPr>
        <w:t xml:space="preserve">The understanding for the Mbuti is that if they treat the forest well, and make the forest happy, the forest in turn will then treat them well and provide necessities for survival. </w:t>
      </w:r>
      <w:r w:rsidR="00D2649C">
        <w:rPr>
          <w:rFonts w:ascii="Arial" w:hAnsi="Arial" w:cs="Arial"/>
        </w:rPr>
        <w:t>The Mbuti do not</w:t>
      </w:r>
      <w:r w:rsidR="003150DD">
        <w:rPr>
          <w:rFonts w:ascii="Arial" w:hAnsi="Arial" w:cs="Arial"/>
        </w:rPr>
        <w:t xml:space="preserve"> have a </w:t>
      </w:r>
      <w:r w:rsidR="002265B3">
        <w:rPr>
          <w:rFonts w:ascii="Arial" w:hAnsi="Arial" w:cs="Arial"/>
        </w:rPr>
        <w:t>‘</w:t>
      </w:r>
      <w:r w:rsidR="003150DD">
        <w:rPr>
          <w:rFonts w:ascii="Arial" w:hAnsi="Arial" w:cs="Arial"/>
        </w:rPr>
        <w:t>religion</w:t>
      </w:r>
      <w:r w:rsidR="005A446A">
        <w:rPr>
          <w:rFonts w:ascii="Arial" w:hAnsi="Arial" w:cs="Arial"/>
        </w:rPr>
        <w:t>,’</w:t>
      </w:r>
      <w:r w:rsidR="003150DD">
        <w:rPr>
          <w:rFonts w:ascii="Arial" w:hAnsi="Arial" w:cs="Arial"/>
        </w:rPr>
        <w:t xml:space="preserve"> but they do believe in “a benevolent d</w:t>
      </w:r>
      <w:r w:rsidR="00B50B1C">
        <w:rPr>
          <w:rFonts w:ascii="Arial" w:hAnsi="Arial" w:cs="Arial"/>
        </w:rPr>
        <w:t>eity or supernatural power which they identify with the forest” (Turnbull, 1961, p. 145).</w:t>
      </w:r>
    </w:p>
    <w:p w14:paraId="7EE37E6A" w14:textId="43080EC0" w:rsidR="00696121" w:rsidRPr="00E64A5E" w:rsidRDefault="005A5EB1">
      <w:pPr>
        <w:rPr>
          <w:rFonts w:ascii="Arial" w:hAnsi="Arial" w:cs="Arial"/>
        </w:rPr>
      </w:pPr>
      <w:r>
        <w:rPr>
          <w:rFonts w:ascii="Arial" w:hAnsi="Arial" w:cs="Arial"/>
        </w:rPr>
        <w:t xml:space="preserve">The </w:t>
      </w:r>
      <w:r w:rsidR="00706184">
        <w:rPr>
          <w:rFonts w:ascii="Arial" w:hAnsi="Arial" w:cs="Arial"/>
        </w:rPr>
        <w:t xml:space="preserve">Yanomami </w:t>
      </w:r>
      <w:r w:rsidR="000A0D4F">
        <w:rPr>
          <w:rFonts w:ascii="Arial" w:hAnsi="Arial" w:cs="Arial"/>
        </w:rPr>
        <w:t>are</w:t>
      </w:r>
      <w:r w:rsidR="00805766">
        <w:rPr>
          <w:rFonts w:ascii="Arial" w:hAnsi="Arial" w:cs="Arial"/>
        </w:rPr>
        <w:t xml:space="preserve"> hunter-gatherer</w:t>
      </w:r>
      <w:r w:rsidR="000A0D4F">
        <w:rPr>
          <w:rFonts w:ascii="Arial" w:hAnsi="Arial" w:cs="Arial"/>
        </w:rPr>
        <w:t xml:space="preserve"> horticulturalists </w:t>
      </w:r>
      <w:r w:rsidR="00892602">
        <w:rPr>
          <w:rFonts w:ascii="Arial" w:hAnsi="Arial" w:cs="Arial"/>
        </w:rPr>
        <w:t xml:space="preserve">that live in the </w:t>
      </w:r>
      <w:r w:rsidR="00E17218">
        <w:rPr>
          <w:rFonts w:ascii="Arial" w:hAnsi="Arial" w:cs="Arial"/>
        </w:rPr>
        <w:t>Amazon Rainforest on the borders of Brazil and Venezuela.</w:t>
      </w:r>
      <w:r w:rsidR="009E1944">
        <w:rPr>
          <w:rFonts w:ascii="Arial" w:hAnsi="Arial" w:cs="Arial"/>
        </w:rPr>
        <w:t xml:space="preserve"> </w:t>
      </w:r>
      <w:r w:rsidR="000A0D4F">
        <w:rPr>
          <w:rFonts w:ascii="Arial" w:hAnsi="Arial" w:cs="Arial"/>
        </w:rPr>
        <w:t>Horticulture is de</w:t>
      </w:r>
      <w:r w:rsidR="002C1EF3">
        <w:rPr>
          <w:rFonts w:ascii="Arial" w:hAnsi="Arial" w:cs="Arial"/>
        </w:rPr>
        <w:t xml:space="preserve">fined </w:t>
      </w:r>
      <w:r w:rsidR="000A0D4F">
        <w:rPr>
          <w:rFonts w:ascii="Arial" w:hAnsi="Arial" w:cs="Arial"/>
        </w:rPr>
        <w:t xml:space="preserve">as </w:t>
      </w:r>
      <w:r w:rsidR="00117616">
        <w:rPr>
          <w:rFonts w:ascii="Arial" w:hAnsi="Arial" w:cs="Arial"/>
        </w:rPr>
        <w:t xml:space="preserve">plant agriculture </w:t>
      </w:r>
      <w:r w:rsidR="00562347">
        <w:rPr>
          <w:rFonts w:ascii="Arial" w:hAnsi="Arial" w:cs="Arial"/>
        </w:rPr>
        <w:t xml:space="preserve">dealing with crops, </w:t>
      </w:r>
      <w:r w:rsidR="00A4481E">
        <w:rPr>
          <w:rFonts w:ascii="Arial" w:hAnsi="Arial" w:cs="Arial"/>
        </w:rPr>
        <w:t xml:space="preserve">typically fruit and vegetables (Britannica, </w:t>
      </w:r>
      <w:r w:rsidR="004D3F8E">
        <w:rPr>
          <w:rFonts w:ascii="Arial" w:hAnsi="Arial" w:cs="Arial"/>
        </w:rPr>
        <w:t>2021).</w:t>
      </w:r>
      <w:r w:rsidR="00403839">
        <w:rPr>
          <w:rFonts w:ascii="Arial" w:hAnsi="Arial" w:cs="Arial"/>
        </w:rPr>
        <w:t xml:space="preserve"> Like the Mbuti, the Yanomami are semi-nomadic, but the Yanomami move less regularly. The Yanomami tend to stay in one place for </w:t>
      </w:r>
      <w:r w:rsidR="004168E4">
        <w:rPr>
          <w:rFonts w:ascii="Arial" w:hAnsi="Arial" w:cs="Arial"/>
        </w:rPr>
        <w:t>short periods of time</w:t>
      </w:r>
      <w:r w:rsidR="00252D61">
        <w:rPr>
          <w:rFonts w:ascii="Arial" w:hAnsi="Arial" w:cs="Arial"/>
        </w:rPr>
        <w:t>, usually around three</w:t>
      </w:r>
      <w:r w:rsidR="004168E4">
        <w:rPr>
          <w:rFonts w:ascii="Arial" w:hAnsi="Arial" w:cs="Arial"/>
        </w:rPr>
        <w:t xml:space="preserve"> years</w:t>
      </w:r>
      <w:r w:rsidR="00403839">
        <w:rPr>
          <w:rFonts w:ascii="Arial" w:hAnsi="Arial" w:cs="Arial"/>
        </w:rPr>
        <w:t xml:space="preserve">, until the </w:t>
      </w:r>
      <w:r w:rsidR="00C12FB3">
        <w:rPr>
          <w:rFonts w:ascii="Arial" w:hAnsi="Arial" w:cs="Arial"/>
        </w:rPr>
        <w:t>land they plant crops on become</w:t>
      </w:r>
      <w:r w:rsidR="00DF4D24">
        <w:rPr>
          <w:rFonts w:ascii="Arial" w:hAnsi="Arial" w:cs="Arial"/>
        </w:rPr>
        <w:t>s</w:t>
      </w:r>
      <w:r w:rsidR="00C12FB3">
        <w:rPr>
          <w:rFonts w:ascii="Arial" w:hAnsi="Arial" w:cs="Arial"/>
        </w:rPr>
        <w:t xml:space="preserve"> unviable, or </w:t>
      </w:r>
      <w:r w:rsidR="007E1F5F">
        <w:rPr>
          <w:rFonts w:ascii="Arial" w:hAnsi="Arial" w:cs="Arial"/>
        </w:rPr>
        <w:t xml:space="preserve">the roof of the </w:t>
      </w:r>
      <w:r w:rsidR="007E1F5F">
        <w:rPr>
          <w:rFonts w:ascii="Arial" w:hAnsi="Arial" w:cs="Arial"/>
          <w:i/>
          <w:iCs/>
        </w:rPr>
        <w:t>shab</w:t>
      </w:r>
      <w:r w:rsidR="00106F3D">
        <w:rPr>
          <w:rFonts w:ascii="Arial" w:hAnsi="Arial" w:cs="Arial"/>
          <w:i/>
          <w:iCs/>
        </w:rPr>
        <w:t>o</w:t>
      </w:r>
      <w:r w:rsidR="007E1F5F">
        <w:rPr>
          <w:rFonts w:ascii="Arial" w:hAnsi="Arial" w:cs="Arial"/>
          <w:i/>
          <w:iCs/>
        </w:rPr>
        <w:t>no</w:t>
      </w:r>
      <w:r w:rsidR="00687576">
        <w:rPr>
          <w:rStyle w:val="FootnoteReference"/>
          <w:rFonts w:ascii="Arial" w:hAnsi="Arial" w:cs="Arial"/>
          <w:i/>
          <w:iCs/>
        </w:rPr>
        <w:footnoteReference w:id="1"/>
      </w:r>
      <w:r w:rsidR="007E1F5F">
        <w:rPr>
          <w:rFonts w:ascii="Arial" w:hAnsi="Arial" w:cs="Arial"/>
        </w:rPr>
        <w:t xml:space="preserve"> becomes infested with bugs</w:t>
      </w:r>
      <w:r w:rsidR="003B79C9">
        <w:rPr>
          <w:rFonts w:ascii="Arial" w:hAnsi="Arial" w:cs="Arial"/>
        </w:rPr>
        <w:t>.</w:t>
      </w:r>
      <w:r w:rsidR="00AC2D7D">
        <w:rPr>
          <w:rFonts w:ascii="Arial" w:hAnsi="Arial" w:cs="Arial"/>
        </w:rPr>
        <w:t xml:space="preserve"> </w:t>
      </w:r>
      <w:r w:rsidR="00696121">
        <w:rPr>
          <w:rFonts w:ascii="Arial" w:hAnsi="Arial" w:cs="Arial"/>
        </w:rPr>
        <w:t>This process, unlike the Mbuti, takes</w:t>
      </w:r>
      <w:r w:rsidR="004168E4">
        <w:rPr>
          <w:rFonts w:ascii="Arial" w:hAnsi="Arial" w:cs="Arial"/>
        </w:rPr>
        <w:t xml:space="preserve"> around eight</w:t>
      </w:r>
      <w:r w:rsidR="00696121">
        <w:rPr>
          <w:rFonts w:ascii="Arial" w:hAnsi="Arial" w:cs="Arial"/>
        </w:rPr>
        <w:t xml:space="preserve"> months, due to the tilling of the lands to prepare for crops, and the building of a new </w:t>
      </w:r>
      <w:r w:rsidR="00696121">
        <w:rPr>
          <w:rFonts w:ascii="Arial" w:hAnsi="Arial" w:cs="Arial"/>
          <w:i/>
          <w:iCs/>
        </w:rPr>
        <w:t xml:space="preserve">shabono </w:t>
      </w:r>
      <w:r w:rsidR="00696121">
        <w:rPr>
          <w:rFonts w:ascii="Arial" w:hAnsi="Arial" w:cs="Arial"/>
        </w:rPr>
        <w:t xml:space="preserve">and </w:t>
      </w:r>
      <w:r w:rsidR="00E81D3E">
        <w:rPr>
          <w:rFonts w:ascii="Arial" w:hAnsi="Arial" w:cs="Arial"/>
          <w:i/>
          <w:iCs/>
        </w:rPr>
        <w:t>y</w:t>
      </w:r>
      <w:r w:rsidR="00AD0B14">
        <w:rPr>
          <w:rFonts w:ascii="Arial" w:hAnsi="Arial" w:cs="Arial"/>
          <w:i/>
          <w:iCs/>
        </w:rPr>
        <w:t>ã</w:t>
      </w:r>
      <w:r w:rsidR="00E64A5E">
        <w:rPr>
          <w:rFonts w:ascii="Arial" w:hAnsi="Arial" w:cs="Arial"/>
          <w:i/>
          <w:iCs/>
        </w:rPr>
        <w:t>no’s</w:t>
      </w:r>
      <w:r w:rsidR="002801D8">
        <w:rPr>
          <w:rStyle w:val="FootnoteReference"/>
          <w:rFonts w:ascii="Arial" w:hAnsi="Arial" w:cs="Arial"/>
          <w:i/>
          <w:iCs/>
        </w:rPr>
        <w:footnoteReference w:id="2"/>
      </w:r>
      <w:r w:rsidR="00E64A5E">
        <w:rPr>
          <w:rFonts w:ascii="Arial" w:hAnsi="Arial" w:cs="Arial"/>
        </w:rPr>
        <w:t xml:space="preserve"> (</w:t>
      </w:r>
      <w:r w:rsidR="00F3056A">
        <w:rPr>
          <w:rFonts w:ascii="Arial" w:hAnsi="Arial" w:cs="Arial"/>
        </w:rPr>
        <w:t>Peters, 1998</w:t>
      </w:r>
      <w:r w:rsidR="004A5430">
        <w:rPr>
          <w:rFonts w:ascii="Arial" w:hAnsi="Arial" w:cs="Arial"/>
        </w:rPr>
        <w:t>, Jokic, 2015</w:t>
      </w:r>
      <w:r w:rsidR="00F3056A">
        <w:rPr>
          <w:rFonts w:ascii="Arial" w:hAnsi="Arial" w:cs="Arial"/>
        </w:rPr>
        <w:t>)</w:t>
      </w:r>
      <w:r w:rsidR="00126D6B">
        <w:rPr>
          <w:rFonts w:ascii="Arial" w:hAnsi="Arial" w:cs="Arial"/>
        </w:rPr>
        <w:t>.</w:t>
      </w:r>
    </w:p>
    <w:p w14:paraId="0603D25C" w14:textId="77777777" w:rsidR="004168E4" w:rsidRDefault="004168E4">
      <w:pPr>
        <w:rPr>
          <w:rFonts w:ascii="Arial" w:hAnsi="Arial" w:cs="Arial"/>
        </w:rPr>
      </w:pPr>
    </w:p>
    <w:p w14:paraId="18A5553C" w14:textId="77777777" w:rsidR="004168E4" w:rsidRDefault="004168E4">
      <w:pPr>
        <w:rPr>
          <w:rFonts w:ascii="Arial" w:hAnsi="Arial" w:cs="Arial"/>
        </w:rPr>
      </w:pPr>
    </w:p>
    <w:p w14:paraId="7E4B1F0C" w14:textId="77777777" w:rsidR="004168E4" w:rsidRDefault="004168E4">
      <w:pPr>
        <w:rPr>
          <w:rFonts w:ascii="Arial" w:hAnsi="Arial" w:cs="Arial"/>
        </w:rPr>
      </w:pPr>
    </w:p>
    <w:p w14:paraId="6430A80B" w14:textId="19C38ED4" w:rsidR="00DC54E6" w:rsidRDefault="00AC2D7D">
      <w:pPr>
        <w:rPr>
          <w:rFonts w:ascii="Arial" w:hAnsi="Arial" w:cs="Arial"/>
        </w:rPr>
      </w:pPr>
      <w:r>
        <w:rPr>
          <w:rFonts w:ascii="Arial" w:hAnsi="Arial" w:cs="Arial"/>
        </w:rPr>
        <w:lastRenderedPageBreak/>
        <w:t xml:space="preserve">Like the Mbuti, the Yanomami rely </w:t>
      </w:r>
      <w:r w:rsidR="00835378">
        <w:rPr>
          <w:rFonts w:ascii="Arial" w:hAnsi="Arial" w:cs="Arial"/>
        </w:rPr>
        <w:t xml:space="preserve">on the </w:t>
      </w:r>
      <w:r>
        <w:rPr>
          <w:rFonts w:ascii="Arial" w:hAnsi="Arial" w:cs="Arial"/>
        </w:rPr>
        <w:t>land to provide for them</w:t>
      </w:r>
      <w:r w:rsidR="0063031C">
        <w:rPr>
          <w:rFonts w:ascii="Arial" w:hAnsi="Arial" w:cs="Arial"/>
        </w:rPr>
        <w:t>, the</w:t>
      </w:r>
      <w:r w:rsidR="00AE164F">
        <w:rPr>
          <w:rFonts w:ascii="Arial" w:hAnsi="Arial" w:cs="Arial"/>
        </w:rPr>
        <w:t>y</w:t>
      </w:r>
      <w:r w:rsidR="0063031C">
        <w:rPr>
          <w:rFonts w:ascii="Arial" w:hAnsi="Arial" w:cs="Arial"/>
        </w:rPr>
        <w:t xml:space="preserve"> gather </w:t>
      </w:r>
      <w:r w:rsidR="00A623ED">
        <w:rPr>
          <w:rFonts w:ascii="Arial" w:hAnsi="Arial" w:cs="Arial"/>
        </w:rPr>
        <w:t>local resources such as palm fruits, bananas and honey</w:t>
      </w:r>
      <w:r w:rsidR="00AE164F">
        <w:rPr>
          <w:rFonts w:ascii="Arial" w:hAnsi="Arial" w:cs="Arial"/>
        </w:rPr>
        <w:t>, and hunt for game that can be found in the forest, such as monkeys</w:t>
      </w:r>
      <w:r w:rsidR="000F5DE9">
        <w:rPr>
          <w:rFonts w:ascii="Arial" w:hAnsi="Arial" w:cs="Arial"/>
        </w:rPr>
        <w:t>, wild pigs</w:t>
      </w:r>
      <w:r w:rsidR="00E87E48">
        <w:rPr>
          <w:rFonts w:ascii="Arial" w:hAnsi="Arial" w:cs="Arial"/>
        </w:rPr>
        <w:t xml:space="preserve">, </w:t>
      </w:r>
      <w:r w:rsidR="004168E4">
        <w:rPr>
          <w:rFonts w:ascii="Arial" w:hAnsi="Arial" w:cs="Arial"/>
        </w:rPr>
        <w:t>tapirs,</w:t>
      </w:r>
      <w:r w:rsidR="00E87E48">
        <w:rPr>
          <w:rFonts w:ascii="Arial" w:hAnsi="Arial" w:cs="Arial"/>
        </w:rPr>
        <w:t xml:space="preserve"> and armadillos</w:t>
      </w:r>
      <w:r w:rsidR="00F829F0">
        <w:rPr>
          <w:rFonts w:ascii="Arial" w:hAnsi="Arial" w:cs="Arial"/>
        </w:rPr>
        <w:t xml:space="preserve"> (Jokic, 2015). </w:t>
      </w:r>
      <w:r w:rsidR="00207063">
        <w:rPr>
          <w:rFonts w:ascii="Arial" w:hAnsi="Arial" w:cs="Arial"/>
        </w:rPr>
        <w:t>Unlike the Mbuti, the Yano</w:t>
      </w:r>
      <w:r w:rsidR="008C7ACB">
        <w:rPr>
          <w:rFonts w:ascii="Arial" w:hAnsi="Arial" w:cs="Arial"/>
        </w:rPr>
        <w:t xml:space="preserve">mami </w:t>
      </w:r>
      <w:r w:rsidR="00FF479B">
        <w:rPr>
          <w:rFonts w:ascii="Arial" w:hAnsi="Arial" w:cs="Arial"/>
        </w:rPr>
        <w:t xml:space="preserve">also </w:t>
      </w:r>
      <w:r w:rsidR="00B61423">
        <w:rPr>
          <w:rFonts w:ascii="Arial" w:hAnsi="Arial" w:cs="Arial"/>
        </w:rPr>
        <w:t>cultivate plants such as</w:t>
      </w:r>
      <w:r w:rsidR="006F2475">
        <w:rPr>
          <w:rFonts w:ascii="Arial" w:hAnsi="Arial" w:cs="Arial"/>
        </w:rPr>
        <w:t xml:space="preserve"> but not limited to</w:t>
      </w:r>
      <w:r w:rsidR="00B61423">
        <w:rPr>
          <w:rFonts w:ascii="Arial" w:hAnsi="Arial" w:cs="Arial"/>
        </w:rPr>
        <w:t xml:space="preserve"> sugar cane, </w:t>
      </w:r>
      <w:r w:rsidR="006F2475">
        <w:rPr>
          <w:rFonts w:ascii="Arial" w:hAnsi="Arial" w:cs="Arial"/>
        </w:rPr>
        <w:t>yams</w:t>
      </w:r>
      <w:r w:rsidR="00355FA2">
        <w:rPr>
          <w:rFonts w:ascii="Arial" w:hAnsi="Arial" w:cs="Arial"/>
        </w:rPr>
        <w:t xml:space="preserve">, </w:t>
      </w:r>
      <w:r w:rsidR="00564840">
        <w:rPr>
          <w:rFonts w:ascii="Arial" w:hAnsi="Arial" w:cs="Arial"/>
        </w:rPr>
        <w:t>manioc sticks</w:t>
      </w:r>
      <w:r w:rsidR="006F2475">
        <w:rPr>
          <w:rFonts w:ascii="Arial" w:hAnsi="Arial" w:cs="Arial"/>
        </w:rPr>
        <w:t xml:space="preserve"> and sweet potatoe</w:t>
      </w:r>
      <w:r w:rsidR="00355FA2">
        <w:rPr>
          <w:rFonts w:ascii="Arial" w:hAnsi="Arial" w:cs="Arial"/>
        </w:rPr>
        <w:t>s</w:t>
      </w:r>
      <w:r w:rsidR="008354FA">
        <w:rPr>
          <w:rFonts w:ascii="Arial" w:hAnsi="Arial" w:cs="Arial"/>
        </w:rPr>
        <w:t xml:space="preserve">. The manioc sticks </w:t>
      </w:r>
      <w:r w:rsidR="009E3B73">
        <w:rPr>
          <w:rFonts w:ascii="Arial" w:hAnsi="Arial" w:cs="Arial"/>
        </w:rPr>
        <w:t>are</w:t>
      </w:r>
      <w:r w:rsidR="008354FA">
        <w:rPr>
          <w:rFonts w:ascii="Arial" w:hAnsi="Arial" w:cs="Arial"/>
        </w:rPr>
        <w:t xml:space="preserve"> described as highly productive due to </w:t>
      </w:r>
      <w:r w:rsidR="0077337E">
        <w:rPr>
          <w:rFonts w:ascii="Arial" w:hAnsi="Arial" w:cs="Arial"/>
        </w:rPr>
        <w:t>its ability to survive poor soils</w:t>
      </w:r>
      <w:r w:rsidR="00F94051">
        <w:rPr>
          <w:rFonts w:ascii="Arial" w:hAnsi="Arial" w:cs="Arial"/>
        </w:rPr>
        <w:t xml:space="preserve">, and resistance to drought and pests (Peters, 1998). </w:t>
      </w:r>
    </w:p>
    <w:p w14:paraId="0B85937B" w14:textId="3A319F25" w:rsidR="00DE4448" w:rsidRDefault="00DE4448">
      <w:pPr>
        <w:rPr>
          <w:rFonts w:ascii="Arial" w:hAnsi="Arial" w:cs="Arial"/>
        </w:rPr>
      </w:pPr>
      <w:r>
        <w:rPr>
          <w:rFonts w:ascii="Arial" w:hAnsi="Arial" w:cs="Arial"/>
        </w:rPr>
        <w:t xml:space="preserve">The Yanomami are dissimilar again to the Mbuti in beliefs. </w:t>
      </w:r>
      <w:r w:rsidR="002D5DEE">
        <w:rPr>
          <w:rFonts w:ascii="Arial" w:hAnsi="Arial" w:cs="Arial"/>
        </w:rPr>
        <w:t xml:space="preserve">The Mbuti’s beliefs lay firmly in the </w:t>
      </w:r>
      <w:r w:rsidR="004C5197">
        <w:rPr>
          <w:rFonts w:ascii="Arial" w:hAnsi="Arial" w:cs="Arial"/>
        </w:rPr>
        <w:t>forest and</w:t>
      </w:r>
      <w:r w:rsidR="002D5DEE">
        <w:rPr>
          <w:rFonts w:ascii="Arial" w:hAnsi="Arial" w:cs="Arial"/>
        </w:rPr>
        <w:t xml:space="preserve"> ensuring the happiness of the forest to ensure the provision</w:t>
      </w:r>
      <w:r w:rsidR="000C69F9">
        <w:rPr>
          <w:rFonts w:ascii="Arial" w:hAnsi="Arial" w:cs="Arial"/>
        </w:rPr>
        <w:t xml:space="preserve"> of foods and </w:t>
      </w:r>
      <w:r w:rsidR="004402D4">
        <w:rPr>
          <w:rFonts w:ascii="Arial" w:hAnsi="Arial" w:cs="Arial"/>
        </w:rPr>
        <w:t>game, the Yanomami on the other hand have different beliefs. The Yanomami does not</w:t>
      </w:r>
      <w:r w:rsidR="004C5197">
        <w:rPr>
          <w:rFonts w:ascii="Arial" w:hAnsi="Arial" w:cs="Arial"/>
        </w:rPr>
        <w:t xml:space="preserve"> believe in a singular </w:t>
      </w:r>
      <w:r w:rsidR="00F80944">
        <w:rPr>
          <w:rFonts w:ascii="Arial" w:hAnsi="Arial" w:cs="Arial"/>
        </w:rPr>
        <w:t>deity but</w:t>
      </w:r>
      <w:r w:rsidR="004C5197">
        <w:rPr>
          <w:rFonts w:ascii="Arial" w:hAnsi="Arial" w:cs="Arial"/>
        </w:rPr>
        <w:t xml:space="preserve"> believe the spiritual and mytho</w:t>
      </w:r>
      <w:r w:rsidR="00F4406E">
        <w:rPr>
          <w:rFonts w:ascii="Arial" w:hAnsi="Arial" w:cs="Arial"/>
        </w:rPr>
        <w:t>logical blend with the present</w:t>
      </w:r>
      <w:r w:rsidR="0084495F">
        <w:rPr>
          <w:rFonts w:ascii="Arial" w:hAnsi="Arial" w:cs="Arial"/>
        </w:rPr>
        <w:t xml:space="preserve">. The Yanomami believe in </w:t>
      </w:r>
      <w:r w:rsidR="0084495F">
        <w:rPr>
          <w:rFonts w:ascii="Arial" w:hAnsi="Arial" w:cs="Arial"/>
          <w:i/>
          <w:iCs/>
        </w:rPr>
        <w:t>heku</w:t>
      </w:r>
      <w:r w:rsidR="0075748A">
        <w:rPr>
          <w:rFonts w:ascii="Arial" w:hAnsi="Arial" w:cs="Arial"/>
          <w:i/>
          <w:iCs/>
        </w:rPr>
        <w:t>r</w:t>
      </w:r>
      <w:r w:rsidR="0084495F">
        <w:rPr>
          <w:rFonts w:ascii="Arial" w:hAnsi="Arial" w:cs="Arial"/>
          <w:i/>
          <w:iCs/>
        </w:rPr>
        <w:t>a</w:t>
      </w:r>
      <w:r w:rsidR="0084495F">
        <w:rPr>
          <w:rFonts w:ascii="Arial" w:hAnsi="Arial" w:cs="Arial"/>
        </w:rPr>
        <w:t xml:space="preserve"> – these </w:t>
      </w:r>
      <w:r w:rsidR="0084495F">
        <w:rPr>
          <w:rFonts w:ascii="Arial" w:hAnsi="Arial" w:cs="Arial"/>
          <w:i/>
          <w:iCs/>
        </w:rPr>
        <w:t>heku</w:t>
      </w:r>
      <w:r w:rsidR="0075748A">
        <w:rPr>
          <w:rFonts w:ascii="Arial" w:hAnsi="Arial" w:cs="Arial"/>
          <w:i/>
          <w:iCs/>
        </w:rPr>
        <w:t>r</w:t>
      </w:r>
      <w:r w:rsidR="0084495F">
        <w:rPr>
          <w:rFonts w:ascii="Arial" w:hAnsi="Arial" w:cs="Arial"/>
          <w:i/>
          <w:iCs/>
        </w:rPr>
        <w:t>a</w:t>
      </w:r>
      <w:r w:rsidR="0084495F">
        <w:rPr>
          <w:rFonts w:ascii="Arial" w:hAnsi="Arial" w:cs="Arial"/>
        </w:rPr>
        <w:t xml:space="preserve"> </w:t>
      </w:r>
      <w:r w:rsidR="00654075">
        <w:rPr>
          <w:rFonts w:ascii="Arial" w:hAnsi="Arial" w:cs="Arial"/>
        </w:rPr>
        <w:t>are considered</w:t>
      </w:r>
      <w:r w:rsidR="00F41858">
        <w:rPr>
          <w:rFonts w:ascii="Arial" w:hAnsi="Arial" w:cs="Arial"/>
        </w:rPr>
        <w:t xml:space="preserve"> as</w:t>
      </w:r>
      <w:r w:rsidR="00654075">
        <w:rPr>
          <w:rFonts w:ascii="Arial" w:hAnsi="Arial" w:cs="Arial"/>
        </w:rPr>
        <w:t xml:space="preserve"> </w:t>
      </w:r>
      <w:r w:rsidR="00F80944">
        <w:rPr>
          <w:rFonts w:ascii="Arial" w:hAnsi="Arial" w:cs="Arial"/>
        </w:rPr>
        <w:t>spirits</w:t>
      </w:r>
      <w:r w:rsidR="00654075">
        <w:rPr>
          <w:rFonts w:ascii="Arial" w:hAnsi="Arial" w:cs="Arial"/>
        </w:rPr>
        <w:t xml:space="preserve"> and</w:t>
      </w:r>
      <w:r w:rsidR="00F80944">
        <w:rPr>
          <w:rFonts w:ascii="Arial" w:hAnsi="Arial" w:cs="Arial"/>
        </w:rPr>
        <w:t xml:space="preserve"> are believed to be associated with all aspects of life, such as fertility, hunting and wellness</w:t>
      </w:r>
      <w:r w:rsidR="00D77B7A">
        <w:rPr>
          <w:rFonts w:ascii="Arial" w:hAnsi="Arial" w:cs="Arial"/>
        </w:rPr>
        <w:t xml:space="preserve">, and can be </w:t>
      </w:r>
      <w:r w:rsidR="00900BDD">
        <w:rPr>
          <w:rFonts w:ascii="Arial" w:hAnsi="Arial" w:cs="Arial"/>
        </w:rPr>
        <w:t xml:space="preserve">understood and </w:t>
      </w:r>
      <w:r w:rsidR="00D77B7A">
        <w:rPr>
          <w:rFonts w:ascii="Arial" w:hAnsi="Arial" w:cs="Arial"/>
        </w:rPr>
        <w:t xml:space="preserve">manipulated by the </w:t>
      </w:r>
      <w:r w:rsidR="007E5276">
        <w:rPr>
          <w:rFonts w:ascii="Arial" w:hAnsi="Arial" w:cs="Arial"/>
        </w:rPr>
        <w:t>s</w:t>
      </w:r>
      <w:r w:rsidR="00D77B7A">
        <w:rPr>
          <w:rFonts w:ascii="Arial" w:hAnsi="Arial" w:cs="Arial"/>
        </w:rPr>
        <w:t xml:space="preserve">haman, to </w:t>
      </w:r>
      <w:r w:rsidR="007601FD">
        <w:rPr>
          <w:rFonts w:ascii="Arial" w:hAnsi="Arial" w:cs="Arial"/>
        </w:rPr>
        <w:t xml:space="preserve">ensure the </w:t>
      </w:r>
      <w:r w:rsidR="002D71E4">
        <w:rPr>
          <w:rFonts w:ascii="Arial" w:hAnsi="Arial" w:cs="Arial"/>
        </w:rPr>
        <w:t>crops grow, or that the hunt is successful</w:t>
      </w:r>
      <w:r w:rsidR="00D77B7A">
        <w:rPr>
          <w:rFonts w:ascii="Arial" w:hAnsi="Arial" w:cs="Arial"/>
        </w:rPr>
        <w:t xml:space="preserve"> </w:t>
      </w:r>
      <w:r w:rsidR="00F80944">
        <w:rPr>
          <w:rFonts w:ascii="Arial" w:hAnsi="Arial" w:cs="Arial"/>
        </w:rPr>
        <w:t>(</w:t>
      </w:r>
      <w:r w:rsidR="001F1862">
        <w:rPr>
          <w:rFonts w:ascii="Arial" w:hAnsi="Arial" w:cs="Arial"/>
        </w:rPr>
        <w:t>Peters, 1998).</w:t>
      </w:r>
      <w:r w:rsidR="00B90B64">
        <w:rPr>
          <w:rFonts w:ascii="Arial" w:hAnsi="Arial" w:cs="Arial"/>
        </w:rPr>
        <w:t xml:space="preserve"> </w:t>
      </w:r>
      <w:r w:rsidR="00352CD4">
        <w:rPr>
          <w:rFonts w:ascii="Arial" w:hAnsi="Arial" w:cs="Arial"/>
        </w:rPr>
        <w:t>Like</w:t>
      </w:r>
      <w:r w:rsidR="00B90B64">
        <w:rPr>
          <w:rFonts w:ascii="Arial" w:hAnsi="Arial" w:cs="Arial"/>
        </w:rPr>
        <w:t xml:space="preserve"> </w:t>
      </w:r>
      <w:r w:rsidR="00C74C34">
        <w:rPr>
          <w:rFonts w:ascii="Arial" w:hAnsi="Arial" w:cs="Arial"/>
        </w:rPr>
        <w:t xml:space="preserve">the Mbuti, the Yanomami believe </w:t>
      </w:r>
      <w:r w:rsidR="00ED714E">
        <w:rPr>
          <w:rFonts w:ascii="Arial" w:hAnsi="Arial" w:cs="Arial"/>
        </w:rPr>
        <w:t xml:space="preserve">the environment provides for them, but </w:t>
      </w:r>
      <w:r w:rsidR="003D0621">
        <w:rPr>
          <w:rFonts w:ascii="Arial" w:hAnsi="Arial" w:cs="Arial"/>
        </w:rPr>
        <w:t xml:space="preserve">these environments must be appeased to do so. </w:t>
      </w:r>
      <w:r w:rsidR="00DB1779">
        <w:rPr>
          <w:rFonts w:ascii="Arial" w:hAnsi="Arial" w:cs="Arial"/>
        </w:rPr>
        <w:t>In the case of the Mbuti it is in the practice of the ‘</w:t>
      </w:r>
      <w:r w:rsidR="00DB1779">
        <w:rPr>
          <w:rFonts w:ascii="Arial" w:hAnsi="Arial" w:cs="Arial"/>
          <w:i/>
          <w:iCs/>
        </w:rPr>
        <w:t>molimo</w:t>
      </w:r>
      <w:r w:rsidR="00B90B64">
        <w:rPr>
          <w:rFonts w:ascii="Arial" w:hAnsi="Arial" w:cs="Arial"/>
          <w:i/>
          <w:iCs/>
        </w:rPr>
        <w:t>,’</w:t>
      </w:r>
      <w:r w:rsidR="006D4AB2">
        <w:rPr>
          <w:rFonts w:ascii="Arial" w:hAnsi="Arial" w:cs="Arial"/>
          <w:i/>
          <w:iCs/>
        </w:rPr>
        <w:t xml:space="preserve"> </w:t>
      </w:r>
      <w:r w:rsidR="006D4AB2">
        <w:rPr>
          <w:rFonts w:ascii="Arial" w:hAnsi="Arial" w:cs="Arial"/>
        </w:rPr>
        <w:t>for the Yanomami it is</w:t>
      </w:r>
      <w:r w:rsidR="00F51E4F">
        <w:rPr>
          <w:rFonts w:ascii="Arial" w:hAnsi="Arial" w:cs="Arial"/>
        </w:rPr>
        <w:t xml:space="preserve"> up to the shamans to ensure the </w:t>
      </w:r>
      <w:r w:rsidR="00F51E4F">
        <w:rPr>
          <w:rFonts w:ascii="Arial" w:hAnsi="Arial" w:cs="Arial"/>
          <w:i/>
          <w:iCs/>
        </w:rPr>
        <w:t>hekura</w:t>
      </w:r>
      <w:r w:rsidR="00F51E4F">
        <w:rPr>
          <w:rFonts w:ascii="Arial" w:hAnsi="Arial" w:cs="Arial"/>
        </w:rPr>
        <w:t xml:space="preserve"> </w:t>
      </w:r>
      <w:r w:rsidR="00DB27C0">
        <w:rPr>
          <w:rFonts w:ascii="Arial" w:hAnsi="Arial" w:cs="Arial"/>
        </w:rPr>
        <w:t xml:space="preserve">spirits are correctly manipulated. </w:t>
      </w:r>
    </w:p>
    <w:p w14:paraId="291DAFE6" w14:textId="7FF56B54" w:rsidR="0069540E" w:rsidRDefault="00D0154C">
      <w:pPr>
        <w:rPr>
          <w:rFonts w:ascii="Arial" w:hAnsi="Arial" w:cs="Arial"/>
        </w:rPr>
      </w:pPr>
      <w:r>
        <w:rPr>
          <w:rFonts w:ascii="Arial" w:hAnsi="Arial" w:cs="Arial"/>
        </w:rPr>
        <w:t>The similarities between the Mbuti and the Yanomami are numerous,</w:t>
      </w:r>
      <w:r w:rsidR="00DD3CA9">
        <w:rPr>
          <w:rFonts w:ascii="Arial" w:hAnsi="Arial" w:cs="Arial"/>
        </w:rPr>
        <w:t xml:space="preserve"> for example</w:t>
      </w:r>
      <w:r>
        <w:rPr>
          <w:rFonts w:ascii="Arial" w:hAnsi="Arial" w:cs="Arial"/>
        </w:rPr>
        <w:t xml:space="preserve"> both cultures </w:t>
      </w:r>
      <w:r w:rsidR="001C2673">
        <w:rPr>
          <w:rFonts w:ascii="Arial" w:hAnsi="Arial" w:cs="Arial"/>
        </w:rPr>
        <w:t>maintain</w:t>
      </w:r>
      <w:r w:rsidR="002D6C53">
        <w:rPr>
          <w:rFonts w:ascii="Arial" w:hAnsi="Arial" w:cs="Arial"/>
        </w:rPr>
        <w:t xml:space="preserve"> a hunter-gatherer lifestyle, relying on the foods that their environments provide for them, as well as hunting game throughout the forest for their survival. </w:t>
      </w:r>
      <w:r w:rsidR="00335A17">
        <w:rPr>
          <w:rFonts w:ascii="Arial" w:hAnsi="Arial" w:cs="Arial"/>
        </w:rPr>
        <w:t xml:space="preserve">Both cultures believe in appeasing the environments to </w:t>
      </w:r>
      <w:r w:rsidR="00176CAA">
        <w:rPr>
          <w:rFonts w:ascii="Arial" w:hAnsi="Arial" w:cs="Arial"/>
        </w:rPr>
        <w:t xml:space="preserve">ensure the abundance of </w:t>
      </w:r>
      <w:r w:rsidR="00E81EA0">
        <w:rPr>
          <w:rFonts w:ascii="Arial" w:hAnsi="Arial" w:cs="Arial"/>
        </w:rPr>
        <w:t>resources</w:t>
      </w:r>
      <w:r w:rsidR="00980496">
        <w:rPr>
          <w:rFonts w:ascii="Arial" w:hAnsi="Arial" w:cs="Arial"/>
        </w:rPr>
        <w:t>.</w:t>
      </w:r>
      <w:r w:rsidR="00A96635">
        <w:rPr>
          <w:rFonts w:ascii="Arial" w:hAnsi="Arial" w:cs="Arial"/>
        </w:rPr>
        <w:t xml:space="preserve"> </w:t>
      </w:r>
      <w:r w:rsidR="00E447A9">
        <w:rPr>
          <w:rFonts w:ascii="Arial" w:hAnsi="Arial" w:cs="Arial"/>
        </w:rPr>
        <w:t xml:space="preserve">In comparison, the differences are less. While the Mbuti believe the forest to be a </w:t>
      </w:r>
      <w:r w:rsidR="00352CD4">
        <w:rPr>
          <w:rFonts w:ascii="Arial" w:hAnsi="Arial" w:cs="Arial"/>
        </w:rPr>
        <w:t xml:space="preserve">benevolent </w:t>
      </w:r>
      <w:r w:rsidR="00E447A9">
        <w:rPr>
          <w:rFonts w:ascii="Arial" w:hAnsi="Arial" w:cs="Arial"/>
        </w:rPr>
        <w:t xml:space="preserve">deity </w:t>
      </w:r>
      <w:r w:rsidR="0031581C">
        <w:rPr>
          <w:rFonts w:ascii="Arial" w:hAnsi="Arial" w:cs="Arial"/>
        </w:rPr>
        <w:t xml:space="preserve">and all encompassing, the Yanomami believe </w:t>
      </w:r>
      <w:r w:rsidR="00896EFD">
        <w:rPr>
          <w:rFonts w:ascii="Arial" w:hAnsi="Arial" w:cs="Arial"/>
        </w:rPr>
        <w:t xml:space="preserve">in </w:t>
      </w:r>
      <w:r w:rsidR="00896EFD">
        <w:rPr>
          <w:rFonts w:ascii="Arial" w:hAnsi="Arial" w:cs="Arial"/>
          <w:i/>
          <w:iCs/>
        </w:rPr>
        <w:t>hekura</w:t>
      </w:r>
      <w:r w:rsidR="00896EFD">
        <w:t xml:space="preserve"> </w:t>
      </w:r>
      <w:r w:rsidR="003C062E">
        <w:rPr>
          <w:rFonts w:ascii="Arial" w:hAnsi="Arial" w:cs="Arial"/>
        </w:rPr>
        <w:t>which represent</w:t>
      </w:r>
      <w:r w:rsidR="002B2F0F">
        <w:rPr>
          <w:rFonts w:ascii="Arial" w:hAnsi="Arial" w:cs="Arial"/>
        </w:rPr>
        <w:t>s</w:t>
      </w:r>
      <w:r w:rsidR="003C062E">
        <w:rPr>
          <w:rFonts w:ascii="Arial" w:hAnsi="Arial" w:cs="Arial"/>
        </w:rPr>
        <w:t xml:space="preserve"> the abundance of crops, and game. The Yanomami have also gone on to farm crops </w:t>
      </w:r>
      <w:r w:rsidR="000610D3">
        <w:rPr>
          <w:rFonts w:ascii="Arial" w:hAnsi="Arial" w:cs="Arial"/>
        </w:rPr>
        <w:t xml:space="preserve">that are </w:t>
      </w:r>
      <w:r w:rsidR="003C062E">
        <w:rPr>
          <w:rFonts w:ascii="Arial" w:hAnsi="Arial" w:cs="Arial"/>
        </w:rPr>
        <w:t>needed</w:t>
      </w:r>
      <w:r w:rsidR="00666F51">
        <w:rPr>
          <w:rFonts w:ascii="Arial" w:hAnsi="Arial" w:cs="Arial"/>
        </w:rPr>
        <w:t xml:space="preserve">, </w:t>
      </w:r>
      <w:r w:rsidR="00980496">
        <w:rPr>
          <w:rFonts w:ascii="Arial" w:hAnsi="Arial" w:cs="Arial"/>
        </w:rPr>
        <w:t xml:space="preserve">so as not to completely rely on game and resources gathered. </w:t>
      </w:r>
      <w:r w:rsidR="00980496" w:rsidRPr="00980496">
        <w:rPr>
          <w:rFonts w:ascii="Arial" w:hAnsi="Arial" w:cs="Arial"/>
        </w:rPr>
        <w:t>It is apparent from what Turnbull</w:t>
      </w:r>
      <w:r w:rsidR="008F2B8F">
        <w:rPr>
          <w:rFonts w:ascii="Arial" w:hAnsi="Arial" w:cs="Arial"/>
        </w:rPr>
        <w:t xml:space="preserve"> (1961</w:t>
      </w:r>
      <w:r w:rsidR="005E1F7F">
        <w:rPr>
          <w:rFonts w:ascii="Arial" w:hAnsi="Arial" w:cs="Arial"/>
        </w:rPr>
        <w:t xml:space="preserve">) </w:t>
      </w:r>
      <w:r w:rsidR="005E1F7F" w:rsidRPr="00980496">
        <w:rPr>
          <w:rFonts w:ascii="Arial" w:hAnsi="Arial" w:cs="Arial"/>
        </w:rPr>
        <w:t>and</w:t>
      </w:r>
      <w:r w:rsidR="00980496" w:rsidRPr="00980496">
        <w:rPr>
          <w:rFonts w:ascii="Arial" w:hAnsi="Arial" w:cs="Arial"/>
        </w:rPr>
        <w:t xml:space="preserve"> Peters</w:t>
      </w:r>
      <w:r w:rsidR="005567F6">
        <w:rPr>
          <w:rFonts w:ascii="Arial" w:hAnsi="Arial" w:cs="Arial"/>
        </w:rPr>
        <w:t xml:space="preserve"> (1998)</w:t>
      </w:r>
      <w:r w:rsidR="00980496" w:rsidRPr="00980496">
        <w:rPr>
          <w:rFonts w:ascii="Arial" w:hAnsi="Arial" w:cs="Arial"/>
        </w:rPr>
        <w:t xml:space="preserve"> have described of both cultures that there is very much a give and take relationship with the environment, implying a balance </w:t>
      </w:r>
      <w:r w:rsidR="00056178">
        <w:rPr>
          <w:rFonts w:ascii="Arial" w:hAnsi="Arial" w:cs="Arial"/>
        </w:rPr>
        <w:t xml:space="preserve">is needed to help in the </w:t>
      </w:r>
      <w:r w:rsidR="008F2B8F">
        <w:rPr>
          <w:rFonts w:ascii="Arial" w:hAnsi="Arial" w:cs="Arial"/>
        </w:rPr>
        <w:t xml:space="preserve">maintenance of such. </w:t>
      </w:r>
      <w:r w:rsidR="0069540E">
        <w:rPr>
          <w:rFonts w:ascii="Arial" w:hAnsi="Arial" w:cs="Arial"/>
        </w:rPr>
        <w:br w:type="page"/>
      </w:r>
    </w:p>
    <w:p w14:paraId="095A5806" w14:textId="752867D0" w:rsidR="00E42A9F" w:rsidRDefault="0069540E">
      <w:pPr>
        <w:rPr>
          <w:rFonts w:ascii="Arial" w:hAnsi="Arial" w:cs="Arial"/>
          <w:b/>
          <w:bCs/>
          <w:u w:val="single"/>
        </w:rPr>
      </w:pPr>
      <w:r>
        <w:rPr>
          <w:rFonts w:ascii="Arial" w:hAnsi="Arial" w:cs="Arial"/>
          <w:b/>
          <w:bCs/>
          <w:u w:val="single"/>
        </w:rPr>
        <w:lastRenderedPageBreak/>
        <w:t xml:space="preserve">References </w:t>
      </w:r>
    </w:p>
    <w:p w14:paraId="66D099F6" w14:textId="3E1E9E4B" w:rsidR="001E5B7A" w:rsidRPr="001E5B7A" w:rsidRDefault="004D3F8E">
      <w:pPr>
        <w:rPr>
          <w:rFonts w:ascii="Arial" w:hAnsi="Arial" w:cs="Arial"/>
        </w:rPr>
      </w:pPr>
      <w:r>
        <w:rPr>
          <w:rFonts w:ascii="Arial" w:hAnsi="Arial" w:cs="Arial"/>
        </w:rPr>
        <w:t xml:space="preserve">Britannica. (2021). </w:t>
      </w:r>
      <w:r w:rsidR="00F66566">
        <w:rPr>
          <w:rFonts w:ascii="Arial" w:hAnsi="Arial" w:cs="Arial"/>
          <w:i/>
          <w:iCs/>
        </w:rPr>
        <w:t>Horticulture.</w:t>
      </w:r>
      <w:r w:rsidR="001E5B7A">
        <w:rPr>
          <w:rFonts w:ascii="Arial" w:hAnsi="Arial" w:cs="Arial"/>
          <w:i/>
          <w:iCs/>
        </w:rPr>
        <w:t xml:space="preserve"> </w:t>
      </w:r>
      <w:r w:rsidR="001E5B7A">
        <w:rPr>
          <w:rFonts w:ascii="Arial" w:hAnsi="Arial" w:cs="Arial"/>
        </w:rPr>
        <w:t xml:space="preserve">Available at: </w:t>
      </w:r>
      <w:hyperlink r:id="rId7" w:history="1">
        <w:r w:rsidR="001E5B7A" w:rsidRPr="006B0808">
          <w:rPr>
            <w:rStyle w:val="Hyperlink"/>
            <w:rFonts w:ascii="Arial" w:hAnsi="Arial" w:cs="Arial"/>
          </w:rPr>
          <w:t>https://www.britannica.com/science/horticulture</w:t>
        </w:r>
      </w:hyperlink>
      <w:r w:rsidR="001E5B7A">
        <w:rPr>
          <w:rFonts w:ascii="Arial" w:hAnsi="Arial" w:cs="Arial"/>
        </w:rPr>
        <w:t xml:space="preserve">. (Accessed: </w:t>
      </w:r>
      <w:r w:rsidR="0095784C">
        <w:rPr>
          <w:rFonts w:ascii="Arial" w:hAnsi="Arial" w:cs="Arial"/>
        </w:rPr>
        <w:t>30/09/2022).</w:t>
      </w:r>
    </w:p>
    <w:p w14:paraId="2A2381A3" w14:textId="694836D2" w:rsidR="00886F7F" w:rsidRDefault="00886F7F">
      <w:pPr>
        <w:rPr>
          <w:rFonts w:ascii="Arial" w:hAnsi="Arial" w:cs="Arial"/>
        </w:rPr>
      </w:pPr>
      <w:r>
        <w:rPr>
          <w:rFonts w:ascii="Arial" w:hAnsi="Arial" w:cs="Arial"/>
        </w:rPr>
        <w:t xml:space="preserve">Ember, C, R. (2020). </w:t>
      </w:r>
      <w:r>
        <w:rPr>
          <w:rFonts w:ascii="Arial" w:hAnsi="Arial" w:cs="Arial"/>
          <w:i/>
          <w:iCs/>
        </w:rPr>
        <w:t xml:space="preserve">Hunter Gatherers (Foragers). </w:t>
      </w:r>
      <w:r>
        <w:rPr>
          <w:rFonts w:ascii="Arial" w:hAnsi="Arial" w:cs="Arial"/>
        </w:rPr>
        <w:t xml:space="preserve">Available at: </w:t>
      </w:r>
      <w:hyperlink r:id="rId8" w:history="1">
        <w:r w:rsidRPr="006B0808">
          <w:rPr>
            <w:rStyle w:val="Hyperlink"/>
            <w:rFonts w:ascii="Arial" w:hAnsi="Arial" w:cs="Arial"/>
          </w:rPr>
          <w:t>https://hraf.yale.edu/ehc/summaries/hunter-gatherers</w:t>
        </w:r>
      </w:hyperlink>
      <w:r>
        <w:rPr>
          <w:rFonts w:ascii="Arial" w:hAnsi="Arial" w:cs="Arial"/>
        </w:rPr>
        <w:t xml:space="preserve">. (Accessed: 29/09/2022). </w:t>
      </w:r>
    </w:p>
    <w:p w14:paraId="32406570" w14:textId="04BE77AC" w:rsidR="00F829F0" w:rsidRPr="00DA5579" w:rsidRDefault="00F829F0">
      <w:pPr>
        <w:rPr>
          <w:rFonts w:ascii="Arial" w:hAnsi="Arial" w:cs="Arial"/>
        </w:rPr>
      </w:pPr>
      <w:r>
        <w:rPr>
          <w:rFonts w:ascii="Arial" w:hAnsi="Arial" w:cs="Arial"/>
        </w:rPr>
        <w:t xml:space="preserve">Jokic, Z. (2015). </w:t>
      </w:r>
      <w:r w:rsidR="00DA5579" w:rsidRPr="00DA5579">
        <w:rPr>
          <w:rFonts w:ascii="Arial" w:hAnsi="Arial" w:cs="Arial"/>
          <w:i/>
          <w:iCs/>
        </w:rPr>
        <w:t>The Living Ancestors: Shamanism, Cosmos and Cultural Change among the Yanomami of the Upper Orinoco</w:t>
      </w:r>
      <w:r w:rsidR="00DA5579">
        <w:rPr>
          <w:rFonts w:ascii="Arial" w:hAnsi="Arial" w:cs="Arial"/>
          <w:i/>
          <w:iCs/>
        </w:rPr>
        <w:t xml:space="preserve">. </w:t>
      </w:r>
      <w:r w:rsidR="00102C6E">
        <w:rPr>
          <w:rFonts w:ascii="Arial" w:hAnsi="Arial" w:cs="Arial"/>
        </w:rPr>
        <w:t xml:space="preserve">New York: </w:t>
      </w:r>
      <w:proofErr w:type="spellStart"/>
      <w:r w:rsidR="00102C6E">
        <w:rPr>
          <w:rFonts w:ascii="Arial" w:hAnsi="Arial" w:cs="Arial"/>
        </w:rPr>
        <w:t>Bergha</w:t>
      </w:r>
      <w:r w:rsidR="00D85B28">
        <w:rPr>
          <w:rFonts w:ascii="Arial" w:hAnsi="Arial" w:cs="Arial"/>
        </w:rPr>
        <w:t>h</w:t>
      </w:r>
      <w:r w:rsidR="00102C6E">
        <w:rPr>
          <w:rFonts w:ascii="Arial" w:hAnsi="Arial" w:cs="Arial"/>
        </w:rPr>
        <w:t>n</w:t>
      </w:r>
      <w:proofErr w:type="spellEnd"/>
      <w:r w:rsidR="00102C6E">
        <w:rPr>
          <w:rFonts w:ascii="Arial" w:hAnsi="Arial" w:cs="Arial"/>
        </w:rPr>
        <w:t xml:space="preserve"> </w:t>
      </w:r>
      <w:r w:rsidR="00D85B28">
        <w:rPr>
          <w:rFonts w:ascii="Arial" w:hAnsi="Arial" w:cs="Arial"/>
        </w:rPr>
        <w:t xml:space="preserve">Books. </w:t>
      </w:r>
    </w:p>
    <w:p w14:paraId="5D0FF6E4" w14:textId="567756A1" w:rsidR="00A1268C" w:rsidRPr="006F37CE" w:rsidRDefault="00A1268C">
      <w:pPr>
        <w:rPr>
          <w:rFonts w:ascii="Arial" w:hAnsi="Arial" w:cs="Arial"/>
        </w:rPr>
      </w:pPr>
      <w:r>
        <w:rPr>
          <w:rFonts w:ascii="Arial" w:hAnsi="Arial" w:cs="Arial"/>
        </w:rPr>
        <w:t xml:space="preserve">Morley, I. (2013). </w:t>
      </w:r>
      <w:r w:rsidR="00F2508A">
        <w:rPr>
          <w:rFonts w:ascii="Arial" w:hAnsi="Arial" w:cs="Arial"/>
          <w:i/>
          <w:iCs/>
        </w:rPr>
        <w:t xml:space="preserve">The Prehistory of Music: Human Evolution, </w:t>
      </w:r>
      <w:r w:rsidR="00352CD4">
        <w:rPr>
          <w:rFonts w:ascii="Arial" w:hAnsi="Arial" w:cs="Arial"/>
          <w:i/>
          <w:iCs/>
        </w:rPr>
        <w:t>Archaeology,</w:t>
      </w:r>
      <w:r w:rsidR="006F37CE">
        <w:rPr>
          <w:rFonts w:ascii="Arial" w:hAnsi="Arial" w:cs="Arial"/>
          <w:i/>
          <w:iCs/>
        </w:rPr>
        <w:t xml:space="preserve"> and the Origins of Musicality. </w:t>
      </w:r>
      <w:r w:rsidR="006F37CE">
        <w:rPr>
          <w:rFonts w:ascii="Arial" w:hAnsi="Arial" w:cs="Arial"/>
        </w:rPr>
        <w:t>Oxford:</w:t>
      </w:r>
      <w:r w:rsidR="00765BAC">
        <w:rPr>
          <w:rFonts w:ascii="Arial" w:hAnsi="Arial" w:cs="Arial"/>
        </w:rPr>
        <w:t xml:space="preserve"> Oxford University Press.</w:t>
      </w:r>
    </w:p>
    <w:p w14:paraId="4126EB2F" w14:textId="3E460BF5" w:rsidR="004B20E3" w:rsidRDefault="004B20E3">
      <w:pPr>
        <w:rPr>
          <w:rFonts w:ascii="Arial" w:hAnsi="Arial" w:cs="Arial"/>
        </w:rPr>
      </w:pPr>
      <w:r>
        <w:rPr>
          <w:rFonts w:ascii="Arial" w:hAnsi="Arial" w:cs="Arial"/>
        </w:rPr>
        <w:t>Mosko, M, S. (1987</w:t>
      </w:r>
      <w:r w:rsidR="00E302E9">
        <w:rPr>
          <w:rFonts w:ascii="Arial" w:hAnsi="Arial" w:cs="Arial"/>
        </w:rPr>
        <w:t xml:space="preserve">). </w:t>
      </w:r>
      <w:r w:rsidR="004E30CE">
        <w:rPr>
          <w:rFonts w:ascii="Arial" w:hAnsi="Arial" w:cs="Arial"/>
        </w:rPr>
        <w:t>‘</w:t>
      </w:r>
      <w:r w:rsidR="00036B8C">
        <w:rPr>
          <w:rFonts w:ascii="Arial" w:hAnsi="Arial" w:cs="Arial"/>
        </w:rPr>
        <w:t xml:space="preserve">The Symbols of the “Forest”: A Structural </w:t>
      </w:r>
      <w:r w:rsidR="007269AE">
        <w:rPr>
          <w:rFonts w:ascii="Arial" w:hAnsi="Arial" w:cs="Arial"/>
        </w:rPr>
        <w:t>Analysis of Mbuti Culture and Social Organisation</w:t>
      </w:r>
      <w:r w:rsidR="00352CD4">
        <w:rPr>
          <w:rFonts w:ascii="Arial" w:hAnsi="Arial" w:cs="Arial"/>
        </w:rPr>
        <w:t>,’</w:t>
      </w:r>
      <w:r w:rsidR="00145AC8">
        <w:rPr>
          <w:rFonts w:ascii="Arial" w:hAnsi="Arial" w:cs="Arial"/>
        </w:rPr>
        <w:t xml:space="preserve"> </w:t>
      </w:r>
      <w:r w:rsidR="00145AC8">
        <w:rPr>
          <w:rFonts w:ascii="Arial" w:hAnsi="Arial" w:cs="Arial"/>
          <w:i/>
          <w:iCs/>
        </w:rPr>
        <w:t>American Anthropologist</w:t>
      </w:r>
      <w:r w:rsidR="004225FC">
        <w:rPr>
          <w:rFonts w:ascii="Arial" w:hAnsi="Arial" w:cs="Arial"/>
          <w:i/>
          <w:iCs/>
        </w:rPr>
        <w:t xml:space="preserve">, </w:t>
      </w:r>
      <w:r w:rsidR="00C953B1">
        <w:rPr>
          <w:rFonts w:ascii="Arial" w:hAnsi="Arial" w:cs="Arial"/>
        </w:rPr>
        <w:t>89(4)</w:t>
      </w:r>
      <w:r w:rsidR="00AA129E">
        <w:rPr>
          <w:rFonts w:ascii="Arial" w:hAnsi="Arial" w:cs="Arial"/>
        </w:rPr>
        <w:t>, pp. 896-91</w:t>
      </w:r>
      <w:r w:rsidR="00BE47A7">
        <w:rPr>
          <w:rFonts w:ascii="Arial" w:hAnsi="Arial" w:cs="Arial"/>
        </w:rPr>
        <w:t xml:space="preserve">3. Available at: </w:t>
      </w:r>
      <w:r w:rsidR="00145AC8">
        <w:rPr>
          <w:rFonts w:ascii="Arial" w:hAnsi="Arial" w:cs="Arial"/>
        </w:rPr>
        <w:t xml:space="preserve"> </w:t>
      </w:r>
      <w:hyperlink r:id="rId9" w:history="1">
        <w:r w:rsidR="00BE47A7" w:rsidRPr="006B0808">
          <w:rPr>
            <w:rStyle w:val="Hyperlink"/>
            <w:rFonts w:ascii="Arial" w:hAnsi="Arial" w:cs="Arial"/>
          </w:rPr>
          <w:t>https://www-jstor-org.ezproxy.uwtsd.ac.uk/stable/677863?sid=primo&amp;seq=3#metadata_info_tab_contents</w:t>
        </w:r>
      </w:hyperlink>
      <w:r w:rsidR="00BE47A7">
        <w:rPr>
          <w:rFonts w:ascii="Arial" w:hAnsi="Arial" w:cs="Arial"/>
        </w:rPr>
        <w:t>. (Accessed: 29/09/2022).</w:t>
      </w:r>
    </w:p>
    <w:p w14:paraId="62E745C7" w14:textId="5B6EF381" w:rsidR="00BD0DDF" w:rsidRPr="00C60DC7" w:rsidRDefault="00BD0DDF">
      <w:pPr>
        <w:rPr>
          <w:rFonts w:ascii="Arial" w:hAnsi="Arial" w:cs="Arial"/>
        </w:rPr>
      </w:pPr>
      <w:r>
        <w:rPr>
          <w:rFonts w:ascii="Arial" w:hAnsi="Arial" w:cs="Arial"/>
        </w:rPr>
        <w:t xml:space="preserve">Peters, J, F. (1998). </w:t>
      </w:r>
      <w:r w:rsidR="00C60DC7">
        <w:rPr>
          <w:rFonts w:ascii="Arial" w:hAnsi="Arial" w:cs="Arial"/>
          <w:i/>
          <w:iCs/>
        </w:rPr>
        <w:t xml:space="preserve">Life Among the Yanomami. </w:t>
      </w:r>
      <w:r w:rsidR="00615C77">
        <w:rPr>
          <w:rFonts w:ascii="Arial" w:hAnsi="Arial" w:cs="Arial"/>
        </w:rPr>
        <w:t xml:space="preserve">University of Toronto Press. </w:t>
      </w:r>
    </w:p>
    <w:p w14:paraId="3028126E" w14:textId="429063B9" w:rsidR="0069540E" w:rsidRPr="00886F7F" w:rsidRDefault="0069540E">
      <w:pPr>
        <w:rPr>
          <w:rFonts w:ascii="Arial" w:hAnsi="Arial" w:cs="Arial"/>
        </w:rPr>
      </w:pPr>
      <w:r w:rsidRPr="00886F7F">
        <w:rPr>
          <w:rFonts w:ascii="Arial" w:hAnsi="Arial" w:cs="Arial"/>
        </w:rPr>
        <w:t xml:space="preserve">Turnbull, C, M. (1962). </w:t>
      </w:r>
      <w:r w:rsidRPr="00886F7F">
        <w:rPr>
          <w:rFonts w:ascii="Arial" w:hAnsi="Arial" w:cs="Arial"/>
          <w:i/>
          <w:iCs/>
        </w:rPr>
        <w:t>The Forest People.</w:t>
      </w:r>
      <w:r w:rsidR="00886F7F" w:rsidRPr="00886F7F">
        <w:rPr>
          <w:rFonts w:ascii="Arial" w:hAnsi="Arial" w:cs="Arial"/>
        </w:rPr>
        <w:t xml:space="preserve"> </w:t>
      </w:r>
      <w:r w:rsidR="00886F7F" w:rsidRPr="00886F7F">
        <w:rPr>
          <w:rFonts w:ascii="Arial" w:hAnsi="Arial" w:cs="Arial"/>
        </w:rPr>
        <w:t>New York: Simon and Schuster</w:t>
      </w:r>
      <w:r w:rsidR="00886F7F" w:rsidRPr="00886F7F">
        <w:rPr>
          <w:rFonts w:ascii="Arial" w:hAnsi="Arial" w:cs="Arial"/>
        </w:rPr>
        <w:t>.</w:t>
      </w:r>
    </w:p>
    <w:sectPr w:rsidR="0069540E" w:rsidRPr="00886F7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E82A9" w14:textId="77777777" w:rsidR="00281D65" w:rsidRDefault="00281D65" w:rsidP="001A791F">
      <w:pPr>
        <w:spacing w:after="0" w:line="240" w:lineRule="auto"/>
      </w:pPr>
      <w:r>
        <w:separator/>
      </w:r>
    </w:p>
  </w:endnote>
  <w:endnote w:type="continuationSeparator" w:id="0">
    <w:p w14:paraId="759A95AE" w14:textId="77777777" w:rsidR="00281D65" w:rsidRDefault="00281D65" w:rsidP="001A7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3566B" w14:textId="77777777" w:rsidR="00281D65" w:rsidRDefault="00281D65" w:rsidP="001A791F">
      <w:pPr>
        <w:spacing w:after="0" w:line="240" w:lineRule="auto"/>
      </w:pPr>
      <w:r>
        <w:separator/>
      </w:r>
    </w:p>
  </w:footnote>
  <w:footnote w:type="continuationSeparator" w:id="0">
    <w:p w14:paraId="403E90AE" w14:textId="77777777" w:rsidR="00281D65" w:rsidRDefault="00281D65" w:rsidP="001A791F">
      <w:pPr>
        <w:spacing w:after="0" w:line="240" w:lineRule="auto"/>
      </w:pPr>
      <w:r>
        <w:continuationSeparator/>
      </w:r>
    </w:p>
  </w:footnote>
  <w:footnote w:id="1">
    <w:p w14:paraId="4C8857D9" w14:textId="5068278E" w:rsidR="00687576" w:rsidRPr="00E952EA" w:rsidRDefault="00687576">
      <w:pPr>
        <w:pStyle w:val="FootnoteText"/>
      </w:pPr>
      <w:r>
        <w:rPr>
          <w:rStyle w:val="FootnoteReference"/>
        </w:rPr>
        <w:footnoteRef/>
      </w:r>
      <w:r>
        <w:t xml:space="preserve"> </w:t>
      </w:r>
      <w:r w:rsidR="00E952EA">
        <w:t xml:space="preserve">A </w:t>
      </w:r>
      <w:r w:rsidR="00E952EA">
        <w:rPr>
          <w:i/>
          <w:iCs/>
        </w:rPr>
        <w:t xml:space="preserve">shabono </w:t>
      </w:r>
      <w:r w:rsidR="00E952EA">
        <w:t xml:space="preserve">or </w:t>
      </w:r>
      <w:r w:rsidR="00E952EA">
        <w:rPr>
          <w:i/>
          <w:iCs/>
        </w:rPr>
        <w:t>shapono</w:t>
      </w:r>
      <w:r w:rsidR="00E952EA">
        <w:t xml:space="preserve"> is a </w:t>
      </w:r>
      <w:r w:rsidR="00604FF9">
        <w:t xml:space="preserve">community dwelling constructed in a circular </w:t>
      </w:r>
      <w:r w:rsidR="00DC39F9">
        <w:t>space, covered with a slanted leaf roof</w:t>
      </w:r>
      <w:r w:rsidR="002801D8">
        <w:t xml:space="preserve"> (Jokic, 2015).</w:t>
      </w:r>
    </w:p>
  </w:footnote>
  <w:footnote w:id="2">
    <w:p w14:paraId="1A366800" w14:textId="27C064CC" w:rsidR="002801D8" w:rsidRPr="00AD0B14" w:rsidRDefault="002801D8">
      <w:pPr>
        <w:pStyle w:val="FootnoteText"/>
      </w:pPr>
      <w:r>
        <w:rPr>
          <w:rStyle w:val="FootnoteReference"/>
        </w:rPr>
        <w:footnoteRef/>
      </w:r>
      <w:r>
        <w:t xml:space="preserve"> A </w:t>
      </w:r>
      <w:r>
        <w:rPr>
          <w:i/>
          <w:iCs/>
        </w:rPr>
        <w:t>y</w:t>
      </w:r>
      <w:r w:rsidR="00AD0B14">
        <w:rPr>
          <w:rFonts w:cstheme="minorHAnsi"/>
          <w:i/>
          <w:iCs/>
        </w:rPr>
        <w:t>ã</w:t>
      </w:r>
      <w:r w:rsidR="00AD0B14">
        <w:rPr>
          <w:i/>
          <w:iCs/>
        </w:rPr>
        <w:t>no</w:t>
      </w:r>
      <w:r>
        <w:t xml:space="preserve"> is </w:t>
      </w:r>
      <w:r w:rsidR="006F3025">
        <w:t xml:space="preserve">a circular construction with a leafed roof </w:t>
      </w:r>
      <w:r w:rsidR="00FE6A68">
        <w:t>and is considered the hub of Yanomami life (</w:t>
      </w:r>
      <w:r w:rsidR="00654075">
        <w:t>Peters, 1998).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48771" w14:textId="0EE6F82D" w:rsidR="001A791F" w:rsidRPr="001A791F" w:rsidRDefault="001A791F">
    <w:pPr>
      <w:pStyle w:val="Header"/>
      <w:rPr>
        <w:rFonts w:ascii="Arial" w:hAnsi="Arial" w:cs="Arial"/>
      </w:rPr>
    </w:pPr>
    <w:r w:rsidRPr="001A791F">
      <w:rPr>
        <w:rFonts w:ascii="Arial" w:hAnsi="Arial" w:cs="Arial"/>
      </w:rPr>
      <w:t>HPHP4018</w:t>
    </w:r>
    <w:r w:rsidRPr="001A791F">
      <w:rPr>
        <w:rFonts w:ascii="Arial" w:hAnsi="Arial" w:cs="Arial"/>
      </w:rPr>
      <w:tab/>
    </w:r>
    <w:r w:rsidRPr="001A791F">
      <w:rPr>
        <w:rFonts w:ascii="Arial" w:hAnsi="Arial" w:cs="Arial"/>
      </w:rPr>
      <w:tab/>
      <w:t>Charlotte Robinson - 2208820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91F"/>
    <w:rsid w:val="00036B8C"/>
    <w:rsid w:val="00045811"/>
    <w:rsid w:val="000503F6"/>
    <w:rsid w:val="00056178"/>
    <w:rsid w:val="0006089C"/>
    <w:rsid w:val="000610D3"/>
    <w:rsid w:val="000A0D4F"/>
    <w:rsid w:val="000C69F9"/>
    <w:rsid w:val="000D44FA"/>
    <w:rsid w:val="000F5DE9"/>
    <w:rsid w:val="00102C6E"/>
    <w:rsid w:val="001066B0"/>
    <w:rsid w:val="00106F3D"/>
    <w:rsid w:val="00117616"/>
    <w:rsid w:val="00126D6B"/>
    <w:rsid w:val="00145AC8"/>
    <w:rsid w:val="001510CA"/>
    <w:rsid w:val="00176CAA"/>
    <w:rsid w:val="00183EAA"/>
    <w:rsid w:val="001A791F"/>
    <w:rsid w:val="001C2673"/>
    <w:rsid w:val="001E5B7A"/>
    <w:rsid w:val="001F1862"/>
    <w:rsid w:val="00206F8B"/>
    <w:rsid w:val="00207063"/>
    <w:rsid w:val="00207BF8"/>
    <w:rsid w:val="00217B35"/>
    <w:rsid w:val="00221757"/>
    <w:rsid w:val="002265B3"/>
    <w:rsid w:val="002309FC"/>
    <w:rsid w:val="00247023"/>
    <w:rsid w:val="00252D61"/>
    <w:rsid w:val="0027081B"/>
    <w:rsid w:val="002801D8"/>
    <w:rsid w:val="00281D65"/>
    <w:rsid w:val="00294E4F"/>
    <w:rsid w:val="002955F0"/>
    <w:rsid w:val="00295DB1"/>
    <w:rsid w:val="002B2F0F"/>
    <w:rsid w:val="002C1EF3"/>
    <w:rsid w:val="002D5DEE"/>
    <w:rsid w:val="002D6C53"/>
    <w:rsid w:val="002D71E4"/>
    <w:rsid w:val="002E3047"/>
    <w:rsid w:val="003150DD"/>
    <w:rsid w:val="0031581C"/>
    <w:rsid w:val="00335A17"/>
    <w:rsid w:val="00341463"/>
    <w:rsid w:val="00352CD4"/>
    <w:rsid w:val="00355FA2"/>
    <w:rsid w:val="00366EC4"/>
    <w:rsid w:val="003911DB"/>
    <w:rsid w:val="003A75D0"/>
    <w:rsid w:val="003B38F9"/>
    <w:rsid w:val="003B79C9"/>
    <w:rsid w:val="003C062E"/>
    <w:rsid w:val="003C0CA3"/>
    <w:rsid w:val="003C6878"/>
    <w:rsid w:val="003D0621"/>
    <w:rsid w:val="003D434B"/>
    <w:rsid w:val="00403719"/>
    <w:rsid w:val="00403839"/>
    <w:rsid w:val="00407465"/>
    <w:rsid w:val="004168E4"/>
    <w:rsid w:val="004225FC"/>
    <w:rsid w:val="00424771"/>
    <w:rsid w:val="004402D4"/>
    <w:rsid w:val="004553B2"/>
    <w:rsid w:val="00457963"/>
    <w:rsid w:val="00476CDF"/>
    <w:rsid w:val="00484977"/>
    <w:rsid w:val="004A5430"/>
    <w:rsid w:val="004B20E3"/>
    <w:rsid w:val="004C24CB"/>
    <w:rsid w:val="004C5197"/>
    <w:rsid w:val="004D1554"/>
    <w:rsid w:val="004D3F8E"/>
    <w:rsid w:val="004E30CE"/>
    <w:rsid w:val="005567F6"/>
    <w:rsid w:val="00562347"/>
    <w:rsid w:val="00564840"/>
    <w:rsid w:val="005827F1"/>
    <w:rsid w:val="005A446A"/>
    <w:rsid w:val="005A5EB1"/>
    <w:rsid w:val="005C2A1C"/>
    <w:rsid w:val="005C74E6"/>
    <w:rsid w:val="005E1F7F"/>
    <w:rsid w:val="005F0281"/>
    <w:rsid w:val="005F3314"/>
    <w:rsid w:val="0060390D"/>
    <w:rsid w:val="00604FF9"/>
    <w:rsid w:val="00615C77"/>
    <w:rsid w:val="00616F36"/>
    <w:rsid w:val="0063031C"/>
    <w:rsid w:val="006419A5"/>
    <w:rsid w:val="00654075"/>
    <w:rsid w:val="00666F51"/>
    <w:rsid w:val="00687576"/>
    <w:rsid w:val="0069540E"/>
    <w:rsid w:val="00696121"/>
    <w:rsid w:val="006C2BDE"/>
    <w:rsid w:val="006C6376"/>
    <w:rsid w:val="006D0AD9"/>
    <w:rsid w:val="006D4AB2"/>
    <w:rsid w:val="006F2475"/>
    <w:rsid w:val="006F3025"/>
    <w:rsid w:val="006F37CE"/>
    <w:rsid w:val="00706184"/>
    <w:rsid w:val="00717CFD"/>
    <w:rsid w:val="007269AE"/>
    <w:rsid w:val="0075748A"/>
    <w:rsid w:val="0075790C"/>
    <w:rsid w:val="007601FD"/>
    <w:rsid w:val="00765BAC"/>
    <w:rsid w:val="0077337E"/>
    <w:rsid w:val="007B4D79"/>
    <w:rsid w:val="007E0D61"/>
    <w:rsid w:val="007E1F5F"/>
    <w:rsid w:val="007E5156"/>
    <w:rsid w:val="007E5276"/>
    <w:rsid w:val="007F544F"/>
    <w:rsid w:val="00805766"/>
    <w:rsid w:val="00806763"/>
    <w:rsid w:val="0081147F"/>
    <w:rsid w:val="008341BC"/>
    <w:rsid w:val="00835378"/>
    <w:rsid w:val="008354FA"/>
    <w:rsid w:val="0084495F"/>
    <w:rsid w:val="00846D49"/>
    <w:rsid w:val="00886F7F"/>
    <w:rsid w:val="00892602"/>
    <w:rsid w:val="00896EFD"/>
    <w:rsid w:val="008A6DCB"/>
    <w:rsid w:val="008C7ACB"/>
    <w:rsid w:val="008D122E"/>
    <w:rsid w:val="008E739F"/>
    <w:rsid w:val="008F2B8F"/>
    <w:rsid w:val="00900BDD"/>
    <w:rsid w:val="0090547A"/>
    <w:rsid w:val="00911336"/>
    <w:rsid w:val="009360A9"/>
    <w:rsid w:val="0095784C"/>
    <w:rsid w:val="00980496"/>
    <w:rsid w:val="009A6188"/>
    <w:rsid w:val="009B3E11"/>
    <w:rsid w:val="009C1D38"/>
    <w:rsid w:val="009C68E6"/>
    <w:rsid w:val="009E1944"/>
    <w:rsid w:val="009E3B73"/>
    <w:rsid w:val="00A1268C"/>
    <w:rsid w:val="00A34CB7"/>
    <w:rsid w:val="00A4481E"/>
    <w:rsid w:val="00A543CC"/>
    <w:rsid w:val="00A623ED"/>
    <w:rsid w:val="00A96635"/>
    <w:rsid w:val="00AA129E"/>
    <w:rsid w:val="00AA1F81"/>
    <w:rsid w:val="00AC2D7D"/>
    <w:rsid w:val="00AC443E"/>
    <w:rsid w:val="00AD0B14"/>
    <w:rsid w:val="00AE164F"/>
    <w:rsid w:val="00AE40F8"/>
    <w:rsid w:val="00B235BB"/>
    <w:rsid w:val="00B25595"/>
    <w:rsid w:val="00B50B1C"/>
    <w:rsid w:val="00B61423"/>
    <w:rsid w:val="00B656F8"/>
    <w:rsid w:val="00B9035F"/>
    <w:rsid w:val="00B90B64"/>
    <w:rsid w:val="00BC082B"/>
    <w:rsid w:val="00BD0DDF"/>
    <w:rsid w:val="00BE47A7"/>
    <w:rsid w:val="00BF3586"/>
    <w:rsid w:val="00C12FB3"/>
    <w:rsid w:val="00C444E3"/>
    <w:rsid w:val="00C60DC7"/>
    <w:rsid w:val="00C74C34"/>
    <w:rsid w:val="00C953B1"/>
    <w:rsid w:val="00CD612B"/>
    <w:rsid w:val="00CF6F1F"/>
    <w:rsid w:val="00D0154C"/>
    <w:rsid w:val="00D167D3"/>
    <w:rsid w:val="00D2649C"/>
    <w:rsid w:val="00D417C3"/>
    <w:rsid w:val="00D46A66"/>
    <w:rsid w:val="00D52A75"/>
    <w:rsid w:val="00D60B32"/>
    <w:rsid w:val="00D77B7A"/>
    <w:rsid w:val="00D85B28"/>
    <w:rsid w:val="00DA5579"/>
    <w:rsid w:val="00DB1779"/>
    <w:rsid w:val="00DB27C0"/>
    <w:rsid w:val="00DC39F9"/>
    <w:rsid w:val="00DC54E6"/>
    <w:rsid w:val="00DD3CA9"/>
    <w:rsid w:val="00DD7C4E"/>
    <w:rsid w:val="00DE4448"/>
    <w:rsid w:val="00DF1E95"/>
    <w:rsid w:val="00DF4D24"/>
    <w:rsid w:val="00E17218"/>
    <w:rsid w:val="00E2067C"/>
    <w:rsid w:val="00E25AD4"/>
    <w:rsid w:val="00E302E9"/>
    <w:rsid w:val="00E315E2"/>
    <w:rsid w:val="00E363CD"/>
    <w:rsid w:val="00E42A9F"/>
    <w:rsid w:val="00E447A9"/>
    <w:rsid w:val="00E64A5E"/>
    <w:rsid w:val="00E71023"/>
    <w:rsid w:val="00E73ABF"/>
    <w:rsid w:val="00E81D38"/>
    <w:rsid w:val="00E81D3E"/>
    <w:rsid w:val="00E81EA0"/>
    <w:rsid w:val="00E87E48"/>
    <w:rsid w:val="00E952EA"/>
    <w:rsid w:val="00EA3C2C"/>
    <w:rsid w:val="00EC5763"/>
    <w:rsid w:val="00ED714E"/>
    <w:rsid w:val="00EF49E3"/>
    <w:rsid w:val="00F073B4"/>
    <w:rsid w:val="00F2508A"/>
    <w:rsid w:val="00F3056A"/>
    <w:rsid w:val="00F41858"/>
    <w:rsid w:val="00F4406E"/>
    <w:rsid w:val="00F51E4F"/>
    <w:rsid w:val="00F66566"/>
    <w:rsid w:val="00F80944"/>
    <w:rsid w:val="00F829F0"/>
    <w:rsid w:val="00F94051"/>
    <w:rsid w:val="00FB25A3"/>
    <w:rsid w:val="00FD7634"/>
    <w:rsid w:val="00FE0B52"/>
    <w:rsid w:val="00FE6A68"/>
    <w:rsid w:val="00FF4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D1846"/>
  <w15:chartTrackingRefBased/>
  <w15:docId w15:val="{C0565367-E9F2-41B1-90D5-34DD43966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7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91F"/>
  </w:style>
  <w:style w:type="paragraph" w:styleId="Footer">
    <w:name w:val="footer"/>
    <w:basedOn w:val="Normal"/>
    <w:link w:val="FooterChar"/>
    <w:uiPriority w:val="99"/>
    <w:unhideWhenUsed/>
    <w:rsid w:val="001A7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91F"/>
  </w:style>
  <w:style w:type="character" w:styleId="Hyperlink">
    <w:name w:val="Hyperlink"/>
    <w:basedOn w:val="DefaultParagraphFont"/>
    <w:uiPriority w:val="99"/>
    <w:unhideWhenUsed/>
    <w:rsid w:val="00886F7F"/>
    <w:rPr>
      <w:color w:val="0563C1" w:themeColor="hyperlink"/>
      <w:u w:val="single"/>
    </w:rPr>
  </w:style>
  <w:style w:type="character" w:styleId="UnresolvedMention">
    <w:name w:val="Unresolved Mention"/>
    <w:basedOn w:val="DefaultParagraphFont"/>
    <w:uiPriority w:val="99"/>
    <w:semiHidden/>
    <w:unhideWhenUsed/>
    <w:rsid w:val="00886F7F"/>
    <w:rPr>
      <w:color w:val="605E5C"/>
      <w:shd w:val="clear" w:color="auto" w:fill="E1DFDD"/>
    </w:rPr>
  </w:style>
  <w:style w:type="paragraph" w:styleId="EndnoteText">
    <w:name w:val="endnote text"/>
    <w:basedOn w:val="Normal"/>
    <w:link w:val="EndnoteTextChar"/>
    <w:uiPriority w:val="99"/>
    <w:semiHidden/>
    <w:unhideWhenUsed/>
    <w:rsid w:val="000503F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503F6"/>
    <w:rPr>
      <w:sz w:val="20"/>
      <w:szCs w:val="20"/>
    </w:rPr>
  </w:style>
  <w:style w:type="character" w:styleId="EndnoteReference">
    <w:name w:val="endnote reference"/>
    <w:basedOn w:val="DefaultParagraphFont"/>
    <w:uiPriority w:val="99"/>
    <w:semiHidden/>
    <w:unhideWhenUsed/>
    <w:rsid w:val="000503F6"/>
    <w:rPr>
      <w:vertAlign w:val="superscript"/>
    </w:rPr>
  </w:style>
  <w:style w:type="paragraph" w:styleId="FootnoteText">
    <w:name w:val="footnote text"/>
    <w:basedOn w:val="Normal"/>
    <w:link w:val="FootnoteTextChar"/>
    <w:uiPriority w:val="99"/>
    <w:semiHidden/>
    <w:unhideWhenUsed/>
    <w:rsid w:val="00295D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5DB1"/>
    <w:rPr>
      <w:sz w:val="20"/>
      <w:szCs w:val="20"/>
    </w:rPr>
  </w:style>
  <w:style w:type="character" w:styleId="FootnoteReference">
    <w:name w:val="footnote reference"/>
    <w:basedOn w:val="DefaultParagraphFont"/>
    <w:uiPriority w:val="99"/>
    <w:semiHidden/>
    <w:unhideWhenUsed/>
    <w:rsid w:val="00295D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af.yale.edu/ehc/summaries/hunter-gatherers" TargetMode="External"/><Relationship Id="rId3" Type="http://schemas.openxmlformats.org/officeDocument/2006/relationships/settings" Target="settings.xml"/><Relationship Id="rId7" Type="http://schemas.openxmlformats.org/officeDocument/2006/relationships/hyperlink" Target="https://www.britannica.com/science/horticultur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jstor-org.ezproxy.uwtsd.ac.uk/stable/677863?sid=primo&amp;seq=3#metadata_info_tab_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3290F8-B256-4F7F-BBD5-442D319CB882}">
  <we:reference id="wa104382081" version="1.46.0.0" store="en-GB" storeType="OMEX"/>
  <we:alternateReferences>
    <we:reference id="WA104382081" version="1.46.0.0" store=""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B924A-B8C3-4035-B336-EFEDD81A1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2408</TotalTime>
  <Pages>3</Pages>
  <Words>1075</Words>
  <Characters>6036</Characters>
  <Application>Microsoft Office Word</Application>
  <DocSecurity>0</DocSecurity>
  <Lines>88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Robinson</dc:creator>
  <cp:keywords/>
  <dc:description/>
  <cp:lastModifiedBy>Charlotte Robinson</cp:lastModifiedBy>
  <cp:revision>217</cp:revision>
  <dcterms:created xsi:type="dcterms:W3CDTF">2022-09-29T17:59:00Z</dcterms:created>
  <dcterms:modified xsi:type="dcterms:W3CDTF">2022-10-01T21:40:00Z</dcterms:modified>
</cp:coreProperties>
</file>