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3364820"/>
        <w:docPartObj>
          <w:docPartGallery w:val="Cover Pages"/>
          <w:docPartUnique/>
        </w:docPartObj>
      </w:sdtPr>
      <w:sdtEndPr>
        <w:rPr>
          <w:rFonts w:ascii="Arial" w:hAnsi="Arial" w:cs="Arial"/>
          <w:b/>
          <w:sz w:val="28"/>
          <w:szCs w:val="28"/>
        </w:rPr>
      </w:sdtEndPr>
      <w:sdtContent>
        <w:p w14:paraId="3821CC74" w14:textId="18ED017A" w:rsidR="00EA7D64" w:rsidRDefault="00EA7D64">
          <w:r>
            <w:rPr>
              <w:noProof/>
            </w:rPr>
            <w:drawing>
              <wp:inline distT="0" distB="0" distL="0" distR="0" wp14:anchorId="335C9452" wp14:editId="01B2E622">
                <wp:extent cx="3456940" cy="13658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6940" cy="1365885"/>
                        </a:xfrm>
                        <a:prstGeom prst="rect">
                          <a:avLst/>
                        </a:prstGeom>
                        <a:noFill/>
                      </pic:spPr>
                    </pic:pic>
                  </a:graphicData>
                </a:graphic>
              </wp:inline>
            </w:drawing>
          </w:r>
        </w:p>
        <w:p w14:paraId="03AD542A" w14:textId="77777777" w:rsidR="00EA7D64" w:rsidRDefault="00EA7D64"/>
        <w:p w14:paraId="2B827074" w14:textId="77777777" w:rsidR="00EA7D64" w:rsidRDefault="00EA7D64"/>
        <w:p w14:paraId="4620D786" w14:textId="77777777" w:rsidR="00EA7D64" w:rsidRDefault="00EA7D64" w:rsidP="00A56E3C">
          <w:pPr>
            <w:jc w:val="center"/>
            <w:rPr>
              <w:rFonts w:ascii="Arial" w:hAnsi="Arial" w:cs="Arial"/>
              <w:b/>
              <w:sz w:val="28"/>
              <w:szCs w:val="28"/>
            </w:rPr>
          </w:pPr>
        </w:p>
        <w:p w14:paraId="74F91129" w14:textId="77777777" w:rsidR="00EA7D64" w:rsidRDefault="00EA7D64" w:rsidP="00A56E3C">
          <w:pPr>
            <w:jc w:val="center"/>
            <w:rPr>
              <w:rFonts w:ascii="Arial" w:hAnsi="Arial" w:cs="Arial"/>
              <w:b/>
              <w:sz w:val="28"/>
              <w:szCs w:val="28"/>
            </w:rPr>
          </w:pPr>
        </w:p>
        <w:p w14:paraId="121437CD" w14:textId="77777777" w:rsidR="00EA7D64" w:rsidRPr="00A56E3C" w:rsidRDefault="00EA7D64" w:rsidP="00A56E3C">
          <w:pPr>
            <w:jc w:val="center"/>
            <w:rPr>
              <w:rFonts w:ascii="Arial" w:hAnsi="Arial" w:cs="Arial"/>
              <w:b/>
              <w:sz w:val="28"/>
              <w:szCs w:val="28"/>
            </w:rPr>
          </w:pPr>
          <w:r w:rsidRPr="00A56E3C">
            <w:rPr>
              <w:rFonts w:ascii="Arial" w:hAnsi="Arial" w:cs="Arial"/>
              <w:b/>
              <w:sz w:val="28"/>
              <w:szCs w:val="28"/>
            </w:rPr>
            <w:t>Submitted for the Masters in Business Administration</w:t>
          </w:r>
        </w:p>
        <w:p w14:paraId="2CAD6826" w14:textId="77777777" w:rsidR="00EA7D64" w:rsidRPr="00A56E3C" w:rsidRDefault="00EA7D64" w:rsidP="00A56E3C">
          <w:pPr>
            <w:jc w:val="center"/>
            <w:rPr>
              <w:rFonts w:ascii="Arial" w:hAnsi="Arial" w:cs="Arial"/>
              <w:b/>
              <w:sz w:val="28"/>
              <w:szCs w:val="28"/>
            </w:rPr>
          </w:pPr>
          <w:r w:rsidRPr="00A56E3C">
            <w:rPr>
              <w:rFonts w:ascii="Arial" w:hAnsi="Arial" w:cs="Arial"/>
              <w:b/>
              <w:sz w:val="28"/>
              <w:szCs w:val="28"/>
            </w:rPr>
            <w:t>Swansea Business School</w:t>
          </w:r>
        </w:p>
        <w:p w14:paraId="138147E2" w14:textId="77777777" w:rsidR="00EA7D64" w:rsidRDefault="00EA7D64"/>
        <w:p w14:paraId="61AF66EA" w14:textId="77777777" w:rsidR="00EA7D64" w:rsidRDefault="00EA7D64"/>
        <w:p w14:paraId="210C1998" w14:textId="77777777" w:rsidR="00EA7D64" w:rsidRDefault="00EA7D64"/>
        <w:p w14:paraId="683E95FD" w14:textId="77777777" w:rsidR="00EA7D64" w:rsidRDefault="00EA7D64"/>
        <w:p w14:paraId="440CE679" w14:textId="77777777" w:rsidR="00EA7D64" w:rsidRDefault="00EA7D64"/>
        <w:p w14:paraId="3DF28873" w14:textId="77777777" w:rsidR="00EA7D64" w:rsidRDefault="00EA7D64"/>
        <w:p w14:paraId="1C696B1D" w14:textId="77777777" w:rsidR="00EA7D64" w:rsidRDefault="00EA7D64" w:rsidP="00A56E3C">
          <w:pPr>
            <w:jc w:val="right"/>
            <w:rPr>
              <w:rFonts w:ascii="Arial" w:hAnsi="Arial" w:cs="Arial"/>
              <w:b/>
              <w:sz w:val="28"/>
              <w:szCs w:val="28"/>
            </w:rPr>
          </w:pPr>
        </w:p>
        <w:p w14:paraId="133EE804" w14:textId="77777777" w:rsidR="00EA7D64" w:rsidRDefault="00EA7D64" w:rsidP="00A56E3C">
          <w:pPr>
            <w:jc w:val="right"/>
            <w:rPr>
              <w:rFonts w:ascii="Arial" w:hAnsi="Arial" w:cs="Arial"/>
              <w:b/>
              <w:sz w:val="28"/>
              <w:szCs w:val="28"/>
            </w:rPr>
          </w:pPr>
        </w:p>
        <w:p w14:paraId="6F57A8EF" w14:textId="77777777" w:rsidR="00EA7D64" w:rsidRDefault="00EA7D64" w:rsidP="00A56E3C">
          <w:pPr>
            <w:jc w:val="right"/>
            <w:rPr>
              <w:rFonts w:ascii="Arial" w:hAnsi="Arial" w:cs="Arial"/>
              <w:b/>
              <w:sz w:val="28"/>
              <w:szCs w:val="28"/>
            </w:rPr>
          </w:pPr>
        </w:p>
        <w:p w14:paraId="10F8BD9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 xml:space="preserve">Swansea Business School </w:t>
          </w:r>
        </w:p>
        <w:p w14:paraId="318EA2A0" w14:textId="77777777" w:rsidR="00EA7D64" w:rsidRPr="00A56E3C" w:rsidRDefault="00EA7D64" w:rsidP="00A56E3C">
          <w:pPr>
            <w:jc w:val="right"/>
            <w:rPr>
              <w:rFonts w:ascii="Arial" w:hAnsi="Arial" w:cs="Arial"/>
              <w:b/>
              <w:sz w:val="28"/>
              <w:szCs w:val="28"/>
            </w:rPr>
          </w:pPr>
        </w:p>
        <w:p w14:paraId="48019A42"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 xml:space="preserve">An Army Marches on its stomach: A critical evaluation of the </w:t>
          </w:r>
        </w:p>
        <w:p w14:paraId="0087B06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British Army's deployed catering support</w:t>
          </w:r>
        </w:p>
        <w:p w14:paraId="7087B58F" w14:textId="77777777" w:rsidR="00EA7D64" w:rsidRPr="00A56E3C" w:rsidRDefault="00EA7D64" w:rsidP="00A56E3C">
          <w:pPr>
            <w:jc w:val="right"/>
            <w:rPr>
              <w:rFonts w:ascii="Arial" w:hAnsi="Arial" w:cs="Arial"/>
              <w:b/>
              <w:sz w:val="28"/>
              <w:szCs w:val="28"/>
            </w:rPr>
          </w:pPr>
        </w:p>
        <w:p w14:paraId="214D341A" w14:textId="77777777" w:rsidR="00EA7D64" w:rsidRDefault="00EA7D64" w:rsidP="00A56E3C">
          <w:pPr>
            <w:jc w:val="right"/>
            <w:rPr>
              <w:rFonts w:ascii="Arial" w:hAnsi="Arial" w:cs="Arial"/>
              <w:b/>
              <w:sz w:val="28"/>
              <w:szCs w:val="28"/>
            </w:rPr>
          </w:pPr>
          <w:r w:rsidRPr="00A56E3C">
            <w:rPr>
              <w:rFonts w:ascii="Arial" w:hAnsi="Arial" w:cs="Arial"/>
              <w:b/>
              <w:sz w:val="28"/>
              <w:szCs w:val="28"/>
            </w:rPr>
            <w:t xml:space="preserve">James Wilson-White </w:t>
          </w:r>
        </w:p>
        <w:p w14:paraId="29D47FEB" w14:textId="77777777" w:rsidR="00EA7D64" w:rsidRDefault="00EA7D64" w:rsidP="00A56E3C">
          <w:pPr>
            <w:jc w:val="right"/>
            <w:rPr>
              <w:rFonts w:ascii="Arial" w:hAnsi="Arial" w:cs="Arial"/>
              <w:b/>
              <w:sz w:val="28"/>
              <w:szCs w:val="28"/>
            </w:rPr>
          </w:pPr>
          <w:r w:rsidRPr="00A56E3C">
            <w:rPr>
              <w:rFonts w:ascii="Arial" w:hAnsi="Arial" w:cs="Arial"/>
              <w:b/>
              <w:sz w:val="28"/>
              <w:szCs w:val="28"/>
            </w:rPr>
            <w:t>May 2019</w:t>
          </w:r>
        </w:p>
        <w:p w14:paraId="583C363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P1703485</w:t>
          </w:r>
        </w:p>
        <w:p w14:paraId="04FB4F67" w14:textId="372C7626" w:rsidR="00EA7D64" w:rsidRDefault="00EA7D64" w:rsidP="00EA7D64">
          <w:pPr>
            <w:tabs>
              <w:tab w:val="left" w:pos="6607"/>
            </w:tabs>
            <w:rPr>
              <w:rFonts w:ascii="Arial" w:hAnsi="Arial" w:cs="Arial"/>
              <w:b/>
              <w:sz w:val="28"/>
              <w:szCs w:val="28"/>
            </w:rPr>
          </w:pPr>
          <w:r>
            <w:tab/>
          </w:r>
        </w:p>
      </w:sdtContent>
    </w:sdt>
    <w:p w14:paraId="11367D73" w14:textId="77777777" w:rsidR="009D678C" w:rsidRPr="009D678C" w:rsidRDefault="009D678C" w:rsidP="009D678C">
      <w:pPr>
        <w:rPr>
          <w:rFonts w:ascii="Arial" w:hAnsi="Arial" w:cs="Arial"/>
          <w:b/>
        </w:rPr>
      </w:pPr>
      <w:r w:rsidRPr="009D678C">
        <w:rPr>
          <w:rFonts w:ascii="Arial" w:hAnsi="Arial" w:cs="Arial"/>
          <w:b/>
        </w:rPr>
        <w:lastRenderedPageBreak/>
        <w:t>DECLARATIONS / STATEMENTS PAGE</w:t>
      </w:r>
    </w:p>
    <w:p w14:paraId="682DFF86" w14:textId="77777777" w:rsidR="009D678C" w:rsidRPr="009D678C" w:rsidRDefault="009D678C" w:rsidP="009D678C">
      <w:pPr>
        <w:rPr>
          <w:rFonts w:ascii="Arial" w:hAnsi="Arial" w:cs="Arial"/>
          <w:b/>
        </w:rPr>
      </w:pPr>
    </w:p>
    <w:p w14:paraId="47B0A680" w14:textId="77777777" w:rsidR="009D678C" w:rsidRPr="009D678C" w:rsidRDefault="009D678C" w:rsidP="009D678C">
      <w:pPr>
        <w:rPr>
          <w:rFonts w:ascii="Arial" w:hAnsi="Arial" w:cs="Arial"/>
          <w:b/>
        </w:rPr>
      </w:pPr>
      <w:r w:rsidRPr="009D678C">
        <w:rPr>
          <w:rFonts w:ascii="Arial" w:hAnsi="Arial" w:cs="Arial"/>
          <w:b/>
        </w:rPr>
        <w:t>DECLARATION</w:t>
      </w:r>
    </w:p>
    <w:p w14:paraId="5EF048C7" w14:textId="77777777" w:rsidR="009D678C" w:rsidRPr="009D678C" w:rsidRDefault="009D678C" w:rsidP="009D678C">
      <w:pPr>
        <w:rPr>
          <w:rFonts w:ascii="Arial" w:hAnsi="Arial" w:cs="Arial"/>
        </w:rPr>
      </w:pPr>
    </w:p>
    <w:p w14:paraId="4324D0AF" w14:textId="77777777" w:rsidR="009D678C" w:rsidRPr="009D678C" w:rsidRDefault="009D678C" w:rsidP="009D678C">
      <w:pPr>
        <w:rPr>
          <w:rFonts w:ascii="Arial" w:hAnsi="Arial" w:cs="Arial"/>
        </w:rPr>
      </w:pPr>
      <w:r w:rsidRPr="009D678C">
        <w:rPr>
          <w:rFonts w:ascii="Arial" w:hAnsi="Arial" w:cs="Arial"/>
        </w:rPr>
        <w:t>This work has not previously been accepted in substance for any degree and is not being concurrently submitted in candidature for any degree.</w:t>
      </w:r>
    </w:p>
    <w:p w14:paraId="5D132E99" w14:textId="1C93BCE8"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AC2D464" wp14:editId="6ED3F225">
                <wp:simplePos x="0" y="0"/>
                <wp:positionH relativeFrom="column">
                  <wp:posOffset>1143036</wp:posOffset>
                </wp:positionH>
                <wp:positionV relativeFrom="paragraph">
                  <wp:posOffset>-426753</wp:posOffset>
                </wp:positionV>
                <wp:extent cx="764640" cy="1124280"/>
                <wp:effectExtent l="38100" t="38100" r="0" b="38100"/>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764640" cy="1124280"/>
                      </w14:xfrm>
                    </w14:contentPart>
                  </a:graphicData>
                </a:graphic>
              </wp:anchor>
            </w:drawing>
          </mc:Choice>
          <mc:Fallback>
            <w:pict>
              <v:shapetype w14:anchorId="79F49B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9.5pt;margin-top:-34.1pt;width:61.15pt;height:89.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">
                <v:imagedata r:id="rId10" o:title=""/>
              </v:shape>
            </w:pict>
          </mc:Fallback>
        </mc:AlternateContent>
      </w:r>
    </w:p>
    <w:p w14:paraId="43EF8703" w14:textId="77777777" w:rsidR="009D678C" w:rsidRPr="009D678C" w:rsidRDefault="009D678C" w:rsidP="009D678C">
      <w:pPr>
        <w:rPr>
          <w:rFonts w:ascii="Arial" w:hAnsi="Arial" w:cs="Arial"/>
        </w:rPr>
      </w:pPr>
      <w:r w:rsidRPr="009D678C">
        <w:rPr>
          <w:rFonts w:ascii="Arial" w:hAnsi="Arial" w:cs="Arial"/>
        </w:rPr>
        <w:t>Signed……………………………………….</w:t>
      </w:r>
    </w:p>
    <w:p w14:paraId="571B595A" w14:textId="36718BA9"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72576" behindDoc="0" locked="0" layoutInCell="1" allowOverlap="1" wp14:anchorId="3D07A9D6" wp14:editId="7B4923DF">
                <wp:simplePos x="0" y="0"/>
                <wp:positionH relativeFrom="column">
                  <wp:posOffset>1741197</wp:posOffset>
                </wp:positionH>
                <wp:positionV relativeFrom="paragraph">
                  <wp:posOffset>118497</wp:posOffset>
                </wp:positionV>
                <wp:extent cx="129600" cy="171360"/>
                <wp:effectExtent l="38100" t="38100" r="41910" b="57785"/>
                <wp:wrapNone/>
                <wp:docPr id="19" name="Ink 19"/>
                <wp:cNvGraphicFramePr/>
                <a:graphic xmlns:a="http://schemas.openxmlformats.org/drawingml/2006/main">
                  <a:graphicData uri="http://schemas.microsoft.com/office/word/2010/wordprocessingInk">
                    <w14:contentPart bwMode="auto" r:id="rId11">
                      <w14:nvContentPartPr>
                        <w14:cNvContentPartPr/>
                      </w14:nvContentPartPr>
                      <w14:xfrm>
                        <a:off x="0" y="0"/>
                        <a:ext cx="129600" cy="171360"/>
                      </w14:xfrm>
                    </w14:contentPart>
                  </a:graphicData>
                </a:graphic>
              </wp:anchor>
            </w:drawing>
          </mc:Choice>
          <mc:Fallback>
            <w:pict>
              <v:shapetype w14:anchorId="3C5E3A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36.4pt;margin-top:8.65pt;width:11.6pt;height:14.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">
                <v:imagedata r:id="rId12" o:title=""/>
              </v:shape>
            </w:pict>
          </mc:Fallback>
        </mc:AlternateContent>
      </w:r>
      <w:r>
        <w:rPr>
          <w:rFonts w:ascii="Arial" w:hAnsi="Arial" w:cs="Arial"/>
          <w:noProof/>
        </w:rPr>
        <mc:AlternateContent>
          <mc:Choice Requires="wpi">
            <w:drawing>
              <wp:anchor distT="0" distB="0" distL="114300" distR="114300" simplePos="0" relativeHeight="251671552" behindDoc="0" locked="0" layoutInCell="1" allowOverlap="1" wp14:anchorId="383D7A61" wp14:editId="23F1235A">
                <wp:simplePos x="0" y="0"/>
                <wp:positionH relativeFrom="column">
                  <wp:posOffset>1721757</wp:posOffset>
                </wp:positionH>
                <wp:positionV relativeFrom="paragraph">
                  <wp:posOffset>153057</wp:posOffset>
                </wp:positionV>
                <wp:extent cx="10800" cy="138960"/>
                <wp:effectExtent l="38100" t="38100" r="46355" b="52070"/>
                <wp:wrapNone/>
                <wp:docPr id="18"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10800" cy="138960"/>
                      </w14:xfrm>
                    </w14:contentPart>
                  </a:graphicData>
                </a:graphic>
              </wp:anchor>
            </w:drawing>
          </mc:Choice>
          <mc:Fallback>
            <w:pict>
              <v:shape w14:anchorId="0442D761" id="Ink 18" o:spid="_x0000_s1026" type="#_x0000_t75" style="position:absolute;margin-left:134.85pt;margin-top:11.35pt;width:2.25pt;height:12.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">
                <v:imagedata r:id="rId14" o:title=""/>
              </v:shape>
            </w:pict>
          </mc:Fallback>
        </mc:AlternateContent>
      </w:r>
      <w:r>
        <w:rPr>
          <w:rFonts w:ascii="Arial" w:hAnsi="Arial" w:cs="Arial"/>
          <w:noProof/>
        </w:rPr>
        <mc:AlternateContent>
          <mc:Choice Requires="wpi">
            <w:drawing>
              <wp:anchor distT="0" distB="0" distL="114300" distR="114300" simplePos="0" relativeHeight="251670528" behindDoc="0" locked="0" layoutInCell="1" allowOverlap="1" wp14:anchorId="3956966D" wp14:editId="1A8C9AAE">
                <wp:simplePos x="0" y="0"/>
                <wp:positionH relativeFrom="column">
                  <wp:posOffset>1548957</wp:posOffset>
                </wp:positionH>
                <wp:positionV relativeFrom="paragraph">
                  <wp:posOffset>133257</wp:posOffset>
                </wp:positionV>
                <wp:extent cx="78120" cy="148680"/>
                <wp:effectExtent l="57150" t="38100" r="36195" b="41910"/>
                <wp:wrapNone/>
                <wp:docPr id="17"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78120" cy="148680"/>
                      </w14:xfrm>
                    </w14:contentPart>
                  </a:graphicData>
                </a:graphic>
              </wp:anchor>
            </w:drawing>
          </mc:Choice>
          <mc:Fallback>
            <w:pict>
              <v:shape w14:anchorId="1C7C5F9C" id="Ink 17" o:spid="_x0000_s1026" type="#_x0000_t75" style="position:absolute;margin-left:121.25pt;margin-top:9.8pt;width:7.55pt;height:13.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">
                <v:imagedata r:id="rId16" o:title=""/>
              </v:shape>
            </w:pict>
          </mc:Fallback>
        </mc:AlternateContent>
      </w:r>
      <w:r>
        <w:rPr>
          <w:rFonts w:ascii="Arial" w:hAnsi="Arial" w:cs="Arial"/>
          <w:noProof/>
        </w:rPr>
        <mc:AlternateContent>
          <mc:Choice Requires="wpi">
            <w:drawing>
              <wp:anchor distT="0" distB="0" distL="114300" distR="114300" simplePos="0" relativeHeight="251669504" behindDoc="0" locked="0" layoutInCell="1" allowOverlap="1" wp14:anchorId="6CDC05DD" wp14:editId="53444F04">
                <wp:simplePos x="0" y="0"/>
                <wp:positionH relativeFrom="column">
                  <wp:posOffset>1329357</wp:posOffset>
                </wp:positionH>
                <wp:positionV relativeFrom="paragraph">
                  <wp:posOffset>178977</wp:posOffset>
                </wp:positionV>
                <wp:extent cx="234720" cy="129240"/>
                <wp:effectExtent l="38100" t="38100" r="0" b="42545"/>
                <wp:wrapNone/>
                <wp:docPr id="16"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234720" cy="129240"/>
                      </w14:xfrm>
                    </w14:contentPart>
                  </a:graphicData>
                </a:graphic>
              </wp:anchor>
            </w:drawing>
          </mc:Choice>
          <mc:Fallback>
            <w:pict>
              <v:shape w14:anchorId="2918E60E" id="Ink 16" o:spid="_x0000_s1026" type="#_x0000_t75" style="position:absolute;margin-left:103.95pt;margin-top:13.4pt;width:19.9pt;height:11.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">
                <v:imagedata r:id="rId18" o:title=""/>
              </v:shape>
            </w:pict>
          </mc:Fallback>
        </mc:AlternateContent>
      </w:r>
      <w:r>
        <w:rPr>
          <w:rFonts w:ascii="Arial" w:hAnsi="Arial" w:cs="Arial"/>
          <w:noProof/>
        </w:rPr>
        <mc:AlternateContent>
          <mc:Choice Requires="wpi">
            <w:drawing>
              <wp:anchor distT="0" distB="0" distL="114300" distR="114300" simplePos="0" relativeHeight="251668480" behindDoc="0" locked="0" layoutInCell="1" allowOverlap="1" wp14:anchorId="37771B4B" wp14:editId="0D0DDD9C">
                <wp:simplePos x="0" y="0"/>
                <wp:positionH relativeFrom="column">
                  <wp:posOffset>1258077</wp:posOffset>
                </wp:positionH>
                <wp:positionV relativeFrom="paragraph">
                  <wp:posOffset>-27303</wp:posOffset>
                </wp:positionV>
                <wp:extent cx="18000" cy="358920"/>
                <wp:effectExtent l="19050" t="38100" r="58420" b="41275"/>
                <wp:wrapNone/>
                <wp:docPr id="15" name="Ink 15"/>
                <wp:cNvGraphicFramePr/>
                <a:graphic xmlns:a="http://schemas.openxmlformats.org/drawingml/2006/main">
                  <a:graphicData uri="http://schemas.microsoft.com/office/word/2010/wordprocessingInk">
                    <w14:contentPart bwMode="auto" r:id="rId19">
                      <w14:nvContentPartPr>
                        <w14:cNvContentPartPr/>
                      </w14:nvContentPartPr>
                      <w14:xfrm>
                        <a:off x="0" y="0"/>
                        <a:ext cx="18000" cy="358920"/>
                      </w14:xfrm>
                    </w14:contentPart>
                  </a:graphicData>
                </a:graphic>
              </wp:anchor>
            </w:drawing>
          </mc:Choice>
          <mc:Fallback>
            <w:pict>
              <v:shape w14:anchorId="4B911222" id="Ink 15" o:spid="_x0000_s1026" type="#_x0000_t75" style="position:absolute;margin-left:98.35pt;margin-top:-2.85pt;width:2.8pt;height:29.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">
                <v:imagedata r:id="rId20" o:title=""/>
              </v:shape>
            </w:pict>
          </mc:Fallback>
        </mc:AlternateContent>
      </w:r>
      <w:r>
        <w:rPr>
          <w:rFonts w:ascii="Arial" w:hAnsi="Arial" w:cs="Arial"/>
          <w:noProof/>
        </w:rPr>
        <mc:AlternateContent>
          <mc:Choice Requires="wpi">
            <w:drawing>
              <wp:anchor distT="0" distB="0" distL="114300" distR="114300" simplePos="0" relativeHeight="251667456" behindDoc="0" locked="0" layoutInCell="1" allowOverlap="1" wp14:anchorId="3AE6C206" wp14:editId="566D15F0">
                <wp:simplePos x="0" y="0"/>
                <wp:positionH relativeFrom="column">
                  <wp:posOffset>1146477</wp:posOffset>
                </wp:positionH>
                <wp:positionV relativeFrom="paragraph">
                  <wp:posOffset>178977</wp:posOffset>
                </wp:positionV>
                <wp:extent cx="7560" cy="135000"/>
                <wp:effectExtent l="57150" t="38100" r="50165" b="55880"/>
                <wp:wrapNone/>
                <wp:docPr id="14"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7560" cy="135000"/>
                      </w14:xfrm>
                    </w14:contentPart>
                  </a:graphicData>
                </a:graphic>
              </wp:anchor>
            </w:drawing>
          </mc:Choice>
          <mc:Fallback>
            <w:pict>
              <v:shape w14:anchorId="15B37758" id="Ink 14" o:spid="_x0000_s1026" type="#_x0000_t75" style="position:absolute;margin-left:89.55pt;margin-top:13.4pt;width:2.05pt;height:12.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">
                <v:imagedata r:id="rId22" o:title=""/>
              </v:shape>
            </w:pict>
          </mc:Fallback>
        </mc:AlternateContent>
      </w:r>
      <w:r>
        <w:rPr>
          <w:rFonts w:ascii="Arial" w:hAnsi="Arial" w:cs="Arial"/>
          <w:noProof/>
        </w:rPr>
        <mc:AlternateContent>
          <mc:Choice Requires="wpi">
            <w:drawing>
              <wp:anchor distT="0" distB="0" distL="114300" distR="114300" simplePos="0" relativeHeight="251666432" behindDoc="0" locked="0" layoutInCell="1" allowOverlap="1" wp14:anchorId="3D40AEEF" wp14:editId="56ADE75C">
                <wp:simplePos x="0" y="0"/>
                <wp:positionH relativeFrom="column">
                  <wp:posOffset>1076277</wp:posOffset>
                </wp:positionH>
                <wp:positionV relativeFrom="paragraph">
                  <wp:posOffset>196257</wp:posOffset>
                </wp:positionV>
                <wp:extent cx="109440" cy="52200"/>
                <wp:effectExtent l="38100" t="38100" r="43180" b="43180"/>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109440" cy="52200"/>
                      </w14:xfrm>
                    </w14:contentPart>
                  </a:graphicData>
                </a:graphic>
              </wp:anchor>
            </w:drawing>
          </mc:Choice>
          <mc:Fallback>
            <w:pict>
              <v:shape w14:anchorId="0D9B5E8B" id="Ink 13" o:spid="_x0000_s1026" type="#_x0000_t75" style="position:absolute;margin-left:84.05pt;margin-top:14.75pt;width:10pt;height: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">
                <v:imagedata r:id="rId24" o:title=""/>
              </v:shape>
            </w:pict>
          </mc:Fallback>
        </mc:AlternateContent>
      </w:r>
      <w:r>
        <w:rPr>
          <w:rFonts w:ascii="Arial" w:hAnsi="Arial" w:cs="Arial"/>
          <w:noProof/>
        </w:rPr>
        <mc:AlternateContent>
          <mc:Choice Requires="wpi">
            <w:drawing>
              <wp:anchor distT="0" distB="0" distL="114300" distR="114300" simplePos="0" relativeHeight="251665408" behindDoc="0" locked="0" layoutInCell="1" allowOverlap="1" wp14:anchorId="724C1DE4" wp14:editId="0AEAD49C">
                <wp:simplePos x="0" y="0"/>
                <wp:positionH relativeFrom="column">
                  <wp:posOffset>945597</wp:posOffset>
                </wp:positionH>
                <wp:positionV relativeFrom="paragraph">
                  <wp:posOffset>183297</wp:posOffset>
                </wp:positionV>
                <wp:extent cx="90360" cy="124920"/>
                <wp:effectExtent l="19050" t="38100" r="43180" b="46990"/>
                <wp:wrapNone/>
                <wp:docPr id="12" name="Ink 12"/>
                <wp:cNvGraphicFramePr/>
                <a:graphic xmlns:a="http://schemas.openxmlformats.org/drawingml/2006/main">
                  <a:graphicData uri="http://schemas.microsoft.com/office/word/2010/wordprocessingInk">
                    <w14:contentPart bwMode="auto" r:id="rId25">
                      <w14:nvContentPartPr>
                        <w14:cNvContentPartPr/>
                      </w14:nvContentPartPr>
                      <w14:xfrm>
                        <a:off x="0" y="0"/>
                        <a:ext cx="90360" cy="124920"/>
                      </w14:xfrm>
                    </w14:contentPart>
                  </a:graphicData>
                </a:graphic>
              </wp:anchor>
            </w:drawing>
          </mc:Choice>
          <mc:Fallback>
            <w:pict>
              <v:shape w14:anchorId="0C298824" id="Ink 12" o:spid="_x0000_s1026" type="#_x0000_t75" style="position:absolute;margin-left:73.75pt;margin-top:13.75pt;width:8.5pt;height:11.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">
                <v:imagedata r:id="rId26" o:title=""/>
              </v:shape>
            </w:pict>
          </mc:Fallback>
        </mc:AlternateContent>
      </w:r>
      <w:r>
        <w:rPr>
          <w:rFonts w:ascii="Arial" w:hAnsi="Arial" w:cs="Arial"/>
          <w:noProof/>
        </w:rPr>
        <mc:AlternateContent>
          <mc:Choice Requires="wpi">
            <w:drawing>
              <wp:anchor distT="0" distB="0" distL="114300" distR="114300" simplePos="0" relativeHeight="251664384" behindDoc="0" locked="0" layoutInCell="1" allowOverlap="1" wp14:anchorId="3079B0F3" wp14:editId="39CC94A6">
                <wp:simplePos x="0" y="0"/>
                <wp:positionH relativeFrom="column">
                  <wp:posOffset>871437</wp:posOffset>
                </wp:positionH>
                <wp:positionV relativeFrom="paragraph">
                  <wp:posOffset>23817</wp:posOffset>
                </wp:positionV>
                <wp:extent cx="40320" cy="357120"/>
                <wp:effectExtent l="57150" t="38100" r="55245" b="43180"/>
                <wp:wrapNone/>
                <wp:docPr id="11" name="Ink 11"/>
                <wp:cNvGraphicFramePr/>
                <a:graphic xmlns:a="http://schemas.openxmlformats.org/drawingml/2006/main">
                  <a:graphicData uri="http://schemas.microsoft.com/office/word/2010/wordprocessingInk">
                    <w14:contentPart bwMode="auto" r:id="rId27">
                      <w14:nvContentPartPr>
                        <w14:cNvContentPartPr/>
                      </w14:nvContentPartPr>
                      <w14:xfrm>
                        <a:off x="0" y="0"/>
                        <a:ext cx="40320" cy="357120"/>
                      </w14:xfrm>
                    </w14:contentPart>
                  </a:graphicData>
                </a:graphic>
              </wp:anchor>
            </w:drawing>
          </mc:Choice>
          <mc:Fallback>
            <w:pict>
              <v:shape w14:anchorId="090BF0D3" id="Ink 11" o:spid="_x0000_s1026" type="#_x0000_t75" style="position:absolute;margin-left:67.9pt;margin-top:1.2pt;width:4.55pt;height:2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">
                <v:imagedata r:id="rId28"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46EC483B" wp14:editId="6E0215FC">
                <wp:simplePos x="0" y="0"/>
                <wp:positionH relativeFrom="column">
                  <wp:posOffset>717717</wp:posOffset>
                </wp:positionH>
                <wp:positionV relativeFrom="paragraph">
                  <wp:posOffset>152337</wp:posOffset>
                </wp:positionV>
                <wp:extent cx="130320" cy="164880"/>
                <wp:effectExtent l="38100" t="38100" r="41275" b="45085"/>
                <wp:wrapNone/>
                <wp:docPr id="10" name="Ink 10"/>
                <wp:cNvGraphicFramePr/>
                <a:graphic xmlns:a="http://schemas.openxmlformats.org/drawingml/2006/main">
                  <a:graphicData uri="http://schemas.microsoft.com/office/word/2010/wordprocessingInk">
                    <w14:contentPart bwMode="auto" r:id="rId29">
                      <w14:nvContentPartPr>
                        <w14:cNvContentPartPr/>
                      </w14:nvContentPartPr>
                      <w14:xfrm>
                        <a:off x="0" y="0"/>
                        <a:ext cx="130320" cy="164880"/>
                      </w14:xfrm>
                    </w14:contentPart>
                  </a:graphicData>
                </a:graphic>
              </wp:anchor>
            </w:drawing>
          </mc:Choice>
          <mc:Fallback>
            <w:pict>
              <v:shape w14:anchorId="48ACEE5A" id="Ink 10" o:spid="_x0000_s1026" type="#_x0000_t75" style="position:absolute;margin-left:55.8pt;margin-top:11.3pt;width:11.65pt;height:14.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">
                <v:imagedata r:id="rId30"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4F9CCB1F" wp14:editId="41BD1663">
                <wp:simplePos x="0" y="0"/>
                <wp:positionH relativeFrom="column">
                  <wp:posOffset>583797</wp:posOffset>
                </wp:positionH>
                <wp:positionV relativeFrom="paragraph">
                  <wp:posOffset>184737</wp:posOffset>
                </wp:positionV>
                <wp:extent cx="180720" cy="135000"/>
                <wp:effectExtent l="38100" t="38100" r="48260" b="55880"/>
                <wp:wrapNone/>
                <wp:docPr id="9" name="Ink 9"/>
                <wp:cNvGraphicFramePr/>
                <a:graphic xmlns:a="http://schemas.openxmlformats.org/drawingml/2006/main">
                  <a:graphicData uri="http://schemas.microsoft.com/office/word/2010/wordprocessingInk">
                    <w14:contentPart bwMode="auto" r:id="rId31">
                      <w14:nvContentPartPr>
                        <w14:cNvContentPartPr/>
                      </w14:nvContentPartPr>
                      <w14:xfrm>
                        <a:off x="0" y="0"/>
                        <a:ext cx="180720" cy="135000"/>
                      </w14:xfrm>
                    </w14:contentPart>
                  </a:graphicData>
                </a:graphic>
              </wp:anchor>
            </w:drawing>
          </mc:Choice>
          <mc:Fallback>
            <w:pict>
              <v:shape w14:anchorId="5130FF30" id="Ink 9" o:spid="_x0000_s1026" type="#_x0000_t75" style="position:absolute;margin-left:45.25pt;margin-top:13.85pt;width:15.65pt;height:12.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">
                <v:imagedata r:id="rId32" o:title=""/>
              </v:shape>
            </w:pict>
          </mc:Fallback>
        </mc:AlternateContent>
      </w:r>
    </w:p>
    <w:p w14:paraId="4F3FB4AD" w14:textId="77777777" w:rsidR="009D678C" w:rsidRPr="009D678C" w:rsidRDefault="009D678C" w:rsidP="009D678C">
      <w:pPr>
        <w:rPr>
          <w:rFonts w:ascii="Arial" w:hAnsi="Arial" w:cs="Arial"/>
        </w:rPr>
      </w:pPr>
      <w:r w:rsidRPr="009D678C">
        <w:rPr>
          <w:rFonts w:ascii="Arial" w:hAnsi="Arial" w:cs="Arial"/>
        </w:rPr>
        <w:t>Date…………………………………………..</w:t>
      </w:r>
    </w:p>
    <w:p w14:paraId="463BD71A" w14:textId="77777777" w:rsidR="009D678C" w:rsidRPr="009D678C" w:rsidRDefault="009D678C" w:rsidP="009D678C">
      <w:pPr>
        <w:rPr>
          <w:rFonts w:ascii="Arial" w:hAnsi="Arial" w:cs="Arial"/>
        </w:rPr>
      </w:pPr>
    </w:p>
    <w:p w14:paraId="00B7D605" w14:textId="77777777" w:rsidR="009D678C" w:rsidRPr="009D678C" w:rsidRDefault="009D678C" w:rsidP="009D678C">
      <w:pPr>
        <w:rPr>
          <w:rFonts w:ascii="Arial" w:hAnsi="Arial" w:cs="Arial"/>
          <w:b/>
        </w:rPr>
      </w:pPr>
      <w:r w:rsidRPr="009D678C">
        <w:rPr>
          <w:rFonts w:ascii="Arial" w:hAnsi="Arial" w:cs="Arial"/>
          <w:b/>
        </w:rPr>
        <w:t>STATEMENT 1</w:t>
      </w:r>
    </w:p>
    <w:p w14:paraId="279A1B91" w14:textId="77777777" w:rsidR="009D678C" w:rsidRPr="009D678C" w:rsidRDefault="009D678C" w:rsidP="009D678C">
      <w:pPr>
        <w:rPr>
          <w:rFonts w:ascii="Arial" w:hAnsi="Arial" w:cs="Arial"/>
        </w:rPr>
      </w:pPr>
    </w:p>
    <w:p w14:paraId="5E20416C" w14:textId="77777777" w:rsidR="009D678C" w:rsidRPr="009D678C" w:rsidRDefault="009D678C" w:rsidP="009D678C">
      <w:pPr>
        <w:rPr>
          <w:rFonts w:ascii="Arial" w:hAnsi="Arial" w:cs="Arial"/>
        </w:rPr>
      </w:pPr>
      <w:r w:rsidRPr="009D678C">
        <w:rPr>
          <w:rFonts w:ascii="Arial" w:hAnsi="Arial" w:cs="Arial"/>
        </w:rPr>
        <w:t>This work is the result for my own investigations, except where otherwise stated.  Where correction services have been used, the extent and nature is clearly marked in a footnote(s).</w:t>
      </w:r>
    </w:p>
    <w:p w14:paraId="167AB6F9" w14:textId="77777777" w:rsidR="009D678C" w:rsidRPr="009D678C" w:rsidRDefault="009D678C" w:rsidP="009D678C">
      <w:pPr>
        <w:rPr>
          <w:rFonts w:ascii="Arial" w:hAnsi="Arial" w:cs="Arial"/>
        </w:rPr>
      </w:pPr>
    </w:p>
    <w:p w14:paraId="7CCA2B72" w14:textId="77777777" w:rsidR="009D678C" w:rsidRPr="009D678C" w:rsidRDefault="009D678C" w:rsidP="009D678C">
      <w:pPr>
        <w:rPr>
          <w:rFonts w:ascii="Arial" w:hAnsi="Arial" w:cs="Arial"/>
        </w:rPr>
      </w:pPr>
      <w:r w:rsidRPr="009D678C">
        <w:rPr>
          <w:rFonts w:ascii="Arial" w:hAnsi="Arial" w:cs="Arial"/>
        </w:rPr>
        <w:t>Other sources are acknowledged by footnotes giving explicit references.  A bibliography is appended.</w:t>
      </w:r>
    </w:p>
    <w:p w14:paraId="3CD62CB7" w14:textId="3C3B3C69"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47896F65" wp14:editId="4DE0487B">
                <wp:simplePos x="0" y="0"/>
                <wp:positionH relativeFrom="column">
                  <wp:posOffset>1206396</wp:posOffset>
                </wp:positionH>
                <wp:positionV relativeFrom="paragraph">
                  <wp:posOffset>-480111</wp:posOffset>
                </wp:positionV>
                <wp:extent cx="766440" cy="1111320"/>
                <wp:effectExtent l="38100" t="38100" r="53340" b="50800"/>
                <wp:wrapNone/>
                <wp:docPr id="2" name="Ink 2"/>
                <wp:cNvGraphicFramePr/>
                <a:graphic xmlns:a="http://schemas.openxmlformats.org/drawingml/2006/main">
                  <a:graphicData uri="http://schemas.microsoft.com/office/word/2010/wordprocessingInk">
                    <w14:contentPart bwMode="auto" r:id="rId33">
                      <w14:nvContentPartPr>
                        <w14:cNvContentPartPr/>
                      </w14:nvContentPartPr>
                      <w14:xfrm>
                        <a:off x="0" y="0"/>
                        <a:ext cx="766440" cy="1111320"/>
                      </w14:xfrm>
                    </w14:contentPart>
                  </a:graphicData>
                </a:graphic>
              </wp:anchor>
            </w:drawing>
          </mc:Choice>
          <mc:Fallback>
            <w:pict>
              <v:shape w14:anchorId="1F4ED41A" id="Ink 2" o:spid="_x0000_s1026" type="#_x0000_t75" style="position:absolute;margin-left:94.5pt;margin-top:-38.3pt;width:61.35pt;height:88.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">
                <v:imagedata r:id="rId34" o:title=""/>
              </v:shape>
            </w:pict>
          </mc:Fallback>
        </mc:AlternateContent>
      </w:r>
    </w:p>
    <w:p w14:paraId="7F7E46F6" w14:textId="77777777" w:rsidR="009D678C" w:rsidRPr="009D678C" w:rsidRDefault="009D678C" w:rsidP="009D678C">
      <w:pPr>
        <w:rPr>
          <w:rFonts w:ascii="Arial" w:hAnsi="Arial" w:cs="Arial"/>
        </w:rPr>
      </w:pPr>
      <w:r w:rsidRPr="009D678C">
        <w:rPr>
          <w:rFonts w:ascii="Arial" w:hAnsi="Arial" w:cs="Arial"/>
        </w:rPr>
        <w:t>Signed……………………………………….</w:t>
      </w:r>
    </w:p>
    <w:p w14:paraId="2A754D72" w14:textId="4EE7137D"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82816" behindDoc="0" locked="0" layoutInCell="1" allowOverlap="1" wp14:anchorId="11E392A8" wp14:editId="27E60A48">
                <wp:simplePos x="0" y="0"/>
                <wp:positionH relativeFrom="column">
                  <wp:posOffset>1770717</wp:posOffset>
                </wp:positionH>
                <wp:positionV relativeFrom="paragraph">
                  <wp:posOffset>135134</wp:posOffset>
                </wp:positionV>
                <wp:extent cx="72720" cy="213120"/>
                <wp:effectExtent l="38100" t="38100" r="41910" b="53975"/>
                <wp:wrapNone/>
                <wp:docPr id="29" name="Ink 29"/>
                <wp:cNvGraphicFramePr/>
                <a:graphic xmlns:a="http://schemas.openxmlformats.org/drawingml/2006/main">
                  <a:graphicData uri="http://schemas.microsoft.com/office/word/2010/wordprocessingInk">
                    <w14:contentPart bwMode="auto" r:id="rId35">
                      <w14:nvContentPartPr>
                        <w14:cNvContentPartPr/>
                      </w14:nvContentPartPr>
                      <w14:xfrm>
                        <a:off x="0" y="0"/>
                        <a:ext cx="72720" cy="213120"/>
                      </w14:xfrm>
                    </w14:contentPart>
                  </a:graphicData>
                </a:graphic>
              </wp:anchor>
            </w:drawing>
          </mc:Choice>
          <mc:Fallback>
            <w:pict>
              <v:shape w14:anchorId="5FD399B3" id="Ink 29" o:spid="_x0000_s1026" type="#_x0000_t75" style="position:absolute;margin-left:138.75pt;margin-top:9.95pt;width:7.15pt;height:18.2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">
                <v:imagedata r:id="rId36" o:title=""/>
              </v:shape>
            </w:pict>
          </mc:Fallback>
        </mc:AlternateContent>
      </w:r>
      <w:r>
        <w:rPr>
          <w:rFonts w:ascii="Arial" w:hAnsi="Arial" w:cs="Arial"/>
          <w:noProof/>
        </w:rPr>
        <mc:AlternateContent>
          <mc:Choice Requires="wpi">
            <w:drawing>
              <wp:anchor distT="0" distB="0" distL="114300" distR="114300" simplePos="0" relativeHeight="251681792" behindDoc="0" locked="0" layoutInCell="1" allowOverlap="1" wp14:anchorId="35EF0937" wp14:editId="7F055A05">
                <wp:simplePos x="0" y="0"/>
                <wp:positionH relativeFrom="column">
                  <wp:posOffset>1683237</wp:posOffset>
                </wp:positionH>
                <wp:positionV relativeFrom="paragraph">
                  <wp:posOffset>186254</wp:posOffset>
                </wp:positionV>
                <wp:extent cx="22680" cy="143280"/>
                <wp:effectExtent l="38100" t="38100" r="53975" b="47625"/>
                <wp:wrapNone/>
                <wp:docPr id="28" name="Ink 28"/>
                <wp:cNvGraphicFramePr/>
                <a:graphic xmlns:a="http://schemas.openxmlformats.org/drawingml/2006/main">
                  <a:graphicData uri="http://schemas.microsoft.com/office/word/2010/wordprocessingInk">
                    <w14:contentPart bwMode="auto" r:id="rId37">
                      <w14:nvContentPartPr>
                        <w14:cNvContentPartPr/>
                      </w14:nvContentPartPr>
                      <w14:xfrm>
                        <a:off x="0" y="0"/>
                        <a:ext cx="22680" cy="143280"/>
                      </w14:xfrm>
                    </w14:contentPart>
                  </a:graphicData>
                </a:graphic>
              </wp:anchor>
            </w:drawing>
          </mc:Choice>
          <mc:Fallback>
            <w:pict>
              <v:shape w14:anchorId="4049C315" id="Ink 28" o:spid="_x0000_s1026" type="#_x0000_t75" style="position:absolute;margin-left:131.85pt;margin-top:13.95pt;width:3.2pt;height:12.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">
                <v:imagedata r:id="rId38" o:title=""/>
              </v:shape>
            </w:pict>
          </mc:Fallback>
        </mc:AlternateContent>
      </w:r>
      <w:r>
        <w:rPr>
          <w:rFonts w:ascii="Arial" w:hAnsi="Arial" w:cs="Arial"/>
          <w:noProof/>
        </w:rPr>
        <mc:AlternateContent>
          <mc:Choice Requires="wpi">
            <w:drawing>
              <wp:anchor distT="0" distB="0" distL="114300" distR="114300" simplePos="0" relativeHeight="251680768" behindDoc="0" locked="0" layoutInCell="1" allowOverlap="1" wp14:anchorId="01DFA43F" wp14:editId="26758850">
                <wp:simplePos x="0" y="0"/>
                <wp:positionH relativeFrom="column">
                  <wp:posOffset>1388037</wp:posOffset>
                </wp:positionH>
                <wp:positionV relativeFrom="paragraph">
                  <wp:posOffset>162134</wp:posOffset>
                </wp:positionV>
                <wp:extent cx="226440" cy="167400"/>
                <wp:effectExtent l="19050" t="38100" r="40640" b="42545"/>
                <wp:wrapNone/>
                <wp:docPr id="27" name="Ink 27"/>
                <wp:cNvGraphicFramePr/>
                <a:graphic xmlns:a="http://schemas.openxmlformats.org/drawingml/2006/main">
                  <a:graphicData uri="http://schemas.microsoft.com/office/word/2010/wordprocessingInk">
                    <w14:contentPart bwMode="auto" r:id="rId39">
                      <w14:nvContentPartPr>
                        <w14:cNvContentPartPr/>
                      </w14:nvContentPartPr>
                      <w14:xfrm>
                        <a:off x="0" y="0"/>
                        <a:ext cx="226440" cy="167400"/>
                      </w14:xfrm>
                    </w14:contentPart>
                  </a:graphicData>
                </a:graphic>
              </wp:anchor>
            </w:drawing>
          </mc:Choice>
          <mc:Fallback>
            <w:pict>
              <v:shape w14:anchorId="4A0F13AA" id="Ink 27" o:spid="_x0000_s1026" type="#_x0000_t75" style="position:absolute;margin-left:108.6pt;margin-top:12.05pt;width:19.25pt;height:14.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">
                <v:imagedata r:id="rId40" o:title=""/>
              </v:shape>
            </w:pict>
          </mc:Fallback>
        </mc:AlternateContent>
      </w:r>
      <w:r>
        <w:rPr>
          <w:rFonts w:ascii="Arial" w:hAnsi="Arial" w:cs="Arial"/>
          <w:noProof/>
        </w:rPr>
        <mc:AlternateContent>
          <mc:Choice Requires="wpi">
            <w:drawing>
              <wp:anchor distT="0" distB="0" distL="114300" distR="114300" simplePos="0" relativeHeight="251679744" behindDoc="0" locked="0" layoutInCell="1" allowOverlap="1" wp14:anchorId="0683F050" wp14:editId="3E9EE15B">
                <wp:simplePos x="0" y="0"/>
                <wp:positionH relativeFrom="column">
                  <wp:posOffset>1316757</wp:posOffset>
                </wp:positionH>
                <wp:positionV relativeFrom="paragraph">
                  <wp:posOffset>-54586</wp:posOffset>
                </wp:positionV>
                <wp:extent cx="36360" cy="422640"/>
                <wp:effectExtent l="38100" t="38100" r="40005" b="53975"/>
                <wp:wrapNone/>
                <wp:docPr id="26" name="Ink 26"/>
                <wp:cNvGraphicFramePr/>
                <a:graphic xmlns:a="http://schemas.openxmlformats.org/drawingml/2006/main">
                  <a:graphicData uri="http://schemas.microsoft.com/office/word/2010/wordprocessingInk">
                    <w14:contentPart bwMode="auto" r:id="rId41">
                      <w14:nvContentPartPr>
                        <w14:cNvContentPartPr/>
                      </w14:nvContentPartPr>
                      <w14:xfrm>
                        <a:off x="0" y="0"/>
                        <a:ext cx="36360" cy="422640"/>
                      </w14:xfrm>
                    </w14:contentPart>
                  </a:graphicData>
                </a:graphic>
              </wp:anchor>
            </w:drawing>
          </mc:Choice>
          <mc:Fallback>
            <w:pict>
              <v:shape w14:anchorId="5D8F6EF0" id="Ink 26" o:spid="_x0000_s1026" type="#_x0000_t75" style="position:absolute;margin-left:103pt;margin-top:-5pt;width:4.25pt;height:34.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">
                <v:imagedata r:id="rId42" o:title=""/>
              </v:shape>
            </w:pict>
          </mc:Fallback>
        </mc:AlternateContent>
      </w:r>
      <w:r>
        <w:rPr>
          <w:rFonts w:ascii="Arial" w:hAnsi="Arial" w:cs="Arial"/>
          <w:noProof/>
        </w:rPr>
        <mc:AlternateContent>
          <mc:Choice Requires="wpi">
            <w:drawing>
              <wp:anchor distT="0" distB="0" distL="114300" distR="114300" simplePos="0" relativeHeight="251677696" behindDoc="0" locked="0" layoutInCell="1" allowOverlap="1" wp14:anchorId="434F2310" wp14:editId="05186954">
                <wp:simplePos x="0" y="0"/>
                <wp:positionH relativeFrom="column">
                  <wp:posOffset>1184277</wp:posOffset>
                </wp:positionH>
                <wp:positionV relativeFrom="paragraph">
                  <wp:posOffset>194534</wp:posOffset>
                </wp:positionV>
                <wp:extent cx="66240" cy="88200"/>
                <wp:effectExtent l="38100" t="38100" r="29210" b="45720"/>
                <wp:wrapNone/>
                <wp:docPr id="24" name="Ink 24"/>
                <wp:cNvGraphicFramePr/>
                <a:graphic xmlns:a="http://schemas.openxmlformats.org/drawingml/2006/main">
                  <a:graphicData uri="http://schemas.microsoft.com/office/word/2010/wordprocessingInk">
                    <w14:contentPart bwMode="auto" r:id="rId43">
                      <w14:nvContentPartPr>
                        <w14:cNvContentPartPr/>
                      </w14:nvContentPartPr>
                      <w14:xfrm>
                        <a:off x="0" y="0"/>
                        <a:ext cx="66240" cy="88200"/>
                      </w14:xfrm>
                    </w14:contentPart>
                  </a:graphicData>
                </a:graphic>
              </wp:anchor>
            </w:drawing>
          </mc:Choice>
          <mc:Fallback>
            <w:pict>
              <v:shape w14:anchorId="4DD5A474" id="Ink 24" o:spid="_x0000_s1026" type="#_x0000_t75" style="position:absolute;margin-left:92.55pt;margin-top:14.6pt;width:6.6pt;height:8.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">
                <v:imagedata r:id="rId44" o:title=""/>
              </v:shape>
            </w:pict>
          </mc:Fallback>
        </mc:AlternateContent>
      </w:r>
      <w:r>
        <w:rPr>
          <w:rFonts w:ascii="Arial" w:hAnsi="Arial" w:cs="Arial"/>
          <w:noProof/>
        </w:rPr>
        <mc:AlternateContent>
          <mc:Choice Requires="wpi">
            <w:drawing>
              <wp:anchor distT="0" distB="0" distL="114300" distR="114300" simplePos="0" relativeHeight="251676672" behindDoc="0" locked="0" layoutInCell="1" allowOverlap="1" wp14:anchorId="0010B877" wp14:editId="55BB8A53">
                <wp:simplePos x="0" y="0"/>
                <wp:positionH relativeFrom="column">
                  <wp:posOffset>1028037</wp:posOffset>
                </wp:positionH>
                <wp:positionV relativeFrom="paragraph">
                  <wp:posOffset>197414</wp:posOffset>
                </wp:positionV>
                <wp:extent cx="52920" cy="112320"/>
                <wp:effectExtent l="38100" t="38100" r="42545" b="40640"/>
                <wp:wrapNone/>
                <wp:docPr id="23" name="Ink 23"/>
                <wp:cNvGraphicFramePr/>
                <a:graphic xmlns:a="http://schemas.openxmlformats.org/drawingml/2006/main">
                  <a:graphicData uri="http://schemas.microsoft.com/office/word/2010/wordprocessingInk">
                    <w14:contentPart bwMode="auto" r:id="rId45">
                      <w14:nvContentPartPr>
                        <w14:cNvContentPartPr/>
                      </w14:nvContentPartPr>
                      <w14:xfrm>
                        <a:off x="0" y="0"/>
                        <a:ext cx="52920" cy="112320"/>
                      </w14:xfrm>
                    </w14:contentPart>
                  </a:graphicData>
                </a:graphic>
              </wp:anchor>
            </w:drawing>
          </mc:Choice>
          <mc:Fallback>
            <w:pict>
              <v:shape w14:anchorId="7AAD2B50" id="Ink 23" o:spid="_x0000_s1026" type="#_x0000_t75" style="position:absolute;margin-left:80.25pt;margin-top:14.85pt;width:5.55pt;height:10.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">
                <v:imagedata r:id="rId46" o:title=""/>
              </v:shape>
            </w:pict>
          </mc:Fallback>
        </mc:AlternateContent>
      </w:r>
      <w:r>
        <w:rPr>
          <w:rFonts w:ascii="Arial" w:hAnsi="Arial" w:cs="Arial"/>
          <w:noProof/>
        </w:rPr>
        <mc:AlternateContent>
          <mc:Choice Requires="wpi">
            <w:drawing>
              <wp:anchor distT="0" distB="0" distL="114300" distR="114300" simplePos="0" relativeHeight="251675648" behindDoc="0" locked="0" layoutInCell="1" allowOverlap="1" wp14:anchorId="068FFA8F" wp14:editId="2B503B71">
                <wp:simplePos x="0" y="0"/>
                <wp:positionH relativeFrom="column">
                  <wp:posOffset>930837</wp:posOffset>
                </wp:positionH>
                <wp:positionV relativeFrom="paragraph">
                  <wp:posOffset>9854</wp:posOffset>
                </wp:positionV>
                <wp:extent cx="20880" cy="389160"/>
                <wp:effectExtent l="38100" t="38100" r="55880" b="49530"/>
                <wp:wrapNone/>
                <wp:docPr id="22" name="Ink 22"/>
                <wp:cNvGraphicFramePr/>
                <a:graphic xmlns:a="http://schemas.openxmlformats.org/drawingml/2006/main">
                  <a:graphicData uri="http://schemas.microsoft.com/office/word/2010/wordprocessingInk">
                    <w14:contentPart bwMode="auto" r:id="rId47">
                      <w14:nvContentPartPr>
                        <w14:cNvContentPartPr/>
                      </w14:nvContentPartPr>
                      <w14:xfrm>
                        <a:off x="0" y="0"/>
                        <a:ext cx="20880" cy="389160"/>
                      </w14:xfrm>
                    </w14:contentPart>
                  </a:graphicData>
                </a:graphic>
              </wp:anchor>
            </w:drawing>
          </mc:Choice>
          <mc:Fallback>
            <w:pict>
              <v:shape w14:anchorId="41F3A5DB" id="Ink 22" o:spid="_x0000_s1026" type="#_x0000_t75" style="position:absolute;margin-left:72.6pt;margin-top:.1pt;width:3.1pt;height:32.1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">
                <v:imagedata r:id="rId48" o:title=""/>
              </v:shape>
            </w:pict>
          </mc:Fallback>
        </mc:AlternateContent>
      </w:r>
      <w:r>
        <w:rPr>
          <w:rFonts w:ascii="Arial" w:hAnsi="Arial" w:cs="Arial"/>
          <w:noProof/>
        </w:rPr>
        <mc:AlternateContent>
          <mc:Choice Requires="wpi">
            <w:drawing>
              <wp:anchor distT="0" distB="0" distL="114300" distR="114300" simplePos="0" relativeHeight="251674624" behindDoc="0" locked="0" layoutInCell="1" allowOverlap="1" wp14:anchorId="22233A99" wp14:editId="751E51C4">
                <wp:simplePos x="0" y="0"/>
                <wp:positionH relativeFrom="column">
                  <wp:posOffset>773157</wp:posOffset>
                </wp:positionH>
                <wp:positionV relativeFrom="paragraph">
                  <wp:posOffset>150974</wp:posOffset>
                </wp:positionV>
                <wp:extent cx="88920" cy="195840"/>
                <wp:effectExtent l="38100" t="38100" r="44450" b="52070"/>
                <wp:wrapNone/>
                <wp:docPr id="21" name="Ink 21"/>
                <wp:cNvGraphicFramePr/>
                <a:graphic xmlns:a="http://schemas.openxmlformats.org/drawingml/2006/main">
                  <a:graphicData uri="http://schemas.microsoft.com/office/word/2010/wordprocessingInk">
                    <w14:contentPart bwMode="auto" r:id="rId49">
                      <w14:nvContentPartPr>
                        <w14:cNvContentPartPr/>
                      </w14:nvContentPartPr>
                      <w14:xfrm>
                        <a:off x="0" y="0"/>
                        <a:ext cx="88920" cy="195840"/>
                      </w14:xfrm>
                    </w14:contentPart>
                  </a:graphicData>
                </a:graphic>
              </wp:anchor>
            </w:drawing>
          </mc:Choice>
          <mc:Fallback>
            <w:pict>
              <v:shape w14:anchorId="579E03D6" id="Ink 21" o:spid="_x0000_s1026" type="#_x0000_t75" style="position:absolute;margin-left:60.2pt;margin-top:11.2pt;width:8.4pt;height:16.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">
                <v:imagedata r:id="rId50" o:title=""/>
              </v:shape>
            </w:pict>
          </mc:Fallback>
        </mc:AlternateContent>
      </w:r>
      <w:r>
        <w:rPr>
          <w:rFonts w:ascii="Arial" w:hAnsi="Arial" w:cs="Arial"/>
          <w:noProof/>
        </w:rPr>
        <mc:AlternateContent>
          <mc:Choice Requires="wpi">
            <w:drawing>
              <wp:anchor distT="0" distB="0" distL="114300" distR="114300" simplePos="0" relativeHeight="251673600" behindDoc="0" locked="0" layoutInCell="1" allowOverlap="1" wp14:anchorId="11C7F488" wp14:editId="076DC7B0">
                <wp:simplePos x="0" y="0"/>
                <wp:positionH relativeFrom="column">
                  <wp:posOffset>513957</wp:posOffset>
                </wp:positionH>
                <wp:positionV relativeFrom="paragraph">
                  <wp:posOffset>195974</wp:posOffset>
                </wp:positionV>
                <wp:extent cx="230400" cy="158760"/>
                <wp:effectExtent l="57150" t="57150" r="55880" b="50800"/>
                <wp:wrapNone/>
                <wp:docPr id="20" name="Ink 20"/>
                <wp:cNvGraphicFramePr/>
                <a:graphic xmlns:a="http://schemas.openxmlformats.org/drawingml/2006/main">
                  <a:graphicData uri="http://schemas.microsoft.com/office/word/2010/wordprocessingInk">
                    <w14:contentPart bwMode="auto" r:id="rId51">
                      <w14:nvContentPartPr>
                        <w14:cNvContentPartPr/>
                      </w14:nvContentPartPr>
                      <w14:xfrm>
                        <a:off x="0" y="0"/>
                        <a:ext cx="230400" cy="158760"/>
                      </w14:xfrm>
                    </w14:contentPart>
                  </a:graphicData>
                </a:graphic>
              </wp:anchor>
            </w:drawing>
          </mc:Choice>
          <mc:Fallback>
            <w:pict>
              <v:shape w14:anchorId="511F73E7" id="Ink 20" o:spid="_x0000_s1026" type="#_x0000_t75" style="position:absolute;margin-left:39.75pt;margin-top:14.75pt;width:19.6pt;height:13.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">
                <v:imagedata r:id="rId52" o:title=""/>
              </v:shape>
            </w:pict>
          </mc:Fallback>
        </mc:AlternateContent>
      </w:r>
    </w:p>
    <w:p w14:paraId="7128CE7A" w14:textId="0EAEB18E"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78720" behindDoc="0" locked="0" layoutInCell="1" allowOverlap="1" wp14:anchorId="5EDE51F3" wp14:editId="77BAA077">
                <wp:simplePos x="0" y="0"/>
                <wp:positionH relativeFrom="column">
                  <wp:posOffset>1205517</wp:posOffset>
                </wp:positionH>
                <wp:positionV relativeFrom="paragraph">
                  <wp:posOffset>-102021</wp:posOffset>
                </wp:positionV>
                <wp:extent cx="53640" cy="243720"/>
                <wp:effectExtent l="38100" t="38100" r="41910" b="42545"/>
                <wp:wrapNone/>
                <wp:docPr id="25" name="Ink 25"/>
                <wp:cNvGraphicFramePr/>
                <a:graphic xmlns:a="http://schemas.openxmlformats.org/drawingml/2006/main">
                  <a:graphicData uri="http://schemas.microsoft.com/office/word/2010/wordprocessingInk">
                    <w14:contentPart bwMode="auto" r:id="rId53">
                      <w14:nvContentPartPr>
                        <w14:cNvContentPartPr/>
                      </w14:nvContentPartPr>
                      <w14:xfrm>
                        <a:off x="0" y="0"/>
                        <a:ext cx="53640" cy="243720"/>
                      </w14:xfrm>
                    </w14:contentPart>
                  </a:graphicData>
                </a:graphic>
              </wp:anchor>
            </w:drawing>
          </mc:Choice>
          <mc:Fallback>
            <w:pict>
              <v:shape w14:anchorId="726C3129" id="Ink 25" o:spid="_x0000_s1026" type="#_x0000_t75" style="position:absolute;margin-left:94.2pt;margin-top:-8.75pt;width:5.6pt;height:20.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">
                <v:imagedata r:id="rId54" o:title=""/>
              </v:shape>
            </w:pict>
          </mc:Fallback>
        </mc:AlternateContent>
      </w:r>
      <w:r w:rsidR="009D678C" w:rsidRPr="009D678C">
        <w:rPr>
          <w:rFonts w:ascii="Arial" w:hAnsi="Arial" w:cs="Arial"/>
        </w:rPr>
        <w:t>Date…………………………………………..</w:t>
      </w:r>
    </w:p>
    <w:p w14:paraId="414B9AAC" w14:textId="77777777" w:rsidR="009D678C" w:rsidRPr="009D678C" w:rsidRDefault="009D678C" w:rsidP="009D678C">
      <w:pPr>
        <w:rPr>
          <w:rFonts w:ascii="Arial" w:hAnsi="Arial" w:cs="Arial"/>
        </w:rPr>
      </w:pPr>
    </w:p>
    <w:p w14:paraId="0C7986DD" w14:textId="77777777" w:rsidR="009D678C" w:rsidRPr="009D678C" w:rsidRDefault="009D678C" w:rsidP="009D678C">
      <w:pPr>
        <w:rPr>
          <w:rFonts w:ascii="Arial" w:hAnsi="Arial" w:cs="Arial"/>
          <w:b/>
        </w:rPr>
      </w:pPr>
      <w:r w:rsidRPr="009D678C">
        <w:rPr>
          <w:rFonts w:ascii="Arial" w:hAnsi="Arial" w:cs="Arial"/>
          <w:b/>
        </w:rPr>
        <w:t>STATEMENT 2</w:t>
      </w:r>
    </w:p>
    <w:p w14:paraId="2D377F9D" w14:textId="77777777" w:rsidR="009D678C" w:rsidRPr="009D678C" w:rsidRDefault="009D678C" w:rsidP="009D678C">
      <w:pPr>
        <w:rPr>
          <w:rFonts w:ascii="Arial" w:hAnsi="Arial" w:cs="Arial"/>
        </w:rPr>
      </w:pPr>
    </w:p>
    <w:p w14:paraId="45276DC5" w14:textId="77777777" w:rsidR="009D678C" w:rsidRPr="009D678C" w:rsidRDefault="009D678C" w:rsidP="009D678C">
      <w:pPr>
        <w:rPr>
          <w:rFonts w:ascii="Arial" w:hAnsi="Arial" w:cs="Arial"/>
        </w:rPr>
      </w:pPr>
      <w:r w:rsidRPr="009D678C">
        <w:rPr>
          <w:rFonts w:ascii="Arial" w:hAnsi="Arial" w:cs="Arial"/>
        </w:rPr>
        <w:t>I hereby give consent for my work, if accepted, to be available for photocopying and for inter-library loan, and for the title and summary to be made available to outside organisations.</w:t>
      </w:r>
    </w:p>
    <w:p w14:paraId="7F337200" w14:textId="0F4E753F"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FF4B818" wp14:editId="60CCECBE">
                <wp:simplePos x="0" y="0"/>
                <wp:positionH relativeFrom="column">
                  <wp:posOffset>1206036</wp:posOffset>
                </wp:positionH>
                <wp:positionV relativeFrom="paragraph">
                  <wp:posOffset>-402804</wp:posOffset>
                </wp:positionV>
                <wp:extent cx="714960" cy="1051200"/>
                <wp:effectExtent l="38100" t="38100" r="9525" b="34925"/>
                <wp:wrapNone/>
                <wp:docPr id="4" name="Ink 4"/>
                <wp:cNvGraphicFramePr/>
                <a:graphic xmlns:a="http://schemas.openxmlformats.org/drawingml/2006/main">
                  <a:graphicData uri="http://schemas.microsoft.com/office/word/2010/wordprocessingInk">
                    <w14:contentPart bwMode="auto" r:id="rId55">
                      <w14:nvContentPartPr>
                        <w14:cNvContentPartPr/>
                      </w14:nvContentPartPr>
                      <w14:xfrm>
                        <a:off x="0" y="0"/>
                        <a:ext cx="714960" cy="1051200"/>
                      </w14:xfrm>
                    </w14:contentPart>
                  </a:graphicData>
                </a:graphic>
              </wp:anchor>
            </w:drawing>
          </mc:Choice>
          <mc:Fallback>
            <w:pict>
              <v:shape w14:anchorId="718B8FD8" id="Ink 4" o:spid="_x0000_s1026" type="#_x0000_t75" style="position:absolute;margin-left:94.45pt;margin-top:-32.2pt;width:57.3pt;height:83.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">
                <v:imagedata r:id="rId56" o:title=""/>
              </v:shape>
            </w:pict>
          </mc:Fallback>
        </mc:AlternateContent>
      </w:r>
    </w:p>
    <w:p w14:paraId="73A96328" w14:textId="77777777" w:rsidR="009D678C" w:rsidRPr="009D678C" w:rsidRDefault="009D678C" w:rsidP="009D678C">
      <w:pPr>
        <w:rPr>
          <w:rFonts w:ascii="Arial" w:hAnsi="Arial" w:cs="Arial"/>
        </w:rPr>
      </w:pPr>
      <w:r w:rsidRPr="009D678C">
        <w:rPr>
          <w:rFonts w:ascii="Arial" w:hAnsi="Arial" w:cs="Arial"/>
        </w:rPr>
        <w:t>Signed……………………………………….</w:t>
      </w:r>
    </w:p>
    <w:p w14:paraId="444DEACB" w14:textId="4564C2CE"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93056" behindDoc="0" locked="0" layoutInCell="1" allowOverlap="1" wp14:anchorId="45923EF7" wp14:editId="623D4173">
                <wp:simplePos x="0" y="0"/>
                <wp:positionH relativeFrom="column">
                  <wp:posOffset>1700877</wp:posOffset>
                </wp:positionH>
                <wp:positionV relativeFrom="paragraph">
                  <wp:posOffset>175384</wp:posOffset>
                </wp:positionV>
                <wp:extent cx="82440" cy="167400"/>
                <wp:effectExtent l="57150" t="38100" r="51435" b="42545"/>
                <wp:wrapNone/>
                <wp:docPr id="39" name="Ink 39"/>
                <wp:cNvGraphicFramePr/>
                <a:graphic xmlns:a="http://schemas.openxmlformats.org/drawingml/2006/main">
                  <a:graphicData uri="http://schemas.microsoft.com/office/word/2010/wordprocessingInk">
                    <w14:contentPart bwMode="auto" r:id="rId57">
                      <w14:nvContentPartPr>
                        <w14:cNvContentPartPr/>
                      </w14:nvContentPartPr>
                      <w14:xfrm>
                        <a:off x="0" y="0"/>
                        <a:ext cx="82440" cy="167400"/>
                      </w14:xfrm>
                    </w14:contentPart>
                  </a:graphicData>
                </a:graphic>
              </wp:anchor>
            </w:drawing>
          </mc:Choice>
          <mc:Fallback>
            <w:pict>
              <v:shape w14:anchorId="558EF88F" id="Ink 39" o:spid="_x0000_s1026" type="#_x0000_t75" style="position:absolute;margin-left:133.25pt;margin-top:13.1pt;width:7.95pt;height:14.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">
                <v:imagedata r:id="rId58" o:title=""/>
              </v:shape>
            </w:pict>
          </mc:Fallback>
        </mc:AlternateContent>
      </w:r>
      <w:r>
        <w:rPr>
          <w:rFonts w:ascii="Arial" w:hAnsi="Arial" w:cs="Arial"/>
          <w:noProof/>
        </w:rPr>
        <mc:AlternateContent>
          <mc:Choice Requires="wpi">
            <w:drawing>
              <wp:anchor distT="0" distB="0" distL="114300" distR="114300" simplePos="0" relativeHeight="251692032" behindDoc="0" locked="0" layoutInCell="1" allowOverlap="1" wp14:anchorId="3561535F" wp14:editId="5C5310E6">
                <wp:simplePos x="0" y="0"/>
                <wp:positionH relativeFrom="column">
                  <wp:posOffset>1620597</wp:posOffset>
                </wp:positionH>
                <wp:positionV relativeFrom="paragraph">
                  <wp:posOffset>215704</wp:posOffset>
                </wp:positionV>
                <wp:extent cx="16200" cy="120240"/>
                <wp:effectExtent l="38100" t="38100" r="41275" b="51435"/>
                <wp:wrapNone/>
                <wp:docPr id="38" name="Ink 38"/>
                <wp:cNvGraphicFramePr/>
                <a:graphic xmlns:a="http://schemas.openxmlformats.org/drawingml/2006/main">
                  <a:graphicData uri="http://schemas.microsoft.com/office/word/2010/wordprocessingInk">
                    <w14:contentPart bwMode="auto" r:id="rId59">
                      <w14:nvContentPartPr>
                        <w14:cNvContentPartPr/>
                      </w14:nvContentPartPr>
                      <w14:xfrm>
                        <a:off x="0" y="0"/>
                        <a:ext cx="16200" cy="120240"/>
                      </w14:xfrm>
                    </w14:contentPart>
                  </a:graphicData>
                </a:graphic>
              </wp:anchor>
            </w:drawing>
          </mc:Choice>
          <mc:Fallback>
            <w:pict>
              <v:shape w14:anchorId="56793AF5" id="Ink 38" o:spid="_x0000_s1026" type="#_x0000_t75" style="position:absolute;margin-left:126.9pt;margin-top:16.3pt;width:2.7pt;height:10.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">
                <v:imagedata r:id="rId60" o:title=""/>
              </v:shape>
            </w:pict>
          </mc:Fallback>
        </mc:AlternateContent>
      </w:r>
      <w:r>
        <w:rPr>
          <w:rFonts w:ascii="Arial" w:hAnsi="Arial" w:cs="Arial"/>
          <w:noProof/>
        </w:rPr>
        <mc:AlternateContent>
          <mc:Choice Requires="wpi">
            <w:drawing>
              <wp:anchor distT="0" distB="0" distL="114300" distR="114300" simplePos="0" relativeHeight="251691008" behindDoc="0" locked="0" layoutInCell="1" allowOverlap="1" wp14:anchorId="398BE71C" wp14:editId="0579F130">
                <wp:simplePos x="0" y="0"/>
                <wp:positionH relativeFrom="column">
                  <wp:posOffset>1375077</wp:posOffset>
                </wp:positionH>
                <wp:positionV relativeFrom="paragraph">
                  <wp:posOffset>162064</wp:posOffset>
                </wp:positionV>
                <wp:extent cx="210240" cy="161280"/>
                <wp:effectExtent l="38100" t="38100" r="37465" b="48895"/>
                <wp:wrapNone/>
                <wp:docPr id="37" name="Ink 37"/>
                <wp:cNvGraphicFramePr/>
                <a:graphic xmlns:a="http://schemas.openxmlformats.org/drawingml/2006/main">
                  <a:graphicData uri="http://schemas.microsoft.com/office/word/2010/wordprocessingInk">
                    <w14:contentPart bwMode="auto" r:id="rId61">
                      <w14:nvContentPartPr>
                        <w14:cNvContentPartPr/>
                      </w14:nvContentPartPr>
                      <w14:xfrm>
                        <a:off x="0" y="0"/>
                        <a:ext cx="210240" cy="161280"/>
                      </w14:xfrm>
                    </w14:contentPart>
                  </a:graphicData>
                </a:graphic>
              </wp:anchor>
            </w:drawing>
          </mc:Choice>
          <mc:Fallback>
            <w:pict>
              <v:shape w14:anchorId="4FA655F1" id="Ink 37" o:spid="_x0000_s1026" type="#_x0000_t75" style="position:absolute;margin-left:107.55pt;margin-top:12.05pt;width:17.95pt;height:14.1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">
                <v:imagedata r:id="rId62" o:title=""/>
              </v:shape>
            </w:pict>
          </mc:Fallback>
        </mc:AlternateContent>
      </w:r>
      <w:r>
        <w:rPr>
          <w:rFonts w:ascii="Arial" w:hAnsi="Arial" w:cs="Arial"/>
          <w:noProof/>
        </w:rPr>
        <mc:AlternateContent>
          <mc:Choice Requires="wpi">
            <w:drawing>
              <wp:anchor distT="0" distB="0" distL="114300" distR="114300" simplePos="0" relativeHeight="251689984" behindDoc="0" locked="0" layoutInCell="1" allowOverlap="1" wp14:anchorId="5865612E" wp14:editId="04E38D7D">
                <wp:simplePos x="0" y="0"/>
                <wp:positionH relativeFrom="column">
                  <wp:posOffset>1262397</wp:posOffset>
                </wp:positionH>
                <wp:positionV relativeFrom="paragraph">
                  <wp:posOffset>-13616</wp:posOffset>
                </wp:positionV>
                <wp:extent cx="26280" cy="372240"/>
                <wp:effectExtent l="38100" t="38100" r="50165" b="46990"/>
                <wp:wrapNone/>
                <wp:docPr id="36" name="Ink 36"/>
                <wp:cNvGraphicFramePr/>
                <a:graphic xmlns:a="http://schemas.openxmlformats.org/drawingml/2006/main">
                  <a:graphicData uri="http://schemas.microsoft.com/office/word/2010/wordprocessingInk">
                    <w14:contentPart bwMode="auto" r:id="rId63">
                      <w14:nvContentPartPr>
                        <w14:cNvContentPartPr/>
                      </w14:nvContentPartPr>
                      <w14:xfrm>
                        <a:off x="0" y="0"/>
                        <a:ext cx="26280" cy="372240"/>
                      </w14:xfrm>
                    </w14:contentPart>
                  </a:graphicData>
                </a:graphic>
              </wp:anchor>
            </w:drawing>
          </mc:Choice>
          <mc:Fallback>
            <w:pict>
              <v:shape w14:anchorId="49B74512" id="Ink 36" o:spid="_x0000_s1026" type="#_x0000_t75" style="position:absolute;margin-left:98.7pt;margin-top:-1.75pt;width:3.45pt;height:30.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">
                <v:imagedata r:id="rId64" o:title=""/>
              </v:shape>
            </w:pict>
          </mc:Fallback>
        </mc:AlternateContent>
      </w:r>
      <w:r>
        <w:rPr>
          <w:rFonts w:ascii="Arial" w:hAnsi="Arial" w:cs="Arial"/>
          <w:noProof/>
        </w:rPr>
        <mc:AlternateContent>
          <mc:Choice Requires="wpi">
            <w:drawing>
              <wp:anchor distT="0" distB="0" distL="114300" distR="114300" simplePos="0" relativeHeight="251688960" behindDoc="0" locked="0" layoutInCell="1" allowOverlap="1" wp14:anchorId="798E8758" wp14:editId="1CB367EA">
                <wp:simplePos x="0" y="0"/>
                <wp:positionH relativeFrom="column">
                  <wp:posOffset>1155477</wp:posOffset>
                </wp:positionH>
                <wp:positionV relativeFrom="paragraph">
                  <wp:posOffset>184384</wp:posOffset>
                </wp:positionV>
                <wp:extent cx="21240" cy="160200"/>
                <wp:effectExtent l="38100" t="38100" r="55245" b="49530"/>
                <wp:wrapNone/>
                <wp:docPr id="35" name="Ink 35"/>
                <wp:cNvGraphicFramePr/>
                <a:graphic xmlns:a="http://schemas.openxmlformats.org/drawingml/2006/main">
                  <a:graphicData uri="http://schemas.microsoft.com/office/word/2010/wordprocessingInk">
                    <w14:contentPart bwMode="auto" r:id="rId65">
                      <w14:nvContentPartPr>
                        <w14:cNvContentPartPr/>
                      </w14:nvContentPartPr>
                      <w14:xfrm>
                        <a:off x="0" y="0"/>
                        <a:ext cx="21240" cy="160200"/>
                      </w14:xfrm>
                    </w14:contentPart>
                  </a:graphicData>
                </a:graphic>
              </wp:anchor>
            </w:drawing>
          </mc:Choice>
          <mc:Fallback>
            <w:pict>
              <v:shape w14:anchorId="4243AE29" id="Ink 35" o:spid="_x0000_s1026" type="#_x0000_t75" style="position:absolute;margin-left:90.3pt;margin-top:13.8pt;width:3.05pt;height:14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">
                <v:imagedata r:id="rId66" o:title=""/>
              </v:shape>
            </w:pict>
          </mc:Fallback>
        </mc:AlternateContent>
      </w:r>
      <w:r>
        <w:rPr>
          <w:rFonts w:ascii="Arial" w:hAnsi="Arial" w:cs="Arial"/>
          <w:noProof/>
        </w:rPr>
        <mc:AlternateContent>
          <mc:Choice Requires="wpi">
            <w:drawing>
              <wp:anchor distT="0" distB="0" distL="114300" distR="114300" simplePos="0" relativeHeight="251687936" behindDoc="0" locked="0" layoutInCell="1" allowOverlap="1" wp14:anchorId="025EED0C" wp14:editId="2E4325B8">
                <wp:simplePos x="0" y="0"/>
                <wp:positionH relativeFrom="column">
                  <wp:posOffset>1060437</wp:posOffset>
                </wp:positionH>
                <wp:positionV relativeFrom="paragraph">
                  <wp:posOffset>230824</wp:posOffset>
                </wp:positionV>
                <wp:extent cx="130680" cy="75240"/>
                <wp:effectExtent l="38100" t="38100" r="22225" b="58420"/>
                <wp:wrapNone/>
                <wp:docPr id="34" name="Ink 34"/>
                <wp:cNvGraphicFramePr/>
                <a:graphic xmlns:a="http://schemas.openxmlformats.org/drawingml/2006/main">
                  <a:graphicData uri="http://schemas.microsoft.com/office/word/2010/wordprocessingInk">
                    <w14:contentPart bwMode="auto" r:id="rId67">
                      <w14:nvContentPartPr>
                        <w14:cNvContentPartPr/>
                      </w14:nvContentPartPr>
                      <w14:xfrm>
                        <a:off x="0" y="0"/>
                        <a:ext cx="130680" cy="75240"/>
                      </w14:xfrm>
                    </w14:contentPart>
                  </a:graphicData>
                </a:graphic>
              </wp:anchor>
            </w:drawing>
          </mc:Choice>
          <mc:Fallback>
            <w:pict>
              <v:shape w14:anchorId="73140302" id="Ink 34" o:spid="_x0000_s1026" type="#_x0000_t75" style="position:absolute;margin-left:82.8pt;margin-top:17.5pt;width:11.75pt;height:7.3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">
                <v:imagedata r:id="rId68" o:title=""/>
              </v:shape>
            </w:pict>
          </mc:Fallback>
        </mc:AlternateContent>
      </w:r>
      <w:r>
        <w:rPr>
          <w:rFonts w:ascii="Arial" w:hAnsi="Arial" w:cs="Arial"/>
          <w:noProof/>
        </w:rPr>
        <mc:AlternateContent>
          <mc:Choice Requires="wpi">
            <w:drawing>
              <wp:anchor distT="0" distB="0" distL="114300" distR="114300" simplePos="0" relativeHeight="251685888" behindDoc="0" locked="0" layoutInCell="1" allowOverlap="1" wp14:anchorId="77ED90C9" wp14:editId="4DB1211B">
                <wp:simplePos x="0" y="0"/>
                <wp:positionH relativeFrom="column">
                  <wp:posOffset>891237</wp:posOffset>
                </wp:positionH>
                <wp:positionV relativeFrom="paragraph">
                  <wp:posOffset>46504</wp:posOffset>
                </wp:positionV>
                <wp:extent cx="14400" cy="376920"/>
                <wp:effectExtent l="38100" t="38100" r="43180" b="42545"/>
                <wp:wrapNone/>
                <wp:docPr id="32" name="Ink 32"/>
                <wp:cNvGraphicFramePr/>
                <a:graphic xmlns:a="http://schemas.openxmlformats.org/drawingml/2006/main">
                  <a:graphicData uri="http://schemas.microsoft.com/office/word/2010/wordprocessingInk">
                    <w14:contentPart bwMode="auto" r:id="rId69">
                      <w14:nvContentPartPr>
                        <w14:cNvContentPartPr/>
                      </w14:nvContentPartPr>
                      <w14:xfrm>
                        <a:off x="0" y="0"/>
                        <a:ext cx="14400" cy="376920"/>
                      </w14:xfrm>
                    </w14:contentPart>
                  </a:graphicData>
                </a:graphic>
              </wp:anchor>
            </w:drawing>
          </mc:Choice>
          <mc:Fallback>
            <w:pict>
              <v:shape w14:anchorId="073C7359" id="Ink 32" o:spid="_x0000_s1026" type="#_x0000_t75" style="position:absolute;margin-left:69.5pt;margin-top:2.95pt;width:2.55pt;height:31.1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">
                <v:imagedata r:id="rId70" o:title=""/>
              </v:shape>
            </w:pict>
          </mc:Fallback>
        </mc:AlternateContent>
      </w:r>
    </w:p>
    <w:p w14:paraId="662F4666" w14:textId="4972A479" w:rsidR="00CE666D"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94080" behindDoc="0" locked="0" layoutInCell="1" allowOverlap="1" wp14:anchorId="4E1C7FFC" wp14:editId="6C6F4562">
                <wp:simplePos x="0" y="0"/>
                <wp:positionH relativeFrom="column">
                  <wp:posOffset>826797</wp:posOffset>
                </wp:positionH>
                <wp:positionV relativeFrom="paragraph">
                  <wp:posOffset>20309</wp:posOffset>
                </wp:positionV>
                <wp:extent cx="67320" cy="137520"/>
                <wp:effectExtent l="38100" t="38100" r="46990" b="53340"/>
                <wp:wrapNone/>
                <wp:docPr id="40" name="Ink 40"/>
                <wp:cNvGraphicFramePr/>
                <a:graphic xmlns:a="http://schemas.openxmlformats.org/drawingml/2006/main">
                  <a:graphicData uri="http://schemas.microsoft.com/office/word/2010/wordprocessingInk">
                    <w14:contentPart bwMode="auto" r:id="rId71">
                      <w14:nvContentPartPr>
                        <w14:cNvContentPartPr/>
                      </w14:nvContentPartPr>
                      <w14:xfrm>
                        <a:off x="0" y="0"/>
                        <a:ext cx="67320" cy="137520"/>
                      </w14:xfrm>
                    </w14:contentPart>
                  </a:graphicData>
                </a:graphic>
              </wp:anchor>
            </w:drawing>
          </mc:Choice>
          <mc:Fallback>
            <w:pict>
              <v:shape w14:anchorId="317FD778" id="Ink 40" o:spid="_x0000_s1026" type="#_x0000_t75" style="position:absolute;margin-left:64.4pt;margin-top:.9pt;width:6.7pt;height:12.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">
                <v:imagedata r:id="rId72" o:title=""/>
              </v:shape>
            </w:pict>
          </mc:Fallback>
        </mc:AlternateContent>
      </w:r>
      <w:r>
        <w:rPr>
          <w:rFonts w:ascii="Arial" w:hAnsi="Arial" w:cs="Arial"/>
          <w:noProof/>
        </w:rPr>
        <mc:AlternateContent>
          <mc:Choice Requires="wpi">
            <w:drawing>
              <wp:anchor distT="0" distB="0" distL="114300" distR="114300" simplePos="0" relativeHeight="251686912" behindDoc="0" locked="0" layoutInCell="1" allowOverlap="1" wp14:anchorId="4D6FA426" wp14:editId="214A0EC9">
                <wp:simplePos x="0" y="0"/>
                <wp:positionH relativeFrom="column">
                  <wp:posOffset>961437</wp:posOffset>
                </wp:positionH>
                <wp:positionV relativeFrom="paragraph">
                  <wp:posOffset>-56011</wp:posOffset>
                </wp:positionV>
                <wp:extent cx="87120" cy="167760"/>
                <wp:effectExtent l="38100" t="38100" r="27305" b="41910"/>
                <wp:wrapNone/>
                <wp:docPr id="33" name="Ink 33"/>
                <wp:cNvGraphicFramePr/>
                <a:graphic xmlns:a="http://schemas.openxmlformats.org/drawingml/2006/main">
                  <a:graphicData uri="http://schemas.microsoft.com/office/word/2010/wordprocessingInk">
                    <w14:contentPart bwMode="auto" r:id="rId73">
                      <w14:nvContentPartPr>
                        <w14:cNvContentPartPr/>
                      </w14:nvContentPartPr>
                      <w14:xfrm>
                        <a:off x="0" y="0"/>
                        <a:ext cx="87120" cy="167760"/>
                      </w14:xfrm>
                    </w14:contentPart>
                  </a:graphicData>
                </a:graphic>
              </wp:anchor>
            </w:drawing>
          </mc:Choice>
          <mc:Fallback>
            <w:pict>
              <v:shape w14:anchorId="35D5D587" id="Ink 33" o:spid="_x0000_s1026" type="#_x0000_t75" style="position:absolute;margin-left:75pt;margin-top:-5.1pt;width:8.25pt;height:14.6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">
                <v:imagedata r:id="rId74" o:title=""/>
              </v:shape>
            </w:pict>
          </mc:Fallback>
        </mc:AlternateContent>
      </w:r>
      <w:r>
        <w:rPr>
          <w:rFonts w:ascii="Arial" w:hAnsi="Arial" w:cs="Arial"/>
          <w:noProof/>
        </w:rPr>
        <mc:AlternateContent>
          <mc:Choice Requires="wpi">
            <w:drawing>
              <wp:anchor distT="0" distB="0" distL="114300" distR="114300" simplePos="0" relativeHeight="251684864" behindDoc="0" locked="0" layoutInCell="1" allowOverlap="1" wp14:anchorId="38A6F321" wp14:editId="5F23F856">
                <wp:simplePos x="0" y="0"/>
                <wp:positionH relativeFrom="column">
                  <wp:posOffset>737517</wp:posOffset>
                </wp:positionH>
                <wp:positionV relativeFrom="paragraph">
                  <wp:posOffset>-31531</wp:posOffset>
                </wp:positionV>
                <wp:extent cx="115920" cy="133200"/>
                <wp:effectExtent l="38100" t="38100" r="0" b="57785"/>
                <wp:wrapNone/>
                <wp:docPr id="31" name="Ink 31"/>
                <wp:cNvGraphicFramePr/>
                <a:graphic xmlns:a="http://schemas.openxmlformats.org/drawingml/2006/main">
                  <a:graphicData uri="http://schemas.microsoft.com/office/word/2010/wordprocessingInk">
                    <w14:contentPart bwMode="auto" r:id="rId75">
                      <w14:nvContentPartPr>
                        <w14:cNvContentPartPr/>
                      </w14:nvContentPartPr>
                      <w14:xfrm>
                        <a:off x="0" y="0"/>
                        <a:ext cx="115920" cy="133200"/>
                      </w14:xfrm>
                    </w14:contentPart>
                  </a:graphicData>
                </a:graphic>
              </wp:anchor>
            </w:drawing>
          </mc:Choice>
          <mc:Fallback>
            <w:pict>
              <v:shape w14:anchorId="7C0A7858" id="Ink 31" o:spid="_x0000_s1026" type="#_x0000_t75" style="position:absolute;margin-left:57.35pt;margin-top:-3.2pt;width:10.55pt;height:11.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">
                <v:imagedata r:id="rId76" o:title=""/>
              </v:shape>
            </w:pict>
          </mc:Fallback>
        </mc:AlternateContent>
      </w:r>
      <w:r>
        <w:rPr>
          <w:rFonts w:ascii="Arial" w:hAnsi="Arial" w:cs="Arial"/>
          <w:noProof/>
        </w:rPr>
        <mc:AlternateContent>
          <mc:Choice Requires="wpi">
            <w:drawing>
              <wp:anchor distT="0" distB="0" distL="114300" distR="114300" simplePos="0" relativeHeight="251683840" behindDoc="0" locked="0" layoutInCell="1" allowOverlap="1" wp14:anchorId="104016AB" wp14:editId="1B194277">
                <wp:simplePos x="0" y="0"/>
                <wp:positionH relativeFrom="column">
                  <wp:posOffset>500637</wp:posOffset>
                </wp:positionH>
                <wp:positionV relativeFrom="paragraph">
                  <wp:posOffset>-47371</wp:posOffset>
                </wp:positionV>
                <wp:extent cx="240840" cy="192600"/>
                <wp:effectExtent l="38100" t="57150" r="45085" b="55245"/>
                <wp:wrapNone/>
                <wp:docPr id="30" name="Ink 30"/>
                <wp:cNvGraphicFramePr/>
                <a:graphic xmlns:a="http://schemas.openxmlformats.org/drawingml/2006/main">
                  <a:graphicData uri="http://schemas.microsoft.com/office/word/2010/wordprocessingInk">
                    <w14:contentPart bwMode="auto" r:id="rId77">
                      <w14:nvContentPartPr>
                        <w14:cNvContentPartPr/>
                      </w14:nvContentPartPr>
                      <w14:xfrm>
                        <a:off x="0" y="0"/>
                        <a:ext cx="240840" cy="192600"/>
                      </w14:xfrm>
                    </w14:contentPart>
                  </a:graphicData>
                </a:graphic>
              </wp:anchor>
            </w:drawing>
          </mc:Choice>
          <mc:Fallback>
            <w:pict>
              <v:shape w14:anchorId="04B820E2" id="Ink 30" o:spid="_x0000_s1026" type="#_x0000_t75" style="position:absolute;margin-left:38.7pt;margin-top:-4.45pt;width:20.35pt;height:16.5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">
                <v:imagedata r:id="rId78" o:title=""/>
              </v:shape>
            </w:pict>
          </mc:Fallback>
        </mc:AlternateContent>
      </w:r>
      <w:r w:rsidR="009D678C" w:rsidRPr="009D678C">
        <w:rPr>
          <w:rFonts w:ascii="Arial" w:hAnsi="Arial" w:cs="Arial"/>
        </w:rPr>
        <w:t>Date…………………………………………..</w:t>
      </w:r>
    </w:p>
    <w:p w14:paraId="02051BE7" w14:textId="190C2D36" w:rsidR="00CE666D" w:rsidRPr="009D678C" w:rsidRDefault="00CE666D">
      <w:pPr>
        <w:rPr>
          <w:rFonts w:ascii="Arial" w:hAnsi="Arial" w:cs="Arial"/>
        </w:rPr>
      </w:pPr>
    </w:p>
    <w:p w14:paraId="032F1E41" w14:textId="467F93A2" w:rsidR="00CE666D" w:rsidRPr="009D678C" w:rsidRDefault="009D678C" w:rsidP="009D678C">
      <w:pPr>
        <w:jc w:val="center"/>
        <w:rPr>
          <w:rFonts w:ascii="Arial" w:hAnsi="Arial" w:cs="Arial"/>
          <w:b/>
          <w:u w:val="single"/>
        </w:rPr>
      </w:pPr>
      <w:r w:rsidRPr="009D678C">
        <w:rPr>
          <w:rFonts w:ascii="Arial" w:hAnsi="Arial" w:cs="Arial"/>
          <w:b/>
          <w:u w:val="single"/>
        </w:rPr>
        <w:lastRenderedPageBreak/>
        <w:t>Acknowledgements</w:t>
      </w:r>
    </w:p>
    <w:p w14:paraId="1527F2EC" w14:textId="6E2ABEE6" w:rsidR="009D678C" w:rsidRDefault="009D678C">
      <w:pPr>
        <w:rPr>
          <w:rFonts w:ascii="Arial" w:hAnsi="Arial" w:cs="Arial"/>
        </w:rPr>
      </w:pPr>
    </w:p>
    <w:p w14:paraId="30A5F8E8" w14:textId="391D17AD" w:rsidR="009D678C" w:rsidRPr="009D678C" w:rsidRDefault="009D678C" w:rsidP="009D678C">
      <w:pPr>
        <w:rPr>
          <w:rFonts w:ascii="Arial" w:hAnsi="Arial" w:cs="Arial"/>
        </w:rPr>
      </w:pPr>
      <w:r>
        <w:rPr>
          <w:rFonts w:ascii="Arial" w:hAnsi="Arial" w:cs="Arial"/>
        </w:rPr>
        <w:t>It has taken a great deal of motivat</w:t>
      </w:r>
      <w:r w:rsidR="00A6403A">
        <w:rPr>
          <w:rFonts w:ascii="Arial" w:hAnsi="Arial" w:cs="Arial"/>
        </w:rPr>
        <w:t>ion and sacrifice to finally complete this dissertation. Hurdles have been encountered and navigated which has made the journey all the more interesting.</w:t>
      </w:r>
    </w:p>
    <w:p w14:paraId="6A4AB020" w14:textId="77777777" w:rsidR="009D678C" w:rsidRPr="009D678C" w:rsidRDefault="009D678C" w:rsidP="009D678C">
      <w:pPr>
        <w:rPr>
          <w:rFonts w:ascii="Arial" w:hAnsi="Arial" w:cs="Arial"/>
        </w:rPr>
      </w:pPr>
    </w:p>
    <w:p w14:paraId="4E539F47" w14:textId="60F86FCE" w:rsidR="009D678C" w:rsidRPr="009D678C" w:rsidRDefault="00A6403A" w:rsidP="009D678C">
      <w:pPr>
        <w:rPr>
          <w:rFonts w:ascii="Arial" w:hAnsi="Arial" w:cs="Arial"/>
        </w:rPr>
      </w:pPr>
      <w:r>
        <w:rPr>
          <w:rFonts w:ascii="Arial" w:hAnsi="Arial" w:cs="Arial"/>
        </w:rPr>
        <w:t>Firstly, I would like to thank my wife Melanie and daughter Elicia who have missed out on having a husband and father for sizeable chunks of the last 2 years.</w:t>
      </w:r>
      <w:r w:rsidR="009648A0">
        <w:rPr>
          <w:rFonts w:ascii="Arial" w:hAnsi="Arial" w:cs="Arial"/>
        </w:rPr>
        <w:t xml:space="preserve"> </w:t>
      </w:r>
    </w:p>
    <w:p w14:paraId="791256F5" w14:textId="77777777" w:rsidR="009D678C" w:rsidRPr="009D678C" w:rsidRDefault="009D678C" w:rsidP="009D678C">
      <w:pPr>
        <w:rPr>
          <w:rFonts w:ascii="Arial" w:hAnsi="Arial" w:cs="Arial"/>
        </w:rPr>
      </w:pPr>
    </w:p>
    <w:p w14:paraId="4F9EF1FC" w14:textId="3FD0ABDF" w:rsidR="009D678C" w:rsidRPr="009D678C" w:rsidRDefault="00A6403A" w:rsidP="009D678C">
      <w:pPr>
        <w:rPr>
          <w:rFonts w:ascii="Arial" w:hAnsi="Arial" w:cs="Arial"/>
        </w:rPr>
      </w:pPr>
      <w:r>
        <w:rPr>
          <w:rFonts w:ascii="Arial" w:hAnsi="Arial" w:cs="Arial"/>
        </w:rPr>
        <w:t>I would also like to thank my supervisor, Mr Brynach Heffernan.  His guidance over the miles has been invaluable. His commitment</w:t>
      </w:r>
      <w:r w:rsidR="009648A0">
        <w:rPr>
          <w:rFonts w:ascii="Arial" w:hAnsi="Arial" w:cs="Arial"/>
        </w:rPr>
        <w:t xml:space="preserve"> by</w:t>
      </w:r>
      <w:r>
        <w:rPr>
          <w:rFonts w:ascii="Arial" w:hAnsi="Arial" w:cs="Arial"/>
        </w:rPr>
        <w:t xml:space="preserve"> responding to my sporadic pieces of work allowed me to juggle </w:t>
      </w:r>
      <w:r w:rsidR="008D44B3">
        <w:rPr>
          <w:rFonts w:ascii="Arial" w:hAnsi="Arial" w:cs="Arial"/>
        </w:rPr>
        <w:t xml:space="preserve">the study with </w:t>
      </w:r>
      <w:r w:rsidR="009648A0">
        <w:rPr>
          <w:rFonts w:ascii="Arial" w:hAnsi="Arial" w:cs="Arial"/>
        </w:rPr>
        <w:t>a hefty workload</w:t>
      </w:r>
      <w:r w:rsidR="008D44B3">
        <w:rPr>
          <w:rFonts w:ascii="Arial" w:hAnsi="Arial" w:cs="Arial"/>
        </w:rPr>
        <w:t>.  Thank you.</w:t>
      </w:r>
    </w:p>
    <w:p w14:paraId="1FB6297D" w14:textId="77777777" w:rsidR="009D678C" w:rsidRPr="009D678C" w:rsidRDefault="009D678C" w:rsidP="009D678C">
      <w:pPr>
        <w:rPr>
          <w:rFonts w:ascii="Arial" w:hAnsi="Arial" w:cs="Arial"/>
        </w:rPr>
      </w:pPr>
    </w:p>
    <w:p w14:paraId="1CB6F4EB" w14:textId="77777777" w:rsidR="009D678C" w:rsidRPr="009D678C" w:rsidRDefault="009D678C" w:rsidP="009D678C">
      <w:pPr>
        <w:rPr>
          <w:rFonts w:ascii="Arial" w:hAnsi="Arial" w:cs="Arial"/>
        </w:rPr>
      </w:pPr>
    </w:p>
    <w:p w14:paraId="78EA6255" w14:textId="691FBC09" w:rsidR="009D678C" w:rsidRDefault="009D678C" w:rsidP="009D678C">
      <w:pPr>
        <w:rPr>
          <w:rFonts w:ascii="Arial" w:hAnsi="Arial" w:cs="Arial"/>
        </w:rPr>
      </w:pPr>
      <w:r w:rsidRPr="009D678C">
        <w:rPr>
          <w:rFonts w:ascii="Arial" w:hAnsi="Arial" w:cs="Arial"/>
        </w:rPr>
        <w:t>I would finally like to acknowledge th</w:t>
      </w:r>
      <w:r w:rsidR="008D44B3">
        <w:rPr>
          <w:rFonts w:ascii="Arial" w:hAnsi="Arial" w:cs="Arial"/>
        </w:rPr>
        <w:t>e support of those friends and colleagues who contributed to the study. Without them it would not have been possible.</w:t>
      </w:r>
    </w:p>
    <w:p w14:paraId="017D8EB3" w14:textId="48D80BF2" w:rsidR="008D44B3" w:rsidRDefault="008D44B3" w:rsidP="009D678C">
      <w:pPr>
        <w:rPr>
          <w:rFonts w:ascii="Arial" w:hAnsi="Arial" w:cs="Arial"/>
        </w:rPr>
      </w:pPr>
    </w:p>
    <w:p w14:paraId="234F0F1F" w14:textId="2B03CCCA" w:rsidR="008D44B3" w:rsidRDefault="008D44B3" w:rsidP="009D678C">
      <w:pPr>
        <w:rPr>
          <w:rFonts w:ascii="Arial" w:hAnsi="Arial" w:cs="Arial"/>
        </w:rPr>
      </w:pPr>
    </w:p>
    <w:p w14:paraId="4BD42185" w14:textId="2416D7BD" w:rsidR="008D44B3" w:rsidRDefault="008D44B3" w:rsidP="009D678C">
      <w:pPr>
        <w:rPr>
          <w:rFonts w:ascii="Arial" w:hAnsi="Arial" w:cs="Arial"/>
        </w:rPr>
      </w:pPr>
    </w:p>
    <w:p w14:paraId="1B5F4122" w14:textId="3052762A" w:rsidR="008D44B3" w:rsidRDefault="008D44B3" w:rsidP="009D678C">
      <w:pPr>
        <w:rPr>
          <w:rFonts w:ascii="Arial" w:hAnsi="Arial" w:cs="Arial"/>
        </w:rPr>
      </w:pPr>
    </w:p>
    <w:p w14:paraId="668C07AA" w14:textId="5F49C771" w:rsidR="008D44B3" w:rsidRDefault="008D44B3" w:rsidP="009D678C">
      <w:pPr>
        <w:rPr>
          <w:rFonts w:ascii="Arial" w:hAnsi="Arial" w:cs="Arial"/>
        </w:rPr>
      </w:pPr>
      <w:r>
        <w:rPr>
          <w:rFonts w:ascii="Arial" w:hAnsi="Arial" w:cs="Arial"/>
        </w:rPr>
        <w:t>James Wilson-White</w:t>
      </w:r>
    </w:p>
    <w:p w14:paraId="2C7521C1" w14:textId="5ABB2EF4" w:rsidR="008D44B3" w:rsidRDefault="008D44B3" w:rsidP="009D678C">
      <w:pPr>
        <w:rPr>
          <w:rFonts w:ascii="Arial" w:hAnsi="Arial" w:cs="Arial"/>
        </w:rPr>
      </w:pPr>
      <w:r>
        <w:rPr>
          <w:rFonts w:ascii="Arial" w:hAnsi="Arial" w:cs="Arial"/>
        </w:rPr>
        <w:t>May 2019</w:t>
      </w:r>
    </w:p>
    <w:p w14:paraId="5A05317D" w14:textId="14486300" w:rsidR="008D44B3" w:rsidRDefault="008D44B3" w:rsidP="009D678C">
      <w:pPr>
        <w:rPr>
          <w:rFonts w:ascii="Arial" w:hAnsi="Arial" w:cs="Arial"/>
        </w:rPr>
      </w:pPr>
    </w:p>
    <w:p w14:paraId="380AC1A1" w14:textId="0FB31409" w:rsidR="008D44B3" w:rsidRDefault="008D44B3" w:rsidP="009D678C">
      <w:pPr>
        <w:rPr>
          <w:rFonts w:ascii="Arial" w:hAnsi="Arial" w:cs="Arial"/>
        </w:rPr>
      </w:pPr>
    </w:p>
    <w:p w14:paraId="641448E0" w14:textId="793CAEA2" w:rsidR="008D44B3" w:rsidRDefault="008D44B3" w:rsidP="009D678C">
      <w:pPr>
        <w:rPr>
          <w:rFonts w:ascii="Arial" w:hAnsi="Arial" w:cs="Arial"/>
        </w:rPr>
      </w:pPr>
    </w:p>
    <w:p w14:paraId="28048752" w14:textId="50C8220A" w:rsidR="008D44B3" w:rsidRDefault="008D44B3" w:rsidP="009D678C">
      <w:pPr>
        <w:rPr>
          <w:rFonts w:ascii="Arial" w:hAnsi="Arial" w:cs="Arial"/>
        </w:rPr>
      </w:pPr>
    </w:p>
    <w:p w14:paraId="28CEBDE3" w14:textId="1E5788A8" w:rsidR="008D44B3" w:rsidRDefault="008D44B3" w:rsidP="009D678C">
      <w:pPr>
        <w:rPr>
          <w:rFonts w:ascii="Arial" w:hAnsi="Arial" w:cs="Arial"/>
        </w:rPr>
      </w:pPr>
    </w:p>
    <w:p w14:paraId="1F224AAF" w14:textId="0197D127" w:rsidR="008D44B3" w:rsidRDefault="008D44B3" w:rsidP="009D678C">
      <w:pPr>
        <w:rPr>
          <w:rFonts w:ascii="Arial" w:hAnsi="Arial" w:cs="Arial"/>
        </w:rPr>
      </w:pPr>
    </w:p>
    <w:p w14:paraId="383F73C6" w14:textId="75494C05" w:rsidR="008D44B3" w:rsidRDefault="008D44B3" w:rsidP="009D678C">
      <w:pPr>
        <w:rPr>
          <w:rFonts w:ascii="Arial" w:hAnsi="Arial" w:cs="Arial"/>
        </w:rPr>
      </w:pPr>
    </w:p>
    <w:p w14:paraId="17F64000" w14:textId="5D01EDEE" w:rsidR="008D44B3" w:rsidRDefault="008D44B3" w:rsidP="009D678C">
      <w:pPr>
        <w:rPr>
          <w:rFonts w:ascii="Arial" w:hAnsi="Arial" w:cs="Arial"/>
        </w:rPr>
      </w:pPr>
    </w:p>
    <w:p w14:paraId="2E11AA90" w14:textId="76C92DC0" w:rsidR="008D44B3" w:rsidRDefault="008D44B3" w:rsidP="009D678C">
      <w:pPr>
        <w:rPr>
          <w:rFonts w:ascii="Arial" w:hAnsi="Arial" w:cs="Arial"/>
        </w:rPr>
      </w:pPr>
    </w:p>
    <w:p w14:paraId="1EED1DFB" w14:textId="09A3EA26" w:rsidR="008D44B3" w:rsidRDefault="008D44B3" w:rsidP="009D678C">
      <w:pPr>
        <w:rPr>
          <w:rFonts w:ascii="Arial" w:hAnsi="Arial" w:cs="Arial"/>
        </w:rPr>
      </w:pPr>
    </w:p>
    <w:p w14:paraId="705A5D9D" w14:textId="55C63783" w:rsidR="008D44B3" w:rsidRDefault="008D44B3" w:rsidP="009D678C">
      <w:pPr>
        <w:rPr>
          <w:rFonts w:ascii="Arial" w:hAnsi="Arial" w:cs="Arial"/>
        </w:rPr>
      </w:pPr>
    </w:p>
    <w:p w14:paraId="304C7096" w14:textId="7F87F5B7" w:rsidR="008D44B3" w:rsidRDefault="008D44B3" w:rsidP="009D678C">
      <w:pPr>
        <w:rPr>
          <w:rFonts w:ascii="Arial" w:hAnsi="Arial" w:cs="Arial"/>
        </w:rPr>
      </w:pPr>
    </w:p>
    <w:p w14:paraId="1DEA7BC6" w14:textId="0FE05A04" w:rsidR="008D44B3" w:rsidRPr="008D44B3" w:rsidRDefault="008D44B3" w:rsidP="009D678C">
      <w:pPr>
        <w:rPr>
          <w:rFonts w:ascii="Arial" w:hAnsi="Arial" w:cs="Arial"/>
          <w:b/>
        </w:rPr>
      </w:pPr>
      <w:r w:rsidRPr="008D44B3">
        <w:rPr>
          <w:rFonts w:ascii="Arial" w:hAnsi="Arial" w:cs="Arial"/>
          <w:b/>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105"/>
      </w:tblGrid>
      <w:tr w:rsidR="008F55C5" w14:paraId="06277E9D" w14:textId="77777777" w:rsidTr="00897272">
        <w:trPr>
          <w:trHeight w:val="454"/>
        </w:trPr>
        <w:tc>
          <w:tcPr>
            <w:tcW w:w="7650" w:type="dxa"/>
            <w:vAlign w:val="center"/>
          </w:tcPr>
          <w:p w14:paraId="7BC240AB" w14:textId="5940E765" w:rsidR="008F55C5" w:rsidRDefault="008F55C5" w:rsidP="009D678C">
            <w:pPr>
              <w:rPr>
                <w:rFonts w:ascii="Arial" w:hAnsi="Arial" w:cs="Arial"/>
              </w:rPr>
            </w:pPr>
            <w:r>
              <w:rPr>
                <w:rFonts w:ascii="Arial" w:hAnsi="Arial" w:cs="Arial"/>
              </w:rPr>
              <w:t>Declaration</w:t>
            </w:r>
          </w:p>
        </w:tc>
        <w:tc>
          <w:tcPr>
            <w:tcW w:w="1105" w:type="dxa"/>
            <w:vAlign w:val="center"/>
          </w:tcPr>
          <w:p w14:paraId="6637CFB0" w14:textId="29F9E270" w:rsidR="008F55C5" w:rsidRDefault="008F55C5" w:rsidP="009D678C">
            <w:pPr>
              <w:rPr>
                <w:rFonts w:ascii="Arial" w:hAnsi="Arial" w:cs="Arial"/>
              </w:rPr>
            </w:pPr>
            <w:r>
              <w:rPr>
                <w:rFonts w:ascii="Arial" w:hAnsi="Arial" w:cs="Arial"/>
              </w:rPr>
              <w:t>1</w:t>
            </w:r>
          </w:p>
        </w:tc>
      </w:tr>
      <w:tr w:rsidR="008F55C5" w14:paraId="4EE563BF" w14:textId="77777777" w:rsidTr="00897272">
        <w:trPr>
          <w:trHeight w:val="454"/>
        </w:trPr>
        <w:tc>
          <w:tcPr>
            <w:tcW w:w="7650" w:type="dxa"/>
            <w:vAlign w:val="center"/>
          </w:tcPr>
          <w:p w14:paraId="34310130" w14:textId="6002BDD8" w:rsidR="008F55C5" w:rsidRDefault="008F55C5" w:rsidP="009D678C">
            <w:pPr>
              <w:rPr>
                <w:rFonts w:ascii="Arial" w:hAnsi="Arial" w:cs="Arial"/>
              </w:rPr>
            </w:pPr>
            <w:r>
              <w:rPr>
                <w:rFonts w:ascii="Arial" w:hAnsi="Arial" w:cs="Arial"/>
              </w:rPr>
              <w:t>Acknowledgements</w:t>
            </w:r>
          </w:p>
        </w:tc>
        <w:tc>
          <w:tcPr>
            <w:tcW w:w="1105" w:type="dxa"/>
            <w:vAlign w:val="center"/>
          </w:tcPr>
          <w:p w14:paraId="57075219" w14:textId="6FED565E" w:rsidR="008F55C5" w:rsidRDefault="009210E1" w:rsidP="009D678C">
            <w:pPr>
              <w:rPr>
                <w:rFonts w:ascii="Arial" w:hAnsi="Arial" w:cs="Arial"/>
              </w:rPr>
            </w:pPr>
            <w:r>
              <w:rPr>
                <w:rFonts w:ascii="Arial" w:hAnsi="Arial" w:cs="Arial"/>
              </w:rPr>
              <w:t>2</w:t>
            </w:r>
          </w:p>
        </w:tc>
      </w:tr>
      <w:tr w:rsidR="008F55C5" w14:paraId="52BBFC70" w14:textId="77777777" w:rsidTr="00897272">
        <w:trPr>
          <w:trHeight w:val="454"/>
        </w:trPr>
        <w:tc>
          <w:tcPr>
            <w:tcW w:w="7650" w:type="dxa"/>
            <w:vAlign w:val="center"/>
          </w:tcPr>
          <w:p w14:paraId="513067FC" w14:textId="3C4E1FA5" w:rsidR="008F55C5" w:rsidRDefault="008F55C5" w:rsidP="009D678C">
            <w:pPr>
              <w:rPr>
                <w:rFonts w:ascii="Arial" w:hAnsi="Arial" w:cs="Arial"/>
              </w:rPr>
            </w:pPr>
            <w:r>
              <w:rPr>
                <w:rFonts w:ascii="Arial" w:hAnsi="Arial" w:cs="Arial"/>
              </w:rPr>
              <w:t>Table of Contents</w:t>
            </w:r>
            <w:bookmarkStart w:id="0" w:name="_GoBack"/>
            <w:bookmarkEnd w:id="0"/>
          </w:p>
        </w:tc>
        <w:tc>
          <w:tcPr>
            <w:tcW w:w="1105" w:type="dxa"/>
            <w:vAlign w:val="center"/>
          </w:tcPr>
          <w:p w14:paraId="491200F8" w14:textId="7F173BFF" w:rsidR="008F55C5" w:rsidRDefault="009210E1" w:rsidP="009D678C">
            <w:pPr>
              <w:rPr>
                <w:rFonts w:ascii="Arial" w:hAnsi="Arial" w:cs="Arial"/>
              </w:rPr>
            </w:pPr>
            <w:r>
              <w:rPr>
                <w:rFonts w:ascii="Arial" w:hAnsi="Arial" w:cs="Arial"/>
              </w:rPr>
              <w:t>3</w:t>
            </w:r>
          </w:p>
        </w:tc>
      </w:tr>
      <w:tr w:rsidR="008F55C5" w14:paraId="6E746B02" w14:textId="77777777" w:rsidTr="00897272">
        <w:trPr>
          <w:trHeight w:val="454"/>
        </w:trPr>
        <w:tc>
          <w:tcPr>
            <w:tcW w:w="7650" w:type="dxa"/>
            <w:vAlign w:val="center"/>
          </w:tcPr>
          <w:p w14:paraId="17F48CEC" w14:textId="74BD066B" w:rsidR="008F55C5" w:rsidRDefault="008F55C5" w:rsidP="009D678C">
            <w:pPr>
              <w:rPr>
                <w:rFonts w:ascii="Arial" w:hAnsi="Arial" w:cs="Arial"/>
              </w:rPr>
            </w:pPr>
            <w:r>
              <w:rPr>
                <w:rFonts w:ascii="Arial" w:hAnsi="Arial" w:cs="Arial"/>
              </w:rPr>
              <w:t>Abstract</w:t>
            </w:r>
          </w:p>
        </w:tc>
        <w:tc>
          <w:tcPr>
            <w:tcW w:w="1105" w:type="dxa"/>
            <w:vAlign w:val="center"/>
          </w:tcPr>
          <w:p w14:paraId="1BCEFAB3" w14:textId="1F225F00" w:rsidR="008F55C5" w:rsidRDefault="00F5658E" w:rsidP="009D678C">
            <w:pPr>
              <w:rPr>
                <w:rFonts w:ascii="Arial" w:hAnsi="Arial" w:cs="Arial"/>
              </w:rPr>
            </w:pPr>
            <w:r>
              <w:rPr>
                <w:rFonts w:ascii="Arial" w:hAnsi="Arial" w:cs="Arial"/>
              </w:rPr>
              <w:t>5</w:t>
            </w:r>
          </w:p>
        </w:tc>
      </w:tr>
      <w:tr w:rsidR="008F55C5" w14:paraId="108F0014" w14:textId="77777777" w:rsidTr="00897272">
        <w:trPr>
          <w:trHeight w:val="454"/>
        </w:trPr>
        <w:tc>
          <w:tcPr>
            <w:tcW w:w="7650" w:type="dxa"/>
            <w:vAlign w:val="center"/>
          </w:tcPr>
          <w:p w14:paraId="033A1E98" w14:textId="1166A81B" w:rsidR="008F55C5" w:rsidRDefault="008F55C5" w:rsidP="009D678C">
            <w:pPr>
              <w:rPr>
                <w:rFonts w:ascii="Arial" w:hAnsi="Arial" w:cs="Arial"/>
              </w:rPr>
            </w:pPr>
            <w:r>
              <w:rPr>
                <w:rFonts w:ascii="Arial" w:hAnsi="Arial" w:cs="Arial"/>
              </w:rPr>
              <w:t>1.0 Background</w:t>
            </w:r>
          </w:p>
        </w:tc>
        <w:tc>
          <w:tcPr>
            <w:tcW w:w="1105" w:type="dxa"/>
            <w:vAlign w:val="center"/>
          </w:tcPr>
          <w:p w14:paraId="67B4723A" w14:textId="04A34D8F" w:rsidR="008F55C5" w:rsidRDefault="00F5658E" w:rsidP="009D678C">
            <w:pPr>
              <w:rPr>
                <w:rFonts w:ascii="Arial" w:hAnsi="Arial" w:cs="Arial"/>
              </w:rPr>
            </w:pPr>
            <w:r>
              <w:rPr>
                <w:rFonts w:ascii="Arial" w:hAnsi="Arial" w:cs="Arial"/>
              </w:rPr>
              <w:t>6</w:t>
            </w:r>
          </w:p>
        </w:tc>
      </w:tr>
      <w:tr w:rsidR="008F55C5" w14:paraId="4A34B6CC" w14:textId="77777777" w:rsidTr="00897272">
        <w:trPr>
          <w:trHeight w:val="454"/>
        </w:trPr>
        <w:tc>
          <w:tcPr>
            <w:tcW w:w="7650" w:type="dxa"/>
            <w:vAlign w:val="center"/>
          </w:tcPr>
          <w:p w14:paraId="5902C40C" w14:textId="0F6A00F4" w:rsidR="008F55C5" w:rsidRDefault="008F55C5" w:rsidP="009D678C">
            <w:pPr>
              <w:rPr>
                <w:rFonts w:ascii="Arial" w:hAnsi="Arial" w:cs="Arial"/>
              </w:rPr>
            </w:pPr>
            <w:r>
              <w:rPr>
                <w:rFonts w:ascii="Arial" w:hAnsi="Arial" w:cs="Arial"/>
              </w:rPr>
              <w:t xml:space="preserve">1.1 </w:t>
            </w:r>
            <w:r w:rsidR="00AE5514">
              <w:rPr>
                <w:rFonts w:ascii="Arial" w:hAnsi="Arial" w:cs="Arial"/>
              </w:rPr>
              <w:t>Contextualisation</w:t>
            </w:r>
          </w:p>
        </w:tc>
        <w:tc>
          <w:tcPr>
            <w:tcW w:w="1105" w:type="dxa"/>
            <w:vAlign w:val="center"/>
          </w:tcPr>
          <w:p w14:paraId="5A27F6D2" w14:textId="07E3102A" w:rsidR="008F55C5" w:rsidRDefault="00F5658E" w:rsidP="009D678C">
            <w:pPr>
              <w:rPr>
                <w:rFonts w:ascii="Arial" w:hAnsi="Arial" w:cs="Arial"/>
              </w:rPr>
            </w:pPr>
            <w:r>
              <w:rPr>
                <w:rFonts w:ascii="Arial" w:hAnsi="Arial" w:cs="Arial"/>
              </w:rPr>
              <w:t>8</w:t>
            </w:r>
          </w:p>
        </w:tc>
      </w:tr>
      <w:tr w:rsidR="008F55C5" w14:paraId="4F89564A" w14:textId="77777777" w:rsidTr="00897272">
        <w:trPr>
          <w:trHeight w:val="454"/>
        </w:trPr>
        <w:tc>
          <w:tcPr>
            <w:tcW w:w="7650" w:type="dxa"/>
            <w:vAlign w:val="center"/>
          </w:tcPr>
          <w:p w14:paraId="63558826" w14:textId="753A2235" w:rsidR="008F55C5" w:rsidRDefault="008F55C5" w:rsidP="009D678C">
            <w:pPr>
              <w:rPr>
                <w:rFonts w:ascii="Arial" w:hAnsi="Arial" w:cs="Arial"/>
              </w:rPr>
            </w:pPr>
            <w:r>
              <w:rPr>
                <w:rFonts w:ascii="Arial" w:hAnsi="Arial" w:cs="Arial"/>
              </w:rPr>
              <w:t>1.2 Rationale</w:t>
            </w:r>
          </w:p>
        </w:tc>
        <w:tc>
          <w:tcPr>
            <w:tcW w:w="1105" w:type="dxa"/>
            <w:vAlign w:val="center"/>
          </w:tcPr>
          <w:p w14:paraId="6355040D" w14:textId="2CEFCAFD" w:rsidR="008F55C5" w:rsidRDefault="00F5658E" w:rsidP="009D678C">
            <w:pPr>
              <w:rPr>
                <w:rFonts w:ascii="Arial" w:hAnsi="Arial" w:cs="Arial"/>
              </w:rPr>
            </w:pPr>
            <w:r>
              <w:rPr>
                <w:rFonts w:ascii="Arial" w:hAnsi="Arial" w:cs="Arial"/>
              </w:rPr>
              <w:t>8</w:t>
            </w:r>
          </w:p>
        </w:tc>
      </w:tr>
      <w:tr w:rsidR="008F55C5" w14:paraId="41D44FB0" w14:textId="77777777" w:rsidTr="00897272">
        <w:trPr>
          <w:trHeight w:val="454"/>
        </w:trPr>
        <w:tc>
          <w:tcPr>
            <w:tcW w:w="7650" w:type="dxa"/>
            <w:vAlign w:val="center"/>
          </w:tcPr>
          <w:p w14:paraId="248BA144" w14:textId="16F15CC8" w:rsidR="008F55C5" w:rsidRDefault="009648A0" w:rsidP="009D678C">
            <w:pPr>
              <w:rPr>
                <w:rFonts w:ascii="Arial" w:hAnsi="Arial" w:cs="Arial"/>
              </w:rPr>
            </w:pPr>
            <w:r>
              <w:rPr>
                <w:rFonts w:ascii="Arial" w:hAnsi="Arial" w:cs="Arial"/>
              </w:rPr>
              <w:t>1.3 Aim and objectives of the research</w:t>
            </w:r>
          </w:p>
        </w:tc>
        <w:tc>
          <w:tcPr>
            <w:tcW w:w="1105" w:type="dxa"/>
            <w:vAlign w:val="center"/>
          </w:tcPr>
          <w:p w14:paraId="1BB675DD" w14:textId="064B1A70" w:rsidR="008F55C5" w:rsidRDefault="00F5658E" w:rsidP="009D678C">
            <w:pPr>
              <w:rPr>
                <w:rFonts w:ascii="Arial" w:hAnsi="Arial" w:cs="Arial"/>
              </w:rPr>
            </w:pPr>
            <w:r>
              <w:rPr>
                <w:rFonts w:ascii="Arial" w:hAnsi="Arial" w:cs="Arial"/>
              </w:rPr>
              <w:t>9</w:t>
            </w:r>
          </w:p>
        </w:tc>
      </w:tr>
      <w:tr w:rsidR="008F55C5" w14:paraId="52F166AE" w14:textId="77777777" w:rsidTr="00897272">
        <w:trPr>
          <w:trHeight w:val="454"/>
        </w:trPr>
        <w:tc>
          <w:tcPr>
            <w:tcW w:w="7650" w:type="dxa"/>
            <w:vAlign w:val="center"/>
          </w:tcPr>
          <w:p w14:paraId="79C94E5A" w14:textId="0A286AD6" w:rsidR="009648A0" w:rsidRDefault="009648A0" w:rsidP="009648A0">
            <w:pPr>
              <w:tabs>
                <w:tab w:val="left" w:pos="1527"/>
              </w:tabs>
              <w:rPr>
                <w:rFonts w:ascii="Arial" w:hAnsi="Arial" w:cs="Arial"/>
              </w:rPr>
            </w:pPr>
            <w:r>
              <w:rPr>
                <w:rFonts w:ascii="Arial" w:hAnsi="Arial" w:cs="Arial"/>
              </w:rPr>
              <w:t>1.4 Layout of the dissertation</w:t>
            </w:r>
          </w:p>
        </w:tc>
        <w:tc>
          <w:tcPr>
            <w:tcW w:w="1105" w:type="dxa"/>
            <w:vAlign w:val="center"/>
          </w:tcPr>
          <w:p w14:paraId="3ACFDA2B" w14:textId="206B7B23" w:rsidR="008F55C5" w:rsidRDefault="00F5658E" w:rsidP="009D678C">
            <w:pPr>
              <w:rPr>
                <w:rFonts w:ascii="Arial" w:hAnsi="Arial" w:cs="Arial"/>
              </w:rPr>
            </w:pPr>
            <w:r>
              <w:rPr>
                <w:rFonts w:ascii="Arial" w:hAnsi="Arial" w:cs="Arial"/>
              </w:rPr>
              <w:t>10</w:t>
            </w:r>
          </w:p>
        </w:tc>
      </w:tr>
      <w:tr w:rsidR="008F55C5" w14:paraId="53726499" w14:textId="77777777" w:rsidTr="00897272">
        <w:trPr>
          <w:trHeight w:val="454"/>
        </w:trPr>
        <w:tc>
          <w:tcPr>
            <w:tcW w:w="7650" w:type="dxa"/>
            <w:vAlign w:val="center"/>
          </w:tcPr>
          <w:p w14:paraId="6A516D03" w14:textId="774429F0" w:rsidR="008F55C5" w:rsidRDefault="009648A0" w:rsidP="009D678C">
            <w:pPr>
              <w:rPr>
                <w:rFonts w:ascii="Arial" w:hAnsi="Arial" w:cs="Arial"/>
              </w:rPr>
            </w:pPr>
            <w:r>
              <w:rPr>
                <w:rFonts w:ascii="Arial" w:hAnsi="Arial" w:cs="Arial"/>
              </w:rPr>
              <w:t xml:space="preserve">1.5 </w:t>
            </w:r>
            <w:r w:rsidR="00A916A6">
              <w:rPr>
                <w:rFonts w:ascii="Arial" w:hAnsi="Arial" w:cs="Arial"/>
              </w:rPr>
              <w:t>Summary</w:t>
            </w:r>
          </w:p>
        </w:tc>
        <w:tc>
          <w:tcPr>
            <w:tcW w:w="1105" w:type="dxa"/>
            <w:vAlign w:val="center"/>
          </w:tcPr>
          <w:p w14:paraId="50CFEAE0" w14:textId="2EFF57BB" w:rsidR="008F55C5" w:rsidRDefault="00F5658E" w:rsidP="009D678C">
            <w:pPr>
              <w:rPr>
                <w:rFonts w:ascii="Arial" w:hAnsi="Arial" w:cs="Arial"/>
              </w:rPr>
            </w:pPr>
            <w:r>
              <w:rPr>
                <w:rFonts w:ascii="Arial" w:hAnsi="Arial" w:cs="Arial"/>
              </w:rPr>
              <w:t>10</w:t>
            </w:r>
          </w:p>
        </w:tc>
      </w:tr>
      <w:tr w:rsidR="008F55C5" w14:paraId="6D93A4C7" w14:textId="77777777" w:rsidTr="00897272">
        <w:trPr>
          <w:trHeight w:val="454"/>
        </w:trPr>
        <w:tc>
          <w:tcPr>
            <w:tcW w:w="7650" w:type="dxa"/>
            <w:vAlign w:val="center"/>
          </w:tcPr>
          <w:p w14:paraId="3A6C77EF" w14:textId="503016E7" w:rsidR="008F55C5" w:rsidRDefault="00522C67" w:rsidP="009D678C">
            <w:pPr>
              <w:rPr>
                <w:rFonts w:ascii="Arial" w:hAnsi="Arial" w:cs="Arial"/>
              </w:rPr>
            </w:pPr>
            <w:r>
              <w:rPr>
                <w:rFonts w:ascii="Arial" w:hAnsi="Arial" w:cs="Arial"/>
              </w:rPr>
              <w:t>2.0 Literature review</w:t>
            </w:r>
          </w:p>
        </w:tc>
        <w:tc>
          <w:tcPr>
            <w:tcW w:w="1105" w:type="dxa"/>
            <w:vAlign w:val="center"/>
          </w:tcPr>
          <w:p w14:paraId="6E41CE48" w14:textId="4C1BF6B4" w:rsidR="008F55C5" w:rsidRDefault="008F55C5" w:rsidP="009D678C">
            <w:pPr>
              <w:rPr>
                <w:rFonts w:ascii="Arial" w:hAnsi="Arial" w:cs="Arial"/>
              </w:rPr>
            </w:pPr>
          </w:p>
        </w:tc>
      </w:tr>
      <w:tr w:rsidR="008F55C5" w14:paraId="0F117668" w14:textId="77777777" w:rsidTr="00897272">
        <w:trPr>
          <w:trHeight w:val="454"/>
        </w:trPr>
        <w:tc>
          <w:tcPr>
            <w:tcW w:w="7650" w:type="dxa"/>
            <w:vAlign w:val="center"/>
          </w:tcPr>
          <w:p w14:paraId="65ABB730" w14:textId="1EB3D748" w:rsidR="008F55C5" w:rsidRDefault="00522C67" w:rsidP="009D678C">
            <w:pPr>
              <w:rPr>
                <w:rFonts w:ascii="Arial" w:hAnsi="Arial" w:cs="Arial"/>
              </w:rPr>
            </w:pPr>
            <w:r>
              <w:rPr>
                <w:rFonts w:ascii="Arial" w:hAnsi="Arial" w:cs="Arial"/>
              </w:rPr>
              <w:t>2.1 Feeding the British Army: An Introduction</w:t>
            </w:r>
          </w:p>
        </w:tc>
        <w:tc>
          <w:tcPr>
            <w:tcW w:w="1105" w:type="dxa"/>
            <w:vAlign w:val="center"/>
          </w:tcPr>
          <w:p w14:paraId="079F8DD9" w14:textId="510186A9" w:rsidR="008F55C5" w:rsidRDefault="00F5658E" w:rsidP="009D678C">
            <w:pPr>
              <w:rPr>
                <w:rFonts w:ascii="Arial" w:hAnsi="Arial" w:cs="Arial"/>
              </w:rPr>
            </w:pPr>
            <w:r>
              <w:rPr>
                <w:rFonts w:ascii="Arial" w:hAnsi="Arial" w:cs="Arial"/>
              </w:rPr>
              <w:t>11</w:t>
            </w:r>
          </w:p>
        </w:tc>
      </w:tr>
      <w:tr w:rsidR="008F55C5" w14:paraId="31D0EEB4" w14:textId="77777777" w:rsidTr="00897272">
        <w:trPr>
          <w:trHeight w:val="454"/>
        </w:trPr>
        <w:tc>
          <w:tcPr>
            <w:tcW w:w="7650" w:type="dxa"/>
            <w:vAlign w:val="center"/>
          </w:tcPr>
          <w:p w14:paraId="40BADD8E" w14:textId="6E6611AF" w:rsidR="008F55C5" w:rsidRDefault="00522C67" w:rsidP="009D678C">
            <w:pPr>
              <w:rPr>
                <w:rFonts w:ascii="Arial" w:hAnsi="Arial" w:cs="Arial"/>
              </w:rPr>
            </w:pPr>
            <w:r>
              <w:rPr>
                <w:rFonts w:ascii="Arial" w:hAnsi="Arial" w:cs="Arial"/>
              </w:rPr>
              <w:t>2.2 Meeting the nutritional needs of the soldiers in conflict</w:t>
            </w:r>
          </w:p>
        </w:tc>
        <w:tc>
          <w:tcPr>
            <w:tcW w:w="1105" w:type="dxa"/>
            <w:vAlign w:val="center"/>
          </w:tcPr>
          <w:p w14:paraId="5BD26747" w14:textId="55412FCC" w:rsidR="008F55C5" w:rsidRDefault="00F5658E" w:rsidP="009D678C">
            <w:pPr>
              <w:rPr>
                <w:rFonts w:ascii="Arial" w:hAnsi="Arial" w:cs="Arial"/>
              </w:rPr>
            </w:pPr>
            <w:r>
              <w:rPr>
                <w:rFonts w:ascii="Arial" w:hAnsi="Arial" w:cs="Arial"/>
              </w:rPr>
              <w:t>11</w:t>
            </w:r>
          </w:p>
        </w:tc>
      </w:tr>
      <w:tr w:rsidR="008F55C5" w14:paraId="642C4182" w14:textId="77777777" w:rsidTr="00897272">
        <w:trPr>
          <w:trHeight w:val="454"/>
        </w:trPr>
        <w:tc>
          <w:tcPr>
            <w:tcW w:w="7650" w:type="dxa"/>
            <w:vAlign w:val="center"/>
          </w:tcPr>
          <w:p w14:paraId="155071E5" w14:textId="1292882F" w:rsidR="008F55C5" w:rsidRDefault="00522C67" w:rsidP="009D678C">
            <w:pPr>
              <w:rPr>
                <w:rFonts w:ascii="Arial" w:hAnsi="Arial" w:cs="Arial"/>
              </w:rPr>
            </w:pPr>
            <w:r>
              <w:rPr>
                <w:rFonts w:ascii="Arial" w:hAnsi="Arial" w:cs="Arial"/>
              </w:rPr>
              <w:t>2.3 Evolving Provision</w:t>
            </w:r>
          </w:p>
        </w:tc>
        <w:tc>
          <w:tcPr>
            <w:tcW w:w="1105" w:type="dxa"/>
            <w:vAlign w:val="center"/>
          </w:tcPr>
          <w:p w14:paraId="4A2E1018" w14:textId="0EED689B" w:rsidR="008F55C5" w:rsidRDefault="00F5658E" w:rsidP="009D678C">
            <w:pPr>
              <w:rPr>
                <w:rFonts w:ascii="Arial" w:hAnsi="Arial" w:cs="Arial"/>
              </w:rPr>
            </w:pPr>
            <w:r>
              <w:rPr>
                <w:rFonts w:ascii="Arial" w:hAnsi="Arial" w:cs="Arial"/>
              </w:rPr>
              <w:t>13</w:t>
            </w:r>
          </w:p>
        </w:tc>
      </w:tr>
      <w:tr w:rsidR="008F55C5" w14:paraId="0BE494F4" w14:textId="77777777" w:rsidTr="00897272">
        <w:trPr>
          <w:trHeight w:val="454"/>
        </w:trPr>
        <w:tc>
          <w:tcPr>
            <w:tcW w:w="7650" w:type="dxa"/>
            <w:vAlign w:val="center"/>
          </w:tcPr>
          <w:p w14:paraId="3B019F5C" w14:textId="07AC3B3B" w:rsidR="008F55C5" w:rsidRDefault="00522C67" w:rsidP="009D678C">
            <w:pPr>
              <w:rPr>
                <w:rFonts w:ascii="Arial" w:hAnsi="Arial" w:cs="Arial"/>
              </w:rPr>
            </w:pPr>
            <w:r>
              <w:rPr>
                <w:rFonts w:ascii="Arial" w:hAnsi="Arial" w:cs="Arial"/>
              </w:rPr>
              <w:t>2.4 A period of change</w:t>
            </w:r>
          </w:p>
        </w:tc>
        <w:tc>
          <w:tcPr>
            <w:tcW w:w="1105" w:type="dxa"/>
            <w:vAlign w:val="center"/>
          </w:tcPr>
          <w:p w14:paraId="484B4D62" w14:textId="6232F616" w:rsidR="008F55C5" w:rsidRDefault="00F5658E" w:rsidP="009D678C">
            <w:pPr>
              <w:rPr>
                <w:rFonts w:ascii="Arial" w:hAnsi="Arial" w:cs="Arial"/>
              </w:rPr>
            </w:pPr>
            <w:r>
              <w:rPr>
                <w:rFonts w:ascii="Arial" w:hAnsi="Arial" w:cs="Arial"/>
              </w:rPr>
              <w:t>14</w:t>
            </w:r>
          </w:p>
        </w:tc>
      </w:tr>
      <w:tr w:rsidR="00522C67" w14:paraId="034A6FAC" w14:textId="77777777" w:rsidTr="00897272">
        <w:trPr>
          <w:trHeight w:val="454"/>
        </w:trPr>
        <w:tc>
          <w:tcPr>
            <w:tcW w:w="7650" w:type="dxa"/>
            <w:vAlign w:val="center"/>
          </w:tcPr>
          <w:p w14:paraId="4ABDD96C" w14:textId="41C24C15" w:rsidR="00522C67" w:rsidRDefault="00522C67" w:rsidP="009D678C">
            <w:pPr>
              <w:rPr>
                <w:rFonts w:ascii="Arial" w:hAnsi="Arial" w:cs="Arial"/>
              </w:rPr>
            </w:pPr>
            <w:r>
              <w:rPr>
                <w:rFonts w:ascii="Arial" w:hAnsi="Arial" w:cs="Arial"/>
              </w:rPr>
              <w:t>2.5 Current order of battle</w:t>
            </w:r>
          </w:p>
        </w:tc>
        <w:tc>
          <w:tcPr>
            <w:tcW w:w="1105" w:type="dxa"/>
            <w:vAlign w:val="center"/>
          </w:tcPr>
          <w:p w14:paraId="704ADE98" w14:textId="1CD829A2" w:rsidR="00522C67" w:rsidRDefault="00F5658E" w:rsidP="009D678C">
            <w:pPr>
              <w:rPr>
                <w:rFonts w:ascii="Arial" w:hAnsi="Arial" w:cs="Arial"/>
              </w:rPr>
            </w:pPr>
            <w:r>
              <w:rPr>
                <w:rFonts w:ascii="Arial" w:hAnsi="Arial" w:cs="Arial"/>
              </w:rPr>
              <w:t>16</w:t>
            </w:r>
          </w:p>
        </w:tc>
      </w:tr>
      <w:tr w:rsidR="00522C67" w14:paraId="0758359F" w14:textId="77777777" w:rsidTr="00897272">
        <w:trPr>
          <w:trHeight w:val="454"/>
        </w:trPr>
        <w:tc>
          <w:tcPr>
            <w:tcW w:w="7650" w:type="dxa"/>
            <w:vAlign w:val="center"/>
          </w:tcPr>
          <w:p w14:paraId="3523E210" w14:textId="18E164F3" w:rsidR="00522C67" w:rsidRDefault="00522C67" w:rsidP="009D678C">
            <w:pPr>
              <w:rPr>
                <w:rFonts w:ascii="Arial" w:hAnsi="Arial" w:cs="Arial"/>
              </w:rPr>
            </w:pPr>
            <w:r>
              <w:rPr>
                <w:rFonts w:ascii="Arial" w:hAnsi="Arial" w:cs="Arial"/>
              </w:rPr>
              <w:t>2.6 Strategy and change</w:t>
            </w:r>
          </w:p>
        </w:tc>
        <w:tc>
          <w:tcPr>
            <w:tcW w:w="1105" w:type="dxa"/>
            <w:vAlign w:val="center"/>
          </w:tcPr>
          <w:p w14:paraId="3CA454DB" w14:textId="4BF6F944" w:rsidR="00522C67" w:rsidRDefault="00F5658E" w:rsidP="009D678C">
            <w:pPr>
              <w:rPr>
                <w:rFonts w:ascii="Arial" w:hAnsi="Arial" w:cs="Arial"/>
              </w:rPr>
            </w:pPr>
            <w:r>
              <w:rPr>
                <w:rFonts w:ascii="Arial" w:hAnsi="Arial" w:cs="Arial"/>
              </w:rPr>
              <w:t>19</w:t>
            </w:r>
          </w:p>
        </w:tc>
      </w:tr>
      <w:tr w:rsidR="00522C67" w14:paraId="6F3D5F73" w14:textId="77777777" w:rsidTr="00897272">
        <w:trPr>
          <w:trHeight w:val="454"/>
        </w:trPr>
        <w:tc>
          <w:tcPr>
            <w:tcW w:w="7650" w:type="dxa"/>
            <w:vAlign w:val="center"/>
          </w:tcPr>
          <w:p w14:paraId="7B25CFCA" w14:textId="2E5C460D" w:rsidR="00522C67" w:rsidRDefault="00522C67" w:rsidP="009D678C">
            <w:pPr>
              <w:rPr>
                <w:rFonts w:ascii="Arial" w:hAnsi="Arial" w:cs="Arial"/>
              </w:rPr>
            </w:pPr>
            <w:r>
              <w:rPr>
                <w:rFonts w:ascii="Arial" w:hAnsi="Arial" w:cs="Arial"/>
              </w:rPr>
              <w:t>2.7 Summary</w:t>
            </w:r>
          </w:p>
        </w:tc>
        <w:tc>
          <w:tcPr>
            <w:tcW w:w="1105" w:type="dxa"/>
            <w:vAlign w:val="center"/>
          </w:tcPr>
          <w:p w14:paraId="74A168C6" w14:textId="0568A735" w:rsidR="00522C67" w:rsidRDefault="00F5658E" w:rsidP="009D678C">
            <w:pPr>
              <w:rPr>
                <w:rFonts w:ascii="Arial" w:hAnsi="Arial" w:cs="Arial"/>
              </w:rPr>
            </w:pPr>
            <w:r>
              <w:rPr>
                <w:rFonts w:ascii="Arial" w:hAnsi="Arial" w:cs="Arial"/>
              </w:rPr>
              <w:t>23</w:t>
            </w:r>
          </w:p>
        </w:tc>
      </w:tr>
      <w:tr w:rsidR="00522C67" w14:paraId="58903AE5" w14:textId="77777777" w:rsidTr="00897272">
        <w:trPr>
          <w:trHeight w:val="454"/>
        </w:trPr>
        <w:tc>
          <w:tcPr>
            <w:tcW w:w="7650" w:type="dxa"/>
            <w:vAlign w:val="center"/>
          </w:tcPr>
          <w:p w14:paraId="253EF8BD" w14:textId="1FF0BE23" w:rsidR="00522C67" w:rsidRDefault="00522C67" w:rsidP="009D678C">
            <w:pPr>
              <w:rPr>
                <w:rFonts w:ascii="Arial" w:hAnsi="Arial" w:cs="Arial"/>
              </w:rPr>
            </w:pPr>
            <w:r>
              <w:rPr>
                <w:rFonts w:ascii="Arial" w:hAnsi="Arial" w:cs="Arial"/>
              </w:rPr>
              <w:t>3.0 Methodology</w:t>
            </w:r>
          </w:p>
        </w:tc>
        <w:tc>
          <w:tcPr>
            <w:tcW w:w="1105" w:type="dxa"/>
            <w:vAlign w:val="center"/>
          </w:tcPr>
          <w:p w14:paraId="7BD94099" w14:textId="234D51A0" w:rsidR="00522C67" w:rsidRDefault="00522C67" w:rsidP="009D678C">
            <w:pPr>
              <w:rPr>
                <w:rFonts w:ascii="Arial" w:hAnsi="Arial" w:cs="Arial"/>
              </w:rPr>
            </w:pPr>
          </w:p>
        </w:tc>
      </w:tr>
      <w:tr w:rsidR="00522C67" w14:paraId="6879986A" w14:textId="77777777" w:rsidTr="00897272">
        <w:trPr>
          <w:trHeight w:val="454"/>
        </w:trPr>
        <w:tc>
          <w:tcPr>
            <w:tcW w:w="7650" w:type="dxa"/>
            <w:vAlign w:val="center"/>
          </w:tcPr>
          <w:p w14:paraId="2427EF6B" w14:textId="6B53154F" w:rsidR="00522C67" w:rsidRDefault="00522C67" w:rsidP="009D678C">
            <w:pPr>
              <w:rPr>
                <w:rFonts w:ascii="Arial" w:hAnsi="Arial" w:cs="Arial"/>
              </w:rPr>
            </w:pPr>
            <w:r>
              <w:rPr>
                <w:rFonts w:ascii="Arial" w:hAnsi="Arial" w:cs="Arial"/>
              </w:rPr>
              <w:t>3.1 Introduction</w:t>
            </w:r>
          </w:p>
        </w:tc>
        <w:tc>
          <w:tcPr>
            <w:tcW w:w="1105" w:type="dxa"/>
            <w:vAlign w:val="center"/>
          </w:tcPr>
          <w:p w14:paraId="2B1890D9" w14:textId="27863683" w:rsidR="00522C67" w:rsidRDefault="00A80FAF" w:rsidP="009D678C">
            <w:pPr>
              <w:rPr>
                <w:rFonts w:ascii="Arial" w:hAnsi="Arial" w:cs="Arial"/>
              </w:rPr>
            </w:pPr>
            <w:r>
              <w:rPr>
                <w:rFonts w:ascii="Arial" w:hAnsi="Arial" w:cs="Arial"/>
              </w:rPr>
              <w:t>24</w:t>
            </w:r>
          </w:p>
        </w:tc>
      </w:tr>
      <w:tr w:rsidR="00522C67" w14:paraId="1CB7F584" w14:textId="77777777" w:rsidTr="00897272">
        <w:trPr>
          <w:trHeight w:val="454"/>
        </w:trPr>
        <w:tc>
          <w:tcPr>
            <w:tcW w:w="7650" w:type="dxa"/>
            <w:vAlign w:val="center"/>
          </w:tcPr>
          <w:p w14:paraId="7239C5DC" w14:textId="7047F80B" w:rsidR="00522C67" w:rsidRDefault="00522C67" w:rsidP="009D678C">
            <w:pPr>
              <w:rPr>
                <w:rFonts w:ascii="Arial" w:hAnsi="Arial" w:cs="Arial"/>
              </w:rPr>
            </w:pPr>
            <w:r>
              <w:rPr>
                <w:rFonts w:ascii="Arial" w:hAnsi="Arial" w:cs="Arial"/>
              </w:rPr>
              <w:t>3.2 Research Philosophy</w:t>
            </w:r>
          </w:p>
        </w:tc>
        <w:tc>
          <w:tcPr>
            <w:tcW w:w="1105" w:type="dxa"/>
            <w:vAlign w:val="center"/>
          </w:tcPr>
          <w:p w14:paraId="2D687E09" w14:textId="2D794485" w:rsidR="00522C67" w:rsidRDefault="00A80FAF" w:rsidP="009D678C">
            <w:pPr>
              <w:rPr>
                <w:rFonts w:ascii="Arial" w:hAnsi="Arial" w:cs="Arial"/>
              </w:rPr>
            </w:pPr>
            <w:r>
              <w:rPr>
                <w:rFonts w:ascii="Arial" w:hAnsi="Arial" w:cs="Arial"/>
              </w:rPr>
              <w:t>24</w:t>
            </w:r>
          </w:p>
        </w:tc>
      </w:tr>
      <w:tr w:rsidR="00522C67" w14:paraId="7041E541" w14:textId="77777777" w:rsidTr="00897272">
        <w:trPr>
          <w:trHeight w:val="454"/>
        </w:trPr>
        <w:tc>
          <w:tcPr>
            <w:tcW w:w="7650" w:type="dxa"/>
            <w:vAlign w:val="center"/>
          </w:tcPr>
          <w:p w14:paraId="4FC7525E" w14:textId="50D6DC48" w:rsidR="00522C67" w:rsidRDefault="00522C67" w:rsidP="009D678C">
            <w:pPr>
              <w:rPr>
                <w:rFonts w:ascii="Arial" w:hAnsi="Arial" w:cs="Arial"/>
              </w:rPr>
            </w:pPr>
            <w:r>
              <w:rPr>
                <w:rFonts w:ascii="Arial" w:hAnsi="Arial" w:cs="Arial"/>
              </w:rPr>
              <w:t>3.3 Research methods and data collection</w:t>
            </w:r>
          </w:p>
        </w:tc>
        <w:tc>
          <w:tcPr>
            <w:tcW w:w="1105" w:type="dxa"/>
            <w:vAlign w:val="center"/>
          </w:tcPr>
          <w:p w14:paraId="2CAFD317" w14:textId="461995A0" w:rsidR="00522C67" w:rsidRDefault="00A80FAF" w:rsidP="009D678C">
            <w:pPr>
              <w:rPr>
                <w:rFonts w:ascii="Arial" w:hAnsi="Arial" w:cs="Arial"/>
              </w:rPr>
            </w:pPr>
            <w:r>
              <w:rPr>
                <w:rFonts w:ascii="Arial" w:hAnsi="Arial" w:cs="Arial"/>
              </w:rPr>
              <w:t>25</w:t>
            </w:r>
          </w:p>
        </w:tc>
      </w:tr>
      <w:tr w:rsidR="00522C67" w14:paraId="3EAFEC05" w14:textId="77777777" w:rsidTr="00897272">
        <w:trPr>
          <w:trHeight w:val="454"/>
        </w:trPr>
        <w:tc>
          <w:tcPr>
            <w:tcW w:w="7650" w:type="dxa"/>
            <w:vAlign w:val="center"/>
          </w:tcPr>
          <w:p w14:paraId="4B7D0574" w14:textId="7F6986E5" w:rsidR="00522C67" w:rsidRDefault="00522C67" w:rsidP="009D678C">
            <w:pPr>
              <w:rPr>
                <w:rFonts w:ascii="Arial" w:hAnsi="Arial" w:cs="Arial"/>
              </w:rPr>
            </w:pPr>
            <w:r>
              <w:rPr>
                <w:rFonts w:ascii="Arial" w:hAnsi="Arial" w:cs="Arial"/>
              </w:rPr>
              <w:t>3.4 Sampling</w:t>
            </w:r>
          </w:p>
        </w:tc>
        <w:tc>
          <w:tcPr>
            <w:tcW w:w="1105" w:type="dxa"/>
            <w:vAlign w:val="center"/>
          </w:tcPr>
          <w:p w14:paraId="16470C4F" w14:textId="598BABF3" w:rsidR="00522C67" w:rsidRDefault="00A80FAF" w:rsidP="009D678C">
            <w:pPr>
              <w:rPr>
                <w:rFonts w:ascii="Arial" w:hAnsi="Arial" w:cs="Arial"/>
              </w:rPr>
            </w:pPr>
            <w:r>
              <w:rPr>
                <w:rFonts w:ascii="Arial" w:hAnsi="Arial" w:cs="Arial"/>
              </w:rPr>
              <w:t>28</w:t>
            </w:r>
          </w:p>
        </w:tc>
      </w:tr>
      <w:tr w:rsidR="00522C67" w14:paraId="016770C0" w14:textId="77777777" w:rsidTr="00897272">
        <w:trPr>
          <w:trHeight w:val="454"/>
        </w:trPr>
        <w:tc>
          <w:tcPr>
            <w:tcW w:w="7650" w:type="dxa"/>
            <w:vAlign w:val="center"/>
          </w:tcPr>
          <w:p w14:paraId="50DD9DC5" w14:textId="18EA1D42" w:rsidR="00522C67" w:rsidRDefault="00522C67" w:rsidP="009D678C">
            <w:pPr>
              <w:rPr>
                <w:rFonts w:ascii="Arial" w:hAnsi="Arial" w:cs="Arial"/>
              </w:rPr>
            </w:pPr>
            <w:r>
              <w:rPr>
                <w:rFonts w:ascii="Arial" w:hAnsi="Arial" w:cs="Arial"/>
              </w:rPr>
              <w:t>3.5 Data analysis</w:t>
            </w:r>
          </w:p>
        </w:tc>
        <w:tc>
          <w:tcPr>
            <w:tcW w:w="1105" w:type="dxa"/>
            <w:vAlign w:val="center"/>
          </w:tcPr>
          <w:p w14:paraId="60FA67A8" w14:textId="4FB1C825" w:rsidR="00522C67" w:rsidRDefault="00A80FAF" w:rsidP="009D678C">
            <w:pPr>
              <w:rPr>
                <w:rFonts w:ascii="Arial" w:hAnsi="Arial" w:cs="Arial"/>
              </w:rPr>
            </w:pPr>
            <w:r>
              <w:rPr>
                <w:rFonts w:ascii="Arial" w:hAnsi="Arial" w:cs="Arial"/>
              </w:rPr>
              <w:t>29</w:t>
            </w:r>
          </w:p>
        </w:tc>
      </w:tr>
      <w:tr w:rsidR="00522C67" w14:paraId="749183FB" w14:textId="77777777" w:rsidTr="00897272">
        <w:trPr>
          <w:trHeight w:val="454"/>
        </w:trPr>
        <w:tc>
          <w:tcPr>
            <w:tcW w:w="7650" w:type="dxa"/>
            <w:vAlign w:val="center"/>
          </w:tcPr>
          <w:p w14:paraId="71BE8F82" w14:textId="13BDECE3" w:rsidR="00522C67" w:rsidRDefault="00522C67" w:rsidP="009D678C">
            <w:pPr>
              <w:rPr>
                <w:rFonts w:ascii="Arial" w:hAnsi="Arial" w:cs="Arial"/>
              </w:rPr>
            </w:pPr>
            <w:r>
              <w:rPr>
                <w:rFonts w:ascii="Arial" w:hAnsi="Arial" w:cs="Arial"/>
              </w:rPr>
              <w:t>3.6 Reliability and validity</w:t>
            </w:r>
          </w:p>
        </w:tc>
        <w:tc>
          <w:tcPr>
            <w:tcW w:w="1105" w:type="dxa"/>
            <w:vAlign w:val="center"/>
          </w:tcPr>
          <w:p w14:paraId="36945BC6" w14:textId="6C0A21E9" w:rsidR="00522C67" w:rsidRDefault="00A80FAF" w:rsidP="009D678C">
            <w:pPr>
              <w:rPr>
                <w:rFonts w:ascii="Arial" w:hAnsi="Arial" w:cs="Arial"/>
              </w:rPr>
            </w:pPr>
            <w:r>
              <w:rPr>
                <w:rFonts w:ascii="Arial" w:hAnsi="Arial" w:cs="Arial"/>
              </w:rPr>
              <w:t>30</w:t>
            </w:r>
          </w:p>
        </w:tc>
      </w:tr>
      <w:tr w:rsidR="00522C67" w14:paraId="6009BFA2" w14:textId="77777777" w:rsidTr="00897272">
        <w:trPr>
          <w:trHeight w:val="454"/>
        </w:trPr>
        <w:tc>
          <w:tcPr>
            <w:tcW w:w="7650" w:type="dxa"/>
            <w:vAlign w:val="center"/>
          </w:tcPr>
          <w:p w14:paraId="503F4430" w14:textId="30B163E4" w:rsidR="00522C67" w:rsidRDefault="00522C67" w:rsidP="009D678C">
            <w:pPr>
              <w:rPr>
                <w:rFonts w:ascii="Arial" w:hAnsi="Arial" w:cs="Arial"/>
              </w:rPr>
            </w:pPr>
            <w:r>
              <w:rPr>
                <w:rFonts w:ascii="Arial" w:hAnsi="Arial" w:cs="Arial"/>
              </w:rPr>
              <w:t>3.7 Research ethics</w:t>
            </w:r>
          </w:p>
        </w:tc>
        <w:tc>
          <w:tcPr>
            <w:tcW w:w="1105" w:type="dxa"/>
            <w:vAlign w:val="center"/>
          </w:tcPr>
          <w:p w14:paraId="2627CDAA" w14:textId="054C0576" w:rsidR="00522C67" w:rsidRDefault="00A80FAF" w:rsidP="009D678C">
            <w:pPr>
              <w:rPr>
                <w:rFonts w:ascii="Arial" w:hAnsi="Arial" w:cs="Arial"/>
              </w:rPr>
            </w:pPr>
            <w:r>
              <w:rPr>
                <w:rFonts w:ascii="Arial" w:hAnsi="Arial" w:cs="Arial"/>
              </w:rPr>
              <w:t>30</w:t>
            </w:r>
          </w:p>
        </w:tc>
      </w:tr>
      <w:tr w:rsidR="00522C67" w14:paraId="6BAA73AB" w14:textId="77777777" w:rsidTr="00897272">
        <w:trPr>
          <w:trHeight w:val="454"/>
        </w:trPr>
        <w:tc>
          <w:tcPr>
            <w:tcW w:w="7650" w:type="dxa"/>
            <w:vAlign w:val="center"/>
          </w:tcPr>
          <w:p w14:paraId="1DA53E19" w14:textId="5E3E909C" w:rsidR="00522C67" w:rsidRDefault="00522C67" w:rsidP="009D678C">
            <w:pPr>
              <w:rPr>
                <w:rFonts w:ascii="Arial" w:hAnsi="Arial" w:cs="Arial"/>
              </w:rPr>
            </w:pPr>
            <w:r>
              <w:rPr>
                <w:rFonts w:ascii="Arial" w:hAnsi="Arial" w:cs="Arial"/>
              </w:rPr>
              <w:t>3.8 Research analysis and assessment of limitations</w:t>
            </w:r>
          </w:p>
        </w:tc>
        <w:tc>
          <w:tcPr>
            <w:tcW w:w="1105" w:type="dxa"/>
            <w:vAlign w:val="center"/>
          </w:tcPr>
          <w:p w14:paraId="674C0D63" w14:textId="0ED97974" w:rsidR="00522C67" w:rsidRDefault="00A80FAF" w:rsidP="009D678C">
            <w:pPr>
              <w:rPr>
                <w:rFonts w:ascii="Arial" w:hAnsi="Arial" w:cs="Arial"/>
              </w:rPr>
            </w:pPr>
            <w:r>
              <w:rPr>
                <w:rFonts w:ascii="Arial" w:hAnsi="Arial" w:cs="Arial"/>
              </w:rPr>
              <w:t>31</w:t>
            </w:r>
          </w:p>
        </w:tc>
      </w:tr>
      <w:tr w:rsidR="00522C67" w14:paraId="7C247126" w14:textId="77777777" w:rsidTr="00897272">
        <w:trPr>
          <w:trHeight w:val="454"/>
        </w:trPr>
        <w:tc>
          <w:tcPr>
            <w:tcW w:w="7650" w:type="dxa"/>
            <w:vAlign w:val="center"/>
          </w:tcPr>
          <w:p w14:paraId="39A3AC20" w14:textId="4DFCD1AC" w:rsidR="00522C67" w:rsidRDefault="00522C67" w:rsidP="009D678C">
            <w:pPr>
              <w:rPr>
                <w:rFonts w:ascii="Arial" w:hAnsi="Arial" w:cs="Arial"/>
              </w:rPr>
            </w:pPr>
            <w:r>
              <w:rPr>
                <w:rFonts w:ascii="Arial" w:hAnsi="Arial" w:cs="Arial"/>
              </w:rPr>
              <w:t>4.0 Data analysis</w:t>
            </w:r>
          </w:p>
        </w:tc>
        <w:tc>
          <w:tcPr>
            <w:tcW w:w="1105" w:type="dxa"/>
            <w:vAlign w:val="center"/>
          </w:tcPr>
          <w:p w14:paraId="570F2C54" w14:textId="74CAB282" w:rsidR="00522C67" w:rsidRDefault="00522C67" w:rsidP="009D678C">
            <w:pPr>
              <w:rPr>
                <w:rFonts w:ascii="Arial" w:hAnsi="Arial" w:cs="Arial"/>
              </w:rPr>
            </w:pPr>
          </w:p>
        </w:tc>
      </w:tr>
      <w:tr w:rsidR="00522C67" w14:paraId="75EC0CD1" w14:textId="77777777" w:rsidTr="00897272">
        <w:trPr>
          <w:trHeight w:val="454"/>
        </w:trPr>
        <w:tc>
          <w:tcPr>
            <w:tcW w:w="7650" w:type="dxa"/>
            <w:vAlign w:val="center"/>
          </w:tcPr>
          <w:p w14:paraId="73A45267" w14:textId="33BCEDA3" w:rsidR="00522C67" w:rsidRDefault="00522C67" w:rsidP="009D678C">
            <w:pPr>
              <w:rPr>
                <w:rFonts w:ascii="Arial" w:hAnsi="Arial" w:cs="Arial"/>
              </w:rPr>
            </w:pPr>
            <w:r>
              <w:rPr>
                <w:rFonts w:ascii="Arial" w:hAnsi="Arial" w:cs="Arial"/>
              </w:rPr>
              <w:t>4.1 Introduction</w:t>
            </w:r>
          </w:p>
        </w:tc>
        <w:tc>
          <w:tcPr>
            <w:tcW w:w="1105" w:type="dxa"/>
            <w:vAlign w:val="center"/>
          </w:tcPr>
          <w:p w14:paraId="01FA2F0F" w14:textId="6D9F2B6F" w:rsidR="00522C67" w:rsidRDefault="00A80FAF" w:rsidP="009D678C">
            <w:pPr>
              <w:rPr>
                <w:rFonts w:ascii="Arial" w:hAnsi="Arial" w:cs="Arial"/>
              </w:rPr>
            </w:pPr>
            <w:r>
              <w:rPr>
                <w:rFonts w:ascii="Arial" w:hAnsi="Arial" w:cs="Arial"/>
              </w:rPr>
              <w:t>32</w:t>
            </w:r>
          </w:p>
        </w:tc>
      </w:tr>
      <w:tr w:rsidR="00522C67" w14:paraId="0611E99B" w14:textId="77777777" w:rsidTr="00897272">
        <w:trPr>
          <w:trHeight w:val="454"/>
        </w:trPr>
        <w:tc>
          <w:tcPr>
            <w:tcW w:w="7650" w:type="dxa"/>
            <w:vAlign w:val="center"/>
          </w:tcPr>
          <w:p w14:paraId="1E1885E9" w14:textId="2D8C6D63" w:rsidR="00522C67" w:rsidRDefault="00522C67" w:rsidP="009D678C">
            <w:pPr>
              <w:rPr>
                <w:rFonts w:ascii="Arial" w:hAnsi="Arial" w:cs="Arial"/>
              </w:rPr>
            </w:pPr>
            <w:r>
              <w:rPr>
                <w:rFonts w:ascii="Arial" w:hAnsi="Arial" w:cs="Arial"/>
              </w:rPr>
              <w:lastRenderedPageBreak/>
              <w:t>4.2 Overview</w:t>
            </w:r>
          </w:p>
        </w:tc>
        <w:tc>
          <w:tcPr>
            <w:tcW w:w="1105" w:type="dxa"/>
            <w:vAlign w:val="center"/>
          </w:tcPr>
          <w:p w14:paraId="2DD601DB" w14:textId="027DE2D4" w:rsidR="00522C67" w:rsidRDefault="00A80FAF" w:rsidP="009D678C">
            <w:pPr>
              <w:rPr>
                <w:rFonts w:ascii="Arial" w:hAnsi="Arial" w:cs="Arial"/>
              </w:rPr>
            </w:pPr>
            <w:r>
              <w:rPr>
                <w:rFonts w:ascii="Arial" w:hAnsi="Arial" w:cs="Arial"/>
              </w:rPr>
              <w:t>33</w:t>
            </w:r>
          </w:p>
        </w:tc>
      </w:tr>
      <w:tr w:rsidR="00522C67" w14:paraId="745E8AE1" w14:textId="77777777" w:rsidTr="00897272">
        <w:trPr>
          <w:trHeight w:val="454"/>
        </w:trPr>
        <w:tc>
          <w:tcPr>
            <w:tcW w:w="7650" w:type="dxa"/>
            <w:vAlign w:val="center"/>
          </w:tcPr>
          <w:p w14:paraId="07A46407" w14:textId="69EC09DF" w:rsidR="00522C67" w:rsidRDefault="00522C67" w:rsidP="009D678C">
            <w:pPr>
              <w:rPr>
                <w:rFonts w:ascii="Arial" w:hAnsi="Arial" w:cs="Arial"/>
              </w:rPr>
            </w:pPr>
            <w:r>
              <w:rPr>
                <w:rFonts w:ascii="Arial" w:hAnsi="Arial" w:cs="Arial"/>
              </w:rPr>
              <w:t>4.3 Size and scope</w:t>
            </w:r>
          </w:p>
        </w:tc>
        <w:tc>
          <w:tcPr>
            <w:tcW w:w="1105" w:type="dxa"/>
            <w:vAlign w:val="center"/>
          </w:tcPr>
          <w:p w14:paraId="489E1A2A" w14:textId="174357E4" w:rsidR="00522C67" w:rsidRDefault="00A80FAF" w:rsidP="009D678C">
            <w:pPr>
              <w:rPr>
                <w:rFonts w:ascii="Arial" w:hAnsi="Arial" w:cs="Arial"/>
              </w:rPr>
            </w:pPr>
            <w:r>
              <w:rPr>
                <w:rFonts w:ascii="Arial" w:hAnsi="Arial" w:cs="Arial"/>
              </w:rPr>
              <w:t>33</w:t>
            </w:r>
          </w:p>
        </w:tc>
      </w:tr>
      <w:tr w:rsidR="00522C67" w14:paraId="6D7ADDBE" w14:textId="77777777" w:rsidTr="00897272">
        <w:trPr>
          <w:trHeight w:val="454"/>
        </w:trPr>
        <w:tc>
          <w:tcPr>
            <w:tcW w:w="7650" w:type="dxa"/>
            <w:vAlign w:val="center"/>
          </w:tcPr>
          <w:p w14:paraId="6A7AC110" w14:textId="24E04BDB" w:rsidR="00522C67" w:rsidRDefault="00522C67" w:rsidP="009D678C">
            <w:pPr>
              <w:rPr>
                <w:rFonts w:ascii="Arial" w:hAnsi="Arial" w:cs="Arial"/>
              </w:rPr>
            </w:pPr>
            <w:r>
              <w:rPr>
                <w:rFonts w:ascii="Arial" w:hAnsi="Arial" w:cs="Arial"/>
              </w:rPr>
              <w:t>4.4 During and after change</w:t>
            </w:r>
          </w:p>
        </w:tc>
        <w:tc>
          <w:tcPr>
            <w:tcW w:w="1105" w:type="dxa"/>
            <w:vAlign w:val="center"/>
          </w:tcPr>
          <w:p w14:paraId="024D607A" w14:textId="53FF7913" w:rsidR="00522C67" w:rsidRDefault="00A80FAF" w:rsidP="009D678C">
            <w:pPr>
              <w:rPr>
                <w:rFonts w:ascii="Arial" w:hAnsi="Arial" w:cs="Arial"/>
              </w:rPr>
            </w:pPr>
            <w:r>
              <w:rPr>
                <w:rFonts w:ascii="Arial" w:hAnsi="Arial" w:cs="Arial"/>
              </w:rPr>
              <w:t>35</w:t>
            </w:r>
          </w:p>
        </w:tc>
      </w:tr>
      <w:tr w:rsidR="00522C67" w14:paraId="47C1CFEF" w14:textId="77777777" w:rsidTr="00897272">
        <w:trPr>
          <w:trHeight w:val="454"/>
        </w:trPr>
        <w:tc>
          <w:tcPr>
            <w:tcW w:w="7650" w:type="dxa"/>
            <w:vAlign w:val="center"/>
          </w:tcPr>
          <w:p w14:paraId="18EDD511" w14:textId="39F29322" w:rsidR="00522C67" w:rsidRDefault="00522C67" w:rsidP="009D678C">
            <w:pPr>
              <w:rPr>
                <w:rFonts w:ascii="Arial" w:hAnsi="Arial" w:cs="Arial"/>
              </w:rPr>
            </w:pPr>
            <w:r>
              <w:rPr>
                <w:rFonts w:ascii="Arial" w:hAnsi="Arial" w:cs="Arial"/>
              </w:rPr>
              <w:t>4.5 Contractorisation</w:t>
            </w:r>
          </w:p>
        </w:tc>
        <w:tc>
          <w:tcPr>
            <w:tcW w:w="1105" w:type="dxa"/>
            <w:vAlign w:val="center"/>
          </w:tcPr>
          <w:p w14:paraId="7713A585" w14:textId="00AE8382" w:rsidR="00522C67" w:rsidRDefault="00A80FAF" w:rsidP="009D678C">
            <w:pPr>
              <w:rPr>
                <w:rFonts w:ascii="Arial" w:hAnsi="Arial" w:cs="Arial"/>
              </w:rPr>
            </w:pPr>
            <w:r>
              <w:rPr>
                <w:rFonts w:ascii="Arial" w:hAnsi="Arial" w:cs="Arial"/>
              </w:rPr>
              <w:t>36</w:t>
            </w:r>
          </w:p>
        </w:tc>
      </w:tr>
      <w:tr w:rsidR="00522C67" w14:paraId="3D05BB3D" w14:textId="77777777" w:rsidTr="00897272">
        <w:trPr>
          <w:trHeight w:val="454"/>
        </w:trPr>
        <w:tc>
          <w:tcPr>
            <w:tcW w:w="7650" w:type="dxa"/>
            <w:vAlign w:val="center"/>
          </w:tcPr>
          <w:p w14:paraId="7A6E0F67" w14:textId="334E1D7E" w:rsidR="00522C67" w:rsidRDefault="00522C67" w:rsidP="009D678C">
            <w:pPr>
              <w:rPr>
                <w:rFonts w:ascii="Arial" w:hAnsi="Arial" w:cs="Arial"/>
              </w:rPr>
            </w:pPr>
            <w:r>
              <w:rPr>
                <w:rFonts w:ascii="Arial" w:hAnsi="Arial" w:cs="Arial"/>
              </w:rPr>
              <w:t xml:space="preserve">4.6 </w:t>
            </w:r>
            <w:r w:rsidR="000D21DE">
              <w:rPr>
                <w:rFonts w:ascii="Arial" w:hAnsi="Arial" w:cs="Arial"/>
              </w:rPr>
              <w:t>Skill fade</w:t>
            </w:r>
          </w:p>
        </w:tc>
        <w:tc>
          <w:tcPr>
            <w:tcW w:w="1105" w:type="dxa"/>
            <w:vAlign w:val="center"/>
          </w:tcPr>
          <w:p w14:paraId="6B51D282" w14:textId="5790FCC5" w:rsidR="00522C67" w:rsidRDefault="00A80FAF" w:rsidP="009D678C">
            <w:pPr>
              <w:rPr>
                <w:rFonts w:ascii="Arial" w:hAnsi="Arial" w:cs="Arial"/>
              </w:rPr>
            </w:pPr>
            <w:r>
              <w:rPr>
                <w:rFonts w:ascii="Arial" w:hAnsi="Arial" w:cs="Arial"/>
              </w:rPr>
              <w:t>37</w:t>
            </w:r>
          </w:p>
        </w:tc>
      </w:tr>
      <w:tr w:rsidR="00522C67" w14:paraId="75B65DAF" w14:textId="77777777" w:rsidTr="00897272">
        <w:trPr>
          <w:trHeight w:val="454"/>
        </w:trPr>
        <w:tc>
          <w:tcPr>
            <w:tcW w:w="7650" w:type="dxa"/>
            <w:vAlign w:val="center"/>
          </w:tcPr>
          <w:p w14:paraId="2FCD2118" w14:textId="546A2C23" w:rsidR="00522C67" w:rsidRDefault="000D21DE" w:rsidP="009D678C">
            <w:pPr>
              <w:rPr>
                <w:rFonts w:ascii="Arial" w:hAnsi="Arial" w:cs="Arial"/>
              </w:rPr>
            </w:pPr>
            <w:r>
              <w:rPr>
                <w:rFonts w:ascii="Arial" w:hAnsi="Arial" w:cs="Arial"/>
              </w:rPr>
              <w:t>4.7 Career management</w:t>
            </w:r>
          </w:p>
        </w:tc>
        <w:tc>
          <w:tcPr>
            <w:tcW w:w="1105" w:type="dxa"/>
            <w:vAlign w:val="center"/>
          </w:tcPr>
          <w:p w14:paraId="6B7B569B" w14:textId="5E594CDA" w:rsidR="00522C67" w:rsidRDefault="00A80FAF" w:rsidP="009D678C">
            <w:pPr>
              <w:rPr>
                <w:rFonts w:ascii="Arial" w:hAnsi="Arial" w:cs="Arial"/>
              </w:rPr>
            </w:pPr>
            <w:r>
              <w:rPr>
                <w:rFonts w:ascii="Arial" w:hAnsi="Arial" w:cs="Arial"/>
              </w:rPr>
              <w:t>38</w:t>
            </w:r>
          </w:p>
        </w:tc>
      </w:tr>
      <w:tr w:rsidR="00522C67" w14:paraId="69DC9DA9" w14:textId="77777777" w:rsidTr="00897272">
        <w:trPr>
          <w:trHeight w:val="454"/>
        </w:trPr>
        <w:tc>
          <w:tcPr>
            <w:tcW w:w="7650" w:type="dxa"/>
            <w:vAlign w:val="center"/>
          </w:tcPr>
          <w:p w14:paraId="406A8C54" w14:textId="013B7A2E" w:rsidR="00522C67" w:rsidRDefault="000D21DE" w:rsidP="009D678C">
            <w:pPr>
              <w:rPr>
                <w:rFonts w:ascii="Arial" w:hAnsi="Arial" w:cs="Arial"/>
              </w:rPr>
            </w:pPr>
            <w:r>
              <w:rPr>
                <w:rFonts w:ascii="Arial" w:hAnsi="Arial" w:cs="Arial"/>
              </w:rPr>
              <w:t>4.8 Capability</w:t>
            </w:r>
          </w:p>
        </w:tc>
        <w:tc>
          <w:tcPr>
            <w:tcW w:w="1105" w:type="dxa"/>
            <w:vAlign w:val="center"/>
          </w:tcPr>
          <w:p w14:paraId="529644DC" w14:textId="730996DE" w:rsidR="00522C67" w:rsidRDefault="00A80FAF" w:rsidP="009D678C">
            <w:pPr>
              <w:rPr>
                <w:rFonts w:ascii="Arial" w:hAnsi="Arial" w:cs="Arial"/>
              </w:rPr>
            </w:pPr>
            <w:r>
              <w:rPr>
                <w:rFonts w:ascii="Arial" w:hAnsi="Arial" w:cs="Arial"/>
              </w:rPr>
              <w:t>39</w:t>
            </w:r>
          </w:p>
        </w:tc>
      </w:tr>
      <w:tr w:rsidR="00522C67" w14:paraId="25FD5AC6" w14:textId="77777777" w:rsidTr="00897272">
        <w:trPr>
          <w:trHeight w:val="454"/>
        </w:trPr>
        <w:tc>
          <w:tcPr>
            <w:tcW w:w="7650" w:type="dxa"/>
            <w:vAlign w:val="center"/>
          </w:tcPr>
          <w:p w14:paraId="77944609" w14:textId="169956F9" w:rsidR="00522C67" w:rsidRDefault="000D21DE" w:rsidP="009D678C">
            <w:pPr>
              <w:rPr>
                <w:rFonts w:ascii="Arial" w:hAnsi="Arial" w:cs="Arial"/>
              </w:rPr>
            </w:pPr>
            <w:r>
              <w:rPr>
                <w:rFonts w:ascii="Arial" w:hAnsi="Arial" w:cs="Arial"/>
              </w:rPr>
              <w:t>4.9 Conclusion</w:t>
            </w:r>
          </w:p>
        </w:tc>
        <w:tc>
          <w:tcPr>
            <w:tcW w:w="1105" w:type="dxa"/>
            <w:vAlign w:val="center"/>
          </w:tcPr>
          <w:p w14:paraId="0E4FC9CC" w14:textId="283F439E" w:rsidR="00522C67" w:rsidRDefault="00A80FAF" w:rsidP="009D678C">
            <w:pPr>
              <w:rPr>
                <w:rFonts w:ascii="Arial" w:hAnsi="Arial" w:cs="Arial"/>
              </w:rPr>
            </w:pPr>
            <w:r>
              <w:rPr>
                <w:rFonts w:ascii="Arial" w:hAnsi="Arial" w:cs="Arial"/>
              </w:rPr>
              <w:t>40</w:t>
            </w:r>
          </w:p>
        </w:tc>
      </w:tr>
      <w:tr w:rsidR="00522C67" w14:paraId="44A73D5D" w14:textId="77777777" w:rsidTr="00897272">
        <w:trPr>
          <w:trHeight w:val="454"/>
        </w:trPr>
        <w:tc>
          <w:tcPr>
            <w:tcW w:w="7650" w:type="dxa"/>
            <w:vAlign w:val="center"/>
          </w:tcPr>
          <w:p w14:paraId="065D0772" w14:textId="2496F68A" w:rsidR="00522C67" w:rsidRDefault="000D21DE" w:rsidP="009D678C">
            <w:pPr>
              <w:rPr>
                <w:rFonts w:ascii="Arial" w:hAnsi="Arial" w:cs="Arial"/>
              </w:rPr>
            </w:pPr>
            <w:r>
              <w:rPr>
                <w:rFonts w:ascii="Arial" w:hAnsi="Arial" w:cs="Arial"/>
              </w:rPr>
              <w:t>5.0 Discussion, conclusion and recommendations</w:t>
            </w:r>
          </w:p>
        </w:tc>
        <w:tc>
          <w:tcPr>
            <w:tcW w:w="1105" w:type="dxa"/>
            <w:vAlign w:val="center"/>
          </w:tcPr>
          <w:p w14:paraId="39F344E8" w14:textId="07A6FCFC" w:rsidR="00522C67" w:rsidRDefault="00522C67" w:rsidP="009D678C">
            <w:pPr>
              <w:rPr>
                <w:rFonts w:ascii="Arial" w:hAnsi="Arial" w:cs="Arial"/>
              </w:rPr>
            </w:pPr>
          </w:p>
        </w:tc>
      </w:tr>
      <w:tr w:rsidR="00522C67" w14:paraId="4CC44C8E" w14:textId="77777777" w:rsidTr="00897272">
        <w:trPr>
          <w:trHeight w:val="454"/>
        </w:trPr>
        <w:tc>
          <w:tcPr>
            <w:tcW w:w="7650" w:type="dxa"/>
            <w:vAlign w:val="center"/>
          </w:tcPr>
          <w:p w14:paraId="5E78AEAC" w14:textId="60B5317B" w:rsidR="000D21DE" w:rsidRDefault="000D21DE" w:rsidP="009D678C">
            <w:pPr>
              <w:rPr>
                <w:rFonts w:ascii="Arial" w:hAnsi="Arial" w:cs="Arial"/>
              </w:rPr>
            </w:pPr>
            <w:r>
              <w:rPr>
                <w:rFonts w:ascii="Arial" w:hAnsi="Arial" w:cs="Arial"/>
              </w:rPr>
              <w:t>5.1 Introduction</w:t>
            </w:r>
          </w:p>
        </w:tc>
        <w:tc>
          <w:tcPr>
            <w:tcW w:w="1105" w:type="dxa"/>
            <w:vAlign w:val="center"/>
          </w:tcPr>
          <w:p w14:paraId="56D1E17D" w14:textId="46016833" w:rsidR="00522C67" w:rsidRDefault="00A80FAF" w:rsidP="009D678C">
            <w:pPr>
              <w:rPr>
                <w:rFonts w:ascii="Arial" w:hAnsi="Arial" w:cs="Arial"/>
              </w:rPr>
            </w:pPr>
            <w:r>
              <w:rPr>
                <w:rFonts w:ascii="Arial" w:hAnsi="Arial" w:cs="Arial"/>
              </w:rPr>
              <w:t>41</w:t>
            </w:r>
          </w:p>
        </w:tc>
      </w:tr>
      <w:tr w:rsidR="00522C67" w14:paraId="5E903772" w14:textId="77777777" w:rsidTr="00897272">
        <w:trPr>
          <w:trHeight w:val="454"/>
        </w:trPr>
        <w:tc>
          <w:tcPr>
            <w:tcW w:w="7650" w:type="dxa"/>
            <w:vAlign w:val="center"/>
          </w:tcPr>
          <w:p w14:paraId="4628378F" w14:textId="018C3C74" w:rsidR="00522C67" w:rsidRDefault="000D21DE" w:rsidP="009D678C">
            <w:pPr>
              <w:rPr>
                <w:rFonts w:ascii="Arial" w:hAnsi="Arial" w:cs="Arial"/>
              </w:rPr>
            </w:pPr>
            <w:r>
              <w:rPr>
                <w:rFonts w:ascii="Arial" w:hAnsi="Arial" w:cs="Arial"/>
              </w:rPr>
              <w:t>5.2 Findings</w:t>
            </w:r>
          </w:p>
        </w:tc>
        <w:tc>
          <w:tcPr>
            <w:tcW w:w="1105" w:type="dxa"/>
            <w:vAlign w:val="center"/>
          </w:tcPr>
          <w:p w14:paraId="0FE851A1" w14:textId="156292FA" w:rsidR="00522C67" w:rsidRDefault="00A80FAF" w:rsidP="009D678C">
            <w:pPr>
              <w:rPr>
                <w:rFonts w:ascii="Arial" w:hAnsi="Arial" w:cs="Arial"/>
              </w:rPr>
            </w:pPr>
            <w:r>
              <w:rPr>
                <w:rFonts w:ascii="Arial" w:hAnsi="Arial" w:cs="Arial"/>
              </w:rPr>
              <w:t>41</w:t>
            </w:r>
          </w:p>
        </w:tc>
      </w:tr>
      <w:tr w:rsidR="00522C67" w14:paraId="3B25EC8F" w14:textId="77777777" w:rsidTr="00897272">
        <w:trPr>
          <w:trHeight w:val="454"/>
        </w:trPr>
        <w:tc>
          <w:tcPr>
            <w:tcW w:w="7650" w:type="dxa"/>
            <w:vAlign w:val="center"/>
          </w:tcPr>
          <w:p w14:paraId="67FECD34" w14:textId="2386867E" w:rsidR="00522C67" w:rsidRDefault="000D21DE" w:rsidP="009D678C">
            <w:pPr>
              <w:rPr>
                <w:rFonts w:ascii="Arial" w:hAnsi="Arial" w:cs="Arial"/>
              </w:rPr>
            </w:pPr>
            <w:r>
              <w:rPr>
                <w:rFonts w:ascii="Arial" w:hAnsi="Arial" w:cs="Arial"/>
              </w:rPr>
              <w:t>5.3 Recommendations</w:t>
            </w:r>
          </w:p>
        </w:tc>
        <w:tc>
          <w:tcPr>
            <w:tcW w:w="1105" w:type="dxa"/>
            <w:vAlign w:val="center"/>
          </w:tcPr>
          <w:p w14:paraId="35132958" w14:textId="7972F8F8" w:rsidR="00522C67" w:rsidRDefault="00A80FAF" w:rsidP="009D678C">
            <w:pPr>
              <w:rPr>
                <w:rFonts w:ascii="Arial" w:hAnsi="Arial" w:cs="Arial"/>
              </w:rPr>
            </w:pPr>
            <w:r>
              <w:rPr>
                <w:rFonts w:ascii="Arial" w:hAnsi="Arial" w:cs="Arial"/>
              </w:rPr>
              <w:t>42</w:t>
            </w:r>
          </w:p>
        </w:tc>
      </w:tr>
      <w:tr w:rsidR="00522C67" w14:paraId="42738FA9" w14:textId="77777777" w:rsidTr="00897272">
        <w:trPr>
          <w:trHeight w:val="454"/>
        </w:trPr>
        <w:tc>
          <w:tcPr>
            <w:tcW w:w="7650" w:type="dxa"/>
            <w:vAlign w:val="center"/>
          </w:tcPr>
          <w:p w14:paraId="2186863B" w14:textId="4863EB03" w:rsidR="000D21DE" w:rsidRDefault="000D21DE" w:rsidP="009D678C">
            <w:pPr>
              <w:rPr>
                <w:rFonts w:ascii="Arial" w:hAnsi="Arial" w:cs="Arial"/>
              </w:rPr>
            </w:pPr>
            <w:r>
              <w:rPr>
                <w:rFonts w:ascii="Arial" w:hAnsi="Arial" w:cs="Arial"/>
              </w:rPr>
              <w:t>5.4 Communication</w:t>
            </w:r>
          </w:p>
        </w:tc>
        <w:tc>
          <w:tcPr>
            <w:tcW w:w="1105" w:type="dxa"/>
            <w:vAlign w:val="center"/>
          </w:tcPr>
          <w:p w14:paraId="40D83B9B" w14:textId="3309CE02" w:rsidR="00522C67" w:rsidRDefault="00A80FAF" w:rsidP="009D678C">
            <w:pPr>
              <w:rPr>
                <w:rFonts w:ascii="Arial" w:hAnsi="Arial" w:cs="Arial"/>
              </w:rPr>
            </w:pPr>
            <w:r>
              <w:rPr>
                <w:rFonts w:ascii="Arial" w:hAnsi="Arial" w:cs="Arial"/>
              </w:rPr>
              <w:t>42</w:t>
            </w:r>
          </w:p>
        </w:tc>
      </w:tr>
      <w:tr w:rsidR="00522C67" w14:paraId="5AC3C674" w14:textId="77777777" w:rsidTr="00897272">
        <w:trPr>
          <w:trHeight w:val="454"/>
        </w:trPr>
        <w:tc>
          <w:tcPr>
            <w:tcW w:w="7650" w:type="dxa"/>
            <w:vAlign w:val="center"/>
          </w:tcPr>
          <w:p w14:paraId="659EF1E1" w14:textId="7F5316B3" w:rsidR="000D21DE" w:rsidRDefault="000D21DE" w:rsidP="009D678C">
            <w:pPr>
              <w:rPr>
                <w:rFonts w:ascii="Arial" w:hAnsi="Arial" w:cs="Arial"/>
              </w:rPr>
            </w:pPr>
            <w:r>
              <w:rPr>
                <w:rFonts w:ascii="Arial" w:hAnsi="Arial" w:cs="Arial"/>
              </w:rPr>
              <w:t>5.5 Investment</w:t>
            </w:r>
          </w:p>
        </w:tc>
        <w:tc>
          <w:tcPr>
            <w:tcW w:w="1105" w:type="dxa"/>
            <w:vAlign w:val="center"/>
          </w:tcPr>
          <w:p w14:paraId="1DB24312" w14:textId="65502D18" w:rsidR="00522C67" w:rsidRDefault="00A80FAF" w:rsidP="009D678C">
            <w:pPr>
              <w:rPr>
                <w:rFonts w:ascii="Arial" w:hAnsi="Arial" w:cs="Arial"/>
              </w:rPr>
            </w:pPr>
            <w:r>
              <w:rPr>
                <w:rFonts w:ascii="Arial" w:hAnsi="Arial" w:cs="Arial"/>
              </w:rPr>
              <w:t>42</w:t>
            </w:r>
          </w:p>
        </w:tc>
      </w:tr>
      <w:tr w:rsidR="000D21DE" w14:paraId="62D858C3" w14:textId="77777777" w:rsidTr="00897272">
        <w:trPr>
          <w:trHeight w:val="454"/>
        </w:trPr>
        <w:tc>
          <w:tcPr>
            <w:tcW w:w="7650" w:type="dxa"/>
            <w:vAlign w:val="center"/>
          </w:tcPr>
          <w:p w14:paraId="42F7A265" w14:textId="7D2AE8CD" w:rsidR="000D21DE" w:rsidRDefault="000D21DE" w:rsidP="009D678C">
            <w:pPr>
              <w:rPr>
                <w:rFonts w:ascii="Arial" w:hAnsi="Arial" w:cs="Arial"/>
              </w:rPr>
            </w:pPr>
            <w:r>
              <w:rPr>
                <w:rFonts w:ascii="Arial" w:hAnsi="Arial" w:cs="Arial"/>
              </w:rPr>
              <w:t>5.6 Employment model</w:t>
            </w:r>
          </w:p>
        </w:tc>
        <w:tc>
          <w:tcPr>
            <w:tcW w:w="1105" w:type="dxa"/>
            <w:vAlign w:val="center"/>
          </w:tcPr>
          <w:p w14:paraId="311DE49E" w14:textId="2C7F001B" w:rsidR="000D21DE" w:rsidRDefault="00A80FAF" w:rsidP="009D678C">
            <w:pPr>
              <w:rPr>
                <w:rFonts w:ascii="Arial" w:hAnsi="Arial" w:cs="Arial"/>
              </w:rPr>
            </w:pPr>
            <w:r>
              <w:rPr>
                <w:rFonts w:ascii="Arial" w:hAnsi="Arial" w:cs="Arial"/>
              </w:rPr>
              <w:t>43</w:t>
            </w:r>
          </w:p>
        </w:tc>
      </w:tr>
      <w:tr w:rsidR="000D21DE" w14:paraId="18130916" w14:textId="77777777" w:rsidTr="00897272">
        <w:trPr>
          <w:trHeight w:val="454"/>
        </w:trPr>
        <w:tc>
          <w:tcPr>
            <w:tcW w:w="7650" w:type="dxa"/>
            <w:vAlign w:val="center"/>
          </w:tcPr>
          <w:p w14:paraId="4931B59E" w14:textId="050E6D69" w:rsidR="000D21DE" w:rsidRDefault="000D21DE" w:rsidP="009D678C">
            <w:pPr>
              <w:rPr>
                <w:rFonts w:ascii="Arial" w:hAnsi="Arial" w:cs="Arial"/>
              </w:rPr>
            </w:pPr>
            <w:r>
              <w:rPr>
                <w:rFonts w:ascii="Arial" w:hAnsi="Arial" w:cs="Arial"/>
              </w:rPr>
              <w:t>5.7 Further study</w:t>
            </w:r>
          </w:p>
        </w:tc>
        <w:tc>
          <w:tcPr>
            <w:tcW w:w="1105" w:type="dxa"/>
            <w:vAlign w:val="center"/>
          </w:tcPr>
          <w:p w14:paraId="131141B9" w14:textId="21BC487C" w:rsidR="000D21DE" w:rsidRDefault="00A80FAF" w:rsidP="009D678C">
            <w:pPr>
              <w:rPr>
                <w:rFonts w:ascii="Arial" w:hAnsi="Arial" w:cs="Arial"/>
              </w:rPr>
            </w:pPr>
            <w:r>
              <w:rPr>
                <w:rFonts w:ascii="Arial" w:hAnsi="Arial" w:cs="Arial"/>
              </w:rPr>
              <w:t>43</w:t>
            </w:r>
          </w:p>
        </w:tc>
      </w:tr>
      <w:tr w:rsidR="000D21DE" w14:paraId="21F7BE87" w14:textId="77777777" w:rsidTr="00897272">
        <w:trPr>
          <w:trHeight w:val="454"/>
        </w:trPr>
        <w:tc>
          <w:tcPr>
            <w:tcW w:w="7650" w:type="dxa"/>
            <w:vAlign w:val="center"/>
          </w:tcPr>
          <w:p w14:paraId="54A63FA0" w14:textId="0C60A878" w:rsidR="000D21DE" w:rsidRDefault="000D21DE" w:rsidP="009D678C">
            <w:pPr>
              <w:rPr>
                <w:rFonts w:ascii="Arial" w:hAnsi="Arial" w:cs="Arial"/>
              </w:rPr>
            </w:pPr>
            <w:r>
              <w:rPr>
                <w:rFonts w:ascii="Arial" w:hAnsi="Arial" w:cs="Arial"/>
              </w:rPr>
              <w:t>5.8 Summary</w:t>
            </w:r>
          </w:p>
        </w:tc>
        <w:tc>
          <w:tcPr>
            <w:tcW w:w="1105" w:type="dxa"/>
            <w:vAlign w:val="center"/>
          </w:tcPr>
          <w:p w14:paraId="08E3B086" w14:textId="50F98D0A" w:rsidR="000D21DE" w:rsidRDefault="00A80FAF" w:rsidP="009D678C">
            <w:pPr>
              <w:rPr>
                <w:rFonts w:ascii="Arial" w:hAnsi="Arial" w:cs="Arial"/>
              </w:rPr>
            </w:pPr>
            <w:r>
              <w:rPr>
                <w:rFonts w:ascii="Arial" w:hAnsi="Arial" w:cs="Arial"/>
              </w:rPr>
              <w:t>44</w:t>
            </w:r>
          </w:p>
        </w:tc>
      </w:tr>
      <w:tr w:rsidR="000D21DE" w14:paraId="11B584CF" w14:textId="77777777" w:rsidTr="00897272">
        <w:trPr>
          <w:trHeight w:val="454"/>
        </w:trPr>
        <w:tc>
          <w:tcPr>
            <w:tcW w:w="7650" w:type="dxa"/>
            <w:vAlign w:val="center"/>
          </w:tcPr>
          <w:p w14:paraId="329E5229" w14:textId="662A0DCA" w:rsidR="000D21DE" w:rsidRDefault="009210E1" w:rsidP="009D678C">
            <w:pPr>
              <w:rPr>
                <w:rFonts w:ascii="Arial" w:hAnsi="Arial" w:cs="Arial"/>
              </w:rPr>
            </w:pPr>
            <w:r>
              <w:rPr>
                <w:rFonts w:ascii="Arial" w:hAnsi="Arial" w:cs="Arial"/>
              </w:rPr>
              <w:t>Bibliography</w:t>
            </w:r>
          </w:p>
        </w:tc>
        <w:tc>
          <w:tcPr>
            <w:tcW w:w="1105" w:type="dxa"/>
            <w:vAlign w:val="center"/>
          </w:tcPr>
          <w:p w14:paraId="7EC2C968" w14:textId="69DF897D" w:rsidR="000D21DE" w:rsidRDefault="0028378B" w:rsidP="009D678C">
            <w:pPr>
              <w:rPr>
                <w:rFonts w:ascii="Arial" w:hAnsi="Arial" w:cs="Arial"/>
              </w:rPr>
            </w:pPr>
            <w:r>
              <w:rPr>
                <w:rFonts w:ascii="Arial" w:hAnsi="Arial" w:cs="Arial"/>
              </w:rPr>
              <w:t>45</w:t>
            </w:r>
          </w:p>
        </w:tc>
      </w:tr>
      <w:tr w:rsidR="000D21DE" w14:paraId="2262DABC" w14:textId="77777777" w:rsidTr="00897272">
        <w:trPr>
          <w:trHeight w:val="454"/>
        </w:trPr>
        <w:tc>
          <w:tcPr>
            <w:tcW w:w="7650" w:type="dxa"/>
            <w:vAlign w:val="center"/>
          </w:tcPr>
          <w:p w14:paraId="2CC53822" w14:textId="73F4BE1B" w:rsidR="000D21DE" w:rsidRDefault="009210E1" w:rsidP="009D678C">
            <w:pPr>
              <w:rPr>
                <w:rFonts w:ascii="Arial" w:hAnsi="Arial" w:cs="Arial"/>
              </w:rPr>
            </w:pPr>
            <w:r>
              <w:rPr>
                <w:rFonts w:ascii="Arial" w:hAnsi="Arial" w:cs="Arial"/>
              </w:rPr>
              <w:t>Appendix 1: Interview Questions</w:t>
            </w:r>
          </w:p>
        </w:tc>
        <w:tc>
          <w:tcPr>
            <w:tcW w:w="1105" w:type="dxa"/>
            <w:vAlign w:val="center"/>
          </w:tcPr>
          <w:p w14:paraId="2507415A" w14:textId="5F625F3E" w:rsidR="000D21DE" w:rsidRDefault="0028378B" w:rsidP="009D678C">
            <w:pPr>
              <w:rPr>
                <w:rFonts w:ascii="Arial" w:hAnsi="Arial" w:cs="Arial"/>
              </w:rPr>
            </w:pPr>
            <w:r>
              <w:rPr>
                <w:rFonts w:ascii="Arial" w:hAnsi="Arial" w:cs="Arial"/>
              </w:rPr>
              <w:t>48</w:t>
            </w:r>
          </w:p>
        </w:tc>
      </w:tr>
      <w:tr w:rsidR="009210E1" w14:paraId="593D8F80" w14:textId="77777777" w:rsidTr="00897272">
        <w:trPr>
          <w:trHeight w:val="454"/>
        </w:trPr>
        <w:tc>
          <w:tcPr>
            <w:tcW w:w="7650" w:type="dxa"/>
            <w:vAlign w:val="center"/>
          </w:tcPr>
          <w:p w14:paraId="49A1C5EB" w14:textId="667D4C84" w:rsidR="009210E1" w:rsidRDefault="009210E1" w:rsidP="009D678C">
            <w:pPr>
              <w:rPr>
                <w:rFonts w:ascii="Arial" w:hAnsi="Arial" w:cs="Arial"/>
              </w:rPr>
            </w:pPr>
            <w:r>
              <w:rPr>
                <w:rFonts w:ascii="Arial" w:hAnsi="Arial" w:cs="Arial"/>
              </w:rPr>
              <w:t>Appendix 2: Survey Questions</w:t>
            </w:r>
          </w:p>
        </w:tc>
        <w:tc>
          <w:tcPr>
            <w:tcW w:w="1105" w:type="dxa"/>
            <w:vAlign w:val="center"/>
          </w:tcPr>
          <w:p w14:paraId="5E32ADAC" w14:textId="2FF3BA55" w:rsidR="009210E1" w:rsidRDefault="0028378B" w:rsidP="009D678C">
            <w:pPr>
              <w:rPr>
                <w:rFonts w:ascii="Arial" w:hAnsi="Arial" w:cs="Arial"/>
              </w:rPr>
            </w:pPr>
            <w:r>
              <w:rPr>
                <w:rFonts w:ascii="Arial" w:hAnsi="Arial" w:cs="Arial"/>
              </w:rPr>
              <w:t>51</w:t>
            </w:r>
          </w:p>
        </w:tc>
      </w:tr>
      <w:tr w:rsidR="009210E1" w14:paraId="0E9806FA" w14:textId="77777777" w:rsidTr="00897272">
        <w:trPr>
          <w:trHeight w:val="454"/>
        </w:trPr>
        <w:tc>
          <w:tcPr>
            <w:tcW w:w="7650" w:type="dxa"/>
            <w:vAlign w:val="center"/>
          </w:tcPr>
          <w:p w14:paraId="3B7D2B44" w14:textId="72D463D4" w:rsidR="009210E1" w:rsidRDefault="009210E1" w:rsidP="009D678C">
            <w:pPr>
              <w:rPr>
                <w:rFonts w:ascii="Arial" w:hAnsi="Arial" w:cs="Arial"/>
              </w:rPr>
            </w:pPr>
            <w:r>
              <w:rPr>
                <w:rFonts w:ascii="Arial" w:hAnsi="Arial" w:cs="Arial"/>
              </w:rPr>
              <w:t>Figures</w:t>
            </w:r>
          </w:p>
        </w:tc>
        <w:tc>
          <w:tcPr>
            <w:tcW w:w="1105" w:type="dxa"/>
            <w:vAlign w:val="center"/>
          </w:tcPr>
          <w:p w14:paraId="4BF1996F" w14:textId="77777777" w:rsidR="009210E1" w:rsidRDefault="009210E1" w:rsidP="009D678C">
            <w:pPr>
              <w:rPr>
                <w:rFonts w:ascii="Arial" w:hAnsi="Arial" w:cs="Arial"/>
              </w:rPr>
            </w:pPr>
          </w:p>
        </w:tc>
      </w:tr>
    </w:tbl>
    <w:p w14:paraId="2CEA10D7" w14:textId="77777777" w:rsidR="008D44B3" w:rsidRDefault="008D44B3" w:rsidP="009D678C">
      <w:pPr>
        <w:rPr>
          <w:rFonts w:ascii="Arial" w:hAnsi="Arial" w:cs="Arial"/>
        </w:rPr>
      </w:pPr>
    </w:p>
    <w:p w14:paraId="1EDCB035" w14:textId="1360ACC6" w:rsidR="008D44B3" w:rsidRDefault="008D44B3">
      <w:pPr>
        <w:rPr>
          <w:rFonts w:ascii="Arial" w:hAnsi="Arial" w:cs="Arial"/>
        </w:rPr>
      </w:pPr>
    </w:p>
    <w:p w14:paraId="7ED0F61D" w14:textId="317EB85A" w:rsidR="008D44B3" w:rsidRDefault="008D44B3">
      <w:pPr>
        <w:rPr>
          <w:rFonts w:ascii="Arial" w:hAnsi="Arial" w:cs="Arial"/>
        </w:rPr>
      </w:pPr>
    </w:p>
    <w:tbl>
      <w:tblPr>
        <w:tblStyle w:val="MediumGrid1-Accent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6"/>
        <w:gridCol w:w="3309"/>
      </w:tblGrid>
      <w:tr w:rsidR="000D21DE" w:rsidRPr="00FF669B" w14:paraId="7CC22320" w14:textId="77777777" w:rsidTr="000D21DE">
        <w:trPr>
          <w:cnfStyle w:val="100000000000" w:firstRow="1" w:lastRow="0" w:firstColumn="0" w:lastColumn="0" w:oddVBand="0" w:evenVBand="0" w:oddHBand="0"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2C4CB7BB" w14:textId="77777777" w:rsidR="000D21DE" w:rsidRPr="00FF669B" w:rsidRDefault="000D21DE" w:rsidP="00FF669B">
            <w:pPr>
              <w:rPr>
                <w:rFonts w:ascii="Arial" w:hAnsi="Arial" w:cs="Arial"/>
              </w:rPr>
            </w:pPr>
            <w:r w:rsidRPr="00FF669B">
              <w:rPr>
                <w:rFonts w:ascii="Arial" w:hAnsi="Arial" w:cs="Arial"/>
              </w:rPr>
              <w:t>Chapter</w:t>
            </w:r>
          </w:p>
        </w:tc>
        <w:tc>
          <w:tcPr>
            <w:tcW w:w="3309" w:type="dxa"/>
            <w:shd w:val="clear" w:color="auto" w:fill="auto"/>
          </w:tcPr>
          <w:p w14:paraId="41FC4C4D" w14:textId="04E0083A" w:rsidR="000D21DE" w:rsidRPr="00FF669B" w:rsidRDefault="000D21DE" w:rsidP="00FF669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Word Count</w:t>
            </w:r>
          </w:p>
        </w:tc>
      </w:tr>
      <w:tr w:rsidR="000D21DE" w:rsidRPr="00FF669B" w14:paraId="7D0BCB5E" w14:textId="77777777" w:rsidTr="000D21DE">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3ECA8AD8" w14:textId="77777777" w:rsidR="000D21DE" w:rsidRPr="00FF669B" w:rsidRDefault="000D21DE" w:rsidP="00FF669B">
            <w:pPr>
              <w:rPr>
                <w:rFonts w:ascii="Arial" w:hAnsi="Arial" w:cs="Arial"/>
              </w:rPr>
            </w:pPr>
            <w:r w:rsidRPr="00FF669B">
              <w:rPr>
                <w:rFonts w:ascii="Arial" w:hAnsi="Arial" w:cs="Arial"/>
              </w:rPr>
              <w:t xml:space="preserve">Introduction  </w:t>
            </w:r>
          </w:p>
        </w:tc>
        <w:tc>
          <w:tcPr>
            <w:tcW w:w="3309" w:type="dxa"/>
            <w:shd w:val="clear" w:color="auto" w:fill="auto"/>
          </w:tcPr>
          <w:p w14:paraId="1B6F0EF1" w14:textId="3437975E"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2151</w:t>
            </w:r>
          </w:p>
        </w:tc>
      </w:tr>
      <w:tr w:rsidR="000D21DE" w:rsidRPr="00FF669B" w14:paraId="23921CA7" w14:textId="77777777" w:rsidTr="000D21DE">
        <w:trPr>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885C35E" w14:textId="77777777" w:rsidR="000D21DE" w:rsidRPr="00FF669B" w:rsidRDefault="000D21DE" w:rsidP="00FF669B">
            <w:pPr>
              <w:rPr>
                <w:rFonts w:ascii="Arial" w:hAnsi="Arial" w:cs="Arial"/>
              </w:rPr>
            </w:pPr>
            <w:r w:rsidRPr="00FF669B">
              <w:rPr>
                <w:rFonts w:ascii="Arial" w:hAnsi="Arial" w:cs="Arial"/>
              </w:rPr>
              <w:t xml:space="preserve">Literature Review   </w:t>
            </w:r>
          </w:p>
        </w:tc>
        <w:tc>
          <w:tcPr>
            <w:tcW w:w="3309" w:type="dxa"/>
            <w:shd w:val="clear" w:color="auto" w:fill="auto"/>
          </w:tcPr>
          <w:p w14:paraId="6FA8E5C7" w14:textId="7487F2D5"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5922</w:t>
            </w:r>
          </w:p>
        </w:tc>
      </w:tr>
      <w:tr w:rsidR="000D21DE" w:rsidRPr="00FF669B" w14:paraId="4DDEAF26" w14:textId="77777777" w:rsidTr="000D21DE">
        <w:trPr>
          <w:cnfStyle w:val="000000100000" w:firstRow="0" w:lastRow="0" w:firstColumn="0" w:lastColumn="0" w:oddVBand="0" w:evenVBand="0" w:oddHBand="1"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3761EF96" w14:textId="77777777" w:rsidR="000D21DE" w:rsidRPr="00FF669B" w:rsidRDefault="000D21DE" w:rsidP="00FF669B">
            <w:pPr>
              <w:rPr>
                <w:rFonts w:ascii="Arial" w:hAnsi="Arial" w:cs="Arial"/>
              </w:rPr>
            </w:pPr>
            <w:r w:rsidRPr="00FF669B">
              <w:rPr>
                <w:rFonts w:ascii="Arial" w:hAnsi="Arial" w:cs="Arial"/>
              </w:rPr>
              <w:t xml:space="preserve">Methodology  </w:t>
            </w:r>
          </w:p>
        </w:tc>
        <w:tc>
          <w:tcPr>
            <w:tcW w:w="3309" w:type="dxa"/>
            <w:shd w:val="clear" w:color="auto" w:fill="auto"/>
          </w:tcPr>
          <w:p w14:paraId="0F156A09" w14:textId="168527AB"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3362</w:t>
            </w:r>
          </w:p>
        </w:tc>
      </w:tr>
      <w:tr w:rsidR="000D21DE" w:rsidRPr="00FF669B" w14:paraId="7C7C1F8B" w14:textId="77777777" w:rsidTr="000D21DE">
        <w:trPr>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72F21BDE" w14:textId="77777777" w:rsidR="000D21DE" w:rsidRPr="00FF669B" w:rsidRDefault="000D21DE" w:rsidP="00FF669B">
            <w:pPr>
              <w:rPr>
                <w:rFonts w:ascii="Arial" w:hAnsi="Arial" w:cs="Arial"/>
              </w:rPr>
            </w:pPr>
            <w:r w:rsidRPr="00FF669B">
              <w:rPr>
                <w:rFonts w:ascii="Arial" w:hAnsi="Arial" w:cs="Arial"/>
              </w:rPr>
              <w:t>Data analysis</w:t>
            </w:r>
          </w:p>
        </w:tc>
        <w:tc>
          <w:tcPr>
            <w:tcW w:w="3309" w:type="dxa"/>
            <w:shd w:val="clear" w:color="auto" w:fill="auto"/>
          </w:tcPr>
          <w:p w14:paraId="039BBE21" w14:textId="76673070"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3039</w:t>
            </w:r>
          </w:p>
        </w:tc>
      </w:tr>
      <w:tr w:rsidR="000D21DE" w:rsidRPr="00FF669B" w14:paraId="5BAE246C" w14:textId="77777777" w:rsidTr="000D21D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0D30531" w14:textId="77777777" w:rsidR="000D21DE" w:rsidRPr="00FF669B" w:rsidRDefault="000D21DE" w:rsidP="00FF669B">
            <w:pPr>
              <w:rPr>
                <w:rFonts w:ascii="Arial" w:hAnsi="Arial" w:cs="Arial"/>
              </w:rPr>
            </w:pPr>
            <w:r w:rsidRPr="00FF669B">
              <w:rPr>
                <w:rFonts w:ascii="Arial" w:hAnsi="Arial" w:cs="Arial"/>
              </w:rPr>
              <w:t>Discussion, Conclusions and Recommendations</w:t>
            </w:r>
          </w:p>
        </w:tc>
        <w:tc>
          <w:tcPr>
            <w:tcW w:w="3309" w:type="dxa"/>
            <w:shd w:val="clear" w:color="auto" w:fill="auto"/>
          </w:tcPr>
          <w:p w14:paraId="48D62AD7" w14:textId="35C05026"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1541</w:t>
            </w:r>
          </w:p>
        </w:tc>
      </w:tr>
      <w:tr w:rsidR="000D21DE" w:rsidRPr="00FF669B" w14:paraId="76BC9F9B" w14:textId="77777777" w:rsidTr="000D21DE">
        <w:trPr>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2B8282A" w14:textId="77777777" w:rsidR="000D21DE" w:rsidRPr="00FF669B" w:rsidRDefault="000D21DE" w:rsidP="00FF669B">
            <w:pPr>
              <w:rPr>
                <w:rFonts w:ascii="Arial" w:hAnsi="Arial" w:cs="Arial"/>
              </w:rPr>
            </w:pPr>
            <w:r w:rsidRPr="00FF669B">
              <w:rPr>
                <w:rFonts w:ascii="Arial" w:hAnsi="Arial" w:cs="Arial"/>
              </w:rPr>
              <w:t>Total word count</w:t>
            </w:r>
          </w:p>
        </w:tc>
        <w:tc>
          <w:tcPr>
            <w:tcW w:w="3309" w:type="dxa"/>
            <w:shd w:val="clear" w:color="auto" w:fill="auto"/>
          </w:tcPr>
          <w:p w14:paraId="1E151F2A" w14:textId="59F1DB57"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16015</w:t>
            </w:r>
          </w:p>
        </w:tc>
      </w:tr>
    </w:tbl>
    <w:p w14:paraId="5C837DB5" w14:textId="77777777" w:rsidR="004048B1" w:rsidRDefault="004048B1">
      <w:pPr>
        <w:rPr>
          <w:rFonts w:ascii="Arial" w:hAnsi="Arial" w:cs="Arial"/>
          <w:b/>
        </w:rPr>
      </w:pPr>
    </w:p>
    <w:p w14:paraId="7DB18AAF" w14:textId="77777777" w:rsidR="00F5658E" w:rsidRDefault="00F5658E">
      <w:pPr>
        <w:rPr>
          <w:rFonts w:ascii="Arial" w:hAnsi="Arial" w:cs="Arial"/>
          <w:b/>
        </w:rPr>
      </w:pPr>
    </w:p>
    <w:p w14:paraId="65730FA9" w14:textId="3EE8A292" w:rsidR="008D44B3" w:rsidRDefault="00D41215">
      <w:pPr>
        <w:rPr>
          <w:rFonts w:ascii="Arial" w:hAnsi="Arial" w:cs="Arial"/>
          <w:b/>
        </w:rPr>
      </w:pPr>
      <w:r w:rsidRPr="00D41215">
        <w:rPr>
          <w:rFonts w:ascii="Arial" w:hAnsi="Arial" w:cs="Arial"/>
          <w:b/>
        </w:rPr>
        <w:t>Abstract</w:t>
      </w:r>
    </w:p>
    <w:p w14:paraId="609ACEA5" w14:textId="40F5E8DC" w:rsidR="00D41215" w:rsidRDefault="00D41215" w:rsidP="00311EFA">
      <w:pPr>
        <w:spacing w:line="360" w:lineRule="auto"/>
        <w:jc w:val="both"/>
        <w:rPr>
          <w:rFonts w:ascii="Arial" w:hAnsi="Arial" w:cs="Arial"/>
        </w:rPr>
      </w:pPr>
      <w:r>
        <w:rPr>
          <w:rFonts w:ascii="Arial" w:hAnsi="Arial" w:cs="Arial"/>
        </w:rPr>
        <w:lastRenderedPageBreak/>
        <w:t xml:space="preserve">The </w:t>
      </w:r>
      <w:r w:rsidR="00AD4A8C">
        <w:rPr>
          <w:rFonts w:ascii="Arial" w:hAnsi="Arial" w:cs="Arial"/>
        </w:rPr>
        <w:t xml:space="preserve">British Army has for many years had a proud history of </w:t>
      </w:r>
      <w:r w:rsidR="00311EFA">
        <w:rPr>
          <w:rFonts w:ascii="Arial" w:hAnsi="Arial" w:cs="Arial"/>
        </w:rPr>
        <w:t xml:space="preserve">providing outstanding catering support to troops deployed on operations around the world.  Over recent years the armed forces of Great Britain have had to adapt and change to meet the evolving needs of defence and with it so has the catering support.  The chefs of the British Army are part of the Royal Logistic Corps and can be found attached to nearly every unit of the British Army.  Over recent years the way catering support is delivered has changed with most domestic Army bases now receiving on site catering support from a contractor supported by Army chefs.  It is the vast change to the operating model that ignited the authors interest in understanding how this change has been managed.  </w:t>
      </w:r>
    </w:p>
    <w:p w14:paraId="2A8B15EE" w14:textId="4BA86971" w:rsidR="00BE1980" w:rsidRDefault="00283E2C" w:rsidP="00311EFA">
      <w:pPr>
        <w:spacing w:line="360" w:lineRule="auto"/>
        <w:jc w:val="both"/>
        <w:rPr>
          <w:rFonts w:ascii="Arial" w:hAnsi="Arial" w:cs="Arial"/>
        </w:rPr>
      </w:pPr>
      <w:r>
        <w:rPr>
          <w:rFonts w:ascii="Arial" w:hAnsi="Arial" w:cs="Arial"/>
        </w:rPr>
        <w:t>In order to deliver a credible study</w:t>
      </w:r>
      <w:r w:rsidR="00FF669B">
        <w:rPr>
          <w:rFonts w:ascii="Arial" w:hAnsi="Arial" w:cs="Arial"/>
        </w:rPr>
        <w:t>,</w:t>
      </w:r>
      <w:r>
        <w:rPr>
          <w:rFonts w:ascii="Arial" w:hAnsi="Arial" w:cs="Arial"/>
        </w:rPr>
        <w:t xml:space="preserve"> the primary research attempted to capture a cross section of views. Semi structured interviews were conducted with managers and a survey was conducted across more junior chefs to triangulate the information. </w:t>
      </w:r>
      <w:r w:rsidR="00BE1980">
        <w:rPr>
          <w:rFonts w:ascii="Arial" w:hAnsi="Arial" w:cs="Arial"/>
        </w:rPr>
        <w:t xml:space="preserve"> Due to the current post held by the author the interviews were conducted away from the workplace to help break down any barriers that may exist through the rank held by the author and interviewees. This would improve the credibility of the research by reducing the margin for biased data.  The same rational</w:t>
      </w:r>
      <w:r w:rsidR="004048B1">
        <w:rPr>
          <w:rFonts w:ascii="Arial" w:hAnsi="Arial" w:cs="Arial"/>
        </w:rPr>
        <w:t>e</w:t>
      </w:r>
      <w:r w:rsidR="00BE1980">
        <w:rPr>
          <w:rFonts w:ascii="Arial" w:hAnsi="Arial" w:cs="Arial"/>
        </w:rPr>
        <w:t xml:space="preserve"> was applied to the surveys </w:t>
      </w:r>
      <w:r w:rsidR="004048B1">
        <w:rPr>
          <w:rFonts w:ascii="Arial" w:hAnsi="Arial" w:cs="Arial"/>
        </w:rPr>
        <w:t>which was the safest way to obtain frank views from the selected sample.</w:t>
      </w:r>
    </w:p>
    <w:p w14:paraId="52894177" w14:textId="15725240" w:rsidR="00311EFA" w:rsidRDefault="00BE1980" w:rsidP="00311EFA">
      <w:pPr>
        <w:spacing w:line="360" w:lineRule="auto"/>
        <w:jc w:val="both"/>
        <w:rPr>
          <w:rFonts w:ascii="Arial" w:hAnsi="Arial" w:cs="Arial"/>
        </w:rPr>
      </w:pPr>
      <w:r>
        <w:rPr>
          <w:rFonts w:ascii="Arial" w:hAnsi="Arial" w:cs="Arial"/>
        </w:rPr>
        <w:t>The main strands of information after analysis showed that there was a frustration with the contracted environment which demonstrates that change has not been successfully managed.</w:t>
      </w:r>
      <w:r w:rsidR="00283E2C">
        <w:rPr>
          <w:rFonts w:ascii="Arial" w:hAnsi="Arial" w:cs="Arial"/>
        </w:rPr>
        <w:t xml:space="preserve"> The results from </w:t>
      </w:r>
      <w:r w:rsidR="004048B1">
        <w:rPr>
          <w:rFonts w:ascii="Arial" w:hAnsi="Arial" w:cs="Arial"/>
        </w:rPr>
        <w:t>the study</w:t>
      </w:r>
      <w:r>
        <w:rPr>
          <w:rFonts w:ascii="Arial" w:hAnsi="Arial" w:cs="Arial"/>
        </w:rPr>
        <w:t xml:space="preserve"> allowed the author to provide a range of recommendations </w:t>
      </w:r>
      <w:r w:rsidR="004048B1">
        <w:rPr>
          <w:rFonts w:ascii="Arial" w:hAnsi="Arial" w:cs="Arial"/>
        </w:rPr>
        <w:t xml:space="preserve">to counter the impact of the change management and resolve the issues identified </w:t>
      </w:r>
      <w:r w:rsidR="001B3B82">
        <w:rPr>
          <w:rFonts w:ascii="Arial" w:hAnsi="Arial" w:cs="Arial"/>
        </w:rPr>
        <w:t>by</w:t>
      </w:r>
      <w:r w:rsidR="004048B1">
        <w:rPr>
          <w:rFonts w:ascii="Arial" w:hAnsi="Arial" w:cs="Arial"/>
        </w:rPr>
        <w:t xml:space="preserve"> the research.</w:t>
      </w:r>
    </w:p>
    <w:p w14:paraId="5DCA249C" w14:textId="2EEB59D4" w:rsidR="006E24FC" w:rsidRDefault="006E24FC" w:rsidP="00311EFA">
      <w:pPr>
        <w:spacing w:line="360" w:lineRule="auto"/>
        <w:jc w:val="both"/>
        <w:rPr>
          <w:rFonts w:ascii="Arial" w:hAnsi="Arial" w:cs="Arial"/>
        </w:rPr>
      </w:pPr>
    </w:p>
    <w:p w14:paraId="15E1D5BD" w14:textId="13D15E39" w:rsidR="006E24FC" w:rsidRDefault="006E24FC" w:rsidP="00311EFA">
      <w:pPr>
        <w:spacing w:line="360" w:lineRule="auto"/>
        <w:jc w:val="both"/>
        <w:rPr>
          <w:rFonts w:ascii="Arial" w:hAnsi="Arial" w:cs="Arial"/>
        </w:rPr>
      </w:pPr>
    </w:p>
    <w:p w14:paraId="62186AC6" w14:textId="5DC5255D" w:rsidR="006E24FC" w:rsidRDefault="006E24FC" w:rsidP="00311EFA">
      <w:pPr>
        <w:spacing w:line="360" w:lineRule="auto"/>
        <w:jc w:val="both"/>
        <w:rPr>
          <w:rFonts w:ascii="Arial" w:hAnsi="Arial" w:cs="Arial"/>
        </w:rPr>
      </w:pPr>
    </w:p>
    <w:p w14:paraId="6F374F27" w14:textId="37E47A5D" w:rsidR="006E24FC" w:rsidRDefault="006E24FC" w:rsidP="00311EFA">
      <w:pPr>
        <w:spacing w:line="360" w:lineRule="auto"/>
        <w:jc w:val="both"/>
        <w:rPr>
          <w:rFonts w:ascii="Arial" w:hAnsi="Arial" w:cs="Arial"/>
        </w:rPr>
      </w:pPr>
    </w:p>
    <w:p w14:paraId="53370A8A" w14:textId="019C384A" w:rsidR="006E24FC" w:rsidRDefault="006E24FC" w:rsidP="00311EFA">
      <w:pPr>
        <w:spacing w:line="360" w:lineRule="auto"/>
        <w:jc w:val="both"/>
        <w:rPr>
          <w:rFonts w:ascii="Arial" w:hAnsi="Arial" w:cs="Arial"/>
        </w:rPr>
      </w:pPr>
    </w:p>
    <w:p w14:paraId="61280E6D" w14:textId="58BE577F" w:rsidR="006E24FC" w:rsidRDefault="006E24FC" w:rsidP="00311EFA">
      <w:pPr>
        <w:spacing w:line="360" w:lineRule="auto"/>
        <w:jc w:val="both"/>
        <w:rPr>
          <w:rFonts w:ascii="Arial" w:hAnsi="Arial" w:cs="Arial"/>
        </w:rPr>
      </w:pPr>
    </w:p>
    <w:p w14:paraId="192F77A9" w14:textId="4D0E3DAC" w:rsidR="006E24FC" w:rsidRDefault="006E24FC" w:rsidP="00311EFA">
      <w:pPr>
        <w:spacing w:line="360" w:lineRule="auto"/>
        <w:jc w:val="both"/>
        <w:rPr>
          <w:rFonts w:ascii="Arial" w:hAnsi="Arial" w:cs="Arial"/>
        </w:rPr>
      </w:pPr>
    </w:p>
    <w:p w14:paraId="36634A42" w14:textId="16E1E0DB" w:rsidR="006E24FC" w:rsidRPr="00CE068C" w:rsidRDefault="006E24FC" w:rsidP="00CE068C">
      <w:pPr>
        <w:rPr>
          <w:rFonts w:ascii="Arial" w:hAnsi="Arial" w:cs="Arial"/>
        </w:rPr>
      </w:pPr>
      <w:r>
        <w:rPr>
          <w:rFonts w:ascii="Arial" w:hAnsi="Arial" w:cs="Arial"/>
        </w:rPr>
        <w:br w:type="page"/>
      </w:r>
      <w:r w:rsidRPr="006E24FC">
        <w:rPr>
          <w:rFonts w:ascii="Arial" w:eastAsia="Calibri" w:hAnsi="Arial" w:cs="Arial"/>
          <w:b/>
        </w:rPr>
        <w:lastRenderedPageBreak/>
        <w:t>Introduction</w:t>
      </w:r>
    </w:p>
    <w:p w14:paraId="1A2491CE" w14:textId="77777777" w:rsidR="006E24FC" w:rsidRPr="006E24FC" w:rsidRDefault="006E24FC" w:rsidP="006E24FC">
      <w:pPr>
        <w:spacing w:line="360" w:lineRule="auto"/>
        <w:jc w:val="both"/>
        <w:rPr>
          <w:rFonts w:ascii="Arial" w:eastAsia="Calibri" w:hAnsi="Arial" w:cs="Arial"/>
          <w:b/>
        </w:rPr>
      </w:pPr>
      <w:bookmarkStart w:id="1" w:name="_Hlk7298675"/>
      <w:r w:rsidRPr="006E24FC">
        <w:rPr>
          <w:rFonts w:ascii="Arial" w:eastAsia="Calibri" w:hAnsi="Arial" w:cs="Arial"/>
          <w:b/>
        </w:rPr>
        <w:t>An Army Marches on its stomach: A critical evaluation of the British Army's deployed catering support.</w:t>
      </w:r>
    </w:p>
    <w:bookmarkEnd w:id="1"/>
    <w:p w14:paraId="07FA5EC9" w14:textId="77777777" w:rsidR="006E24FC" w:rsidRPr="006E24FC" w:rsidRDefault="006E24FC" w:rsidP="006E24FC">
      <w:pPr>
        <w:numPr>
          <w:ilvl w:val="0"/>
          <w:numId w:val="2"/>
        </w:numPr>
        <w:spacing w:line="360" w:lineRule="auto"/>
        <w:contextualSpacing/>
        <w:jc w:val="both"/>
        <w:rPr>
          <w:rFonts w:ascii="Arial" w:eastAsia="Calibri" w:hAnsi="Arial" w:cs="Arial"/>
        </w:rPr>
      </w:pPr>
      <w:r w:rsidRPr="006E24FC">
        <w:rPr>
          <w:rFonts w:ascii="Arial" w:eastAsia="Calibri" w:hAnsi="Arial" w:cs="Arial"/>
          <w:b/>
        </w:rPr>
        <w:t xml:space="preserve">Background </w:t>
      </w:r>
    </w:p>
    <w:p w14:paraId="2B12FB6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Change is a process that has increased in significance for the Ministry of Defence since the coalition government announced the need to balance the books after taking power.  Communication and engaging the workforce so that they understand the new vision is essential if the nature of the change is to be understood and delivered effectively (CIPD, 2012, p.2).  Despite the modern necessity and appreciation of the importance of change, the catering support to the British Army has encountered vast change over the past 30 years which will now be explored in the literature review.</w:t>
      </w:r>
    </w:p>
    <w:p w14:paraId="12440CC5"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Wars have been the scourge of mankind since time began. Conflict or War is described by the Oxford English dictionary as the ‘open armed conflict’ between 2 or more opposing parties. Further detailed definition can be found in the Army Field Manual of Land Operations (AWDC, 2017 p.2) which describes conflict as “reciprocal contest of will, in which multiple adversaries act and react to each other, often unpredictably in a struggle to succeed.” It is this struggle and the measures taken to achieve the advantage which makes the nature of war or conflict so very physically and mentally demanding.   The importance of fighting troops being nourished correctly was first identified in the Principles of War by Clausewitz (1810, cited by Caunt, 1978, p.6) who stated "An Army is a multitude of men who demand to be fed every day. This food consists of good bread, wholesome meat, vegetables which are found in the neighbourhood of camp, spirits, and, if practicable, some beer.” What makes this statement more relevant is that the Principles of War are still referenced today in British Military Doctrine.</w:t>
      </w:r>
    </w:p>
    <w:p w14:paraId="57AA8D53"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 xml:space="preserve">The defence of the United Kingdom (UK) and its’ subjects is a huge responsibility which needs a large and diverse organisation that has highly trained manpower and the physical resources to execute the bidding of the UK Government.  The duty for this lies with the Ministry of Defence (MOD) who direct the Armed Forces, which consists of the Royal Navy, the Army and the Royal Air Force. It is a complex organisation that is required to work in a fast-changing world to deliver the specialist areas of effect needed to ensure that liberty remains for the UK and her subjects.  It is also unique in that the employees of each force take an oath of allegiance to the reigning monarch and the ruling government.  As the threats to the UK have evolved throughout the last century, the needs of defence have also changed. Despite this the British Military’s own Principles of War (Ministry of Defence, p.1a1-2) still identify that ‘Army Morale is a positive state of mind – a will to win – which </w:t>
      </w:r>
      <w:r w:rsidRPr="006E24FC">
        <w:rPr>
          <w:rFonts w:ascii="Arial" w:eastAsia="Calibri" w:hAnsi="Arial" w:cs="Arial"/>
        </w:rPr>
        <w:lastRenderedPageBreak/>
        <w:t>depends on strong leadership. It consists of fighting spirit, moral cohesion, discipline, comradeship, pride in self and unit, confidence in equipment and sustainment, and a firm spiritual foundation.’  This current viewpoint still refers to sustainment which is the overarching principle that governs the provision of food which will be the particular focus of this study. These principles stood firm in the days of the Great War during the attrition warfare which played out on the battle fields of the Western Front and still stands today. The increased use of aircraft, smart weapons and the emergence of chemical and biological threats means that the military has had to evolve in order to counter these threats.  With the typical battle field consisting of two adversaries now an apparent thing of the past, the size of the military has reduced to provide a force that the decision makers of the government deem appropriate to deliver the aims of our nation.</w:t>
      </w:r>
    </w:p>
    <w:p w14:paraId="44FC85FD"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This streamlining of the military across the board has led to large swathes of change which never seems to settle before the next belt of change is delivered. The combined effects of the most recent Strategic Defence and Security Reviews (SDSR) and subsequent restructure known as Future Forces 2020, which in turn has been revised, have resulted in a host of changes to the deployable nature of the military. This is the biggest change to the military, not only in numbers, but in the way it needs to operate since the 1940’s;</w:t>
      </w:r>
    </w:p>
    <w:p w14:paraId="26AD16C6" w14:textId="77777777" w:rsidR="006E24FC" w:rsidRPr="006E24FC" w:rsidRDefault="006E24FC" w:rsidP="006E24FC">
      <w:pPr>
        <w:spacing w:line="360" w:lineRule="auto"/>
        <w:ind w:right="-1"/>
        <w:jc w:val="both"/>
        <w:rPr>
          <w:rFonts w:ascii="Arial" w:eastAsia="Calibri" w:hAnsi="Arial" w:cs="Arial"/>
          <w:i/>
        </w:rPr>
      </w:pPr>
      <w:r w:rsidRPr="006E24FC">
        <w:rPr>
          <w:rFonts w:ascii="Arial" w:eastAsia="Calibri" w:hAnsi="Arial" w:cs="Arial"/>
          <w:i/>
        </w:rPr>
        <w:t>“change is pain: any kind of major change initiative requires people to apply focus and effort, to pay attention to bring about change” (Schwartz, D &amp; Rock, D. 2006.p5).</w:t>
      </w:r>
    </w:p>
    <w:p w14:paraId="594F77EE" w14:textId="2B3462F2"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provision of fresh food for troops has evolved greatly over the last several hundred years as the significance of nutrition and morale became abundantly clear as the British Army faced more diverse operations.    Up until the mid-1800’s troops were provided with food to cook collectively within their troop or platoon formation (20-30 men). Invariably the lack of trained catering personnel led to the food being poorly cooked and left wanting on both the nutrition and flavour front (ACC, 2001,p.</w:t>
      </w:r>
      <w:r w:rsidR="00AE5514" w:rsidRPr="006E24FC">
        <w:rPr>
          <w:rFonts w:ascii="Arial" w:eastAsia="Calibri" w:hAnsi="Arial" w:cs="Arial"/>
        </w:rPr>
        <w:t>6)</w:t>
      </w:r>
      <w:r w:rsidRPr="006E24FC">
        <w:rPr>
          <w:rFonts w:ascii="Arial" w:eastAsia="Calibri" w:hAnsi="Arial" w:cs="Arial"/>
        </w:rPr>
        <w:t>.  During the 1850’s Great Britain entered the war with Russia and the Crimean campaign commenced.  It was soon very clear that the pastoral needs of the fighting troops were causing considerable casualties. A report by a Times war journalist (National Archives, 2017, p.6) was to prompt the biggest change in sustainment of soldiers that the British Army had ever seen.</w:t>
      </w:r>
    </w:p>
    <w:p w14:paraId="58B8C2AC" w14:textId="7D2634A5" w:rsidR="006E24FC" w:rsidRPr="006E24FC" w:rsidRDefault="006E24FC" w:rsidP="006E24FC">
      <w:pPr>
        <w:spacing w:line="360" w:lineRule="auto"/>
        <w:jc w:val="both"/>
        <w:rPr>
          <w:rFonts w:ascii="Arial" w:eastAsia="Calibri" w:hAnsi="Arial" w:cs="Arial"/>
          <w:i/>
        </w:rPr>
      </w:pPr>
      <w:r w:rsidRPr="006E24FC">
        <w:rPr>
          <w:rFonts w:ascii="Arial" w:eastAsia="Calibri" w:hAnsi="Arial" w:cs="Arial"/>
        </w:rPr>
        <w:t xml:space="preserve">Monsieur Alexis Benoit Soyer, a renowned chef who had developed soup kitchens to great effect during the Irish potato famine, identified from the Times report that he had could make real changes to the condition’s troops were expected to live and fight in over in the Crimea.  Soyer soon established new ration scales and devised training for those charged with cooking food as well as introducing the first, purpose-built cooking vessel suitable for use in the battlefield (Caunt, 2001,p.6).  During his time in the Crimea Soyer worked closely </w:t>
      </w:r>
      <w:r w:rsidRPr="006E24FC">
        <w:rPr>
          <w:rFonts w:ascii="Arial" w:eastAsia="Calibri" w:hAnsi="Arial" w:cs="Arial"/>
        </w:rPr>
        <w:lastRenderedPageBreak/>
        <w:t xml:space="preserve">with Florence Nightingale to ensure that food provision to both hospital patients and fighting troops was adequate to support the fight and recovery.  Such was the success of his intervention in the Crimea, Soyer was enlisted to continue his work in the Army barracks across the country at the behest of Florence Nightingale herself (Cope, 1959, </w:t>
      </w:r>
      <w:r w:rsidR="00AE5514" w:rsidRPr="006E24FC">
        <w:rPr>
          <w:rFonts w:ascii="Arial" w:eastAsia="Calibri" w:hAnsi="Arial" w:cs="Arial"/>
        </w:rPr>
        <w:t>p.6)</w:t>
      </w:r>
      <w:r w:rsidRPr="006E24FC">
        <w:rPr>
          <w:rFonts w:ascii="Arial" w:eastAsia="Calibri" w:hAnsi="Arial" w:cs="Arial"/>
        </w:rPr>
        <w:t>.  With these simple, but effective changes, the British Army looked set upon a new course in sustaining troops at war.</w:t>
      </w:r>
    </w:p>
    <w:p w14:paraId="431118D3"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 xml:space="preserve">This resulting change and how it affects the catering capability of the Army will be the focus of this study.  The next sections will now place into context the nature of the study and further define background to the research. </w:t>
      </w:r>
    </w:p>
    <w:p w14:paraId="01F2366A"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 xml:space="preserve">1.1 </w:t>
      </w:r>
      <w:r w:rsidRPr="006E24FC">
        <w:rPr>
          <w:rFonts w:ascii="Arial" w:eastAsia="Calibri" w:hAnsi="Arial" w:cs="Arial"/>
          <w:b/>
        </w:rPr>
        <w:tab/>
        <w:t>Contextualisation</w:t>
      </w:r>
    </w:p>
    <w:p w14:paraId="441E393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Catering support to the Army is currently provided by chefs of the Royal Logistics Corps (RLC) both regular and reserve.  The RLC currently provides a host of logistic functions to enable supplies of equipment, ammunition, water, rations, medical stores as well as provide the specialist function to deliver fresh catering to troops deployed on operations or exercises around the world.  Training for the chefs is delivered through an initial 16-week Defence Chef Basic (DCB) course which is completed after initial military training.  The DCB course equips the young chefs with basic culinary skills and knowledge and most importantly trains them in deployed catering skills. The DCB students are trained to operate the Army’s Operational Field Catering System (OFCS) as well as given the foundation skills to be able to cook for large numbers using improvised field catering. Improvised field catering is the ability utilise everyday items to deliver an alternative method of cookery if the use of OFCS is denied through breakdown or enemy action.  It is the skill set that identifies the Army chef as a force multiplier when deployed on operations or exercises.</w:t>
      </w:r>
    </w:p>
    <w:p w14:paraId="5686532B"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1.2</w:t>
      </w:r>
      <w:r w:rsidRPr="006E24FC">
        <w:rPr>
          <w:rFonts w:ascii="Arial" w:eastAsia="Calibri" w:hAnsi="Arial" w:cs="Arial"/>
          <w:b/>
        </w:rPr>
        <w:tab/>
        <w:t>Rationale</w:t>
      </w:r>
    </w:p>
    <w:p w14:paraId="7A317514" w14:textId="34103624"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implemented reductions and revision of the way in which the Army deploys required the uniformed catering support to be radically reviewed in order to meet the Future Force 2020 requirements.  Much of this focus was on finance gaps identified by the government and supports one of main initiators for change highlighted by Bourgeois (1996, p.5). Despite the Army not being of a commercial nature, books still have to be balanced in order that the government achieves best value for money for the tax payer. No longer would formed Army units have enough organic military chef capability to self-sustain on the battlefield, but would be required to rely upon military chefs being loaned from other units within the formation or request contracted support for UK based exercises or increase reliance on Operational Rations Packs (ORP).  ORP is the </w:t>
      </w:r>
      <w:r w:rsidR="00AE5514" w:rsidRPr="006E24FC">
        <w:rPr>
          <w:rFonts w:ascii="Arial" w:eastAsia="Calibri" w:hAnsi="Arial" w:cs="Arial"/>
        </w:rPr>
        <w:t>long-life</w:t>
      </w:r>
      <w:r w:rsidRPr="006E24FC">
        <w:rPr>
          <w:rFonts w:ascii="Arial" w:eastAsia="Calibri" w:hAnsi="Arial" w:cs="Arial"/>
        </w:rPr>
        <w:t xml:space="preserve"> ambient storage rations that can be issued to service personnel on operations. It can be provided in either </w:t>
      </w:r>
      <w:r w:rsidR="00AE5514" w:rsidRPr="006E24FC">
        <w:rPr>
          <w:rFonts w:ascii="Arial" w:eastAsia="Calibri" w:hAnsi="Arial" w:cs="Arial"/>
        </w:rPr>
        <w:t>24-hour</w:t>
      </w:r>
      <w:r w:rsidRPr="006E24FC">
        <w:rPr>
          <w:rFonts w:ascii="Arial" w:eastAsia="Calibri" w:hAnsi="Arial" w:cs="Arial"/>
        </w:rPr>
        <w:t xml:space="preserve"> format for individual </w:t>
      </w:r>
      <w:r w:rsidRPr="006E24FC">
        <w:rPr>
          <w:rFonts w:ascii="Arial" w:eastAsia="Calibri" w:hAnsi="Arial" w:cs="Arial"/>
        </w:rPr>
        <w:lastRenderedPageBreak/>
        <w:t xml:space="preserve">use or </w:t>
      </w:r>
      <w:r w:rsidR="00AE5514" w:rsidRPr="006E24FC">
        <w:rPr>
          <w:rFonts w:ascii="Arial" w:eastAsia="Calibri" w:hAnsi="Arial" w:cs="Arial"/>
        </w:rPr>
        <w:t>10-man</w:t>
      </w:r>
      <w:r w:rsidRPr="006E24FC">
        <w:rPr>
          <w:rFonts w:ascii="Arial" w:eastAsia="Calibri" w:hAnsi="Arial" w:cs="Arial"/>
        </w:rPr>
        <w:t xml:space="preserve"> format which is issued when Army chefs are </w:t>
      </w:r>
      <w:r w:rsidR="00AE5514" w:rsidRPr="006E24FC">
        <w:rPr>
          <w:rFonts w:ascii="Arial" w:eastAsia="Calibri" w:hAnsi="Arial" w:cs="Arial"/>
        </w:rPr>
        <w:t>deployed. As</w:t>
      </w:r>
      <w:r w:rsidRPr="006E24FC">
        <w:rPr>
          <w:rFonts w:ascii="Arial" w:eastAsia="Calibri" w:hAnsi="Arial" w:cs="Arial"/>
        </w:rPr>
        <w:t xml:space="preserve"> a former chef in the British Army, who has delivered catering support on operations around the world, prior to the Future Force 2020 and now the officer in charge of training for Army chefs, the author is keen to understand how these changes have been managed.  As humans we are often naturally resistant to change and struggle to see anything other than the negatives, Kotler &amp; Gertner (2004,p.52) suggest that “one obvious way in addressing negativity is to admit to a problem and turn the negative into a positive”.   Whilst the issue here will be a forced change, the problem can be contextualised as the new operating pattern which if embraced could lead to a more positive way of delivering a service. How the Army has arrived at this new state would appear to draw on many of the Types of Change described by Balogun &amp; Hope Hailey (cited by Johnson et al, 2011, p. 465).  They propose that the Nature of Change and Extent of Change are interrelated and determine on a sliding scale whether the change is Adaption, Evolution, Re-construction or Revolution.  The study will hopefully identify if underpinning theories such as this are applicable in a military context.</w:t>
      </w:r>
    </w:p>
    <w:p w14:paraId="56658603"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1.3</w:t>
      </w:r>
      <w:r w:rsidRPr="006E24FC">
        <w:rPr>
          <w:rFonts w:ascii="Arial" w:eastAsia="Calibri" w:hAnsi="Arial" w:cs="Arial"/>
          <w:b/>
        </w:rPr>
        <w:tab/>
        <w:t>Aim and objectives of the research</w:t>
      </w:r>
    </w:p>
    <w:p w14:paraId="0FD303C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British Army's catering personnel have been reduced in number progressively since the end of the cold war. A multitude of events and changes politically and across society have supported the process that has resulted in the current defence plan or Future Force 2020.  The aim of this study is to critically analyse the catering support that is now available to support the British Army, especially when deployed in its future role. This will be achieved through the following objectives;</w:t>
      </w:r>
    </w:p>
    <w:p w14:paraId="2D447EE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r w:rsidRPr="006E24FC">
        <w:rPr>
          <w:rFonts w:ascii="Arial" w:eastAsia="Calibri" w:hAnsi="Arial" w:cs="Arial"/>
        </w:rPr>
        <w:tab/>
        <w:t>Analyse the current and proposed future structure of catering support in the British Army and how change is managed.</w:t>
      </w:r>
    </w:p>
    <w:p w14:paraId="37C416D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2.</w:t>
      </w:r>
      <w:r w:rsidRPr="006E24FC">
        <w:rPr>
          <w:rFonts w:ascii="Arial" w:eastAsia="Calibri" w:hAnsi="Arial" w:cs="Arial"/>
        </w:rPr>
        <w:tab/>
        <w:t>Using secondary research, critically evaluate the current deployed structure of the British Army catering support against previous structures.  Assess the theoretical impact of the changes against current benchmarks.</w:t>
      </w:r>
    </w:p>
    <w:p w14:paraId="78AD0A2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r w:rsidRPr="006E24FC">
        <w:rPr>
          <w:rFonts w:ascii="Arial" w:eastAsia="Calibri" w:hAnsi="Arial" w:cs="Arial"/>
        </w:rPr>
        <w:tab/>
        <w:t>Using primary research critically evaluate the current deployed structure of the British Army catering support against previous structures.  Assess the actual impact of the changes against current benchmarks.</w:t>
      </w:r>
    </w:p>
    <w:p w14:paraId="216C328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r w:rsidRPr="006E24FC">
        <w:rPr>
          <w:rFonts w:ascii="Arial" w:eastAsia="Calibri" w:hAnsi="Arial" w:cs="Arial"/>
        </w:rPr>
        <w:tab/>
        <w:t>Synthesis of primary and secondary research to offer conclusions and recommendations to optimise the needs of defence.</w:t>
      </w:r>
    </w:p>
    <w:p w14:paraId="4EDBE26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This will be achieved through delivering a thorough literature review that presents an in-depth understanding of the catering support provided to the Army and how this is evolving </w:t>
      </w:r>
      <w:r w:rsidRPr="006E24FC">
        <w:rPr>
          <w:rFonts w:ascii="Arial" w:eastAsia="Calibri" w:hAnsi="Arial" w:cs="Arial"/>
        </w:rPr>
        <w:lastRenderedPageBreak/>
        <w:t>to meet the aspirations of defence.  It will also describe the rationale behind the structures and how these will fare as the Army transitions to its new role.</w:t>
      </w:r>
    </w:p>
    <w:p w14:paraId="64885B95"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 xml:space="preserve">1.4 </w:t>
      </w:r>
      <w:r w:rsidRPr="006E24FC">
        <w:rPr>
          <w:rFonts w:ascii="Arial" w:eastAsia="Calibri" w:hAnsi="Arial" w:cs="Arial"/>
          <w:b/>
        </w:rPr>
        <w:tab/>
        <w:t>Layout of the Dissertation</w:t>
      </w:r>
    </w:p>
    <w:p w14:paraId="5E2E53B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1 – Introduces the topic of study, will offer context and deliver the rationale behind it.  The aim and objectives of the research are presented, followed by the layout of the dissertation. This offers an overview of how the study was completed.</w:t>
      </w:r>
    </w:p>
    <w:p w14:paraId="324FA07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Chapter 2 - Contains a comprehensive review of the literature including a historical background, change management theories and the current picture for chefs in the Army. </w:t>
      </w:r>
    </w:p>
    <w:p w14:paraId="33CB425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3 – This will present the research methodology, the philosophy and the method of data collection. This will include interviews with key personalities with current operational experience of delivering catering support whilst deployed.  It will also discuss the reliability and validity of the study and the research ethics involved as well as an assessment of the limitations of the methods involved.</w:t>
      </w:r>
    </w:p>
    <w:p w14:paraId="17BD6A1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4 – Presents, analyses and evaluates the data collected via the field research and compares and contrasts the outcomes of the study with the key themes arising in the Literature Review.</w:t>
      </w:r>
    </w:p>
    <w:p w14:paraId="589B9D5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Chapter 5 –Presents the conclusions to the study and offers recommendations for further research. </w:t>
      </w:r>
    </w:p>
    <w:p w14:paraId="64EFFA28"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1.5</w:t>
      </w:r>
      <w:r w:rsidRPr="006E24FC">
        <w:rPr>
          <w:rFonts w:ascii="Arial" w:eastAsia="Calibri" w:hAnsi="Arial" w:cs="Arial"/>
          <w:b/>
        </w:rPr>
        <w:tab/>
        <w:t>Summary</w:t>
      </w:r>
    </w:p>
    <w:p w14:paraId="655CAB6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This chapter has provided the basis on which this study has been built.  It has identified the key aims and objectives, contextualised and delivered a rationale for the study and concluded with a breakdown of how the dissertation will be presented. This overarching principle will guide the research to its conclusion.  In order to further understand the problem being investigated, the literature review will now provide an in-depth historical analysis of catering in the British Army as well explore change management theories and their application against the Future Force 2020 plan for the British Army.</w:t>
      </w:r>
    </w:p>
    <w:p w14:paraId="2F290E60" w14:textId="77777777" w:rsidR="006E24FC" w:rsidRPr="006E24FC" w:rsidRDefault="006E24FC" w:rsidP="006E24FC">
      <w:pPr>
        <w:spacing w:line="360" w:lineRule="auto"/>
        <w:jc w:val="both"/>
        <w:rPr>
          <w:rFonts w:ascii="Arial" w:eastAsia="Calibri" w:hAnsi="Arial" w:cs="Arial"/>
        </w:rPr>
      </w:pPr>
    </w:p>
    <w:p w14:paraId="55193EEF" w14:textId="77777777" w:rsidR="006E24FC" w:rsidRPr="006E24FC" w:rsidRDefault="006E24FC" w:rsidP="006E24FC">
      <w:pPr>
        <w:spacing w:line="360" w:lineRule="auto"/>
        <w:jc w:val="both"/>
        <w:rPr>
          <w:rFonts w:ascii="Arial" w:eastAsia="Calibri" w:hAnsi="Arial" w:cs="Arial"/>
        </w:rPr>
      </w:pPr>
    </w:p>
    <w:p w14:paraId="44902A4B" w14:textId="77777777" w:rsidR="006E24FC" w:rsidRPr="006E24FC" w:rsidRDefault="006E24FC" w:rsidP="006E24FC">
      <w:pPr>
        <w:spacing w:line="360" w:lineRule="auto"/>
        <w:jc w:val="both"/>
        <w:rPr>
          <w:rFonts w:ascii="Arial" w:eastAsia="Calibri" w:hAnsi="Arial" w:cs="Arial"/>
        </w:rPr>
      </w:pPr>
    </w:p>
    <w:p w14:paraId="69B3666C" w14:textId="77777777" w:rsidR="006E24FC" w:rsidRPr="006E24FC" w:rsidRDefault="006E24FC" w:rsidP="006E24FC">
      <w:pPr>
        <w:spacing w:line="360" w:lineRule="auto"/>
        <w:jc w:val="both"/>
        <w:rPr>
          <w:rFonts w:ascii="Arial" w:eastAsia="Calibri" w:hAnsi="Arial" w:cs="Arial"/>
        </w:rPr>
      </w:pPr>
    </w:p>
    <w:p w14:paraId="226D1BA5" w14:textId="77777777" w:rsidR="006E24FC" w:rsidRPr="006E24FC" w:rsidRDefault="006E24FC" w:rsidP="006E24FC">
      <w:pPr>
        <w:spacing w:line="360" w:lineRule="auto"/>
        <w:jc w:val="both"/>
        <w:rPr>
          <w:rFonts w:ascii="Arial" w:eastAsia="Calibri" w:hAnsi="Arial" w:cs="Arial"/>
        </w:rPr>
      </w:pPr>
    </w:p>
    <w:p w14:paraId="4478ED1F" w14:textId="1719AFEB" w:rsidR="006E24FC" w:rsidRPr="006E24FC" w:rsidRDefault="00CE068C" w:rsidP="006E24FC">
      <w:pPr>
        <w:spacing w:line="360" w:lineRule="auto"/>
        <w:jc w:val="both"/>
        <w:rPr>
          <w:rFonts w:ascii="Arial" w:eastAsia="Calibri" w:hAnsi="Arial" w:cs="Arial"/>
        </w:rPr>
      </w:pPr>
      <w:r>
        <w:rPr>
          <w:rFonts w:ascii="Arial" w:eastAsia="Calibri" w:hAnsi="Arial" w:cs="Arial"/>
          <w:b/>
        </w:rPr>
        <w:lastRenderedPageBreak/>
        <w:t>2</w:t>
      </w:r>
      <w:r w:rsidR="006E24FC" w:rsidRPr="006E24FC">
        <w:rPr>
          <w:rFonts w:ascii="Arial" w:eastAsia="Calibri" w:hAnsi="Arial" w:cs="Arial"/>
          <w:b/>
        </w:rPr>
        <w:t>.0</w:t>
      </w:r>
      <w:r w:rsidR="006E24FC" w:rsidRPr="006E24FC">
        <w:rPr>
          <w:rFonts w:ascii="Arial" w:eastAsia="Calibri" w:hAnsi="Arial" w:cs="Arial"/>
          <w:b/>
        </w:rPr>
        <w:tab/>
        <w:t xml:space="preserve">Literature Review </w:t>
      </w:r>
    </w:p>
    <w:p w14:paraId="6E2DA356"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2.1</w:t>
      </w:r>
      <w:r w:rsidRPr="006E24FC">
        <w:rPr>
          <w:rFonts w:ascii="Arial" w:eastAsia="Calibri" w:hAnsi="Arial" w:cs="Arial"/>
          <w:b/>
        </w:rPr>
        <w:tab/>
        <w:t>Feeding the British Army: An Introduction</w:t>
      </w:r>
    </w:p>
    <w:p w14:paraId="67E01BB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following literature review will provide the academic and written basis for which the rest of this study will encompass.  The main aim will be to provide a historical context of catering support provided by uniformed chefs of the British Army and how this has evolved since the need for catering support was first identified and introduced.  Change management is the subject of much debate and came to the fore in the post-World War 2 era as industry began to understand the need to appreciate the micro-economy.  During the 1970’ and 1980’s several prominent theorists began publishing literature on change. In particular Mintzberg (1978,p.26) identified that strategy formation and the subsequent execution of the strategy identified change management as an area of business in its own right (Whipp, 2006,p.6).  </w:t>
      </w:r>
    </w:p>
    <w:p w14:paraId="1B9436E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degree of change will also be analysed and information will be provided in relation to the current service provided by Army chefs and how this meets the requirements of in-service military doctrine and the physical needs of service personnel when deployed. It will also provide supporting theory in relation to change management and how the changes applied to chefs of the Army is underpinned by change managemnt theory or not as the case may be.   The wider aspects of catering provision will also be touched upon so as to provide a firm basis for the appreciation for the provision delivered by Army chefs. It will also draw attention to the changes made to the military and how this has impacted on the chefs of the Army, in both number and capability. The literature review will conclude with an analysis of change models and how they can be applied to the changes experienced by the chefs of the Army.  This understanding of the background and theory will help form the basis for the primary research so that the ground truth from chefs delivering the service in the current laydown can be fully understood.  </w:t>
      </w:r>
    </w:p>
    <w:p w14:paraId="200A8286"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2.2 Meeting the nutritional needs of the soldier in conflict.</w:t>
      </w:r>
    </w:p>
    <w:p w14:paraId="4E3E234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importance with which food is viewed by the strategic leaders and planners of the British Army appear to vary greatly depending on which policy is read when contrasted with the actions of the leaders and the tactical environment in which the operation is being conducted. Within the modern military context, the provision of food is captured under the term sustainment. The Land Operations manual of the British Army (2017,p.52) states that ‘Sustainment is the business of maintaining the force. Through logistic and administrative support, it seeks to enhance the force’s resilience and enable it to endure for as long as operationally necessary’. When this vital piece of the moral component is not there to support a force, the consequences can be dire for both the combat effectiveness and the individuals involved. Current military thinking on the matter places a large emphasis on the </w:t>
      </w:r>
      <w:r w:rsidRPr="006E24FC">
        <w:rPr>
          <w:rFonts w:ascii="Arial" w:eastAsia="Calibri" w:hAnsi="Arial" w:cs="Arial"/>
        </w:rPr>
        <w:lastRenderedPageBreak/>
        <w:t>logistical elements of the battlefield, but still draws from the lessons of the past. In contrast, despite there being a great deal of supporting evidence for adequate nutrition on the battle field, Hill et al (2011, p.234) in their paper discussing the recovery of injured service personnel reveal that there ‘is no published literature investigating change in body mass or body composition in soldiers eating ORP compared to fresh rations’.  This leaves nutritional requirement somewhat open to debate if there is no tangible data supporting the impact on a diet lacking in certain areas when at war.</w:t>
      </w:r>
    </w:p>
    <w:p w14:paraId="40DC110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‘Logistics for Joint Operations’ publication quotes Eisenhower (Ministry of Defence, 2012, p.154) who describes the fall of the German army: ‘Reinforcements failed to arrive, weapons, ammunition and food alike ran short, and the dearth of fuel caused their powers of tactical mobility to dwindle to the vanishing point.’ The impact that food, or lack of can have at a tactical level is therefore not to be understated.  Further reference is made by Caunt (1978, p.5) who states that the lack of nourishment for the Army at Sevastopol in 1855 led to it being reduced to just ‘14,000 men fit for duty, 10,000 were sick absent and 5000 were sick present.’  It was these alarming figures that initiated Alexis Benoit Soyer to invest his own time and money into the improvement of conditions for troops overseas.</w:t>
      </w:r>
    </w:p>
    <w:p w14:paraId="27CD000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As seen with the consequences of poor nourishment in the Crimea, war through its very nature, requires the human body to be put through a large amount of sustained physical exertion. The unique combination of physical strain, coupled with mental stress when in a combat zone has a 2-fold effect on a soldier.  There is the physical need for nourishment, to aid in physiological processes, which are increased during warfighting (Rodriguez, 2013, p.1834S); and the moral component.  The physiological side can be further broken down into 2 distinct areas; The need to support tissue repair from extreme exertion and to prevent or aid in the recovery from disease (Friedl, 1999, p.141). The prevention of disease through correct nourishment is essential.  As described by the Committee on Military Nutrition Research Food and Nutrition Board Institute of Medicine (1999, p.2) “Immunity, if defined broadly, encompasses all mechanisms and responses used by the body to defend itself against foreign substances, microorganisms, toxins, and incompatible living cells.”  This therefore supports the interventions carried out by Alexis Soyer in nourishing the soldier from within the body.  These needs have not changed and indeed greater focus has been made on the correct nutrition of troops both at home and war. Rodriguez (2013, p.1834S) describes the nutritional needs of soldiers and the challenges of remaining correctly nourished when in a combat zone; ‘although nutrition requirements may be similar to those in athletics, operational stressors affecting the war fighter are unique, given that the extenuating conditions embedded within the deployment cycle may compromise the ability of the war fighter to consistently consume sufficient energy and nutrients, particularly </w:t>
      </w:r>
      <w:r w:rsidRPr="006E24FC">
        <w:rPr>
          <w:rFonts w:ascii="Arial" w:eastAsia="Calibri" w:hAnsi="Arial" w:cs="Arial"/>
        </w:rPr>
        <w:lastRenderedPageBreak/>
        <w:t>protein. The exceptional metabolic and psychological demands placed on the war fighter not only make good nutrition crucial but difficult to obtain when performance expectations are greatest.’  This is supported by the MOD who state that it undertakes to provide a variety of healthy and palatable food and beverage choices to military personnel to enable them to adopt healthy eating habits, a balanced diet, and to ensure optimal fitness and performance. (Ministry of Defence, 2016, p. a4-1).  This is further corroborated by the Defence Nutrition Advisory Service (DNAS).  The DNAS (2017, p.35) state that the recommended daily calorie intake for soldiers on patrolling operations when deployed needs to achieve a calorie intake of between 3500-4000 for troops in this role.  This can be achieved in two main ways under the current deployment model; fresh rations can be provided and cooked by trained chefs of the RLC, composite rations can be supplied or a combination of the two.</w:t>
      </w:r>
    </w:p>
    <w:p w14:paraId="7E86027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well as the clearly explained physical benefits of adequate nutrition there is also a moral component that is intrinsically linked.  The moral element is more closely aligned to the process of eating and the cognitive benefits that social interaction can have when those who have witnessed traumatic incidents are processing the information.</w:t>
      </w:r>
    </w:p>
    <w:p w14:paraId="7618D8A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With this clear continuing commitment to the nourishment of troops this review will now look to understand the strategy and change management process that were implemented as the Army catering capability transitioned to its current guise.</w:t>
      </w:r>
    </w:p>
    <w:p w14:paraId="32022C84"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2.3 Evolving Provision</w:t>
      </w:r>
    </w:p>
    <w:p w14:paraId="1872966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19</w:t>
      </w:r>
      <w:r w:rsidRPr="006E24FC">
        <w:rPr>
          <w:rFonts w:ascii="Arial" w:eastAsia="Calibri" w:hAnsi="Arial" w:cs="Arial"/>
          <w:vertAlign w:val="superscript"/>
        </w:rPr>
        <w:t>th</w:t>
      </w:r>
      <w:r w:rsidRPr="006E24FC">
        <w:rPr>
          <w:rFonts w:ascii="Arial" w:eastAsia="Calibri" w:hAnsi="Arial" w:cs="Arial"/>
        </w:rPr>
        <w:t xml:space="preserve"> century drew to a close the first recognised cookery school was established for the British Army in Aldershot (ACC, 2001, p.8). This delivered training for Sergeants, who would be charged with the supervision of cooks both in barracks and whilst deployed. This strategic decision to develop a professional catering capability did not fully engage until World War 1, but even then, change was not instant.</w:t>
      </w:r>
    </w:p>
    <w:p w14:paraId="7EFFB338"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Duffett (2016, p.67) explains in his book about life on the front line during the battle of the Somme: ‘the army tried to get hot food to its men, as the powerful impact that a bowl of decent stew had on morale was widely recognised. Travelling cookers, which could be pushed up closer to the frontline, had been developed to increase the range of supply, and their contents were usually appreciated.’  This change was not enough, and despite the abundance of evidence pointing to the benefits of professionalised feeding the required level of support for permanent change was not forthcoming.</w:t>
      </w:r>
    </w:p>
    <w:p w14:paraId="328B5D1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Despite the ultimate success and obvious improvements to feeding capability during World War 1, the standard of catering was again addressed in the 1930’s with the appointment of </w:t>
      </w:r>
      <w:r w:rsidRPr="006E24FC">
        <w:rPr>
          <w:rFonts w:ascii="Arial" w:eastAsia="Calibri" w:hAnsi="Arial" w:cs="Arial"/>
        </w:rPr>
        <w:lastRenderedPageBreak/>
        <w:t>Sir Isidore Salmon, chairman of food producers Lyons, by the Minister for War.  What swiftly followed was a complete re-organisation of Army catering. Improved ration scales, tradesman status for cooks, re-training and an impetus for cooks to be recognised as a separate entity.  Shortly after the outbreak of the World War 2 the Army Catering Corps (ACC) was established as a subsidiary of the Royal Army Service Corps (RASC).  Post war the ACC was removed from the RASC umbrella and it’s professionalisation continued as the ACC evolved into an organisation that could not only support the military at war but deliver outstanding service within the home barracks locations.  The profile of the corps was further improved as peacetime service saw ACC cooks competing at culinary events against their civilian chef counterparts (ACC, 2001, p.12).  As the professionalisation of the Army chef increased the need for professional catering personnel reduced.  The threat from the cold war was over and a white paper was published detailing the government’s plans for a reduction in the military as a whole which would bring large scale savings (Castella, 2015, p.38).</w:t>
      </w:r>
    </w:p>
    <w:p w14:paraId="277EE4A5"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A period of change</w:t>
      </w:r>
    </w:p>
    <w:p w14:paraId="4A1644A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1990’s dawned and threats to the UK changed several studies were conducted by the government to rationalise the military.  The resulting work ‘Options for Change’ during the 1990’s and SDSR 10 (2010) saw the military reduce in large numbers over a short period of time. Further analysis on how this change was and is managed will be discussed later in this study. Figures published by the Guardian (2016) show the total number of military personnel reduced from 305k to 210k over a phased 7-year programme as part of the ‘Options for Change’.  This first belt of restructuring led to a raft of regimental and corps amalgamations.  Of particular interest to this study is when the ACC amalgamated with the other logistic support branches of the Army to form the Royal Logistics Corps (RLC). The RLC was officially formed on the 5</w:t>
      </w:r>
      <w:r w:rsidRPr="006E24FC">
        <w:rPr>
          <w:rFonts w:ascii="Arial" w:eastAsia="Calibri" w:hAnsi="Arial" w:cs="Arial"/>
          <w:vertAlign w:val="superscript"/>
        </w:rPr>
        <w:t>th</w:t>
      </w:r>
      <w:r w:rsidRPr="006E24FC">
        <w:rPr>
          <w:rFonts w:ascii="Arial" w:eastAsia="Calibri" w:hAnsi="Arial" w:cs="Arial"/>
        </w:rPr>
        <w:t xml:space="preserve"> April 1993 and was a prime example of the economising being conducted at the time. Of significance was the rebranding of chefs within the Army to be part of a generalist logistical function and no longer identified as a specialist corps. Throughout the 1990’s and 2000’s the British military supported a variety of operations around the world from the enduring Operation BANNER in Northern Ireland through to large scale deployments in Iraq and Afghanistan (as part of Allied actions) as well as numerous smaller deployments to Bosnia, Kosovo and Cyprus under UN or NATO mandates.  Despite these ongoing deployments, all of which were supported by RLC chefs, further options for rationalisation were identified by the government of the time in 1994.  The ‘Front Line First’ review was discussed in a House of Commons Standard Note (Taylor, 2010, p.10). The review of 1994 concluded that further cuts could be made to the military through the implementation of Private Finance Initiatives (PFI) to outsource more of the support </w:t>
      </w:r>
      <w:r w:rsidRPr="006E24FC">
        <w:rPr>
          <w:rFonts w:ascii="Arial" w:eastAsia="Calibri" w:hAnsi="Arial" w:cs="Arial"/>
        </w:rPr>
        <w:lastRenderedPageBreak/>
        <w:t>functions of the military.  This review supported previous studies and resulted in the introduction of the ‘Pay as You Dine’ (PAYD) initiative.  PAYD was designed to reduce the number of military caterers in barracks as well as give service personnel the choice in whether to eat in barracks or at a venue of their choice (Hill et al, 2011, p.231).  Contractors would be employed within the home base facilities to provide the day-to-day feeding in Barracks which would be charged at point of sale. The previous Daily Messing Rate (DMR) system required soldiers to pay for 3 meals a day direct from their wages. This system, whilst ensuring that all soldiers could eat regardless of bank balance, was often deemed as wasteful on 2 fronts; food wastage through non-attendance and fiscal wastage for the service person when they did not attend meals.  PAYD did not affect the operational feeding regime which continued to operate the DMR system.</w:t>
      </w:r>
    </w:p>
    <w:p w14:paraId="535411FB" w14:textId="77777777" w:rsidR="006E24FC" w:rsidRPr="006E24FC" w:rsidRDefault="006E24FC" w:rsidP="006E24FC">
      <w:pPr>
        <w:spacing w:line="360" w:lineRule="auto"/>
        <w:jc w:val="both"/>
        <w:rPr>
          <w:rFonts w:ascii="Arial" w:eastAsia="Calibri" w:hAnsi="Arial" w:cs="Arial"/>
          <w:highlight w:val="yellow"/>
        </w:rPr>
      </w:pPr>
      <w:r w:rsidRPr="006E24FC">
        <w:rPr>
          <w:rFonts w:ascii="Arial" w:eastAsia="Calibri" w:hAnsi="Arial" w:cs="Arial"/>
        </w:rPr>
        <w:t>As the larger scale deployments in both Iraq and Afghanistan began to drawdown the SDSR in 2010 stated ominously for the armed forces that the military needed to deliver its current level of service whilst facing up to ‘inherited national security budgets in overdraft; and in the midst of the biggest financial crisis in a generation’ (SDSR, 2010). The next wave a of planning saw total armed forces number for the UK fall from 192k in 2010 (Guardian, 2016) to 147k in 2017 (BBC, 2017). The Army currently makes up 78k of this total.  The methodology for these reductions is quite clear as the MOD rationalises the work force to cope with the changing threats to national security as described in Global Strategic Trends (Ministry of Defence, 2014, p96) ‘The nature of conflict will almost certainly continue to change, particularly as a result of technology.  Increasing use of unmanned systems may mean that, in the future, physical conflict could occur between unmanned systems (for example, using remotely piloted aircraft to attack an unmanned oil installation).  The opportunities for bloodless attacks could lower the threshold for conflict.’  With this approach being adopted the ability to sustain a force in relation to food is far more likely to further develop as a civilian contractor endeavour rather than being provided by a uniformed branch of the military.</w:t>
      </w:r>
    </w:p>
    <w:p w14:paraId="5B42B22F"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Current Order of Battle</w:t>
      </w:r>
    </w:p>
    <w:p w14:paraId="28BA936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previous section discussed how the evolving face of conflict influences the changes forced upon the military and how this is further dictated by the macro environment in terms of financial pressures. Despite this, the Land Warfare Centre (LWC) still observes that the MOD must still place the importance of achieving decisive victory on soldiers securing ground through a physical presence. The same Global Strategic Trends publication later refers to the human factors of war and how the decisive actions in a conflict will still be executed by humans despite the great levels of advances made with technology. Current policy stipulates that within the home base the MoD ‘undertakes to provide a variety of </w:t>
      </w:r>
      <w:r w:rsidRPr="006E24FC">
        <w:rPr>
          <w:rFonts w:ascii="Arial" w:eastAsia="Calibri" w:hAnsi="Arial" w:cs="Arial"/>
        </w:rPr>
        <w:lastRenderedPageBreak/>
        <w:t>healthy and palatable food and beverage choices to military personnel to enable them to adopt healthy eating habits, a balanced diet, and to ensure optimal fitness and performance. Contract caterers will be required to provide food at the point of service that meets these requirements.  (Ministry of Defence, 2016. P.a4-1)’. This therefore reiterates the importance of ensuring suitable sustainment on the battlefield.  In order to execute this nutrition needs to be a consideration of the military planners commanding the operation. The authority on military land operations, the LWC describe in the Manual of Land Operations that as “physiology limits what we can do physically; we cannot go for long without food, sleep and shelter” (AWDC, 2017 p.3).  This emphasis on sustenance must there still remain at the heart of operational planning.  The current laydown of chefs across the Army varies from unit to unit. The allocation of manpower reflects the manning and role of the unit. Very little literature is available to support this but a ratio of 1:50 is determined as the typical deployed feeding ratio of chefs to customers (Ministry of Defence, p.JSP8-3).   This ratio however is subject to debate as peace time establishment of catering manpower does not reflect the fully deployed quota of a regiment. By way of an example 16 medical regiment, who are established to support the airborne forces of the British Army, with 485 deployable medics (regular and reserve) will only be supported by 4 Army chefs. In the event that the regiment are deployed in their entirety they will be supplemented by chefs from external units. These chefs will be allocated from the higher formation level in order to allow the medical unit to fulfil their role.  This would be overseen in a time of war by the Brigade Food Services Warrant Officer who will have strategic oversight and control of all catering personnel (Ministry of Defence, p 1-4).  This will allow them to advise the force commander on all matters in relation to the provision of catering support, and more importantly understand the feasibility of deploying a partial fresh and composite ration feeding solution.</w:t>
      </w:r>
    </w:p>
    <w:p w14:paraId="18B5F0EC" w14:textId="4F7E7DD9" w:rsidR="006E24FC" w:rsidRDefault="006E24FC" w:rsidP="006E24FC">
      <w:pPr>
        <w:spacing w:line="360" w:lineRule="auto"/>
        <w:jc w:val="both"/>
        <w:rPr>
          <w:rFonts w:ascii="Arial" w:eastAsia="Calibri" w:hAnsi="Arial" w:cs="Arial"/>
        </w:rPr>
      </w:pPr>
      <w:r w:rsidRPr="006E24FC">
        <w:rPr>
          <w:rFonts w:ascii="Arial" w:eastAsia="Calibri" w:hAnsi="Arial" w:cs="Arial"/>
        </w:rPr>
        <w:t>Further analysis of the deployable levels of catering support can be found in the Staff Officers Handbook (2018) which provides tactical planners detailed breakdowns of the assets (both human and equipment) available within a regimental formation to deploy forward and deliver the commanders plan.  Historically a light role infantry battalion, who are equipped to deploy close to the enemy, would have been manned with a catering department of 24 personnel. Typically, this would have consisted of:</w:t>
      </w:r>
    </w:p>
    <w:p w14:paraId="42AEBF81" w14:textId="44F59141" w:rsidR="00CE068C" w:rsidRDefault="00CE068C" w:rsidP="006E24FC">
      <w:pPr>
        <w:spacing w:line="360" w:lineRule="auto"/>
        <w:jc w:val="both"/>
        <w:rPr>
          <w:rFonts w:ascii="Arial" w:eastAsia="Calibri" w:hAnsi="Arial" w:cs="Arial"/>
        </w:rPr>
      </w:pPr>
    </w:p>
    <w:p w14:paraId="1BD238D7" w14:textId="6ADB5BDB" w:rsidR="00CE068C" w:rsidRDefault="00CE068C" w:rsidP="006E24FC">
      <w:pPr>
        <w:spacing w:line="360" w:lineRule="auto"/>
        <w:jc w:val="both"/>
        <w:rPr>
          <w:rFonts w:ascii="Arial" w:eastAsia="Calibri" w:hAnsi="Arial" w:cs="Arial"/>
        </w:rPr>
      </w:pPr>
    </w:p>
    <w:p w14:paraId="7C5FD2E5" w14:textId="77777777" w:rsidR="00CE068C" w:rsidRPr="006E24FC" w:rsidRDefault="00CE068C" w:rsidP="006E24FC">
      <w:pPr>
        <w:spacing w:line="360" w:lineRule="auto"/>
        <w:jc w:val="both"/>
        <w:rPr>
          <w:rFonts w:ascii="Arial" w:eastAsia="Calibri" w:hAnsi="Arial" w:cs="Arial"/>
        </w:rPr>
      </w:pPr>
    </w:p>
    <w:tbl>
      <w:tblPr>
        <w:tblStyle w:val="TableGrid1"/>
        <w:tblW w:w="0" w:type="auto"/>
        <w:tblLook w:val="04A0" w:firstRow="1" w:lastRow="0" w:firstColumn="1" w:lastColumn="0" w:noHBand="0" w:noVBand="1"/>
      </w:tblPr>
      <w:tblGrid>
        <w:gridCol w:w="2920"/>
        <w:gridCol w:w="2917"/>
        <w:gridCol w:w="2918"/>
      </w:tblGrid>
      <w:tr w:rsidR="006E24FC" w:rsidRPr="00B35A88" w14:paraId="1809CA07" w14:textId="77777777" w:rsidTr="00B412EA">
        <w:tc>
          <w:tcPr>
            <w:tcW w:w="3005" w:type="dxa"/>
          </w:tcPr>
          <w:p w14:paraId="16E8560B"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lastRenderedPageBreak/>
              <w:t>Rank</w:t>
            </w:r>
          </w:p>
        </w:tc>
        <w:tc>
          <w:tcPr>
            <w:tcW w:w="3005" w:type="dxa"/>
          </w:tcPr>
          <w:p w14:paraId="6A39A256"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t>Number 2000-2010</w:t>
            </w:r>
          </w:p>
        </w:tc>
        <w:tc>
          <w:tcPr>
            <w:tcW w:w="3006" w:type="dxa"/>
          </w:tcPr>
          <w:p w14:paraId="40159BE0"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t>Number 2017</w:t>
            </w:r>
          </w:p>
        </w:tc>
      </w:tr>
      <w:tr w:rsidR="006E24FC" w:rsidRPr="006E24FC" w14:paraId="2B22F976" w14:textId="77777777" w:rsidTr="00B412EA">
        <w:tc>
          <w:tcPr>
            <w:tcW w:w="3005" w:type="dxa"/>
          </w:tcPr>
          <w:p w14:paraId="4A98265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Warrant Officer Class 2</w:t>
            </w:r>
          </w:p>
        </w:tc>
        <w:tc>
          <w:tcPr>
            <w:tcW w:w="3005" w:type="dxa"/>
          </w:tcPr>
          <w:p w14:paraId="4A04A3F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p>
        </w:tc>
        <w:tc>
          <w:tcPr>
            <w:tcW w:w="3006" w:type="dxa"/>
          </w:tcPr>
          <w:p w14:paraId="2F13F17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p>
        </w:tc>
      </w:tr>
      <w:tr w:rsidR="006E24FC" w:rsidRPr="006E24FC" w14:paraId="3BF7B06E" w14:textId="77777777" w:rsidTr="00B412EA">
        <w:tc>
          <w:tcPr>
            <w:tcW w:w="3005" w:type="dxa"/>
          </w:tcPr>
          <w:p w14:paraId="77C8E32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Sergeant</w:t>
            </w:r>
          </w:p>
        </w:tc>
        <w:tc>
          <w:tcPr>
            <w:tcW w:w="3005" w:type="dxa"/>
          </w:tcPr>
          <w:p w14:paraId="70C0483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p>
        </w:tc>
        <w:tc>
          <w:tcPr>
            <w:tcW w:w="3006" w:type="dxa"/>
          </w:tcPr>
          <w:p w14:paraId="1B9EF3B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2</w:t>
            </w:r>
          </w:p>
        </w:tc>
      </w:tr>
      <w:tr w:rsidR="006E24FC" w:rsidRPr="006E24FC" w14:paraId="462B90D8" w14:textId="77777777" w:rsidTr="00B412EA">
        <w:tc>
          <w:tcPr>
            <w:tcW w:w="3005" w:type="dxa"/>
          </w:tcPr>
          <w:p w14:paraId="283851B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Corporal</w:t>
            </w:r>
          </w:p>
        </w:tc>
        <w:tc>
          <w:tcPr>
            <w:tcW w:w="3005" w:type="dxa"/>
          </w:tcPr>
          <w:p w14:paraId="13A3A69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c>
          <w:tcPr>
            <w:tcW w:w="3006" w:type="dxa"/>
          </w:tcPr>
          <w:p w14:paraId="083A787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p>
        </w:tc>
      </w:tr>
      <w:tr w:rsidR="006E24FC" w:rsidRPr="006E24FC" w14:paraId="5E5490FF" w14:textId="77777777" w:rsidTr="00B412EA">
        <w:tc>
          <w:tcPr>
            <w:tcW w:w="3005" w:type="dxa"/>
          </w:tcPr>
          <w:p w14:paraId="106089B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Lance Corporal</w:t>
            </w:r>
          </w:p>
        </w:tc>
        <w:tc>
          <w:tcPr>
            <w:tcW w:w="3005" w:type="dxa"/>
          </w:tcPr>
          <w:p w14:paraId="6290ADE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6</w:t>
            </w:r>
          </w:p>
        </w:tc>
        <w:tc>
          <w:tcPr>
            <w:tcW w:w="3006" w:type="dxa"/>
          </w:tcPr>
          <w:p w14:paraId="636CC1D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p>
        </w:tc>
      </w:tr>
      <w:tr w:rsidR="006E24FC" w:rsidRPr="006E24FC" w14:paraId="5C98725F" w14:textId="77777777" w:rsidTr="00B412EA">
        <w:tc>
          <w:tcPr>
            <w:tcW w:w="3005" w:type="dxa"/>
          </w:tcPr>
          <w:p w14:paraId="6D4B5C3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Private</w:t>
            </w:r>
          </w:p>
        </w:tc>
        <w:tc>
          <w:tcPr>
            <w:tcW w:w="3005" w:type="dxa"/>
          </w:tcPr>
          <w:p w14:paraId="7F1D215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9</w:t>
            </w:r>
          </w:p>
        </w:tc>
        <w:tc>
          <w:tcPr>
            <w:tcW w:w="3006" w:type="dxa"/>
          </w:tcPr>
          <w:p w14:paraId="1B95CAF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r>
    </w:tbl>
    <w:p w14:paraId="5F687E0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(Figure 1; RLC Chef manning figures)</w:t>
      </w:r>
    </w:p>
    <w:p w14:paraId="46B7B26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In the home base role, the department established during 2000-2010 would have manned the main catering facility, Officers Mess and Sergeants Mess as well as undertake the administration and support roles in order to deliver the catering outputs. This would include ration ordering, accounts management, stock management, menu development, function planning and elements of the civilian HR management for embedded civilian support personnel such as cleaners and kitchen porters.</w:t>
      </w:r>
    </w:p>
    <w:p w14:paraId="1042F2E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civilian contractorisation has evolved under the first-generation Catering Retail and Leisure contracts and subsequent project HESTIA re-lets, more of the administrative burden has been transferred to the contactor.  In addition, to help make the manpower savings required of the government further analysis was conducted to highlight where more savings could be made to release more uniformed personnel from the manning requirement of the Army. This was conducted through the analysis of Army units and their war time role to establish what logistic support was needed to get them too, and support them on the front line.  Surprisingly the science behind the reduction of chefs was very simple. The previously discussed ratio of 1:50 (Ministry of Defence, p8-3) is the only guideline with which the military manning planners devised the new chef manning figures across the Army.  When this is referenced against the manning tables in the Staff Officers Handbook (Ministry of Defence,2018) it should be noted that many of the units listed do not declare their catering manpower as part of their deployable strength. This raises the question ‘are military chefs actually needed by frontline units to execute their wartime role?’ If the chefs are not in scope on the official panning guidance document where do they feature in the bigger plans for the Army.</w:t>
      </w:r>
    </w:p>
    <w:p w14:paraId="736E571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following table reflects the data portrayed within the Staff Officers Handbook which is used by military planners to prepare and execute operations. It details the unit’s nature and role and how many chefs they plan for on their order of battle and how they would be factored into the planning cycle.</w:t>
      </w:r>
    </w:p>
    <w:p w14:paraId="6B0F39BC" w14:textId="77777777" w:rsidR="006E24FC" w:rsidRPr="006E24FC" w:rsidRDefault="006E24FC" w:rsidP="006E24FC">
      <w:pPr>
        <w:spacing w:line="360" w:lineRule="auto"/>
        <w:jc w:val="both"/>
        <w:rPr>
          <w:rFonts w:ascii="Arial" w:eastAsia="Calibri" w:hAnsi="Arial" w:cs="Arial"/>
        </w:rPr>
      </w:pPr>
    </w:p>
    <w:p w14:paraId="1B600330"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lastRenderedPageBreak/>
        <w:t>Catering Support Depicted in the SOHB</w:t>
      </w:r>
    </w:p>
    <w:tbl>
      <w:tblPr>
        <w:tblStyle w:val="TableGrid1"/>
        <w:tblW w:w="0" w:type="auto"/>
        <w:tblLook w:val="04A0" w:firstRow="1" w:lastRow="0" w:firstColumn="1" w:lastColumn="0" w:noHBand="0" w:noVBand="1"/>
      </w:tblPr>
      <w:tblGrid>
        <w:gridCol w:w="2268"/>
        <w:gridCol w:w="2296"/>
        <w:gridCol w:w="1994"/>
        <w:gridCol w:w="2197"/>
      </w:tblGrid>
      <w:tr w:rsidR="006E24FC" w:rsidRPr="006E24FC" w14:paraId="69DC72CF" w14:textId="77777777" w:rsidTr="00B412EA">
        <w:tc>
          <w:tcPr>
            <w:tcW w:w="2360" w:type="dxa"/>
          </w:tcPr>
          <w:p w14:paraId="4D66FE29"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Unit Name</w:t>
            </w:r>
          </w:p>
        </w:tc>
        <w:tc>
          <w:tcPr>
            <w:tcW w:w="2342" w:type="dxa"/>
          </w:tcPr>
          <w:p w14:paraId="03314DCE"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Role</w:t>
            </w:r>
          </w:p>
        </w:tc>
        <w:tc>
          <w:tcPr>
            <w:tcW w:w="2075" w:type="dxa"/>
          </w:tcPr>
          <w:p w14:paraId="15828253"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Total Strength</w:t>
            </w:r>
          </w:p>
        </w:tc>
        <w:tc>
          <w:tcPr>
            <w:tcW w:w="2239" w:type="dxa"/>
          </w:tcPr>
          <w:p w14:paraId="4ACE5D41"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Chefs</w:t>
            </w:r>
          </w:p>
        </w:tc>
      </w:tr>
      <w:tr w:rsidR="006E24FC" w:rsidRPr="006E24FC" w14:paraId="01EF5859" w14:textId="77777777" w:rsidTr="00B412EA">
        <w:tc>
          <w:tcPr>
            <w:tcW w:w="2360" w:type="dxa"/>
          </w:tcPr>
          <w:p w14:paraId="492D5421"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Multirole Signal Regiment</w:t>
            </w:r>
          </w:p>
        </w:tc>
        <w:tc>
          <w:tcPr>
            <w:tcW w:w="2342" w:type="dxa"/>
          </w:tcPr>
          <w:p w14:paraId="6B01432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Generalist communications and IT Support</w:t>
            </w:r>
          </w:p>
        </w:tc>
        <w:tc>
          <w:tcPr>
            <w:tcW w:w="2075" w:type="dxa"/>
          </w:tcPr>
          <w:p w14:paraId="2A7A7F8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455</w:t>
            </w:r>
          </w:p>
        </w:tc>
        <w:tc>
          <w:tcPr>
            <w:tcW w:w="2239" w:type="dxa"/>
          </w:tcPr>
          <w:p w14:paraId="387BD6E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p>
        </w:tc>
      </w:tr>
      <w:tr w:rsidR="006E24FC" w:rsidRPr="006E24FC" w14:paraId="661EE181" w14:textId="77777777" w:rsidTr="00B412EA">
        <w:tc>
          <w:tcPr>
            <w:tcW w:w="2360" w:type="dxa"/>
          </w:tcPr>
          <w:p w14:paraId="561D034E"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Electronic Warfare Signal Regiment</w:t>
            </w:r>
          </w:p>
        </w:tc>
        <w:tc>
          <w:tcPr>
            <w:tcW w:w="2342" w:type="dxa"/>
          </w:tcPr>
          <w:p w14:paraId="3214B14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Specialist Electronic Warfare Disruption</w:t>
            </w:r>
          </w:p>
        </w:tc>
        <w:tc>
          <w:tcPr>
            <w:tcW w:w="2075" w:type="dxa"/>
          </w:tcPr>
          <w:p w14:paraId="5EE2283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496</w:t>
            </w:r>
          </w:p>
        </w:tc>
        <w:tc>
          <w:tcPr>
            <w:tcW w:w="2239" w:type="dxa"/>
          </w:tcPr>
          <w:p w14:paraId="252DB8F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6</w:t>
            </w:r>
          </w:p>
        </w:tc>
      </w:tr>
      <w:tr w:rsidR="006E24FC" w:rsidRPr="006E24FC" w14:paraId="4A7877A7" w14:textId="77777777" w:rsidTr="00B412EA">
        <w:tc>
          <w:tcPr>
            <w:tcW w:w="2360" w:type="dxa"/>
          </w:tcPr>
          <w:p w14:paraId="49BE0E05"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Close Support Engineer Regiment</w:t>
            </w:r>
          </w:p>
        </w:tc>
        <w:tc>
          <w:tcPr>
            <w:tcW w:w="2342" w:type="dxa"/>
          </w:tcPr>
          <w:p w14:paraId="1B2CAED5"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Specialist Combat Engineer Support to the frontline</w:t>
            </w:r>
          </w:p>
        </w:tc>
        <w:tc>
          <w:tcPr>
            <w:tcW w:w="2075" w:type="dxa"/>
          </w:tcPr>
          <w:p w14:paraId="1C3BF32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487</w:t>
            </w:r>
          </w:p>
        </w:tc>
        <w:tc>
          <w:tcPr>
            <w:tcW w:w="2239" w:type="dxa"/>
          </w:tcPr>
          <w:p w14:paraId="42EAF2F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r>
      <w:tr w:rsidR="006E24FC" w:rsidRPr="006E24FC" w14:paraId="16C51D62" w14:textId="77777777" w:rsidTr="00B412EA">
        <w:tc>
          <w:tcPr>
            <w:tcW w:w="2360" w:type="dxa"/>
          </w:tcPr>
          <w:p w14:paraId="0A930DCC"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Force Support Engineer Regiment</w:t>
            </w:r>
          </w:p>
        </w:tc>
        <w:tc>
          <w:tcPr>
            <w:tcW w:w="2342" w:type="dxa"/>
          </w:tcPr>
          <w:p w14:paraId="4685139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Generalist Brigade Engineer Support</w:t>
            </w:r>
          </w:p>
        </w:tc>
        <w:tc>
          <w:tcPr>
            <w:tcW w:w="2075" w:type="dxa"/>
          </w:tcPr>
          <w:p w14:paraId="7A4C6DF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766</w:t>
            </w:r>
          </w:p>
        </w:tc>
        <w:tc>
          <w:tcPr>
            <w:tcW w:w="2239" w:type="dxa"/>
          </w:tcPr>
          <w:p w14:paraId="61230008"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17</w:t>
            </w:r>
          </w:p>
        </w:tc>
      </w:tr>
      <w:tr w:rsidR="006E24FC" w:rsidRPr="006E24FC" w14:paraId="18A50B10" w14:textId="77777777" w:rsidTr="00B412EA">
        <w:tc>
          <w:tcPr>
            <w:tcW w:w="2360" w:type="dxa"/>
          </w:tcPr>
          <w:p w14:paraId="2304F05A"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Light Infantry Battalion</w:t>
            </w:r>
          </w:p>
        </w:tc>
        <w:tc>
          <w:tcPr>
            <w:tcW w:w="2342" w:type="dxa"/>
          </w:tcPr>
          <w:p w14:paraId="0F85659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Foot Infantry deployed to attack the enemy</w:t>
            </w:r>
          </w:p>
        </w:tc>
        <w:tc>
          <w:tcPr>
            <w:tcW w:w="2075" w:type="dxa"/>
          </w:tcPr>
          <w:p w14:paraId="0B96405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561</w:t>
            </w:r>
          </w:p>
        </w:tc>
        <w:tc>
          <w:tcPr>
            <w:tcW w:w="2239" w:type="dxa"/>
          </w:tcPr>
          <w:p w14:paraId="1E2F538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Nil (15 are allocated as part of the Quartermasters section but not identified separately as a department.)</w:t>
            </w:r>
          </w:p>
        </w:tc>
      </w:tr>
    </w:tbl>
    <w:p w14:paraId="0EA6193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(Figure 2; adapted from Staff Officers Handbook, 2018)</w:t>
      </w:r>
    </w:p>
    <w:p w14:paraId="15211F01" w14:textId="77777777" w:rsidR="006E24FC" w:rsidRPr="006E24FC" w:rsidRDefault="006E24FC" w:rsidP="006E24FC">
      <w:pPr>
        <w:spacing w:line="360" w:lineRule="auto"/>
        <w:jc w:val="both"/>
        <w:rPr>
          <w:rFonts w:ascii="Arial" w:eastAsia="Calibri" w:hAnsi="Arial" w:cs="Arial"/>
          <w:i/>
        </w:rPr>
      </w:pPr>
      <w:r w:rsidRPr="006E24FC">
        <w:rPr>
          <w:rFonts w:ascii="Arial" w:eastAsia="Calibri" w:hAnsi="Arial" w:cs="Arial"/>
        </w:rPr>
        <w:t>This lack of recognition as part of the deployable force calls into question how much importance the chain of command place of the nourishment of troops in battle. As discussed earlier in this literature review nourishment is key and even more so when undergoing extreme physical and mental duress. The reliance on Operational Rations Packs (ORP) as the favoured option for close combat as described in Joint Service Publication 456 under the operational catering chapter. ‘</w:t>
      </w:r>
      <w:r w:rsidRPr="006E24FC">
        <w:rPr>
          <w:rFonts w:ascii="Arial" w:eastAsia="Calibri" w:hAnsi="Arial" w:cs="Arial"/>
          <w:i/>
        </w:rPr>
        <w:t>UK Operational Ration Pack(s) (ORP) will continue to be provided to sustain troops on operations and during field exercises, with the aim of preserving life, preserving both physical and cognitive function, maintaining mood and motivation, preventing fatigue, and speeding up recovery. ORP will be designed to meet the energy and nutrient requirements of military personnel operating for long periods in both temperate and extreme environments. (Ministry of Defence,2014 p. JSP8-3).</w:t>
      </w:r>
    </w:p>
    <w:p w14:paraId="32AF37A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Further confirming this lack of use of fresh feeding, the Army Operational Feeding Doctrine handbook provides a supporting description of the feeding arrangement in close contact with the enemy ‘The feeding requirement for those directly engaged in, and those in support of, the fighting element is currently met by 24 Hr ORP which are individually held and heated rations.’ </w:t>
      </w:r>
      <w:bookmarkStart w:id="2" w:name="_Hlk297688"/>
      <w:r w:rsidRPr="006E24FC">
        <w:rPr>
          <w:rFonts w:ascii="Arial" w:eastAsia="Calibri" w:hAnsi="Arial" w:cs="Arial"/>
        </w:rPr>
        <w:t>(AOFDP, p8-3. 0811)</w:t>
      </w:r>
      <w:bookmarkEnd w:id="2"/>
      <w:r w:rsidRPr="006E24FC">
        <w:rPr>
          <w:rFonts w:ascii="Arial" w:eastAsia="Calibri" w:hAnsi="Arial" w:cs="Arial"/>
        </w:rPr>
        <w:t xml:space="preserve">.  The same paragraph also offers supporting evidence of the </w:t>
      </w:r>
      <w:r w:rsidRPr="006E24FC">
        <w:rPr>
          <w:rFonts w:ascii="Arial" w:eastAsia="Calibri" w:hAnsi="Arial" w:cs="Arial"/>
        </w:rPr>
        <w:lastRenderedPageBreak/>
        <w:t>additional capability that trained military chefs can provide to a commander on the ground ‘Army caterers will be required to undertake a wide range of military tasks in support of their Units; therefore, soldiering skills and flexibility are key to the maintenance of effective catering manpower.’ (AOFDP, p8-3. 0811).  This raises further questions as to the role of the Army chef has to play in supporting operations worldwide.</w:t>
      </w:r>
    </w:p>
    <w:p w14:paraId="06F7477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future deployment model of the British Army is currently under review as the Army looks to enact the final savings highlighted in the SDSR 2010 and reach the laydown described in Army 2020 refine.  The future concept for the army’s deployable force will revolve around a medium weight ‘highly deployable infantry force able to sustain movement, manoeuvre and long-range patrolling, under armour’ (Royal United Services Institute, 2017).   This would further add weight to the suggestion, through the lack of recognition in the Staff Officers Handbook that deployable chefs do not figure highly in the new lighter weight mobility concept being established for the Army.</w:t>
      </w:r>
    </w:p>
    <w:p w14:paraId="577E018A"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Strategy and Change</w:t>
      </w:r>
    </w:p>
    <w:p w14:paraId="180DEC6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previous sections have detailed, in depth, the amount of change that the military and in particular chefs of the Army have experienced from their inception as a recognised Corps within the Army up to the modern day.  The modern coverage details how planners may or may not use uniformed catering manpower and how this manpower is distributed.  This section will look at change theory and apply some of the theories, to the changes that have been forced upon the military.  </w:t>
      </w:r>
    </w:p>
    <w:p w14:paraId="6932895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Change is described by Armstrong (2012;p.200) as ‘new systems, procedures, structures or technology which will have an immediate effect on working arrangements within a part of the organization’. When taking this into context across the Army it can have far reaching consequences in terms of training, acceptance and operational role which can ultimately put lives and the outcome of an operational action at risk. This is endorsed by Whipp (2006, 2006.p2) who describes the ‘breadth of problems faced by organisations in both coping with the implications of their strategic choices and translating such decisions into operational form’. In business this may mean a decision costs jobs, in the military it may cost lives.</w:t>
      </w:r>
    </w:p>
    <w:p w14:paraId="52CB1C8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 Therefore, the strategy employed to manage change within the military context needs to consider the tactical outcome and human factors of War and how the decisive actions in a conflict will still be executed by humans despite the great levels of advances made with technology.  Unlike much of the study completed on change, the military focus is not to cope with changes in the industry but is implemented to cope with the factors to which it needs to respond.  The challenges with managing change are summed up in the journal of change management (Todnem, 2005, p.2). This article draws on several sources to </w:t>
      </w:r>
      <w:r w:rsidRPr="006E24FC">
        <w:rPr>
          <w:rFonts w:ascii="Arial" w:eastAsia="Calibri" w:hAnsi="Arial" w:cs="Arial"/>
        </w:rPr>
        <w:lastRenderedPageBreak/>
        <w:t xml:space="preserve">describe the complexities of change; ‘unpredictable, it tends to be reactive, discontinuous, ad hoc and often triggered by a situation of organisational crisis’. This can be likened to the need for a reduction in the size of the military forces which was experienced during both the Options for Change and Strategic Defence and Security Review. The ‘organisational crisis’ being the need to respond to the perceived threat or the need to re-balance the financial books.  Whether either of these circumstances qualify as a ‘crisis’ is open to debate. It is worth considering that the Strategic Defence and Security Review 2010 was initiated in the wake of the coming to power of the coalition government and options for change, whilst ostensibly initiated in response to the changing threat, was widely regarded as a cost saving measure that was initiated by defence chiefs to prompt government action on defence overspending (Dorman et al, 2001).  When this top down change is inflicted upon an organisation that is as diverse as the military it becomes imperative that the entire leadership structure buys into the change.  The nature of the military as an organisation and what the Crown expects of the employees in a time of war requires the satisfaction of the entire range of Herzberg’s hygiene factors described by Armstrong (2012, p.178). When change comes with large levels of job losses amongst a close-knit community these hygiene factors are dented resulting in large swathes of resistance due to the impending fear associated with the prospect of losing employment.  Conversely, and in the very best military tradition Kotter (2001, p.85) proposes that ‘Leadership, by contrast is about coping with change’.  At the heart of the military’s development programme is leadership and it is perhaps this focus that supports the change programmes that it has so often found itself having to respond to.  What also falls out of this ingrained leadership role and drive to succeed is an unrelenting drive to succeed. This is supported by Beer and Nohria (2000, p: 133) who state ‘most traditional organisations have accepted, in theory at least, they must change or die’, when looked at in the context of the military the ‘change or die’ could quite easily refer the ability to meet operational output.  This acceptance is evidenced throughout the previous chapters as the Army has changed to meet either fiscal or operational requirements.  </w:t>
      </w:r>
    </w:p>
    <w:p w14:paraId="5E9FB683" w14:textId="032AA29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Aside from having to rely on good leadership, it is important that the context of any change is conveyed throughout the rank range of the Army.  A further difficulty for the military is not only the ever-changing face of conflict but in response to change of government.  This makes most of the change strategy becoming transformational in nature as new governments analyse needs of defence. The last SDSR, upon the successful voting in of the coalition, led to a major step change which has led to an everchanging raft of changes to get to desired future force 2020.  Many of the defining factors of the change programme are supported by Mullins (2010, p.752) who lists for main forces in the modern world that </w:t>
      </w:r>
      <w:r w:rsidRPr="006E24FC">
        <w:rPr>
          <w:rFonts w:ascii="Arial" w:eastAsia="Calibri" w:hAnsi="Arial" w:cs="Arial"/>
        </w:rPr>
        <w:lastRenderedPageBreak/>
        <w:t xml:space="preserve">drive change. These are summarised as increased outsourcing, re-distribution of work and technological advances. These can all be identified within the context of the military re-structuring through increased contractorisation, doing more with less and the change in threat through technological advances. An understanding of these drivers can help to overcome the resistance to change. This is highlighted by Johnson et al (2011, p 464) who propose that ‘strategic change needs to be context-dependent’ which will allow for flexibility and balance when approaching the change.  This understanding of the context will also help in understanding the resistance factors, such as the impact on hygiene factors described above.  </w:t>
      </w:r>
    </w:p>
    <w:p w14:paraId="499C03DA" w14:textId="15AC370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When this is considered against the changes that are the subject to this study, Rieley and Clarkson (2001,p2) suggest that continuous change is poor for the workforce and results in reduced performance all round.  It is also the human physiological factors that will limit a commander’s ability to conduct an action on the battle field and therefore due consideration must be given when implementing change to how this human factor will be affected. The Manual of Land Operations links the human factor to sustenance: “physiology limits what we can do physically; we cannot go for long without food, sleep and shelter” (AWDC, 2017 p.3).  It is this simple sentence that must be at the forefront of a strategist’s mind when planning for any type on conflict and thus when planning any type of change within the force structure. When looking at how the perceived threat to the UK has changed it is possible to observe the military change process and draw close comparisons to change models discussed by theorists.  When considering the nature of the MOD as a public sector organisation. The nature of the troop reductions followed a similar path to the strategic change process described by Armstrong (2012, p.186) This requires a new vision to be established for which the whole organisation needs to buy into and adjust to meet the desired end state. Whilst it could be argued that the change process followed by the MOD closely aligns with the transformational and operational change models, the overarching process sits firmly with the strategic change path.  An alternative analysis of the change process could observe that due to the size of the MOD the change process could be reflected differently at the varying levels of the organisation.  From the Army HQ level, the direction would be strategically driven whereby the vision for the future and the constraints with which the change must happen are set.  As this cascade down through the Army structure to divisional and brigade level, the change process adopts a more operational feel as the regimental hierarchy implements and adjusts to the change.</w:t>
      </w:r>
    </w:p>
    <w:p w14:paraId="014CAC3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When analysing the changes that have happened it becomes challenging to apply a retrospective study of the changes against commonly known and understood change management models.  The change model proposed by Lewin (1951) offers possibilities.  </w:t>
      </w:r>
      <w:r w:rsidRPr="006E24FC">
        <w:rPr>
          <w:rFonts w:ascii="Arial" w:eastAsia="Calibri" w:hAnsi="Arial" w:cs="Arial"/>
        </w:rPr>
        <w:lastRenderedPageBreak/>
        <w:t>Lewin’s theory of change required the organisation to conduct a ‘field force analysis’ prior to embarking on any proposed change. The areas of the field force are designed to allow an organisation to anticipate the change resistors so that the change strategy can be formulated to alleviate any issues.  Armstrong (2011) summarised the analysis in the simplest terms; identify the restraining and driving forces of the change and seek to increase the drivers and decrease the retainers in order to complete the transition.  The actual change process required by Lewin (1951) identifies a 3-stage process of unfreezing the organisation to enable the changes to start taking effect and allow the organisation to begin accepting the change. The change then begins to take effect with the final phase requiring the organisation to settle into its new state.  Taking this approach and comparing this to how catering support to the Army was decreased, offers little similarity.   Whilst comparison can be drawn in hindsight to the Unfreeze, Change, refreeze process the conditions of the change are somewhat forced by the macro environment which has determined the change without considering the factors of drive and restrain that Lewin defined.  Alternatives to the early work of Lewin have been published over time and the review will now look at 2 further examples and compare and contrast them against the changes made.</w:t>
      </w:r>
    </w:p>
    <w:p w14:paraId="7577BB0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Thurley (1979, p.124) describes a series of approaches to change that can be dealt with in 5 main ways, all of which are designed to see the change through.  Directive, Bargained, ‘Hearts and Minds’, Analytical and Action Based are the main approaches which offer methods that can be employed in isolation or in conjunction with each other as the change implementation unfolds.  When considering this retrospectively against the studied subject matter it is clear from the outset, as with Lewins’ theory, that certain aspects do not apply.  Directive, Bargained and ‘Hearts and Minds’ certainly do not get the chance to feature in a retrospective analysis as the end state is predetermined. The analytical approach can be considered as military planners would have considered their options for reduction based on the changing threats to the UK.  This appears to be the main rationale behind all of the recent cuts to the military and is in stark contrast to proposed route that the military should adopt when implementing change. Chinn (2014, p.20) proposes that ‘Defence leaders are concerned first and foremost with preparing, deploying, and sustaining forces to deliver operational effect. Change programs in defence that start with operational effectiveness create stronger engagement and are more likely to succeed than those focused primarily on cost reduction. The threat changes and therefore adjustment is made to best meet this threat.’ This certainly does not seem to be the primary motivation when considering the cuts inflicted upon the British Military after the Options for change and SDSR.</w:t>
      </w:r>
    </w:p>
    <w:p w14:paraId="0D4E0D54" w14:textId="77777777" w:rsidR="006E24FC" w:rsidRPr="006E24FC" w:rsidRDefault="006E24FC" w:rsidP="006E24FC">
      <w:pPr>
        <w:spacing w:line="360" w:lineRule="auto"/>
        <w:jc w:val="both"/>
        <w:rPr>
          <w:rFonts w:ascii="Arial" w:eastAsia="Calibri" w:hAnsi="Arial" w:cs="Arial"/>
        </w:rPr>
      </w:pPr>
    </w:p>
    <w:p w14:paraId="79BA94B3"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lastRenderedPageBreak/>
        <w:t>Summary</w:t>
      </w:r>
    </w:p>
    <w:p w14:paraId="05E7962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theoretical science behind change is not simple and from what has been discussed already, it would appear that all of the change served upon the chef trade of the Army has had little consideration for the wider impact of delivering an operational output with reduced manpower.  Thurley (1979, p.124) refers to 5 main approaches to manage change.  The progressive degradation of chefs within the Army is most certainly an action-based approach with little consideration for the other approaches which if combined could arguably have delivered a smoother transition.  Based on all the literature that has so far been read, it important to maintain focus on this study being targeted at the effectiveness of the catering support provided to the Army when deployed and not in the home base. Whilst comparisons can always be drawn and the structure of catering department at peacetime and war will no doubt have an impact it will be down to the field research to uncover these nuances and the effect they have.    Lewin’s (1951) 3 stage model is also a strand of theory that does not appear to have been adopted when applying the new working model to the chef trade. The change appears to have been slow and sluggish which is another area to be further interrogated during the research.  Further questioning will also be required to understand why the apparent change has worked. Ostensibly it would appear that catering support when deployed has worked. Our troops still deploy and as opposed to the Crimea troops are able to conduct the operations with the focus being delivering the commanders order rather than worrying about where the next meal is coming from. The evolving threats faced by our country have been acknowledged during this literature review and </w:t>
      </w:r>
      <w:bookmarkStart w:id="3" w:name="_Hlk535874023"/>
      <w:r w:rsidRPr="006E24FC">
        <w:rPr>
          <w:rFonts w:ascii="Arial" w:eastAsia="Calibri" w:hAnsi="Arial" w:cs="Arial"/>
        </w:rPr>
        <w:t xml:space="preserve">despite the changes in threat the MOD still places the importance of achieving decisive victory on soldiers securing ground through a physical presence. </w:t>
      </w:r>
      <w:bookmarkEnd w:id="3"/>
      <w:r w:rsidRPr="006E24FC">
        <w:rPr>
          <w:rFonts w:ascii="Arial" w:eastAsia="Calibri" w:hAnsi="Arial" w:cs="Arial"/>
        </w:rPr>
        <w:t xml:space="preserve"> Reference is also made during this review to the use of Operational Ration Packs and how they are utilised to support the fast-moving close combat troops which offers both flexibility to the commander and arguably risk when one considers the wider aspects of food provision such as food safety.  The lack of clear comparison to any of the change theory models will need to be further understood during the research being conducted by the author.  It is hoped that understanding the human element will allow for a better understanding to be had of how the theorist’s approaches may be reflected in the grass roots delivery of the changes.</w:t>
      </w:r>
    </w:p>
    <w:p w14:paraId="3A2211B2" w14:textId="52BB3282" w:rsidR="006E24FC" w:rsidRDefault="006E24FC" w:rsidP="00311EFA">
      <w:pPr>
        <w:spacing w:line="360" w:lineRule="auto"/>
        <w:jc w:val="both"/>
        <w:rPr>
          <w:rFonts w:ascii="Arial" w:hAnsi="Arial" w:cs="Arial"/>
        </w:rPr>
      </w:pPr>
    </w:p>
    <w:p w14:paraId="728D7C11" w14:textId="38DD8605" w:rsidR="006E24FC" w:rsidRDefault="006E24FC" w:rsidP="00311EFA">
      <w:pPr>
        <w:spacing w:line="360" w:lineRule="auto"/>
        <w:jc w:val="both"/>
        <w:rPr>
          <w:rFonts w:ascii="Arial" w:hAnsi="Arial" w:cs="Arial"/>
        </w:rPr>
      </w:pPr>
    </w:p>
    <w:p w14:paraId="256B52BF" w14:textId="21523691" w:rsidR="006E24FC" w:rsidRDefault="006E24FC" w:rsidP="00311EFA">
      <w:pPr>
        <w:spacing w:line="360" w:lineRule="auto"/>
        <w:jc w:val="both"/>
        <w:rPr>
          <w:rFonts w:ascii="Arial" w:hAnsi="Arial" w:cs="Arial"/>
        </w:rPr>
      </w:pPr>
    </w:p>
    <w:p w14:paraId="6A040F99" w14:textId="38D73FE4" w:rsidR="006E24FC" w:rsidRDefault="006E24FC" w:rsidP="00311EFA">
      <w:pPr>
        <w:spacing w:line="360" w:lineRule="auto"/>
        <w:jc w:val="both"/>
        <w:rPr>
          <w:rFonts w:ascii="Arial" w:hAnsi="Arial" w:cs="Arial"/>
        </w:rPr>
      </w:pPr>
    </w:p>
    <w:p w14:paraId="34BAE977" w14:textId="019B59B1" w:rsidR="006E24FC" w:rsidRDefault="006E24FC" w:rsidP="00311EFA">
      <w:pPr>
        <w:spacing w:line="360" w:lineRule="auto"/>
        <w:jc w:val="both"/>
        <w:rPr>
          <w:rFonts w:ascii="Arial" w:hAnsi="Arial" w:cs="Arial"/>
        </w:rPr>
      </w:pPr>
    </w:p>
    <w:p w14:paraId="052E1D57" w14:textId="77777777" w:rsidR="006E24FC" w:rsidRPr="00073DDA" w:rsidRDefault="006E24FC" w:rsidP="006E24FC">
      <w:pPr>
        <w:spacing w:line="360" w:lineRule="auto"/>
        <w:jc w:val="both"/>
        <w:rPr>
          <w:rFonts w:ascii="Arial" w:hAnsi="Arial" w:cs="Arial"/>
        </w:rPr>
      </w:pPr>
      <w:r w:rsidRPr="007E06BE">
        <w:rPr>
          <w:rFonts w:ascii="Arial" w:hAnsi="Arial" w:cs="Arial"/>
          <w:b/>
        </w:rPr>
        <w:lastRenderedPageBreak/>
        <w:t>Chapter 3 – Research Methodology</w:t>
      </w:r>
      <w:r w:rsidRPr="00073DDA">
        <w:rPr>
          <w:rFonts w:ascii="Arial" w:hAnsi="Arial" w:cs="Arial"/>
        </w:rPr>
        <w:t xml:space="preserve"> </w:t>
      </w:r>
    </w:p>
    <w:p w14:paraId="55284182" w14:textId="77777777" w:rsidR="006E24FC" w:rsidRPr="00073DDA" w:rsidRDefault="006E24FC" w:rsidP="006E24FC">
      <w:pPr>
        <w:spacing w:line="360" w:lineRule="auto"/>
        <w:jc w:val="both"/>
        <w:rPr>
          <w:rFonts w:ascii="Arial" w:hAnsi="Arial" w:cs="Arial"/>
          <w:b/>
        </w:rPr>
      </w:pPr>
      <w:r w:rsidRPr="00073DDA">
        <w:rPr>
          <w:rFonts w:ascii="Arial" w:hAnsi="Arial" w:cs="Arial"/>
          <w:b/>
        </w:rPr>
        <w:t>3.1</w:t>
      </w:r>
      <w:r w:rsidRPr="00073DDA">
        <w:rPr>
          <w:rFonts w:ascii="Arial" w:hAnsi="Arial" w:cs="Arial"/>
          <w:b/>
        </w:rPr>
        <w:tab/>
        <w:t>Introduction</w:t>
      </w:r>
    </w:p>
    <w:p w14:paraId="04660D32" w14:textId="77777777" w:rsidR="006E24FC" w:rsidRPr="00073DDA" w:rsidRDefault="006E24FC" w:rsidP="006E24FC">
      <w:pPr>
        <w:spacing w:line="360" w:lineRule="auto"/>
        <w:jc w:val="both"/>
        <w:rPr>
          <w:rFonts w:ascii="Arial" w:hAnsi="Arial" w:cs="Arial"/>
        </w:rPr>
      </w:pPr>
      <w:r w:rsidRPr="00073DDA">
        <w:rPr>
          <w:rFonts w:ascii="Arial" w:hAnsi="Arial" w:cs="Arial"/>
        </w:rPr>
        <w:t>This chapter will discuss the research methodology chosen to investigate the subject matter. It will identify the methods and techniques used as well as identify any issues with reliability and validity.  The chapter will conclude with analysis of the limitations with the chosen methods of study.</w:t>
      </w:r>
    </w:p>
    <w:p w14:paraId="5A14D908" w14:textId="77777777" w:rsidR="006E24FC" w:rsidRPr="00073DDA" w:rsidRDefault="006E24FC" w:rsidP="006E24FC">
      <w:pPr>
        <w:spacing w:line="360" w:lineRule="auto"/>
        <w:jc w:val="both"/>
        <w:rPr>
          <w:rFonts w:ascii="Arial" w:hAnsi="Arial" w:cs="Arial"/>
        </w:rPr>
      </w:pPr>
      <w:r w:rsidRPr="00073DDA">
        <w:rPr>
          <w:rFonts w:ascii="Arial" w:hAnsi="Arial" w:cs="Arial"/>
        </w:rPr>
        <w:t>A definition of research is offered by Saunders et al (2012, p.5) who describe it as ‘something that people undertake in order to find out things in a systematic way, thereby increasing their knowledge’.  This further supported by Brown and Dowling (2005, p.22) who offer the following definition; ‘an enquiry which seeks to make known something about a field of practice or activity which is currently unknown to the researcher.’  A more in-depth offering is made by Sekaran (1992, p.4) ‘a systematic and organised effort to investigate a specific problem that needs a solution.  However, in its attempt to find a solution, all research starts with the formulation of an aim and a clear identification of the underpinning objectives.’  All of the above stated definitions give a clear path on which the research should be conducted. Aims and objectives need to be clearly defined and the collation process needs to follow a systematic approach to help identify what is needed to be understood.</w:t>
      </w:r>
    </w:p>
    <w:p w14:paraId="6CD6E5A4" w14:textId="77777777" w:rsidR="006E24FC" w:rsidRPr="00073DDA" w:rsidRDefault="006E24FC" w:rsidP="006E24FC">
      <w:pPr>
        <w:spacing w:line="360" w:lineRule="auto"/>
        <w:jc w:val="both"/>
        <w:rPr>
          <w:rFonts w:ascii="Arial" w:hAnsi="Arial" w:cs="Arial"/>
        </w:rPr>
      </w:pPr>
      <w:r w:rsidRPr="00073DDA">
        <w:rPr>
          <w:rFonts w:ascii="Arial" w:hAnsi="Arial" w:cs="Arial"/>
        </w:rPr>
        <w:t>The literature review has offered an insight into the issue of change management within a very niche area of the Army. The research will be required to understand how this change was managed and the impact that it has had on operational feeding capability.</w:t>
      </w:r>
    </w:p>
    <w:p w14:paraId="0B34A756" w14:textId="77777777" w:rsidR="006E24FC" w:rsidRPr="00073DDA" w:rsidRDefault="006E24FC" w:rsidP="006E24FC">
      <w:pPr>
        <w:spacing w:line="360" w:lineRule="auto"/>
        <w:jc w:val="both"/>
        <w:rPr>
          <w:rFonts w:ascii="Arial" w:hAnsi="Arial" w:cs="Arial"/>
          <w:b/>
        </w:rPr>
      </w:pPr>
      <w:r w:rsidRPr="00073DDA">
        <w:rPr>
          <w:rFonts w:ascii="Arial" w:hAnsi="Arial" w:cs="Arial"/>
          <w:b/>
        </w:rPr>
        <w:t>3.2</w:t>
      </w:r>
      <w:r w:rsidRPr="00073DDA">
        <w:rPr>
          <w:rFonts w:ascii="Arial" w:hAnsi="Arial" w:cs="Arial"/>
          <w:b/>
        </w:rPr>
        <w:tab/>
        <w:t>Research philosophy/methodology</w:t>
      </w:r>
    </w:p>
    <w:p w14:paraId="7E04514D"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Research philosophies form the basis of any study. They help define the direction of travel for the study.  Prior to embarking on the research, the areas of ontology and epistemology should be discussed to help define the approach to the primary research.  The philosophy of ontology is defined by Blaikie (1993) who describes it as what exists, what it looks like, what it is made up of and how they interact with each other or in simple terms the nature of reality or subjective nature of reality defined by the researcher.  An ontological perspective presents that it is the researchers’ assumptions and claims that will define how the evidence is reflected.  Epistemology requires a set of parameters to be defined which will need to be met in order for the evidence to be deemed credible.  This is further backed up by Saunders et al (2012) who argue that without statistical backing research can lack the objectivity to be credible.  In addition to a research philosophy, a research paradigm also needs to be identified. A paradigm is the theoretical framework that is used to influence the way that </w:t>
      </w:r>
      <w:r w:rsidRPr="00073DDA">
        <w:rPr>
          <w:rFonts w:ascii="Arial" w:hAnsi="Arial" w:cs="Arial"/>
        </w:rPr>
        <w:lastRenderedPageBreak/>
        <w:t>knowledge is analysed and interpreted (Bogdan &amp; Biklen, 1998).   The main paradigms which have been considered to view the research are; Pragmatism – which provides an external approach to the research question providing multiple views in order to best answer the question, Positivism – this offers an external objective view of the question which is reliant on the observation of reality (Saunders et al, 2012), Interpretivism – which offers the application of the human factor to the research or “world of human experience" (Cohen &amp; Manion, 1994, p.36).  The interpretivist approach requires a qualitative research method to be used in order to extract the human element of the subject area. It was therefore decided that this approach would be adopted.</w:t>
      </w:r>
    </w:p>
    <w:p w14:paraId="06AFE69F"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The research philosophy adopted for this thesis will be that of a post-positivist philosophy.  This will allow for comparison of gathered data to be measured against the stated theories.  The analysis will need to form a deductive approach so that no pre-formed ideas are carried into the research process and the information gathered is based on its merits.  This will follow the sequence of study of the theory, a period of observation (primary research) followed by a conclusion.  An inductive approach would not be suited to this particular study as requires the observational piece to be conducted prior to the generation of a theoretical stance.  To help define the research process more it is necessary to understand the theoretical approach adopted for the study.  </w:t>
      </w:r>
    </w:p>
    <w:p w14:paraId="252F07C1" w14:textId="77777777" w:rsidR="006E24FC" w:rsidRPr="00073DDA" w:rsidRDefault="006E24FC" w:rsidP="006E24FC">
      <w:pPr>
        <w:spacing w:line="360" w:lineRule="auto"/>
        <w:jc w:val="both"/>
        <w:rPr>
          <w:rFonts w:ascii="Arial" w:hAnsi="Arial" w:cs="Arial"/>
        </w:rPr>
      </w:pPr>
      <w:r w:rsidRPr="00073DDA">
        <w:rPr>
          <w:rFonts w:ascii="Arial" w:hAnsi="Arial" w:cs="Arial"/>
        </w:rPr>
        <w:t>A paradigm is the theoretical framework that is used to influence the way that knowledge is analysed and interpreted (Bogdan &amp; Biklen, 1998).  The chosen paradigm will dictate the intention and expectation for the research study.</w:t>
      </w:r>
    </w:p>
    <w:p w14:paraId="4A7ACE73" w14:textId="77777777" w:rsidR="006E24FC" w:rsidRPr="00073DDA" w:rsidRDefault="006E24FC" w:rsidP="006E24FC">
      <w:pPr>
        <w:spacing w:line="360" w:lineRule="auto"/>
        <w:jc w:val="both"/>
        <w:rPr>
          <w:rFonts w:ascii="Arial" w:hAnsi="Arial" w:cs="Arial"/>
          <w:b/>
        </w:rPr>
      </w:pPr>
      <w:r w:rsidRPr="00073DDA">
        <w:rPr>
          <w:rFonts w:ascii="Arial" w:hAnsi="Arial" w:cs="Arial"/>
          <w:b/>
        </w:rPr>
        <w:t>3.3</w:t>
      </w:r>
      <w:r w:rsidRPr="00073DDA">
        <w:rPr>
          <w:rFonts w:ascii="Arial" w:hAnsi="Arial" w:cs="Arial"/>
          <w:b/>
        </w:rPr>
        <w:tab/>
        <w:t>Research methods and data collection</w:t>
      </w:r>
    </w:p>
    <w:p w14:paraId="644EE94B" w14:textId="77777777" w:rsidR="006E24FC" w:rsidRPr="00073DDA" w:rsidRDefault="006E24FC" w:rsidP="006E24FC">
      <w:pPr>
        <w:spacing w:line="360" w:lineRule="auto"/>
        <w:jc w:val="both"/>
        <w:rPr>
          <w:rFonts w:ascii="Arial" w:hAnsi="Arial" w:cs="Arial"/>
        </w:rPr>
      </w:pPr>
      <w:r w:rsidRPr="00073DDA">
        <w:rPr>
          <w:rFonts w:ascii="Arial" w:hAnsi="Arial" w:cs="Arial"/>
        </w:rPr>
        <w:t>The nature of this investigation requires a thorough understanding of the background of the subject material.  Boote and Beile (2005. p.3) highlight that ‘a thorough, sophisticated literature review is the foundation and inspiration for substantial, useful research.’  The literature review has identified the changes that have been made to the catering support of the Army and attempted to identify the strategies using a retrospective analysis. What the literature review has identified is that lack of joined up approach, which has achieved the key aim of the literature review according to Bell (2005.p.100) ‘the literature review should provide the reader with a clear picture of the state of knowledge and of major questions in the subject’.</w:t>
      </w:r>
    </w:p>
    <w:p w14:paraId="4258C214" w14:textId="44F3DF34" w:rsidR="006E24FC" w:rsidRPr="00073DDA" w:rsidRDefault="006E24FC" w:rsidP="006E24FC">
      <w:pPr>
        <w:spacing w:line="360" w:lineRule="auto"/>
        <w:jc w:val="both"/>
        <w:rPr>
          <w:rFonts w:ascii="Arial" w:hAnsi="Arial" w:cs="Arial"/>
        </w:rPr>
      </w:pPr>
      <w:r w:rsidRPr="00073DDA">
        <w:rPr>
          <w:rFonts w:ascii="Arial" w:hAnsi="Arial" w:cs="Arial"/>
        </w:rPr>
        <w:t xml:space="preserve">The primary data collection should seek to answer the questions that fall out of the literature review. Three methods can be used to satisfy this need for knowledge. Quantitative methods are reliant on statistical data analysis and assume that one “truth” exists, independent of human perception (Lincoln &amp; Guba, 1985).  Whilst this maybe applicable if </w:t>
      </w:r>
      <w:r w:rsidRPr="00073DDA">
        <w:rPr>
          <w:rFonts w:ascii="Arial" w:hAnsi="Arial" w:cs="Arial"/>
        </w:rPr>
        <w:lastRenderedPageBreak/>
        <w:t xml:space="preserve">there was data available on the performance of Army chefs since the reduction in chef manpower, but as the latest evolution of reductions is yet to fully settle in this would offer flawed results.  </w:t>
      </w:r>
      <w:r w:rsidR="00AE5514" w:rsidRPr="00073DDA">
        <w:rPr>
          <w:rFonts w:ascii="Arial" w:hAnsi="Arial" w:cs="Arial"/>
        </w:rPr>
        <w:t>A Qualitative</w:t>
      </w:r>
      <w:r w:rsidRPr="00073DDA">
        <w:rPr>
          <w:rFonts w:ascii="Arial" w:hAnsi="Arial" w:cs="Arial"/>
        </w:rPr>
        <w:t xml:space="preserve"> approach allows the researcher to investigate the human element of the enquiry and delve into areas where statistical analysis will not be able to answer the aims of the research. Hiatt (1986:p.737) supports this notion; “qualitative research methods focus on discovering and understanding the experiences, perspectives, and thoughts of participants—that is, qualitative research explores meaning, purpose, or reality”.  This suggests that a Qualitative method will allow the researcher to investigate the topic and draw on the experiences of those who have been subject to the changes being investigated. It is likely to produce the level of quality information that will satisfy the needs of the research aims.</w:t>
      </w:r>
    </w:p>
    <w:p w14:paraId="621A5F51" w14:textId="77777777" w:rsidR="006E24FC" w:rsidRPr="00073DDA" w:rsidRDefault="006E24FC" w:rsidP="006E24FC">
      <w:pPr>
        <w:spacing w:line="360" w:lineRule="auto"/>
        <w:jc w:val="both"/>
        <w:rPr>
          <w:rFonts w:ascii="Arial" w:hAnsi="Arial" w:cs="Arial"/>
        </w:rPr>
      </w:pPr>
      <w:r w:rsidRPr="00073DDA">
        <w:rPr>
          <w:rFonts w:ascii="Arial" w:hAnsi="Arial" w:cs="Arial"/>
        </w:rPr>
        <w:t>The mixed method approach, combining both techniques would be the best way to triangulate this particular study. It would allow for the human factors to be analysed alongside statistical output. As the topic being investigated is still evolving it would be difficult to define the parameters of a qualitative study at this particular time and maybe the subject of further research in the future.</w:t>
      </w:r>
    </w:p>
    <w:p w14:paraId="0AD52841" w14:textId="77777777" w:rsidR="006E24FC" w:rsidRPr="00073DDA" w:rsidRDefault="006E24FC" w:rsidP="006E24FC">
      <w:pPr>
        <w:spacing w:line="360" w:lineRule="auto"/>
        <w:jc w:val="both"/>
        <w:rPr>
          <w:rFonts w:ascii="Arial" w:hAnsi="Arial" w:cs="Arial"/>
          <w:b/>
        </w:rPr>
      </w:pPr>
      <w:r w:rsidRPr="00073DDA">
        <w:rPr>
          <w:rFonts w:ascii="Arial" w:hAnsi="Arial" w:cs="Arial"/>
          <w:b/>
        </w:rPr>
        <w:t xml:space="preserve">3.4 </w:t>
      </w:r>
      <w:r w:rsidRPr="00073DDA">
        <w:rPr>
          <w:rFonts w:ascii="Arial" w:hAnsi="Arial" w:cs="Arial"/>
          <w:b/>
        </w:rPr>
        <w:tab/>
        <w:t>Research method and data collection technique</w:t>
      </w:r>
    </w:p>
    <w:p w14:paraId="2E76042E" w14:textId="5AC6A807" w:rsidR="006E24FC" w:rsidRPr="00073DDA" w:rsidRDefault="006E24FC" w:rsidP="006E24FC">
      <w:pPr>
        <w:spacing w:line="360" w:lineRule="auto"/>
        <w:jc w:val="both"/>
        <w:rPr>
          <w:rFonts w:ascii="Arial" w:hAnsi="Arial" w:cs="Arial"/>
        </w:rPr>
      </w:pPr>
      <w:r w:rsidRPr="00073DDA">
        <w:rPr>
          <w:rFonts w:ascii="Arial" w:hAnsi="Arial" w:cs="Arial"/>
        </w:rPr>
        <w:t>When trying to crack the case of change within the military and how this was cascaded down to the chefs in the Army, a focussed in-depth study needs to be conducted. A case study presents the opportunity to explore the subject fully. Yin (2009:p.18) states that a case study is “an empirical study that investigates a contemporary phenomenon in depth and within its real life context.”  Stake (2000.p.435) concurs and suggests that case studies are now “one of the most common ways to do qualitative inquiry”. Naturally there are observations that argue against the case study method.  Hartley (1994:</w:t>
      </w:r>
      <w:r w:rsidR="00AE5514">
        <w:rPr>
          <w:rFonts w:ascii="Arial" w:hAnsi="Arial" w:cs="Arial"/>
        </w:rPr>
        <w:t xml:space="preserve"> </w:t>
      </w:r>
      <w:r w:rsidRPr="00073DDA">
        <w:rPr>
          <w:rFonts w:ascii="Arial" w:hAnsi="Arial" w:cs="Arial"/>
        </w:rPr>
        <w:t>p.208) claims that case studies lack ‘rigour and reliability’ as they are statistically un supported. Whereas quantitative study would no doubt add credibility to this study, the lack of maturity of the new deployable framework will not provide substantial enough information to support any argument. Despite this, case studies are deemed appropriate when conducting an investigation into how a process has been executed.  Case studies are strengthened when multiple sources of information are exploited such as interviews and archive reading in order to understand the phenomena being investigated.</w:t>
      </w:r>
    </w:p>
    <w:p w14:paraId="008B25E4"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It was deemed appropriate to utilise semi-structured interviews for this piece of research as it would allow the researcher to explore the avenues of enquiry that may be unveiled during the interview whilst maintaining focus on the aims and objectives of the research.  Semi structured interviews, when delivered well ‘can follow up ideas, probe responses and </w:t>
      </w:r>
      <w:r w:rsidRPr="00073DDA">
        <w:rPr>
          <w:rFonts w:ascii="Arial" w:hAnsi="Arial" w:cs="Arial"/>
        </w:rPr>
        <w:lastRenderedPageBreak/>
        <w:t>investigate motives and feelings, which the questionnaire can never do’ (Bell 2005, p. 157).  In particular the target group for these interviews would be personnel who had served for 15 years or more in the military and fulfil, as a minimum senior non-commissioned officer rank. These personnel will have joined the military post ‘options for change’ but prior to the SDSR. These interviewees will be able to add depth to the research as they will be able to identify with the former operating model and the impact of the changes upon their ability to deliver operational output. The main objectives of the study are to understand how change has been managed within the chef trade of the Army. This latter period of time has seen the most significant changes in a generation and the target audience will have lived that experience and should thus make the most significant contribution to the study.</w:t>
      </w:r>
    </w:p>
    <w:p w14:paraId="753952BF"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Other avenues of enquiry to support the case study, such as focus groups were considered but due to the logistical issues of drawing these personnel into one place this was discounted.  </w:t>
      </w:r>
    </w:p>
    <w:p w14:paraId="33286F10" w14:textId="68259CC0" w:rsidR="006E24FC" w:rsidRPr="00073DDA" w:rsidRDefault="006E24FC" w:rsidP="006E24FC">
      <w:pPr>
        <w:spacing w:line="360" w:lineRule="auto"/>
        <w:jc w:val="both"/>
        <w:rPr>
          <w:rFonts w:ascii="Arial" w:hAnsi="Arial" w:cs="Arial"/>
        </w:rPr>
      </w:pPr>
      <w:r w:rsidRPr="00073DDA">
        <w:rPr>
          <w:rFonts w:ascii="Arial" w:hAnsi="Arial" w:cs="Arial"/>
        </w:rPr>
        <w:t>When planning the interviews Boas (</w:t>
      </w:r>
      <w:r w:rsidR="00AE5514" w:rsidRPr="00073DDA">
        <w:rPr>
          <w:rFonts w:ascii="Arial" w:hAnsi="Arial" w:cs="Arial"/>
        </w:rPr>
        <w:t>1943: p</w:t>
      </w:r>
      <w:r w:rsidRPr="00073DDA">
        <w:rPr>
          <w:rFonts w:ascii="Arial" w:hAnsi="Arial" w:cs="Arial"/>
        </w:rPr>
        <w:t>314</w:t>
      </w:r>
      <w:r w:rsidR="00AE5514" w:rsidRPr="00073DDA">
        <w:rPr>
          <w:rFonts w:ascii="Arial" w:hAnsi="Arial" w:cs="Arial"/>
        </w:rPr>
        <w:t>) offers</w:t>
      </w:r>
      <w:r w:rsidRPr="00073DDA">
        <w:rPr>
          <w:rFonts w:ascii="Arial" w:hAnsi="Arial" w:cs="Arial"/>
        </w:rPr>
        <w:t xml:space="preserve"> the following principle “if it is our serious purpose to understand the thoughts of people, the whole analysis of experience must be based on their concepts, not ours”.  Semi-structured interviews will enable this exploitation of the interview opportunity. The allowance of moveable boundaries will also help elicit the most from the interview.  It is also time friendly when there are limitations on the time available to complete the study.</w:t>
      </w:r>
      <w:r>
        <w:rPr>
          <w:rFonts w:ascii="Arial" w:hAnsi="Arial" w:cs="Arial"/>
        </w:rPr>
        <w:t xml:space="preserve">  The participation in the research was strictly voluntary and in order to remove potential hierarchical issues which do exist in the Army interviewees were already known to the researcher. This helps breakdown possible hesitancy for honesty during the interview which can be an issue for the informed services.</w:t>
      </w:r>
    </w:p>
    <w:p w14:paraId="313979A0" w14:textId="77777777" w:rsidR="006E24FC" w:rsidRPr="00073DDA" w:rsidRDefault="006E24FC" w:rsidP="006E24FC">
      <w:pPr>
        <w:spacing w:line="360" w:lineRule="auto"/>
        <w:jc w:val="both"/>
        <w:rPr>
          <w:rFonts w:ascii="Arial" w:hAnsi="Arial" w:cs="Arial"/>
          <w:highlight w:val="yellow"/>
        </w:rPr>
      </w:pPr>
    </w:p>
    <w:p w14:paraId="04FBCD8A"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Participants were asked a group of 16 questions which were designed to bring to the fore their experience of the changes that had to be managed during their career.  Initial questions were used to scope their pathway during their career to gain an understanding of their experience and settle them into the interview.  It was imperative that eye contact was made throughout and as the interview developed it was key to ensure that explanation of the questions did not end up being a leading a question as this would flaw the data.  </w:t>
      </w:r>
    </w:p>
    <w:p w14:paraId="4B08D583" w14:textId="73ECEB37" w:rsidR="006E24FC" w:rsidRPr="00073DDA" w:rsidRDefault="006E24FC" w:rsidP="006E24FC">
      <w:pPr>
        <w:spacing w:line="360" w:lineRule="auto"/>
        <w:jc w:val="both"/>
        <w:rPr>
          <w:rFonts w:ascii="Arial" w:hAnsi="Arial" w:cs="Arial"/>
        </w:rPr>
      </w:pPr>
      <w:r w:rsidRPr="00073DDA">
        <w:rPr>
          <w:rFonts w:ascii="Arial" w:hAnsi="Arial" w:cs="Arial"/>
        </w:rPr>
        <w:t xml:space="preserve">The second strand of primary research was to conduct a survey of junior and senior non-commissioned officers to gain an understanding of how change management has been felt by the lower ranks who would have been subject to the change, with no input into the implementation of the change.  The interviews and survey will bridge the rank structure as length of service will be key to ensure that respondents fall within the length of service frame that has experienced the result of SDSR 2010 and the move towards future forces 2020.  </w:t>
      </w:r>
      <w:r>
        <w:rPr>
          <w:rFonts w:ascii="Arial" w:hAnsi="Arial" w:cs="Arial"/>
        </w:rPr>
        <w:lastRenderedPageBreak/>
        <w:t>The surveys, whilst limiting on depth of information would elicit honesty and</w:t>
      </w:r>
      <w:r w:rsidR="00A80FAF">
        <w:rPr>
          <w:rFonts w:ascii="Arial" w:hAnsi="Arial" w:cs="Arial"/>
        </w:rPr>
        <w:t xml:space="preserve"> </w:t>
      </w:r>
      <w:r>
        <w:rPr>
          <w:rFonts w:ascii="Arial" w:hAnsi="Arial" w:cs="Arial"/>
        </w:rPr>
        <w:t>further help the reduction in being stifled by rank.</w:t>
      </w:r>
    </w:p>
    <w:p w14:paraId="2CF3ED24" w14:textId="77777777" w:rsidR="006E24FC" w:rsidRPr="00073DDA" w:rsidRDefault="006E24FC" w:rsidP="006E24FC">
      <w:pPr>
        <w:spacing w:line="360" w:lineRule="auto"/>
        <w:jc w:val="both"/>
        <w:rPr>
          <w:rFonts w:ascii="Arial" w:hAnsi="Arial" w:cs="Arial"/>
          <w:b/>
        </w:rPr>
      </w:pPr>
      <w:r w:rsidRPr="00073DDA">
        <w:rPr>
          <w:rFonts w:ascii="Arial" w:hAnsi="Arial" w:cs="Arial"/>
          <w:b/>
        </w:rPr>
        <w:t>3.5</w:t>
      </w:r>
      <w:r w:rsidRPr="00073DDA">
        <w:rPr>
          <w:rFonts w:ascii="Arial" w:hAnsi="Arial" w:cs="Arial"/>
          <w:b/>
        </w:rPr>
        <w:tab/>
        <w:t>Sampling</w:t>
      </w:r>
    </w:p>
    <w:p w14:paraId="24DD3CCC" w14:textId="77777777" w:rsidR="006E24FC" w:rsidRPr="00073DDA" w:rsidRDefault="006E24FC" w:rsidP="006E24FC">
      <w:pPr>
        <w:spacing w:line="360" w:lineRule="auto"/>
        <w:jc w:val="both"/>
        <w:rPr>
          <w:rFonts w:ascii="Arial" w:hAnsi="Arial" w:cs="Arial"/>
        </w:rPr>
      </w:pPr>
      <w:r w:rsidRPr="00073DDA">
        <w:rPr>
          <w:rFonts w:ascii="Arial" w:hAnsi="Arial" w:cs="Arial"/>
        </w:rPr>
        <w:t>Saunders et al (2012.p. 261) describe two main paths to sampling. Probability and Non-probability. Probability sampling requires a larger sample of data, such as that which would be gathered from surveys.  In any case Henry (1990: cited by Saunders et al, 2012.p.262) cautions against probability sampling due to the risk involved of the impact of missed data on the wider study.  Identifying the sample frame and size is key in probability sampling. The varying sample methods within the probability school are all designed to provide a robust probability sample for the researcher to use.  Simple random, systematic random, stratified random, cluster and multi stage all offer varying qualities to the study. The probability sample selected will depend on factors such as response patterns, demographics and geography to name but a few.  Conversely non-probability sampling requires the judgement of the researcher to identify the sample as no sampling frame will have been determined with a case study style piece of empirical research (Saunders et al, 2012.p.281).  For the purposes of this study the sample size selected would follow no hard and fast rules but personnel would be selected for interview to offer as broad a view as possible. It would be a fair assumption that attempting to deliver a survey to a trade group would befall failings on 2 main counts; the sample would be too big to manage in the time frame and a large percentage of the trade group would not have experienced the changes being investigated.</w:t>
      </w:r>
    </w:p>
    <w:p w14:paraId="567212DC"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 Non-probability sampling also carries risk as it is often a pre-determined audience that provides the responses to the research. This will be the case within this study but the risk carried by pre-determining the sample will increase the chances of positive interaction and participation of a very narrow audience.  The sample selected was based, as previously discussed, on personnel with over 15 years-service and either serving as a commissioned late-entry officer or warrant officer. The career profile of such personnel will ensure that they will have experienced the latest period of change as a supervisor / manager within the chef trade group.  The key milestone over this period will be the progressive implementation of the SDSR 10 and Army 2020 structure.</w:t>
      </w:r>
    </w:p>
    <w:p w14:paraId="714A56F6" w14:textId="77777777" w:rsidR="006E24FC" w:rsidRPr="00073DDA" w:rsidRDefault="006E24FC" w:rsidP="006E24FC">
      <w:pPr>
        <w:spacing w:line="360" w:lineRule="auto"/>
        <w:jc w:val="both"/>
        <w:rPr>
          <w:rFonts w:ascii="Arial" w:hAnsi="Arial" w:cs="Arial"/>
        </w:rPr>
      </w:pPr>
    </w:p>
    <w:p w14:paraId="4BF721CA" w14:textId="77777777" w:rsidR="006E24FC" w:rsidRPr="00073DDA" w:rsidRDefault="006E24FC" w:rsidP="006E24FC">
      <w:pPr>
        <w:spacing w:line="360" w:lineRule="auto"/>
        <w:jc w:val="both"/>
        <w:rPr>
          <w:rFonts w:ascii="Arial" w:hAnsi="Arial" w:cs="Arial"/>
        </w:rPr>
      </w:pPr>
      <w:r w:rsidRPr="00073DDA">
        <w:rPr>
          <w:rFonts w:ascii="Arial" w:hAnsi="Arial" w:cs="Arial"/>
        </w:rPr>
        <w:t>It was deemed by the researcher that this was sufficient enough sample. A pilot was conducted utilising personnel of similar lengths of service</w:t>
      </w:r>
      <w:r>
        <w:rPr>
          <w:rFonts w:ascii="Arial" w:hAnsi="Arial" w:cs="Arial"/>
        </w:rPr>
        <w:t xml:space="preserve"> but from the immediate work hierarchy of the researcher.</w:t>
      </w:r>
    </w:p>
    <w:p w14:paraId="62D81720" w14:textId="77777777" w:rsidR="006E24FC" w:rsidRPr="00073DDA" w:rsidRDefault="006E24FC" w:rsidP="006E24FC">
      <w:pPr>
        <w:spacing w:line="360" w:lineRule="auto"/>
        <w:jc w:val="both"/>
        <w:rPr>
          <w:rFonts w:ascii="Arial" w:hAnsi="Arial" w:cs="Arial"/>
        </w:rPr>
      </w:pPr>
      <w:r w:rsidRPr="00073DDA">
        <w:rPr>
          <w:rFonts w:ascii="Arial" w:hAnsi="Arial" w:cs="Arial"/>
        </w:rPr>
        <w:lastRenderedPageBreak/>
        <w:t xml:space="preserve">The survey was targeted towards Army chefs with 10 years or more service but below the rank of staff sergeant.  This would help ensure that they would have been of holding the rank or Private – Corporal during the SDSR 10 redundancy phases. </w:t>
      </w:r>
      <w:r w:rsidRPr="00F76A88">
        <w:rPr>
          <w:rFonts w:ascii="Arial" w:hAnsi="Arial" w:cs="Arial"/>
        </w:rPr>
        <w:t>Of the locations selected to conduct the surveys only 33 chefs were available that fit the criteria stated above.  16 were completed offering a limited but reasonable cross section of data upon which to draw.</w:t>
      </w:r>
      <w:r w:rsidRPr="00073DDA">
        <w:rPr>
          <w:rFonts w:ascii="Arial" w:hAnsi="Arial" w:cs="Arial"/>
        </w:rPr>
        <w:t xml:space="preserve"> This rank range would be preferred as this would offer a grass roots context to the research. Chefs holding the rank of Private typically delivered catering with very little supervisory responsibility. Lance Corporals and Corporals had increased responsibility but limited to supervision of small teams within the kitchen environment.  Work routine across these ranks would have been a 5-day week in peace time with various weekend duties and out of office hours commitments. Deployed shift patterns would vary greatly by would invariably be much longer hours often delivering 16 hours shifts with the odd day off during the deployment.  The climatic conditions whilst deployed would also generally be at the extremes of the scale.   </w:t>
      </w:r>
    </w:p>
    <w:p w14:paraId="7F051323" w14:textId="77777777" w:rsidR="006E24FC" w:rsidRPr="00073DDA" w:rsidRDefault="006E24FC" w:rsidP="006E24FC">
      <w:pPr>
        <w:spacing w:line="360" w:lineRule="auto"/>
        <w:jc w:val="both"/>
        <w:rPr>
          <w:rFonts w:ascii="Arial" w:hAnsi="Arial" w:cs="Arial"/>
          <w:b/>
        </w:rPr>
      </w:pPr>
      <w:r w:rsidRPr="00073DDA">
        <w:rPr>
          <w:rFonts w:ascii="Arial" w:hAnsi="Arial" w:cs="Arial"/>
          <w:b/>
        </w:rPr>
        <w:t>3.6</w:t>
      </w:r>
      <w:r w:rsidRPr="00073DDA">
        <w:rPr>
          <w:rFonts w:ascii="Arial" w:hAnsi="Arial" w:cs="Arial"/>
          <w:b/>
        </w:rPr>
        <w:tab/>
        <w:t>Data analysis</w:t>
      </w:r>
    </w:p>
    <w:p w14:paraId="00BC2C24" w14:textId="77777777" w:rsidR="006E24FC" w:rsidRPr="00073DDA" w:rsidRDefault="006E24FC" w:rsidP="006E24FC">
      <w:pPr>
        <w:spacing w:line="360" w:lineRule="auto"/>
        <w:jc w:val="both"/>
        <w:rPr>
          <w:rFonts w:ascii="Arial" w:hAnsi="Arial" w:cs="Arial"/>
        </w:rPr>
      </w:pPr>
      <w:r w:rsidRPr="00073DDA">
        <w:rPr>
          <w:rFonts w:ascii="Arial" w:hAnsi="Arial" w:cs="Arial"/>
        </w:rPr>
        <w:t>The interviews, whilst semi-structured, will need to have a determined end state to help prevent creep into areas that are not subject to the research.  The interviews were planned to last no more than 1.5 hours and staggered over a period of 3 days to prevent interviewer fatigue and maintain motivation.  The interviews would need to be converted to transcript in order for the full analysis to be conducted.</w:t>
      </w:r>
    </w:p>
    <w:p w14:paraId="4DF60F75"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Qualitative research data analysis poses a level of complexity that is not often encountered with quantitative data. Saunders et al (2012.p.546) describe Social Constructionism which defines the responses in Qualitative data being dependent on human understanding on the situation in which they find themselves. This makes the analysis more complicated than crunching data as successful analysis will need to understand the human element.  In order to help this filtering Neuman (2000, cited by Jennings 2001, p.196) suggests, “There are three aspects of analysis: data reduction, data displays and conclusion drawing / verification”.  For the purposes of this study this process will be followed. </w:t>
      </w:r>
    </w:p>
    <w:p w14:paraId="73BBE60D"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 xml:space="preserve">Data reduction – Conducted in order to compile the data into themes and identify trends. </w:t>
      </w:r>
    </w:p>
    <w:p w14:paraId="0A757145"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Data display – this will be used to identify common themes</w:t>
      </w:r>
    </w:p>
    <w:p w14:paraId="568710F3"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 xml:space="preserve">Conclusion drawing/verification – Results are compared and studied in order to draw conclusions from the data.     </w:t>
      </w:r>
    </w:p>
    <w:p w14:paraId="16A20C8D" w14:textId="77777777" w:rsidR="006E24FC" w:rsidRPr="00073DDA" w:rsidRDefault="006E24FC" w:rsidP="006E24FC">
      <w:pPr>
        <w:spacing w:line="360" w:lineRule="auto"/>
        <w:jc w:val="both"/>
        <w:rPr>
          <w:rFonts w:ascii="Arial" w:hAnsi="Arial" w:cs="Arial"/>
        </w:rPr>
      </w:pPr>
      <w:r w:rsidRPr="00073DDA">
        <w:rPr>
          <w:rFonts w:ascii="Arial" w:hAnsi="Arial" w:cs="Arial"/>
        </w:rPr>
        <w:lastRenderedPageBreak/>
        <w:t>Saunders et al (2012. p.564) put the process of data reduction simply as selectively focussing on the pertinent areas in order to transform and condense the data.  This gives the researcher the opportunity to manage the outcomes before displaying them in fashion that allows links to be established and common threads to understood. This then feeds into conclusion and verification of the results. When trying to understand change within the Army this area may be key when identifying areas for improvement or further research.</w:t>
      </w:r>
    </w:p>
    <w:p w14:paraId="5A8AB778" w14:textId="77777777" w:rsidR="006E24FC" w:rsidRPr="00073DDA" w:rsidRDefault="006E24FC" w:rsidP="006E24FC">
      <w:pPr>
        <w:spacing w:line="360" w:lineRule="auto"/>
        <w:jc w:val="both"/>
        <w:rPr>
          <w:rFonts w:ascii="Arial" w:hAnsi="Arial" w:cs="Arial"/>
          <w:b/>
        </w:rPr>
      </w:pPr>
      <w:r w:rsidRPr="00073DDA">
        <w:rPr>
          <w:rFonts w:ascii="Arial" w:hAnsi="Arial" w:cs="Arial"/>
          <w:b/>
        </w:rPr>
        <w:t>3.7</w:t>
      </w:r>
      <w:r w:rsidRPr="00073DDA">
        <w:rPr>
          <w:rFonts w:ascii="Arial" w:hAnsi="Arial" w:cs="Arial"/>
          <w:b/>
        </w:rPr>
        <w:tab/>
        <w:t>Reliability and validity</w:t>
      </w:r>
    </w:p>
    <w:p w14:paraId="16AD6BB6" w14:textId="07AA4764" w:rsidR="006E24FC" w:rsidRPr="00073DDA" w:rsidRDefault="006E24FC" w:rsidP="006E24FC">
      <w:pPr>
        <w:spacing w:line="360" w:lineRule="auto"/>
        <w:jc w:val="both"/>
        <w:rPr>
          <w:rFonts w:ascii="Arial" w:hAnsi="Arial" w:cs="Arial"/>
        </w:rPr>
      </w:pPr>
      <w:r w:rsidRPr="00073DDA">
        <w:rPr>
          <w:rFonts w:ascii="Arial" w:hAnsi="Arial" w:cs="Arial"/>
        </w:rPr>
        <w:t xml:space="preserve">When conducting a piece of Qualitative </w:t>
      </w:r>
      <w:r w:rsidR="00AE5514" w:rsidRPr="00073DDA">
        <w:rPr>
          <w:rFonts w:ascii="Arial" w:hAnsi="Arial" w:cs="Arial"/>
        </w:rPr>
        <w:t>research,</w:t>
      </w:r>
      <w:r w:rsidRPr="00073DDA">
        <w:rPr>
          <w:rFonts w:ascii="Arial" w:hAnsi="Arial" w:cs="Arial"/>
        </w:rPr>
        <w:t xml:space="preserve"> the validity and credibility can be improved by providing the interviewee with pertinent information before conducting the interview (Saunders et al, </w:t>
      </w:r>
      <w:r w:rsidR="00AE5514" w:rsidRPr="00073DDA">
        <w:rPr>
          <w:rFonts w:ascii="Arial" w:hAnsi="Arial" w:cs="Arial"/>
        </w:rPr>
        <w:t>2012, p.</w:t>
      </w:r>
      <w:r w:rsidRPr="00073DDA">
        <w:rPr>
          <w:rFonts w:ascii="Arial" w:hAnsi="Arial" w:cs="Arial"/>
        </w:rPr>
        <w:t xml:space="preserve">385). This increases the chances of them having considered the issues more deeply than being questioned on the hop. This will be particularly pertinent when some of the questioning will concern the process of change conducted over 10 years ago.  It will also allow for the production of supporting documentation. The applicability of this will be reduced in this study but will still be offered to the interviewees as production of supporting documentation will help triangulation of data.  The triangulation of data is a strategy which Patton (2001.p.247) suggests “strengthens a study by combining methods. This can mean using several kinds of methods or data, including using both quantitative and qualitative approaches.” Mathison (1988.p.13) re-enforces this by describing the importance of reducing bias in qualitative studies which can be achieved by introducing further supporting evidence.   </w:t>
      </w:r>
    </w:p>
    <w:p w14:paraId="1609D4ED" w14:textId="77777777" w:rsidR="006E24FC" w:rsidRPr="00073DDA" w:rsidRDefault="006E24FC" w:rsidP="006E24FC">
      <w:pPr>
        <w:spacing w:line="360" w:lineRule="auto"/>
        <w:jc w:val="both"/>
        <w:rPr>
          <w:rFonts w:ascii="Arial" w:hAnsi="Arial" w:cs="Arial"/>
          <w:b/>
        </w:rPr>
      </w:pPr>
      <w:r w:rsidRPr="00073DDA">
        <w:rPr>
          <w:rFonts w:ascii="Arial" w:hAnsi="Arial" w:cs="Arial"/>
          <w:b/>
        </w:rPr>
        <w:t>3.8</w:t>
      </w:r>
      <w:r w:rsidRPr="00073DDA">
        <w:rPr>
          <w:rFonts w:ascii="Arial" w:hAnsi="Arial" w:cs="Arial"/>
          <w:b/>
        </w:rPr>
        <w:tab/>
        <w:t>Research ethics</w:t>
      </w:r>
    </w:p>
    <w:p w14:paraId="123A373B"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Research ethics underpin the sanctity of all those involved in this study. Not only is it a moral obligation to ensure that the confidentiality of all those involved remains intact it is also a legal requirement.  Saunders et al (2012.p.208) describe the importance of maintaining ethics in research by not compromising the subject. Ensuring research ethics are upheld also supports the upholding of the subjects physical and psychological safety.  The guidelines for this research were distributed prior to each interview allowing the subject to fully understand the boundaries of the research and how the data will be used.  It was explained within the ethics statements that all interviewees would have the opportunity to withdraw at any time and were made aware that all information would be anonymous. All processed data would be anonymised and the data captured would be used for this study alone.  In addition, it was made clear that captured information would be handled in compliance with the General Data Protection Regulations and not breach The Official Secrets Act. No information above Official with regard to Security Classification would be disclosed in the final report. </w:t>
      </w:r>
    </w:p>
    <w:p w14:paraId="5E658F93" w14:textId="77777777" w:rsidR="006E24FC" w:rsidRPr="00073DDA" w:rsidRDefault="006E24FC" w:rsidP="006E24FC">
      <w:pPr>
        <w:spacing w:line="360" w:lineRule="auto"/>
        <w:jc w:val="both"/>
        <w:rPr>
          <w:rFonts w:ascii="Arial" w:hAnsi="Arial" w:cs="Arial"/>
          <w:b/>
        </w:rPr>
      </w:pPr>
      <w:r w:rsidRPr="00073DDA">
        <w:rPr>
          <w:rFonts w:ascii="Arial" w:hAnsi="Arial" w:cs="Arial"/>
          <w:b/>
        </w:rPr>
        <w:lastRenderedPageBreak/>
        <w:t>3.9</w:t>
      </w:r>
      <w:r w:rsidRPr="00073DDA">
        <w:rPr>
          <w:rFonts w:ascii="Arial" w:hAnsi="Arial" w:cs="Arial"/>
          <w:b/>
        </w:rPr>
        <w:tab/>
        <w:t>Research method analysis and assessment of limitations</w:t>
      </w:r>
    </w:p>
    <w:p w14:paraId="7941DCA1" w14:textId="46DAA548" w:rsidR="006E24FC" w:rsidRPr="00073DDA" w:rsidRDefault="006E24FC" w:rsidP="006E24FC">
      <w:pPr>
        <w:spacing w:line="360" w:lineRule="auto"/>
        <w:jc w:val="both"/>
        <w:rPr>
          <w:rFonts w:ascii="Arial" w:hAnsi="Arial" w:cs="Arial"/>
        </w:rPr>
      </w:pPr>
      <w:r w:rsidRPr="00073DDA">
        <w:rPr>
          <w:rFonts w:ascii="Arial" w:hAnsi="Arial" w:cs="Arial"/>
        </w:rPr>
        <w:t xml:space="preserve">The limitations of this study are quite broad but none the less will still provide a </w:t>
      </w:r>
      <w:r w:rsidR="00AE5514" w:rsidRPr="00073DDA">
        <w:rPr>
          <w:rFonts w:ascii="Arial" w:hAnsi="Arial" w:cs="Arial"/>
        </w:rPr>
        <w:t>worthwhile</w:t>
      </w:r>
      <w:r w:rsidRPr="00073DDA">
        <w:rPr>
          <w:rFonts w:ascii="Arial" w:hAnsi="Arial" w:cs="Arial"/>
        </w:rPr>
        <w:t xml:space="preserve"> insight into the change management delivery across an entire trade group of the British Army.  The target group for the interviews are limited in representation due to the geographical constraints placed upon the researcher.   The chefs of the Army are spread across the entire United Kingdom as well as Germany, Brunei, The Falkland Islands, Estonia, South Sudan, Canada and Kenya.  The interviewees, whilst all currently located in the England, served in a variety of units during the SDSR 10 redundancy window.</w:t>
      </w:r>
      <w:r>
        <w:rPr>
          <w:rFonts w:ascii="Arial" w:hAnsi="Arial" w:cs="Arial"/>
        </w:rPr>
        <w:t xml:space="preserve">  Further limitations were also identified, that have been discussed earlier in this chapter. These are the issues with rank and as the researcher occupies quite a senior position there may be hesitance from the respondents to be completely honest for fear of upsetting the establishment. This has been mitigated against by using interviewees known to researcher where by a rapport is already built which will help to support honesty in the answers.</w:t>
      </w:r>
    </w:p>
    <w:p w14:paraId="6EBA11B5" w14:textId="77777777" w:rsidR="006E24FC" w:rsidRPr="00073DDA" w:rsidRDefault="006E24FC" w:rsidP="006E24FC">
      <w:pPr>
        <w:spacing w:line="360" w:lineRule="auto"/>
        <w:jc w:val="both"/>
        <w:rPr>
          <w:rFonts w:ascii="Arial" w:hAnsi="Arial" w:cs="Arial"/>
        </w:rPr>
      </w:pPr>
      <w:r>
        <w:rPr>
          <w:rFonts w:ascii="Arial" w:hAnsi="Arial" w:cs="Arial"/>
        </w:rPr>
        <w:t>The survey limitations are quite simply access to respondents in great enough number to ensure that this research remains credible.  This was the biggest frailty of the exercise as the 2 chosen geographic locations, whilst supporting in excess of 100 military chefs each, are also subject to a busy exercise and deployments schedule. This made the identification of respondents particularly difficult and on both occasions ad-hoc.</w:t>
      </w:r>
    </w:p>
    <w:p w14:paraId="114FD53C" w14:textId="73464B74" w:rsidR="006E24FC" w:rsidRDefault="006E24FC" w:rsidP="00311EFA">
      <w:pPr>
        <w:spacing w:line="360" w:lineRule="auto"/>
        <w:jc w:val="both"/>
        <w:rPr>
          <w:rFonts w:ascii="Arial" w:hAnsi="Arial" w:cs="Arial"/>
        </w:rPr>
      </w:pPr>
    </w:p>
    <w:p w14:paraId="6AC9A756" w14:textId="5525745E" w:rsidR="006E24FC" w:rsidRDefault="006E24FC" w:rsidP="00311EFA">
      <w:pPr>
        <w:spacing w:line="360" w:lineRule="auto"/>
        <w:jc w:val="both"/>
        <w:rPr>
          <w:rFonts w:ascii="Arial" w:hAnsi="Arial" w:cs="Arial"/>
        </w:rPr>
      </w:pPr>
    </w:p>
    <w:p w14:paraId="18EE2A2B" w14:textId="03D47C4E" w:rsidR="006E24FC" w:rsidRDefault="006E24FC" w:rsidP="00311EFA">
      <w:pPr>
        <w:spacing w:line="360" w:lineRule="auto"/>
        <w:jc w:val="both"/>
        <w:rPr>
          <w:rFonts w:ascii="Arial" w:hAnsi="Arial" w:cs="Arial"/>
        </w:rPr>
      </w:pPr>
    </w:p>
    <w:p w14:paraId="09B17729" w14:textId="7835038F" w:rsidR="006E24FC" w:rsidRDefault="006E24FC" w:rsidP="00311EFA">
      <w:pPr>
        <w:spacing w:line="360" w:lineRule="auto"/>
        <w:jc w:val="both"/>
        <w:rPr>
          <w:rFonts w:ascii="Arial" w:hAnsi="Arial" w:cs="Arial"/>
        </w:rPr>
      </w:pPr>
    </w:p>
    <w:p w14:paraId="24D67079" w14:textId="51A59E9C" w:rsidR="006E24FC" w:rsidRDefault="006E24FC" w:rsidP="00311EFA">
      <w:pPr>
        <w:spacing w:line="360" w:lineRule="auto"/>
        <w:jc w:val="both"/>
        <w:rPr>
          <w:rFonts w:ascii="Arial" w:hAnsi="Arial" w:cs="Arial"/>
        </w:rPr>
      </w:pPr>
    </w:p>
    <w:p w14:paraId="59C2998B" w14:textId="19893F4B" w:rsidR="006E24FC" w:rsidRDefault="006E24FC" w:rsidP="00311EFA">
      <w:pPr>
        <w:spacing w:line="360" w:lineRule="auto"/>
        <w:jc w:val="both"/>
        <w:rPr>
          <w:rFonts w:ascii="Arial" w:hAnsi="Arial" w:cs="Arial"/>
        </w:rPr>
      </w:pPr>
    </w:p>
    <w:p w14:paraId="414DD2E6" w14:textId="3569C53E" w:rsidR="006E24FC" w:rsidRDefault="006E24FC" w:rsidP="00311EFA">
      <w:pPr>
        <w:spacing w:line="360" w:lineRule="auto"/>
        <w:jc w:val="both"/>
        <w:rPr>
          <w:rFonts w:ascii="Arial" w:hAnsi="Arial" w:cs="Arial"/>
        </w:rPr>
      </w:pPr>
    </w:p>
    <w:p w14:paraId="35C0B67D" w14:textId="3D25A085" w:rsidR="00D144FC" w:rsidRDefault="00D144FC" w:rsidP="00311EFA">
      <w:pPr>
        <w:spacing w:line="360" w:lineRule="auto"/>
        <w:jc w:val="both"/>
        <w:rPr>
          <w:rFonts w:ascii="Arial" w:hAnsi="Arial" w:cs="Arial"/>
        </w:rPr>
      </w:pPr>
    </w:p>
    <w:p w14:paraId="678BD040" w14:textId="79C12174" w:rsidR="00D144FC" w:rsidRDefault="00D144FC" w:rsidP="00311EFA">
      <w:pPr>
        <w:spacing w:line="360" w:lineRule="auto"/>
        <w:jc w:val="both"/>
        <w:rPr>
          <w:rFonts w:ascii="Arial" w:hAnsi="Arial" w:cs="Arial"/>
        </w:rPr>
      </w:pPr>
    </w:p>
    <w:p w14:paraId="012D692A" w14:textId="462813D9" w:rsidR="00D144FC" w:rsidRDefault="00D144FC" w:rsidP="00311EFA">
      <w:pPr>
        <w:spacing w:line="360" w:lineRule="auto"/>
        <w:jc w:val="both"/>
        <w:rPr>
          <w:rFonts w:ascii="Arial" w:hAnsi="Arial" w:cs="Arial"/>
        </w:rPr>
      </w:pPr>
    </w:p>
    <w:p w14:paraId="0A8E5064" w14:textId="10AEC221" w:rsidR="00D144FC" w:rsidRDefault="00D144FC" w:rsidP="00311EFA">
      <w:pPr>
        <w:spacing w:line="360" w:lineRule="auto"/>
        <w:jc w:val="both"/>
        <w:rPr>
          <w:rFonts w:ascii="Arial" w:hAnsi="Arial" w:cs="Arial"/>
        </w:rPr>
      </w:pPr>
    </w:p>
    <w:p w14:paraId="1B5A2F80" w14:textId="77777777" w:rsidR="00D144FC" w:rsidRDefault="00D144FC" w:rsidP="00311EFA">
      <w:pPr>
        <w:spacing w:line="360" w:lineRule="auto"/>
        <w:jc w:val="both"/>
        <w:rPr>
          <w:rFonts w:ascii="Arial" w:hAnsi="Arial" w:cs="Arial"/>
        </w:rPr>
      </w:pPr>
    </w:p>
    <w:p w14:paraId="126FD314" w14:textId="77777777" w:rsidR="00D144FC" w:rsidRDefault="00D144FC" w:rsidP="006E24FC">
      <w:pPr>
        <w:spacing w:after="0" w:line="360" w:lineRule="auto"/>
        <w:jc w:val="both"/>
        <w:rPr>
          <w:rFonts w:ascii="Arial" w:hAnsi="Arial" w:cs="Arial"/>
          <w:b/>
        </w:rPr>
      </w:pPr>
      <w:r>
        <w:rPr>
          <w:rFonts w:ascii="Arial" w:hAnsi="Arial" w:cs="Arial"/>
          <w:b/>
        </w:rPr>
        <w:lastRenderedPageBreak/>
        <w:t>4.0 Data analysis</w:t>
      </w:r>
    </w:p>
    <w:p w14:paraId="6D527246" w14:textId="3A389B8F" w:rsidR="006E24FC" w:rsidRPr="006E24FC" w:rsidRDefault="006E24FC" w:rsidP="006E24FC">
      <w:pPr>
        <w:spacing w:after="0" w:line="360" w:lineRule="auto"/>
        <w:jc w:val="both"/>
        <w:rPr>
          <w:rFonts w:ascii="Arial" w:hAnsi="Arial" w:cs="Arial"/>
        </w:rPr>
      </w:pPr>
      <w:r w:rsidRPr="006E24FC">
        <w:rPr>
          <w:rFonts w:ascii="Arial" w:hAnsi="Arial" w:cs="Arial"/>
          <w:b/>
        </w:rPr>
        <w:t>4.1</w:t>
      </w:r>
      <w:r w:rsidR="00D144FC">
        <w:rPr>
          <w:rFonts w:ascii="Arial" w:hAnsi="Arial" w:cs="Arial"/>
          <w:b/>
        </w:rPr>
        <w:t xml:space="preserve"> </w:t>
      </w:r>
      <w:r w:rsidRPr="006E24FC">
        <w:rPr>
          <w:rFonts w:ascii="Arial" w:hAnsi="Arial" w:cs="Arial"/>
          <w:b/>
        </w:rPr>
        <w:t>Introduction</w:t>
      </w:r>
    </w:p>
    <w:p w14:paraId="0EF6E204" w14:textId="77777777" w:rsidR="006E24FC" w:rsidRPr="006E24FC" w:rsidRDefault="006E24FC" w:rsidP="006E24FC">
      <w:pPr>
        <w:spacing w:after="0" w:line="360" w:lineRule="auto"/>
        <w:jc w:val="both"/>
        <w:rPr>
          <w:rFonts w:ascii="Arial" w:hAnsi="Arial" w:cs="Arial"/>
        </w:rPr>
      </w:pPr>
    </w:p>
    <w:p w14:paraId="1120D28F" w14:textId="307472CD" w:rsidR="006E24FC" w:rsidRPr="006E24FC" w:rsidRDefault="006E24FC" w:rsidP="006E24FC">
      <w:pPr>
        <w:spacing w:after="0" w:line="360" w:lineRule="auto"/>
        <w:jc w:val="both"/>
        <w:rPr>
          <w:rFonts w:ascii="Arial" w:hAnsi="Arial" w:cs="Arial"/>
        </w:rPr>
      </w:pPr>
      <w:r w:rsidRPr="006E24FC">
        <w:rPr>
          <w:rFonts w:ascii="Arial" w:hAnsi="Arial" w:cs="Arial"/>
        </w:rPr>
        <w:t xml:space="preserve">The purpose of this chapter is to analyse the information generated from the findings of the research.  The chapter will consist of analysis of the interviews and presentation of the quantitative data gleaned from the surveys.  Interviews were all conducted in Food Services Training Wing with some respondents attending from external units at the request of the interviewer. 7 interviews were delivered.  The interviews were conducted and recorded before being transcribed. </w:t>
      </w:r>
    </w:p>
    <w:p w14:paraId="333A7F48" w14:textId="77777777" w:rsidR="006E24FC" w:rsidRPr="006E24FC" w:rsidRDefault="006E24FC" w:rsidP="006E24FC">
      <w:pPr>
        <w:spacing w:after="0" w:line="360" w:lineRule="auto"/>
        <w:jc w:val="both"/>
        <w:rPr>
          <w:rFonts w:ascii="Arial" w:hAnsi="Arial" w:cs="Arial"/>
        </w:rPr>
      </w:pPr>
    </w:p>
    <w:p w14:paraId="6631C3FF" w14:textId="77777777" w:rsidR="006E24FC" w:rsidRPr="006E24FC" w:rsidRDefault="006E24FC" w:rsidP="006E24FC">
      <w:pPr>
        <w:spacing w:line="360" w:lineRule="auto"/>
        <w:jc w:val="both"/>
        <w:rPr>
          <w:rFonts w:ascii="Arial" w:hAnsi="Arial" w:cs="Arial"/>
        </w:rPr>
      </w:pPr>
      <w:r w:rsidRPr="006E24FC">
        <w:rPr>
          <w:rFonts w:ascii="Arial" w:hAnsi="Arial" w:cs="Arial"/>
        </w:rPr>
        <w:t>The selected interviewees were;</w:t>
      </w:r>
    </w:p>
    <w:p w14:paraId="1E38FB7C"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2 employed in a training role – 18 years-service with recent experience working as the catering manager of an Infantry Battalion.</w:t>
      </w:r>
    </w:p>
    <w:p w14:paraId="0B148277"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employed in a training role – 24 years-service with recent experience as a Catering Manager with a Royal Military Police unit.</w:t>
      </w:r>
    </w:p>
    <w:p w14:paraId="2CDDCE79"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2 catering department manager – 20 years-service and employed as a catering manager of an Artillery Unit.</w:t>
      </w:r>
    </w:p>
    <w:p w14:paraId="5446B71F"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1 Formation Catering Warrant Officer – 21 years-service and responsible for managing Army chefs in British Forces Germany.</w:t>
      </w:r>
    </w:p>
    <w:p w14:paraId="37EBFED2"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catering department manager – 18 years-service and catering manager of a Field Hospital.</w:t>
      </w:r>
    </w:p>
    <w:p w14:paraId="739BA0F8"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catering department manager – 19 years-service and master chef of an infantry battalion.</w:t>
      </w:r>
    </w:p>
    <w:p w14:paraId="347B2C67" w14:textId="77777777" w:rsidR="006E24FC" w:rsidRPr="006E24FC" w:rsidRDefault="006E24FC" w:rsidP="006E24FC">
      <w:pPr>
        <w:spacing w:line="360" w:lineRule="auto"/>
        <w:contextualSpacing/>
        <w:jc w:val="both"/>
        <w:rPr>
          <w:rFonts w:ascii="Arial" w:hAnsi="Arial" w:cs="Arial"/>
        </w:rPr>
      </w:pPr>
      <w:r w:rsidRPr="006E24FC">
        <w:rPr>
          <w:rFonts w:ascii="Arial" w:hAnsi="Arial" w:cs="Arial"/>
        </w:rPr>
        <w:t xml:space="preserve"> As discussed in the previous chapter, the breadth of interviewees selected, covers the most recent critical period of change for chefs in the Army. They will have felt the change from a supervisory role so will now have an appreciation of how that impacted the department and offer an insight in to how it could have been delivered differently.</w:t>
      </w:r>
    </w:p>
    <w:p w14:paraId="74632AE1" w14:textId="77777777" w:rsidR="006E24FC" w:rsidRPr="006E24FC" w:rsidRDefault="006E24FC" w:rsidP="006E24FC">
      <w:pPr>
        <w:spacing w:line="360" w:lineRule="auto"/>
        <w:contextualSpacing/>
        <w:jc w:val="both"/>
        <w:rPr>
          <w:rFonts w:ascii="Arial" w:hAnsi="Arial" w:cs="Arial"/>
        </w:rPr>
      </w:pPr>
    </w:p>
    <w:p w14:paraId="1B70F42C" w14:textId="77777777" w:rsidR="006E24FC" w:rsidRPr="006E24FC" w:rsidRDefault="006E24FC" w:rsidP="006E24FC">
      <w:pPr>
        <w:spacing w:line="360" w:lineRule="auto"/>
        <w:contextualSpacing/>
        <w:jc w:val="both"/>
        <w:rPr>
          <w:rFonts w:ascii="Arial" w:hAnsi="Arial" w:cs="Arial"/>
        </w:rPr>
      </w:pPr>
      <w:r w:rsidRPr="006E24FC">
        <w:rPr>
          <w:rFonts w:ascii="Arial" w:hAnsi="Arial" w:cs="Arial"/>
        </w:rPr>
        <w:t>The quantitative data collection was conducted using cluster surveys which were distributed across 2 main areas where concentrations of chefs are larger and offered a greater chance of chefs being in station to respond to the survey, this provided both cost and time savings as described by Saunders et al (2012, p.422).  Catterick and Tidworth garrison fulfilled this requirement and offered a cost-effective solution for the distribution of the surveys.</w:t>
      </w:r>
    </w:p>
    <w:p w14:paraId="57540E54" w14:textId="77777777" w:rsidR="006E24FC" w:rsidRPr="006E24FC" w:rsidRDefault="006E24FC" w:rsidP="006E24FC">
      <w:pPr>
        <w:spacing w:line="360" w:lineRule="auto"/>
        <w:contextualSpacing/>
        <w:jc w:val="both"/>
        <w:rPr>
          <w:rFonts w:ascii="Arial" w:hAnsi="Arial" w:cs="Arial"/>
        </w:rPr>
      </w:pPr>
    </w:p>
    <w:p w14:paraId="4EB69E42" w14:textId="77777777" w:rsidR="006E24FC" w:rsidRPr="006E24FC" w:rsidRDefault="006E24FC" w:rsidP="006E24FC">
      <w:pPr>
        <w:spacing w:after="0" w:line="360" w:lineRule="auto"/>
        <w:jc w:val="both"/>
        <w:rPr>
          <w:rFonts w:ascii="Arial" w:hAnsi="Arial" w:cs="Arial"/>
        </w:rPr>
      </w:pPr>
    </w:p>
    <w:p w14:paraId="4EE2197A" w14:textId="77777777" w:rsidR="006E24FC" w:rsidRPr="006E24FC" w:rsidRDefault="006E24FC" w:rsidP="006E24FC">
      <w:pPr>
        <w:spacing w:after="0" w:line="360" w:lineRule="auto"/>
        <w:jc w:val="both"/>
        <w:rPr>
          <w:rFonts w:ascii="Arial" w:hAnsi="Arial" w:cs="Arial"/>
          <w:b/>
        </w:rPr>
      </w:pPr>
    </w:p>
    <w:p w14:paraId="52F82C72" w14:textId="32EC22D8" w:rsidR="006E24FC" w:rsidRPr="006E24FC" w:rsidRDefault="006E24FC" w:rsidP="006E24FC">
      <w:pPr>
        <w:spacing w:after="0" w:line="360" w:lineRule="auto"/>
        <w:jc w:val="both"/>
        <w:rPr>
          <w:rFonts w:ascii="Arial" w:hAnsi="Arial" w:cs="Arial"/>
          <w:b/>
        </w:rPr>
      </w:pPr>
      <w:r w:rsidRPr="006E24FC">
        <w:rPr>
          <w:rFonts w:ascii="Arial" w:hAnsi="Arial" w:cs="Arial"/>
          <w:b/>
        </w:rPr>
        <w:lastRenderedPageBreak/>
        <w:t>4.2</w:t>
      </w:r>
      <w:r w:rsidR="00D144FC">
        <w:rPr>
          <w:rFonts w:ascii="Arial" w:hAnsi="Arial" w:cs="Arial"/>
          <w:b/>
        </w:rPr>
        <w:t xml:space="preserve"> Overview</w:t>
      </w:r>
    </w:p>
    <w:p w14:paraId="15CDE410" w14:textId="77777777" w:rsidR="006E24FC" w:rsidRPr="006E24FC" w:rsidRDefault="006E24FC" w:rsidP="006E24FC">
      <w:pPr>
        <w:spacing w:after="0" w:line="360" w:lineRule="auto"/>
        <w:jc w:val="both"/>
        <w:rPr>
          <w:rFonts w:ascii="Arial" w:hAnsi="Arial" w:cs="Arial"/>
          <w:b/>
        </w:rPr>
      </w:pPr>
    </w:p>
    <w:p w14:paraId="16B2FAB4" w14:textId="77777777" w:rsidR="006E24FC" w:rsidRPr="006E24FC" w:rsidRDefault="006E24FC" w:rsidP="006E24FC">
      <w:pPr>
        <w:spacing w:after="0" w:line="360" w:lineRule="auto"/>
        <w:jc w:val="both"/>
        <w:rPr>
          <w:rFonts w:ascii="Arial" w:hAnsi="Arial" w:cs="Arial"/>
        </w:rPr>
      </w:pPr>
      <w:r w:rsidRPr="006E24FC">
        <w:rPr>
          <w:rFonts w:ascii="Arial" w:hAnsi="Arial" w:cs="Arial"/>
        </w:rPr>
        <w:t>The main focus of the interviews was to ask the participants for their experience and perception of how the change was managed during the implementation of the SDSR 10 decisions and during the preparation for the Army to get to Army 2020 manning figures.  The interviews were all conducted in a free-flowing manner and the interviewer used the time to elicit greater depth from the answers in order to make the most of the information on offer.  The captured data has been broken down into 5 areas after data reduction and grouping.</w:t>
      </w:r>
    </w:p>
    <w:p w14:paraId="6B488A67" w14:textId="77777777" w:rsidR="006E24FC" w:rsidRPr="006E24FC" w:rsidRDefault="006E24FC" w:rsidP="006E24FC">
      <w:pPr>
        <w:spacing w:after="0" w:line="360" w:lineRule="auto"/>
        <w:jc w:val="both"/>
        <w:rPr>
          <w:rFonts w:ascii="Arial" w:hAnsi="Arial" w:cs="Arial"/>
        </w:rPr>
      </w:pPr>
    </w:p>
    <w:p w14:paraId="58F28867" w14:textId="06325E35"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3</w:t>
      </w:r>
      <w:r w:rsidRPr="006E24FC">
        <w:rPr>
          <w:rFonts w:ascii="Arial" w:hAnsi="Arial" w:cs="Arial"/>
          <w:b/>
        </w:rPr>
        <w:t xml:space="preserve"> Size and scope</w:t>
      </w:r>
    </w:p>
    <w:p w14:paraId="6B67C257" w14:textId="77777777" w:rsidR="006E24FC" w:rsidRPr="006E24FC" w:rsidRDefault="006E24FC" w:rsidP="006E24FC">
      <w:pPr>
        <w:spacing w:after="0" w:line="360" w:lineRule="auto"/>
        <w:jc w:val="both"/>
        <w:rPr>
          <w:rFonts w:ascii="Arial" w:hAnsi="Arial" w:cs="Arial"/>
        </w:rPr>
      </w:pPr>
    </w:p>
    <w:p w14:paraId="0697652A" w14:textId="1BCE5F74" w:rsidR="006E24FC" w:rsidRPr="006E24FC" w:rsidRDefault="006E24FC" w:rsidP="006E24FC">
      <w:pPr>
        <w:spacing w:after="0" w:line="360" w:lineRule="auto"/>
        <w:jc w:val="both"/>
        <w:rPr>
          <w:rFonts w:ascii="Arial" w:hAnsi="Arial" w:cs="Arial"/>
        </w:rPr>
      </w:pPr>
      <w:r w:rsidRPr="006E24FC">
        <w:rPr>
          <w:rFonts w:ascii="Arial" w:hAnsi="Arial" w:cs="Arial"/>
        </w:rPr>
        <w:t xml:space="preserve">The first main theme for the researcher was to fully understand the size of uniformed catering support and how the trade group has changed.  This broadly correlated with the data presented in figure 2. The exception being ‘D’ who occupied a brigade post which represents a formed </w:t>
      </w:r>
      <w:r w:rsidR="00AE5514" w:rsidRPr="006E24FC">
        <w:rPr>
          <w:rFonts w:ascii="Arial" w:hAnsi="Arial" w:cs="Arial"/>
        </w:rPr>
        <w:t>headquarters</w:t>
      </w:r>
      <w:r w:rsidRPr="006E24FC">
        <w:rPr>
          <w:rFonts w:ascii="Arial" w:hAnsi="Arial" w:cs="Arial"/>
        </w:rPr>
        <w:t xml:space="preserve"> structure who lead a grouping of strategically appointed units.</w:t>
      </w:r>
    </w:p>
    <w:p w14:paraId="7910C2E9" w14:textId="77777777" w:rsidR="006E24FC" w:rsidRPr="006E24FC" w:rsidRDefault="006E24FC" w:rsidP="006E24FC">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1678"/>
        <w:gridCol w:w="3440"/>
        <w:gridCol w:w="3637"/>
      </w:tblGrid>
      <w:tr w:rsidR="006E24FC" w:rsidRPr="006E24FC" w14:paraId="208C9D6E" w14:textId="77777777" w:rsidTr="00B412EA">
        <w:tc>
          <w:tcPr>
            <w:tcW w:w="1696" w:type="dxa"/>
          </w:tcPr>
          <w:p w14:paraId="13126FDD" w14:textId="77777777" w:rsidR="006E24FC" w:rsidRPr="006E24FC" w:rsidRDefault="006E24FC" w:rsidP="006E24FC">
            <w:pPr>
              <w:spacing w:line="360" w:lineRule="auto"/>
              <w:jc w:val="both"/>
              <w:rPr>
                <w:rFonts w:ascii="Arial" w:hAnsi="Arial" w:cs="Arial"/>
                <w:b/>
                <w:sz w:val="20"/>
                <w:szCs w:val="20"/>
              </w:rPr>
            </w:pPr>
            <w:bookmarkStart w:id="4" w:name="_Hlk5778798"/>
            <w:r w:rsidRPr="006E24FC">
              <w:rPr>
                <w:rFonts w:ascii="Arial" w:hAnsi="Arial" w:cs="Arial"/>
                <w:b/>
                <w:sz w:val="20"/>
                <w:szCs w:val="20"/>
              </w:rPr>
              <w:t>Interviewee</w:t>
            </w:r>
          </w:p>
        </w:tc>
        <w:tc>
          <w:tcPr>
            <w:tcW w:w="3544" w:type="dxa"/>
          </w:tcPr>
          <w:p w14:paraId="455A37A5"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Unit description</w:t>
            </w:r>
          </w:p>
        </w:tc>
        <w:tc>
          <w:tcPr>
            <w:tcW w:w="3776" w:type="dxa"/>
          </w:tcPr>
          <w:p w14:paraId="31157DEC"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Chefs</w:t>
            </w:r>
          </w:p>
        </w:tc>
      </w:tr>
      <w:tr w:rsidR="006E24FC" w:rsidRPr="006E24FC" w14:paraId="553B3636" w14:textId="77777777" w:rsidTr="00B412EA">
        <w:tc>
          <w:tcPr>
            <w:tcW w:w="1696" w:type="dxa"/>
          </w:tcPr>
          <w:p w14:paraId="4D803E8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w:t>
            </w:r>
          </w:p>
        </w:tc>
        <w:tc>
          <w:tcPr>
            <w:tcW w:w="3544" w:type="dxa"/>
          </w:tcPr>
          <w:p w14:paraId="4BEAC7E2"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Infantry </w:t>
            </w:r>
          </w:p>
        </w:tc>
        <w:tc>
          <w:tcPr>
            <w:tcW w:w="3776" w:type="dxa"/>
          </w:tcPr>
          <w:p w14:paraId="09030DF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17</w:t>
            </w:r>
          </w:p>
        </w:tc>
      </w:tr>
      <w:tr w:rsidR="006E24FC" w:rsidRPr="006E24FC" w14:paraId="2ED51584" w14:textId="77777777" w:rsidTr="00B412EA">
        <w:tc>
          <w:tcPr>
            <w:tcW w:w="1696" w:type="dxa"/>
          </w:tcPr>
          <w:p w14:paraId="5B9B970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w:t>
            </w:r>
          </w:p>
        </w:tc>
        <w:tc>
          <w:tcPr>
            <w:tcW w:w="3544" w:type="dxa"/>
          </w:tcPr>
          <w:p w14:paraId="7AFDA01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Training</w:t>
            </w:r>
          </w:p>
        </w:tc>
        <w:tc>
          <w:tcPr>
            <w:tcW w:w="3776" w:type="dxa"/>
          </w:tcPr>
          <w:p w14:paraId="6EF457B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Nil</w:t>
            </w:r>
          </w:p>
        </w:tc>
      </w:tr>
      <w:tr w:rsidR="006E24FC" w:rsidRPr="006E24FC" w14:paraId="0435452F" w14:textId="77777777" w:rsidTr="00B412EA">
        <w:tc>
          <w:tcPr>
            <w:tcW w:w="1696" w:type="dxa"/>
          </w:tcPr>
          <w:p w14:paraId="3FA7384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w:t>
            </w:r>
          </w:p>
        </w:tc>
        <w:tc>
          <w:tcPr>
            <w:tcW w:w="3544" w:type="dxa"/>
          </w:tcPr>
          <w:p w14:paraId="0D27C98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Artillery</w:t>
            </w:r>
          </w:p>
        </w:tc>
        <w:tc>
          <w:tcPr>
            <w:tcW w:w="3776" w:type="dxa"/>
          </w:tcPr>
          <w:p w14:paraId="4A6AF49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9</w:t>
            </w:r>
          </w:p>
        </w:tc>
      </w:tr>
      <w:tr w:rsidR="006E24FC" w:rsidRPr="006E24FC" w14:paraId="0C32BBE7" w14:textId="77777777" w:rsidTr="00B412EA">
        <w:tc>
          <w:tcPr>
            <w:tcW w:w="1696" w:type="dxa"/>
          </w:tcPr>
          <w:p w14:paraId="0AABBBC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D</w:t>
            </w:r>
          </w:p>
        </w:tc>
        <w:tc>
          <w:tcPr>
            <w:tcW w:w="3544" w:type="dxa"/>
          </w:tcPr>
          <w:p w14:paraId="794F4809"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Brigade</w:t>
            </w:r>
          </w:p>
        </w:tc>
        <w:tc>
          <w:tcPr>
            <w:tcW w:w="3776" w:type="dxa"/>
          </w:tcPr>
          <w:p w14:paraId="718B687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64</w:t>
            </w:r>
          </w:p>
        </w:tc>
      </w:tr>
      <w:tr w:rsidR="006E24FC" w:rsidRPr="006E24FC" w14:paraId="3C578AD8" w14:textId="77777777" w:rsidTr="00B412EA">
        <w:tc>
          <w:tcPr>
            <w:tcW w:w="1696" w:type="dxa"/>
          </w:tcPr>
          <w:p w14:paraId="115F425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E</w:t>
            </w:r>
          </w:p>
        </w:tc>
        <w:tc>
          <w:tcPr>
            <w:tcW w:w="3544" w:type="dxa"/>
          </w:tcPr>
          <w:p w14:paraId="0E80F10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Field Hospital</w:t>
            </w:r>
          </w:p>
        </w:tc>
        <w:tc>
          <w:tcPr>
            <w:tcW w:w="3776" w:type="dxa"/>
          </w:tcPr>
          <w:p w14:paraId="03AA6E5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5</w:t>
            </w:r>
          </w:p>
        </w:tc>
      </w:tr>
      <w:tr w:rsidR="006E24FC" w:rsidRPr="006E24FC" w14:paraId="2AB730B1" w14:textId="77777777" w:rsidTr="00B412EA">
        <w:tc>
          <w:tcPr>
            <w:tcW w:w="1696" w:type="dxa"/>
          </w:tcPr>
          <w:p w14:paraId="057663C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w:t>
            </w:r>
          </w:p>
        </w:tc>
        <w:tc>
          <w:tcPr>
            <w:tcW w:w="3544" w:type="dxa"/>
          </w:tcPr>
          <w:p w14:paraId="29DD8A1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w:t>
            </w:r>
          </w:p>
        </w:tc>
        <w:tc>
          <w:tcPr>
            <w:tcW w:w="3776" w:type="dxa"/>
          </w:tcPr>
          <w:p w14:paraId="3306E62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15</w:t>
            </w:r>
          </w:p>
        </w:tc>
      </w:tr>
    </w:tbl>
    <w:bookmarkEnd w:id="4"/>
    <w:p w14:paraId="50D3D2B0" w14:textId="77777777" w:rsidR="006E24FC" w:rsidRPr="006E24FC" w:rsidRDefault="006E24FC" w:rsidP="006E24FC">
      <w:pPr>
        <w:spacing w:after="0" w:line="360" w:lineRule="auto"/>
        <w:jc w:val="both"/>
        <w:rPr>
          <w:rFonts w:ascii="Arial" w:hAnsi="Arial" w:cs="Arial"/>
        </w:rPr>
      </w:pPr>
      <w:r w:rsidRPr="006E24FC">
        <w:rPr>
          <w:rFonts w:ascii="Arial" w:hAnsi="Arial" w:cs="Arial"/>
        </w:rPr>
        <w:t>(Figure 3. Numbers of chefs within command of interviewee.)</w:t>
      </w:r>
    </w:p>
    <w:p w14:paraId="6946825A" w14:textId="77777777" w:rsidR="006E24FC" w:rsidRPr="006E24FC" w:rsidRDefault="006E24FC" w:rsidP="006E24FC">
      <w:pPr>
        <w:spacing w:after="0" w:line="360" w:lineRule="auto"/>
        <w:jc w:val="both"/>
        <w:rPr>
          <w:rFonts w:ascii="Arial" w:hAnsi="Arial" w:cs="Arial"/>
        </w:rPr>
      </w:pPr>
    </w:p>
    <w:p w14:paraId="51039D6C" w14:textId="77777777" w:rsidR="006E24FC" w:rsidRPr="006E24FC" w:rsidRDefault="006E24FC" w:rsidP="006E24FC">
      <w:pPr>
        <w:spacing w:after="0" w:line="360" w:lineRule="auto"/>
        <w:jc w:val="both"/>
        <w:rPr>
          <w:rFonts w:ascii="Arial" w:hAnsi="Arial" w:cs="Arial"/>
        </w:rPr>
      </w:pPr>
      <w:r w:rsidRPr="006E24FC">
        <w:rPr>
          <w:rFonts w:ascii="Arial" w:hAnsi="Arial" w:cs="Arial"/>
        </w:rPr>
        <w:t>The slight variance in figures may be due to the double allocation of posts which sometimes occurs if a unit is undergoing preparation for operations or in the case of a service person being on long term sick leave. The Army manning centre will allocate extra manpower based on the needs of the unit.</w:t>
      </w:r>
    </w:p>
    <w:p w14:paraId="12BB1333" w14:textId="77777777" w:rsidR="006E24FC" w:rsidRPr="006E24FC" w:rsidRDefault="006E24FC" w:rsidP="006E24FC">
      <w:pPr>
        <w:spacing w:after="0" w:line="360" w:lineRule="auto"/>
        <w:jc w:val="both"/>
        <w:rPr>
          <w:rFonts w:ascii="Arial" w:hAnsi="Arial" w:cs="Arial"/>
        </w:rPr>
      </w:pPr>
    </w:p>
    <w:p w14:paraId="2DDC52A3"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provided a slightly skewed batch of data in that most interviewees referred to periods of time when they were deployed on operations and manning was inflated with reservists or additional manpower from other units that may be have been co-located with them. Once again, this information is summarised in a table that allows for comparison of the figures against the time period in question. Analysis of the data shows that during each of the posts </w:t>
      </w:r>
      <w:r w:rsidRPr="006E24FC">
        <w:rPr>
          <w:rFonts w:ascii="Arial" w:hAnsi="Arial" w:cs="Arial"/>
        </w:rPr>
        <w:lastRenderedPageBreak/>
        <w:t>in question, where manning peaked an operational tour was also undertaken. This would correlate with the notion that units are augmented with manpower as they prepare for operational deployments.  The figures below would also indicate that without a huge drop in manning, despite the ongoing commitments to Iraq and Afghanistan as the 2000’s progressed there may have been greater reliance on deployed contractors. Indeed, it may not have been the case but this sample failed to capture many personnel who deployed later on the 2000’s who would have delivered catering support in Afghanistan at the peak of Operations.</w:t>
      </w:r>
    </w:p>
    <w:tbl>
      <w:tblPr>
        <w:tblStyle w:val="TableGrid"/>
        <w:tblW w:w="0" w:type="auto"/>
        <w:tblLook w:val="04A0" w:firstRow="1" w:lastRow="0" w:firstColumn="1" w:lastColumn="0" w:noHBand="0" w:noVBand="1"/>
      </w:tblPr>
      <w:tblGrid>
        <w:gridCol w:w="1358"/>
        <w:gridCol w:w="1540"/>
        <w:gridCol w:w="1161"/>
        <w:gridCol w:w="1050"/>
        <w:gridCol w:w="923"/>
        <w:gridCol w:w="1047"/>
        <w:gridCol w:w="1676"/>
      </w:tblGrid>
      <w:tr w:rsidR="006E24FC" w:rsidRPr="006E24FC" w14:paraId="46D017E2" w14:textId="77777777" w:rsidTr="00B412EA">
        <w:tc>
          <w:tcPr>
            <w:tcW w:w="1370" w:type="dxa"/>
          </w:tcPr>
          <w:p w14:paraId="785AF926"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 xml:space="preserve">Interviewee </w:t>
            </w:r>
          </w:p>
        </w:tc>
        <w:tc>
          <w:tcPr>
            <w:tcW w:w="1642" w:type="dxa"/>
          </w:tcPr>
          <w:p w14:paraId="55152103"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 xml:space="preserve">Unit </w:t>
            </w:r>
          </w:p>
        </w:tc>
        <w:tc>
          <w:tcPr>
            <w:tcW w:w="1148" w:type="dxa"/>
          </w:tcPr>
          <w:p w14:paraId="26A053D2"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Operation</w:t>
            </w:r>
          </w:p>
        </w:tc>
        <w:tc>
          <w:tcPr>
            <w:tcW w:w="1038" w:type="dxa"/>
          </w:tcPr>
          <w:p w14:paraId="6FBC700F"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Location</w:t>
            </w:r>
          </w:p>
        </w:tc>
        <w:tc>
          <w:tcPr>
            <w:tcW w:w="981" w:type="dxa"/>
          </w:tcPr>
          <w:p w14:paraId="2B23E84F"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Year</w:t>
            </w:r>
          </w:p>
        </w:tc>
        <w:tc>
          <w:tcPr>
            <w:tcW w:w="1078" w:type="dxa"/>
          </w:tcPr>
          <w:p w14:paraId="1B93F817"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Chefs</w:t>
            </w:r>
          </w:p>
        </w:tc>
        <w:tc>
          <w:tcPr>
            <w:tcW w:w="1759" w:type="dxa"/>
          </w:tcPr>
          <w:p w14:paraId="16A15895"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Notes</w:t>
            </w:r>
          </w:p>
        </w:tc>
      </w:tr>
      <w:tr w:rsidR="006E24FC" w:rsidRPr="006E24FC" w14:paraId="6DFB2366" w14:textId="77777777" w:rsidTr="00B412EA">
        <w:tc>
          <w:tcPr>
            <w:tcW w:w="1370" w:type="dxa"/>
          </w:tcPr>
          <w:p w14:paraId="3831051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w:t>
            </w:r>
          </w:p>
        </w:tc>
        <w:tc>
          <w:tcPr>
            <w:tcW w:w="1642" w:type="dxa"/>
          </w:tcPr>
          <w:p w14:paraId="4B9CB12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 Light Infantry Battalion </w:t>
            </w:r>
          </w:p>
        </w:tc>
        <w:tc>
          <w:tcPr>
            <w:tcW w:w="1148" w:type="dxa"/>
          </w:tcPr>
          <w:p w14:paraId="5544D35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Telic (Iraq)</w:t>
            </w:r>
          </w:p>
        </w:tc>
        <w:tc>
          <w:tcPr>
            <w:tcW w:w="1038" w:type="dxa"/>
          </w:tcPr>
          <w:p w14:paraId="4C6BECC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Cyprus</w:t>
            </w:r>
          </w:p>
        </w:tc>
        <w:tc>
          <w:tcPr>
            <w:tcW w:w="981" w:type="dxa"/>
          </w:tcPr>
          <w:p w14:paraId="6368193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2001</w:t>
            </w:r>
          </w:p>
        </w:tc>
        <w:tc>
          <w:tcPr>
            <w:tcW w:w="1078" w:type="dxa"/>
          </w:tcPr>
          <w:p w14:paraId="2B9B206E"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21</w:t>
            </w:r>
          </w:p>
        </w:tc>
        <w:tc>
          <w:tcPr>
            <w:tcW w:w="1759" w:type="dxa"/>
          </w:tcPr>
          <w:p w14:paraId="7937D53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Inclusive of a Signals Detachment</w:t>
            </w:r>
          </w:p>
        </w:tc>
      </w:tr>
      <w:tr w:rsidR="006E24FC" w:rsidRPr="006E24FC" w14:paraId="7E9CEBEA" w14:textId="77777777" w:rsidTr="00B412EA">
        <w:tc>
          <w:tcPr>
            <w:tcW w:w="1370" w:type="dxa"/>
          </w:tcPr>
          <w:p w14:paraId="5689F57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w:t>
            </w:r>
          </w:p>
        </w:tc>
        <w:tc>
          <w:tcPr>
            <w:tcW w:w="1642" w:type="dxa"/>
          </w:tcPr>
          <w:p w14:paraId="059AC85A"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 Battalion</w:t>
            </w:r>
          </w:p>
        </w:tc>
        <w:tc>
          <w:tcPr>
            <w:tcW w:w="1148" w:type="dxa"/>
          </w:tcPr>
          <w:p w14:paraId="1E04CA5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Banner (Northern Ireland)</w:t>
            </w:r>
          </w:p>
        </w:tc>
        <w:tc>
          <w:tcPr>
            <w:tcW w:w="1038" w:type="dxa"/>
          </w:tcPr>
          <w:p w14:paraId="38D2199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6F2C3DA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1998</w:t>
            </w:r>
          </w:p>
        </w:tc>
        <w:tc>
          <w:tcPr>
            <w:tcW w:w="1078" w:type="dxa"/>
          </w:tcPr>
          <w:p w14:paraId="0F45DEF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21</w:t>
            </w:r>
          </w:p>
        </w:tc>
        <w:tc>
          <w:tcPr>
            <w:tcW w:w="1759" w:type="dxa"/>
          </w:tcPr>
          <w:p w14:paraId="0686DB6F" w14:textId="77777777" w:rsidR="006E24FC" w:rsidRPr="006E24FC" w:rsidRDefault="006E24FC" w:rsidP="006E24FC">
            <w:pPr>
              <w:spacing w:line="360" w:lineRule="auto"/>
              <w:jc w:val="both"/>
              <w:rPr>
                <w:rFonts w:ascii="Arial" w:hAnsi="Arial" w:cs="Arial"/>
                <w:sz w:val="20"/>
                <w:szCs w:val="20"/>
              </w:rPr>
            </w:pPr>
          </w:p>
        </w:tc>
      </w:tr>
      <w:tr w:rsidR="006E24FC" w:rsidRPr="006E24FC" w14:paraId="5396A84C" w14:textId="77777777" w:rsidTr="00B412EA">
        <w:tc>
          <w:tcPr>
            <w:tcW w:w="1370" w:type="dxa"/>
          </w:tcPr>
          <w:p w14:paraId="651371D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w:t>
            </w:r>
          </w:p>
        </w:tc>
        <w:tc>
          <w:tcPr>
            <w:tcW w:w="1642" w:type="dxa"/>
          </w:tcPr>
          <w:p w14:paraId="3603D68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 Battalion</w:t>
            </w:r>
          </w:p>
        </w:tc>
        <w:tc>
          <w:tcPr>
            <w:tcW w:w="1148" w:type="dxa"/>
          </w:tcPr>
          <w:p w14:paraId="4C497EB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Banner (Northern Ireland)</w:t>
            </w:r>
          </w:p>
        </w:tc>
        <w:tc>
          <w:tcPr>
            <w:tcW w:w="1038" w:type="dxa"/>
          </w:tcPr>
          <w:p w14:paraId="3A8FEB02"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3E37771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1999</w:t>
            </w:r>
          </w:p>
        </w:tc>
        <w:tc>
          <w:tcPr>
            <w:tcW w:w="1078" w:type="dxa"/>
          </w:tcPr>
          <w:p w14:paraId="70E1164E"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24</w:t>
            </w:r>
          </w:p>
        </w:tc>
        <w:tc>
          <w:tcPr>
            <w:tcW w:w="1759" w:type="dxa"/>
          </w:tcPr>
          <w:p w14:paraId="0621A3D4" w14:textId="77777777" w:rsidR="006E24FC" w:rsidRPr="006E24FC" w:rsidRDefault="006E24FC" w:rsidP="006E24FC">
            <w:pPr>
              <w:spacing w:line="360" w:lineRule="auto"/>
              <w:jc w:val="both"/>
              <w:rPr>
                <w:rFonts w:ascii="Arial" w:hAnsi="Arial" w:cs="Arial"/>
                <w:sz w:val="20"/>
                <w:szCs w:val="20"/>
              </w:rPr>
            </w:pPr>
          </w:p>
        </w:tc>
      </w:tr>
      <w:tr w:rsidR="006E24FC" w:rsidRPr="006E24FC" w14:paraId="619FA7F8" w14:textId="77777777" w:rsidTr="00B412EA">
        <w:tc>
          <w:tcPr>
            <w:tcW w:w="1370" w:type="dxa"/>
          </w:tcPr>
          <w:p w14:paraId="55C352DC" w14:textId="77777777" w:rsidR="006E24FC" w:rsidRPr="006E24FC" w:rsidRDefault="006E24FC" w:rsidP="006E24FC">
            <w:pPr>
              <w:spacing w:line="360" w:lineRule="auto"/>
              <w:jc w:val="both"/>
              <w:rPr>
                <w:rFonts w:ascii="Arial" w:hAnsi="Arial" w:cs="Arial"/>
                <w:sz w:val="20"/>
                <w:szCs w:val="20"/>
              </w:rPr>
            </w:pPr>
            <w:bookmarkStart w:id="5" w:name="_Hlk5804246"/>
            <w:r w:rsidRPr="006E24FC">
              <w:rPr>
                <w:rFonts w:ascii="Arial" w:hAnsi="Arial" w:cs="Arial"/>
                <w:sz w:val="20"/>
                <w:szCs w:val="20"/>
              </w:rPr>
              <w:t>D</w:t>
            </w:r>
          </w:p>
        </w:tc>
        <w:tc>
          <w:tcPr>
            <w:tcW w:w="1642" w:type="dxa"/>
          </w:tcPr>
          <w:p w14:paraId="414EA74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Gutersloh Garrison</w:t>
            </w:r>
          </w:p>
        </w:tc>
        <w:tc>
          <w:tcPr>
            <w:tcW w:w="1148" w:type="dxa"/>
          </w:tcPr>
          <w:p w14:paraId="0175059A"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Telic (Iraq)</w:t>
            </w:r>
          </w:p>
        </w:tc>
        <w:tc>
          <w:tcPr>
            <w:tcW w:w="1038" w:type="dxa"/>
          </w:tcPr>
          <w:p w14:paraId="0164832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Germany</w:t>
            </w:r>
          </w:p>
        </w:tc>
        <w:tc>
          <w:tcPr>
            <w:tcW w:w="981" w:type="dxa"/>
          </w:tcPr>
          <w:p w14:paraId="0807DDA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30CE8839" w14:textId="23970946"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160 </w:t>
            </w:r>
            <w:r w:rsidR="00AE5514" w:rsidRPr="006E24FC">
              <w:rPr>
                <w:rFonts w:ascii="Arial" w:hAnsi="Arial" w:cs="Arial"/>
                <w:sz w:val="20"/>
                <w:szCs w:val="20"/>
              </w:rPr>
              <w:t>Approx.</w:t>
            </w:r>
          </w:p>
        </w:tc>
        <w:tc>
          <w:tcPr>
            <w:tcW w:w="1759" w:type="dxa"/>
          </w:tcPr>
          <w:p w14:paraId="7E4CC14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 Units co-located</w:t>
            </w:r>
          </w:p>
        </w:tc>
      </w:tr>
      <w:bookmarkEnd w:id="5"/>
      <w:tr w:rsidR="006E24FC" w:rsidRPr="006E24FC" w14:paraId="08239323" w14:textId="77777777" w:rsidTr="00B412EA">
        <w:tc>
          <w:tcPr>
            <w:tcW w:w="1370" w:type="dxa"/>
          </w:tcPr>
          <w:p w14:paraId="44FBB39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E</w:t>
            </w:r>
          </w:p>
        </w:tc>
        <w:tc>
          <w:tcPr>
            <w:tcW w:w="1642" w:type="dxa"/>
          </w:tcPr>
          <w:p w14:paraId="0725107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Gutersloh Garrison</w:t>
            </w:r>
          </w:p>
        </w:tc>
        <w:tc>
          <w:tcPr>
            <w:tcW w:w="1148" w:type="dxa"/>
          </w:tcPr>
          <w:p w14:paraId="33F5FEC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Telic (Iraq)</w:t>
            </w:r>
          </w:p>
        </w:tc>
        <w:tc>
          <w:tcPr>
            <w:tcW w:w="1038" w:type="dxa"/>
          </w:tcPr>
          <w:p w14:paraId="7F3ACAD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Germany</w:t>
            </w:r>
          </w:p>
        </w:tc>
        <w:tc>
          <w:tcPr>
            <w:tcW w:w="981" w:type="dxa"/>
          </w:tcPr>
          <w:p w14:paraId="0D8471B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2D0AA08B" w14:textId="125F78B5"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160 </w:t>
            </w:r>
            <w:r w:rsidR="00AE5514" w:rsidRPr="006E24FC">
              <w:rPr>
                <w:rFonts w:ascii="Arial" w:hAnsi="Arial" w:cs="Arial"/>
                <w:sz w:val="20"/>
                <w:szCs w:val="20"/>
              </w:rPr>
              <w:t>Approx.</w:t>
            </w:r>
          </w:p>
        </w:tc>
        <w:tc>
          <w:tcPr>
            <w:tcW w:w="1759" w:type="dxa"/>
          </w:tcPr>
          <w:p w14:paraId="0BBDB709"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 Units co-located</w:t>
            </w:r>
          </w:p>
        </w:tc>
      </w:tr>
      <w:tr w:rsidR="006E24FC" w:rsidRPr="006E24FC" w14:paraId="507BBCD1" w14:textId="77777777" w:rsidTr="00B412EA">
        <w:tc>
          <w:tcPr>
            <w:tcW w:w="1370" w:type="dxa"/>
          </w:tcPr>
          <w:p w14:paraId="57D0686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w:t>
            </w:r>
          </w:p>
        </w:tc>
        <w:tc>
          <w:tcPr>
            <w:tcW w:w="1642" w:type="dxa"/>
          </w:tcPr>
          <w:p w14:paraId="7142043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Guards Battalion</w:t>
            </w:r>
          </w:p>
        </w:tc>
        <w:tc>
          <w:tcPr>
            <w:tcW w:w="1148" w:type="dxa"/>
          </w:tcPr>
          <w:p w14:paraId="0CA8B92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UN OP Palatine (Bosnia)</w:t>
            </w:r>
          </w:p>
        </w:tc>
        <w:tc>
          <w:tcPr>
            <w:tcW w:w="1038" w:type="dxa"/>
          </w:tcPr>
          <w:p w14:paraId="3FD3DAB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3D7A9E9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2423916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28</w:t>
            </w:r>
          </w:p>
        </w:tc>
        <w:tc>
          <w:tcPr>
            <w:tcW w:w="1759" w:type="dxa"/>
          </w:tcPr>
          <w:p w14:paraId="038CED6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Inclusive of 2 reservists and 5 attachments</w:t>
            </w:r>
          </w:p>
        </w:tc>
      </w:tr>
    </w:tbl>
    <w:p w14:paraId="36076D33" w14:textId="77777777" w:rsidR="006E24FC" w:rsidRPr="006E24FC" w:rsidRDefault="006E24FC" w:rsidP="006E24FC">
      <w:pPr>
        <w:spacing w:after="0" w:line="360" w:lineRule="auto"/>
        <w:jc w:val="both"/>
        <w:rPr>
          <w:rFonts w:ascii="Arial" w:hAnsi="Arial" w:cs="Arial"/>
        </w:rPr>
      </w:pPr>
      <w:r w:rsidRPr="006E24FC">
        <w:rPr>
          <w:rFonts w:ascii="Arial" w:hAnsi="Arial" w:cs="Arial"/>
        </w:rPr>
        <w:t>(Figure 4. Chef manning figures at maximum strength during interviewees career.)</w:t>
      </w:r>
    </w:p>
    <w:p w14:paraId="55F51E1C" w14:textId="77777777" w:rsidR="006E24FC" w:rsidRPr="006E24FC" w:rsidRDefault="006E24FC" w:rsidP="006E24FC">
      <w:pPr>
        <w:spacing w:after="0" w:line="360" w:lineRule="auto"/>
        <w:jc w:val="both"/>
        <w:rPr>
          <w:rFonts w:ascii="Arial" w:hAnsi="Arial" w:cs="Arial"/>
        </w:rPr>
      </w:pPr>
    </w:p>
    <w:p w14:paraId="3790F72F"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Interestingly the above table states a maximum deployed chef quota of 160 personnel.  The largest deployed number of chefs of late for the British Army is 60 who deployed to Oman on Ex SAIF SAREEA 2018.  With a trade group numbering 1024 this represents 5.85% of the total. On reflection the numbers of chefs deployed during the Iraq campaign would account for nearly 20% of the current manning level. </w:t>
      </w:r>
    </w:p>
    <w:p w14:paraId="4F6785D6" w14:textId="77777777" w:rsidR="006E24FC" w:rsidRPr="006E24FC" w:rsidRDefault="006E24FC" w:rsidP="006E24FC">
      <w:pPr>
        <w:spacing w:after="0" w:line="360" w:lineRule="auto"/>
        <w:jc w:val="both"/>
        <w:rPr>
          <w:rFonts w:ascii="Arial" w:hAnsi="Arial" w:cs="Arial"/>
        </w:rPr>
      </w:pPr>
    </w:p>
    <w:p w14:paraId="518652AF"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 significant point raised was a simple fact that for 6 of the 7 interviewees their first operational tour was their biggest. This shows a clear link between the levels of change </w:t>
      </w:r>
      <w:r w:rsidRPr="006E24FC">
        <w:rPr>
          <w:rFonts w:ascii="Arial" w:hAnsi="Arial" w:cs="Arial"/>
        </w:rPr>
        <w:lastRenderedPageBreak/>
        <w:t>that have been discussed in the literature review and how it has reflected in the operational space.</w:t>
      </w:r>
    </w:p>
    <w:p w14:paraId="291EEBA7" w14:textId="2E24F7A9"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4</w:t>
      </w:r>
      <w:r w:rsidRPr="006E24FC">
        <w:rPr>
          <w:rFonts w:ascii="Arial" w:hAnsi="Arial" w:cs="Arial"/>
          <w:b/>
        </w:rPr>
        <w:t xml:space="preserve"> Delivering during and after change</w:t>
      </w:r>
    </w:p>
    <w:p w14:paraId="2243249C" w14:textId="77777777" w:rsidR="006E24FC" w:rsidRPr="006E24FC" w:rsidRDefault="006E24FC" w:rsidP="006E24FC">
      <w:pPr>
        <w:spacing w:after="0" w:line="360" w:lineRule="auto"/>
        <w:jc w:val="both"/>
        <w:rPr>
          <w:rFonts w:ascii="Arial" w:hAnsi="Arial" w:cs="Arial"/>
        </w:rPr>
      </w:pPr>
    </w:p>
    <w:p w14:paraId="04E03E55"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next strand of enquiry is the delivery of the catering output in an era of change. </w:t>
      </w:r>
    </w:p>
    <w:p w14:paraId="29C3E533" w14:textId="75878C0A" w:rsidR="006E24FC" w:rsidRPr="006E24FC" w:rsidRDefault="006E24FC" w:rsidP="006E24FC">
      <w:pPr>
        <w:spacing w:after="0" w:line="360" w:lineRule="auto"/>
        <w:jc w:val="both"/>
        <w:rPr>
          <w:rFonts w:ascii="Arial" w:hAnsi="Arial" w:cs="Arial"/>
        </w:rPr>
      </w:pPr>
      <w:r w:rsidRPr="006E24FC">
        <w:rPr>
          <w:rFonts w:ascii="Arial" w:hAnsi="Arial" w:cs="Arial"/>
        </w:rPr>
        <w:t xml:space="preserve">As a key part of the Army restructure, the redundancies of the early 2010’s were a pivotal part of the change management process. This was necessary to reduce the manning in line with the Army 2020 figures.  The main issue raised by 5 of the 6 interviewees concerned the manner in which the actual notification of the redundancies was communicated to the individuals concerned.  In many cases the regiment to whom the chefs were attached were collectively advised that certain personnel were to report to a certain location to be spoken to by the commanding officer who would inform them they were being made redundant. This naturally posed a human resource problem those who had applied for redundancy were given 6 months’ notice. Non-applicants were given 12 months-notice but suffered the blow of having their careers curtailed against their will.  This process appears to have been compounded further by little direction being offered on how the chefs attached to the respective units would look as a department after the Army delivered its new manning target.  This led to a protracted period of ‘freeze-unfreeze-freeze’ that did not appear to have a clear end state.  It would appear from the content of the interviews that very little trade specific briefing was conducted from within the regiment to whom the chefs were attached. Without a focus, and with many applicants for redundancy being turned down and non-applicants being selected, the impression that has been built through the interviews is one of a restructure </w:t>
      </w:r>
      <w:r w:rsidR="00AE5514" w:rsidRPr="006E24FC">
        <w:rPr>
          <w:rFonts w:ascii="Arial" w:hAnsi="Arial" w:cs="Arial"/>
        </w:rPr>
        <w:t>models</w:t>
      </w:r>
      <w:r w:rsidRPr="006E24FC">
        <w:rPr>
          <w:rFonts w:ascii="Arial" w:hAnsi="Arial" w:cs="Arial"/>
        </w:rPr>
        <w:t xml:space="preserve"> that has not been communicated effectively.  </w:t>
      </w:r>
    </w:p>
    <w:p w14:paraId="5B3C9058" w14:textId="77777777" w:rsidR="006E24FC" w:rsidRPr="006E24FC" w:rsidRDefault="006E24FC" w:rsidP="006E24FC">
      <w:pPr>
        <w:spacing w:after="0" w:line="360" w:lineRule="auto"/>
        <w:jc w:val="both"/>
        <w:rPr>
          <w:rFonts w:ascii="Arial" w:hAnsi="Arial" w:cs="Arial"/>
        </w:rPr>
      </w:pPr>
    </w:p>
    <w:p w14:paraId="3D7A705D" w14:textId="77777777" w:rsidR="006E24FC" w:rsidRPr="006E24FC" w:rsidRDefault="006E24FC" w:rsidP="006E24FC">
      <w:pPr>
        <w:spacing w:after="0" w:line="360" w:lineRule="auto"/>
        <w:jc w:val="both"/>
        <w:rPr>
          <w:rFonts w:ascii="Arial" w:hAnsi="Arial" w:cs="Arial"/>
        </w:rPr>
      </w:pPr>
      <w:r w:rsidRPr="006E24FC">
        <w:rPr>
          <w:rFonts w:ascii="Arial" w:hAnsi="Arial" w:cs="Arial"/>
        </w:rPr>
        <w:t>2 interviewees stated that recent experience on both Op TRENTON and Op TEMPERER proves that at the current manning level the chefs of the Army can be collectively pooled to support a large deployment of personnel. The TEMPERER deployment was in support of a UK based situation that required military aid to the civil powers.  These deployments are often initiated in the case of scenarios such as the fuel strikes encountered in the early 2000’s.  It can be argued that whist this collaborative effort, which will be led from a brigade HQ, demonstrates the ability to respond to the needs of the government, it is not reflective of how the British Army would deploy in support of a multi-national war fighting or peace keeping deployment.  This raises questions over how the change from the traditional deployment structure to the new leaner collaborative model has been communicated.  To ascertain whether this model of deployment is working the surveys captured a snapshot of when the respondents last deployed.</w:t>
      </w:r>
    </w:p>
    <w:p w14:paraId="1D3564F2" w14:textId="77777777" w:rsidR="006E24FC" w:rsidRPr="006E24FC" w:rsidRDefault="006E24FC" w:rsidP="006E24FC">
      <w:pPr>
        <w:spacing w:after="0" w:line="360" w:lineRule="auto"/>
        <w:jc w:val="both"/>
        <w:rPr>
          <w:rFonts w:ascii="Arial" w:hAnsi="Arial" w:cs="Arial"/>
        </w:rPr>
      </w:pPr>
    </w:p>
    <w:p w14:paraId="246E647E" w14:textId="77777777" w:rsidR="006E24FC" w:rsidRPr="006E24FC" w:rsidRDefault="006E24FC" w:rsidP="006E24FC">
      <w:pPr>
        <w:spacing w:after="0" w:line="360" w:lineRule="auto"/>
        <w:jc w:val="both"/>
        <w:rPr>
          <w:rFonts w:ascii="Arial" w:hAnsi="Arial" w:cs="Arial"/>
        </w:rPr>
      </w:pPr>
    </w:p>
    <w:p w14:paraId="3A1201AD" w14:textId="77777777" w:rsidR="006E24FC" w:rsidRPr="006E24FC" w:rsidRDefault="006E24FC" w:rsidP="006E24FC">
      <w:pPr>
        <w:spacing w:after="0" w:line="360" w:lineRule="auto"/>
        <w:jc w:val="both"/>
        <w:rPr>
          <w:rFonts w:ascii="Arial" w:hAnsi="Arial" w:cs="Arial"/>
        </w:rPr>
      </w:pPr>
    </w:p>
    <w:p w14:paraId="5FD723C3" w14:textId="77777777" w:rsidR="006E24FC" w:rsidRPr="006E24FC" w:rsidRDefault="006E24FC" w:rsidP="006E24FC">
      <w:pPr>
        <w:spacing w:after="0" w:line="360" w:lineRule="auto"/>
        <w:jc w:val="both"/>
        <w:rPr>
          <w:rFonts w:ascii="Arial" w:hAnsi="Arial" w:cs="Arial"/>
        </w:rPr>
      </w:pPr>
      <w:r w:rsidRPr="006E24FC">
        <w:rPr>
          <w:rFonts w:ascii="Arial" w:hAnsi="Arial" w:cs="Arial"/>
        </w:rPr>
        <w:t>Despite the protestations from some of the interviewees it would appear that with over 50% of the respondents not having deployed for 3 years the operational demand is not excessive.</w:t>
      </w:r>
    </w:p>
    <w:p w14:paraId="5B83C87B" w14:textId="77777777" w:rsidR="006E24FC" w:rsidRPr="006E24FC" w:rsidRDefault="006E24FC" w:rsidP="006E24FC">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4391"/>
        <w:gridCol w:w="4364"/>
      </w:tblGrid>
      <w:tr w:rsidR="006E24FC" w:rsidRPr="006E24FC" w14:paraId="42F518C1" w14:textId="77777777" w:rsidTr="00B412EA">
        <w:tc>
          <w:tcPr>
            <w:tcW w:w="4508" w:type="dxa"/>
          </w:tcPr>
          <w:p w14:paraId="69AEEBF3" w14:textId="77777777" w:rsidR="006E24FC" w:rsidRPr="006E24FC" w:rsidRDefault="006E24FC" w:rsidP="006E24FC">
            <w:pPr>
              <w:spacing w:line="360" w:lineRule="auto"/>
              <w:jc w:val="both"/>
              <w:rPr>
                <w:rFonts w:ascii="Arial" w:hAnsi="Arial" w:cs="Arial"/>
              </w:rPr>
            </w:pPr>
            <w:r w:rsidRPr="006E24FC">
              <w:rPr>
                <w:rFonts w:ascii="Arial" w:hAnsi="Arial" w:cs="Arial"/>
              </w:rPr>
              <w:t>Never deployed</w:t>
            </w:r>
          </w:p>
        </w:tc>
        <w:tc>
          <w:tcPr>
            <w:tcW w:w="4508" w:type="dxa"/>
          </w:tcPr>
          <w:p w14:paraId="769EBE3D" w14:textId="77777777" w:rsidR="006E24FC" w:rsidRPr="006E24FC" w:rsidRDefault="006E24FC" w:rsidP="006E24FC">
            <w:pPr>
              <w:spacing w:line="360" w:lineRule="auto"/>
              <w:jc w:val="both"/>
              <w:rPr>
                <w:rFonts w:ascii="Arial" w:hAnsi="Arial" w:cs="Arial"/>
              </w:rPr>
            </w:pPr>
            <w:r w:rsidRPr="006E24FC">
              <w:rPr>
                <w:rFonts w:ascii="Arial" w:hAnsi="Arial" w:cs="Arial"/>
              </w:rPr>
              <w:t>0</w:t>
            </w:r>
          </w:p>
        </w:tc>
      </w:tr>
      <w:tr w:rsidR="006E24FC" w:rsidRPr="006E24FC" w14:paraId="6DA917C4" w14:textId="77777777" w:rsidTr="00B412EA">
        <w:tc>
          <w:tcPr>
            <w:tcW w:w="4508" w:type="dxa"/>
          </w:tcPr>
          <w:p w14:paraId="4FC381D9" w14:textId="77777777" w:rsidR="006E24FC" w:rsidRPr="006E24FC" w:rsidRDefault="006E24FC" w:rsidP="006E24FC">
            <w:pPr>
              <w:spacing w:line="360" w:lineRule="auto"/>
              <w:jc w:val="both"/>
              <w:rPr>
                <w:rFonts w:ascii="Arial" w:hAnsi="Arial" w:cs="Arial"/>
              </w:rPr>
            </w:pPr>
            <w:r w:rsidRPr="006E24FC">
              <w:rPr>
                <w:rFonts w:ascii="Arial" w:hAnsi="Arial" w:cs="Arial"/>
              </w:rPr>
              <w:t>0-12 months</w:t>
            </w:r>
          </w:p>
        </w:tc>
        <w:tc>
          <w:tcPr>
            <w:tcW w:w="4508" w:type="dxa"/>
          </w:tcPr>
          <w:p w14:paraId="1A594497" w14:textId="77777777" w:rsidR="006E24FC" w:rsidRPr="006E24FC" w:rsidRDefault="006E24FC" w:rsidP="006E24FC">
            <w:pPr>
              <w:spacing w:line="360" w:lineRule="auto"/>
              <w:jc w:val="both"/>
              <w:rPr>
                <w:rFonts w:ascii="Arial" w:hAnsi="Arial" w:cs="Arial"/>
              </w:rPr>
            </w:pPr>
            <w:r w:rsidRPr="006E24FC">
              <w:rPr>
                <w:rFonts w:ascii="Arial" w:hAnsi="Arial" w:cs="Arial"/>
              </w:rPr>
              <w:t>4</w:t>
            </w:r>
          </w:p>
        </w:tc>
      </w:tr>
      <w:tr w:rsidR="006E24FC" w:rsidRPr="006E24FC" w14:paraId="0A745709" w14:textId="77777777" w:rsidTr="00B412EA">
        <w:tc>
          <w:tcPr>
            <w:tcW w:w="4508" w:type="dxa"/>
          </w:tcPr>
          <w:p w14:paraId="0B019BEA" w14:textId="77777777" w:rsidR="006E24FC" w:rsidRPr="006E24FC" w:rsidRDefault="006E24FC" w:rsidP="006E24FC">
            <w:pPr>
              <w:spacing w:line="360" w:lineRule="auto"/>
              <w:jc w:val="both"/>
              <w:rPr>
                <w:rFonts w:ascii="Arial" w:hAnsi="Arial" w:cs="Arial"/>
              </w:rPr>
            </w:pPr>
            <w:r w:rsidRPr="006E24FC">
              <w:rPr>
                <w:rFonts w:ascii="Arial" w:hAnsi="Arial" w:cs="Arial"/>
              </w:rPr>
              <w:t>13-24 months</w:t>
            </w:r>
          </w:p>
        </w:tc>
        <w:tc>
          <w:tcPr>
            <w:tcW w:w="4508" w:type="dxa"/>
          </w:tcPr>
          <w:p w14:paraId="57C70E16" w14:textId="77777777" w:rsidR="006E24FC" w:rsidRPr="006E24FC" w:rsidRDefault="006E24FC" w:rsidP="006E24FC">
            <w:pPr>
              <w:spacing w:line="360" w:lineRule="auto"/>
              <w:jc w:val="both"/>
              <w:rPr>
                <w:rFonts w:ascii="Arial" w:hAnsi="Arial" w:cs="Arial"/>
              </w:rPr>
            </w:pPr>
            <w:r w:rsidRPr="006E24FC">
              <w:rPr>
                <w:rFonts w:ascii="Arial" w:hAnsi="Arial" w:cs="Arial"/>
              </w:rPr>
              <w:t>3</w:t>
            </w:r>
          </w:p>
        </w:tc>
      </w:tr>
      <w:tr w:rsidR="006E24FC" w:rsidRPr="006E24FC" w14:paraId="52F5885D" w14:textId="77777777" w:rsidTr="00B412EA">
        <w:tc>
          <w:tcPr>
            <w:tcW w:w="4508" w:type="dxa"/>
          </w:tcPr>
          <w:p w14:paraId="2C3B9D1B" w14:textId="77777777" w:rsidR="006E24FC" w:rsidRPr="006E24FC" w:rsidRDefault="006E24FC" w:rsidP="006E24FC">
            <w:pPr>
              <w:spacing w:line="360" w:lineRule="auto"/>
              <w:jc w:val="both"/>
              <w:rPr>
                <w:rFonts w:ascii="Arial" w:hAnsi="Arial" w:cs="Arial"/>
              </w:rPr>
            </w:pPr>
            <w:r w:rsidRPr="006E24FC">
              <w:rPr>
                <w:rFonts w:ascii="Arial" w:hAnsi="Arial" w:cs="Arial"/>
              </w:rPr>
              <w:t>25-36 months</w:t>
            </w:r>
          </w:p>
        </w:tc>
        <w:tc>
          <w:tcPr>
            <w:tcW w:w="4508" w:type="dxa"/>
          </w:tcPr>
          <w:p w14:paraId="0606EE6D" w14:textId="77777777" w:rsidR="006E24FC" w:rsidRPr="006E24FC" w:rsidRDefault="006E24FC" w:rsidP="006E24FC">
            <w:pPr>
              <w:spacing w:line="360" w:lineRule="auto"/>
              <w:jc w:val="both"/>
              <w:rPr>
                <w:rFonts w:ascii="Arial" w:hAnsi="Arial" w:cs="Arial"/>
              </w:rPr>
            </w:pPr>
            <w:r w:rsidRPr="006E24FC">
              <w:rPr>
                <w:rFonts w:ascii="Arial" w:hAnsi="Arial" w:cs="Arial"/>
              </w:rPr>
              <w:t>3</w:t>
            </w:r>
          </w:p>
        </w:tc>
      </w:tr>
      <w:tr w:rsidR="006E24FC" w:rsidRPr="006E24FC" w14:paraId="79DF681C" w14:textId="77777777" w:rsidTr="00B412EA">
        <w:tc>
          <w:tcPr>
            <w:tcW w:w="4508" w:type="dxa"/>
          </w:tcPr>
          <w:p w14:paraId="307D3D8A" w14:textId="77777777" w:rsidR="006E24FC" w:rsidRPr="006E24FC" w:rsidRDefault="006E24FC" w:rsidP="006E24FC">
            <w:pPr>
              <w:spacing w:line="360" w:lineRule="auto"/>
              <w:jc w:val="both"/>
              <w:rPr>
                <w:rFonts w:ascii="Arial" w:hAnsi="Arial" w:cs="Arial"/>
              </w:rPr>
            </w:pPr>
            <w:r w:rsidRPr="006E24FC">
              <w:rPr>
                <w:rFonts w:ascii="Arial" w:hAnsi="Arial" w:cs="Arial"/>
              </w:rPr>
              <w:t>37-48 months</w:t>
            </w:r>
          </w:p>
        </w:tc>
        <w:tc>
          <w:tcPr>
            <w:tcW w:w="4508" w:type="dxa"/>
          </w:tcPr>
          <w:p w14:paraId="4FAEA43C" w14:textId="77777777" w:rsidR="006E24FC" w:rsidRPr="006E24FC" w:rsidRDefault="006E24FC" w:rsidP="006E24FC">
            <w:pPr>
              <w:spacing w:line="360" w:lineRule="auto"/>
              <w:jc w:val="both"/>
              <w:rPr>
                <w:rFonts w:ascii="Arial" w:hAnsi="Arial" w:cs="Arial"/>
              </w:rPr>
            </w:pPr>
            <w:r w:rsidRPr="006E24FC">
              <w:rPr>
                <w:rFonts w:ascii="Arial" w:hAnsi="Arial" w:cs="Arial"/>
              </w:rPr>
              <w:t>2</w:t>
            </w:r>
          </w:p>
        </w:tc>
      </w:tr>
      <w:tr w:rsidR="006E24FC" w:rsidRPr="006E24FC" w14:paraId="03FAD421" w14:textId="77777777" w:rsidTr="00B412EA">
        <w:tc>
          <w:tcPr>
            <w:tcW w:w="4508" w:type="dxa"/>
          </w:tcPr>
          <w:p w14:paraId="0AAA03F8" w14:textId="77777777" w:rsidR="006E24FC" w:rsidRPr="006E24FC" w:rsidRDefault="006E24FC" w:rsidP="006E24FC">
            <w:pPr>
              <w:spacing w:line="360" w:lineRule="auto"/>
              <w:jc w:val="both"/>
              <w:rPr>
                <w:rFonts w:ascii="Arial" w:hAnsi="Arial" w:cs="Arial"/>
              </w:rPr>
            </w:pPr>
            <w:r w:rsidRPr="006E24FC">
              <w:rPr>
                <w:rFonts w:ascii="Arial" w:hAnsi="Arial" w:cs="Arial"/>
              </w:rPr>
              <w:t>49 months +</w:t>
            </w:r>
          </w:p>
        </w:tc>
        <w:tc>
          <w:tcPr>
            <w:tcW w:w="4508" w:type="dxa"/>
          </w:tcPr>
          <w:p w14:paraId="3766F612" w14:textId="77777777" w:rsidR="006E24FC" w:rsidRPr="006E24FC" w:rsidRDefault="006E24FC" w:rsidP="006E24FC">
            <w:pPr>
              <w:spacing w:line="360" w:lineRule="auto"/>
              <w:jc w:val="both"/>
              <w:rPr>
                <w:rFonts w:ascii="Arial" w:hAnsi="Arial" w:cs="Arial"/>
              </w:rPr>
            </w:pPr>
            <w:r w:rsidRPr="006E24FC">
              <w:rPr>
                <w:rFonts w:ascii="Arial" w:hAnsi="Arial" w:cs="Arial"/>
              </w:rPr>
              <w:t>4</w:t>
            </w:r>
          </w:p>
        </w:tc>
      </w:tr>
    </w:tbl>
    <w:p w14:paraId="48A8A352" w14:textId="4BA8E690" w:rsidR="006E24FC" w:rsidRPr="006E24FC" w:rsidRDefault="006E24FC" w:rsidP="006E24FC">
      <w:pPr>
        <w:spacing w:after="0" w:line="360" w:lineRule="auto"/>
        <w:jc w:val="both"/>
        <w:rPr>
          <w:rFonts w:ascii="Arial" w:hAnsi="Arial" w:cs="Arial"/>
        </w:rPr>
      </w:pPr>
      <w:r w:rsidRPr="006E24FC">
        <w:rPr>
          <w:rFonts w:ascii="Arial" w:hAnsi="Arial" w:cs="Arial"/>
        </w:rPr>
        <w:t>(figure 5</w:t>
      </w:r>
      <w:r w:rsidR="00B35A88">
        <w:rPr>
          <w:rFonts w:ascii="Arial" w:hAnsi="Arial" w:cs="Arial"/>
        </w:rPr>
        <w:t>;</w:t>
      </w:r>
      <w:r w:rsidRPr="006E24FC">
        <w:rPr>
          <w:rFonts w:ascii="Arial" w:hAnsi="Arial" w:cs="Arial"/>
        </w:rPr>
        <w:t xml:space="preserve"> last deployment time span)</w:t>
      </w:r>
    </w:p>
    <w:p w14:paraId="088E5683" w14:textId="77777777" w:rsidR="006E24FC" w:rsidRPr="006E24FC" w:rsidRDefault="006E24FC" w:rsidP="006E24FC">
      <w:pPr>
        <w:spacing w:after="0" w:line="360" w:lineRule="auto"/>
        <w:jc w:val="both"/>
        <w:rPr>
          <w:rFonts w:ascii="Arial" w:hAnsi="Arial" w:cs="Arial"/>
        </w:rPr>
      </w:pPr>
    </w:p>
    <w:p w14:paraId="57998B46"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Further to this, the surveys confirmed that only 2 personnel had deployed out of trade for their last deployment. This shows that despite the overhaul within the trade group, chefs are still being utilised in their primary role when deployed. </w:t>
      </w:r>
    </w:p>
    <w:p w14:paraId="3880D24C" w14:textId="77777777" w:rsidR="006E24FC" w:rsidRPr="006E24FC" w:rsidRDefault="006E24FC" w:rsidP="006E24FC">
      <w:pPr>
        <w:spacing w:after="0" w:line="360" w:lineRule="auto"/>
        <w:jc w:val="both"/>
        <w:rPr>
          <w:rFonts w:ascii="Arial" w:hAnsi="Arial" w:cs="Arial"/>
        </w:rPr>
      </w:pPr>
    </w:p>
    <w:p w14:paraId="41108D98" w14:textId="3D49EDBB"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5</w:t>
      </w:r>
      <w:r w:rsidRPr="006E24FC">
        <w:rPr>
          <w:rFonts w:ascii="Arial" w:hAnsi="Arial" w:cs="Arial"/>
          <w:b/>
        </w:rPr>
        <w:t xml:space="preserve"> Contractorisation </w:t>
      </w:r>
    </w:p>
    <w:p w14:paraId="3314CDD8" w14:textId="77777777" w:rsidR="006E24FC" w:rsidRPr="006E24FC" w:rsidRDefault="006E24FC" w:rsidP="006E24FC">
      <w:pPr>
        <w:spacing w:after="0" w:line="360" w:lineRule="auto"/>
        <w:jc w:val="both"/>
        <w:rPr>
          <w:rFonts w:ascii="Arial" w:hAnsi="Arial" w:cs="Arial"/>
          <w:b/>
        </w:rPr>
      </w:pPr>
    </w:p>
    <w:p w14:paraId="4029B834"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The contractorisation of deployed catering was evident through 2 interviewees experience. The current deployment in support of the UN in South Sudan, Op TRENTON is what E described as a ‘traditional deployment’. All catering support was military led with contracted support limited to pot wash duties.  This was in direct contrast to their experience on the later Op HERRICK tours where the catering function on the central HQ Camp BASTION was almost exclusively contracted by the end of the Operation.  The view from A on this period was positive ‘the process was slick, there was no added pressure to get the handovers completed. You took your time and ensured that the contractor had everything they needed to deliver the service.’  This would indicate that this change was effectively managed through close collaboration between both parties. It was also raised in both interviews and surveys that the increasing contractorisation was having a huge impact on morale. Many of the younger survey respondents have noticed that the recent change in contracts, with the implementation of project HESTIA, they are doing less cooking than before. This is supported by the survey findings which indicate that 9 respondents do not work in the kitchen routinely. The impact of this was also raised by 1 interviewee who commented on ‘the lack of confidence demonstrated when chefs return on upskilling </w:t>
      </w:r>
      <w:r w:rsidRPr="006E24FC">
        <w:rPr>
          <w:rFonts w:ascii="Arial" w:hAnsi="Arial" w:cs="Arial"/>
        </w:rPr>
        <w:lastRenderedPageBreak/>
        <w:t xml:space="preserve">courses.  A further response by ‘A’ also identified a weakness in the increased contracted reliance. With too few chefs under his command he no longer had enough chefs to support routine exercises by the regiment. </w:t>
      </w:r>
    </w:p>
    <w:p w14:paraId="1B8C697A" w14:textId="77777777" w:rsidR="006E24FC" w:rsidRPr="006E24FC" w:rsidRDefault="006E24FC" w:rsidP="006E24FC">
      <w:pPr>
        <w:spacing w:after="0" w:line="360" w:lineRule="auto"/>
        <w:jc w:val="both"/>
        <w:rPr>
          <w:rFonts w:ascii="Arial" w:hAnsi="Arial" w:cs="Arial"/>
        </w:rPr>
      </w:pPr>
    </w:p>
    <w:p w14:paraId="74B724D7" w14:textId="02C590E7"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6</w:t>
      </w:r>
      <w:r w:rsidRPr="006E24FC">
        <w:rPr>
          <w:rFonts w:ascii="Arial" w:hAnsi="Arial" w:cs="Arial"/>
          <w:b/>
        </w:rPr>
        <w:t xml:space="preserve"> Skill fade</w:t>
      </w:r>
    </w:p>
    <w:p w14:paraId="310D3CCD" w14:textId="77777777" w:rsidR="006E24FC" w:rsidRPr="006E24FC" w:rsidRDefault="006E24FC" w:rsidP="006E24FC">
      <w:pPr>
        <w:spacing w:after="0" w:line="360" w:lineRule="auto"/>
        <w:jc w:val="both"/>
        <w:rPr>
          <w:rFonts w:ascii="Arial" w:hAnsi="Arial" w:cs="Arial"/>
          <w:b/>
        </w:rPr>
      </w:pPr>
    </w:p>
    <w:p w14:paraId="63E23F24"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Whilst the contractorisation of homebase activity is not the focus of this study, persistent reference to the impact it has had on deployability should not be ignored.  Interviewee’s A &amp; B both stated that the Pay As You Dine system led to a direct erosion of skills for Army chefs. This applied throughout the rank range. Chefs on the ‘shop floor’ were constrained by the menu’s being offered by the contractor which often relied on bought in produce. It was felt that the basic menu offer did not allow chefs to practice the higher level of culinary skills that had been taught in training and therefore skills development was stifled. It was felt that this then impacted on delivering catering in the field as management would then need to spend time re-teaching basic skills like butchery and pastry.  </w:t>
      </w:r>
    </w:p>
    <w:p w14:paraId="799D2A88" w14:textId="77777777" w:rsidR="006E24FC" w:rsidRPr="006E24FC" w:rsidRDefault="006E24FC" w:rsidP="006E24FC">
      <w:pPr>
        <w:spacing w:after="0" w:line="360" w:lineRule="auto"/>
        <w:jc w:val="both"/>
        <w:rPr>
          <w:rFonts w:ascii="Arial" w:hAnsi="Arial" w:cs="Arial"/>
        </w:rPr>
      </w:pPr>
    </w:p>
    <w:p w14:paraId="1D75972C"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When manning ratios, as stipulated in the literature review number 1:50, to take the manager out of the equation to teach will leave others in the department picking up the inevitable shortfall.  Supporting this further were the responses from C, E and F. All 3 discussed skill fade, which when asked where they believed this stemmed from, all suggested it was the contractorisation of military catering.  There was general consensus that restriction of cookery skills coupled with reduced time in the kitchen were the main reason for a down turn in skills.  A further thread stems from the contractorisation theme and was identified by D.  This interviewee raised a key change of recent years as being the reduced robustness of chefs in the Army. They felt that chefs were not as robust as their generation and cited contractor related issues such as reduced working hours and reduced responsibility as a key factor.  D felt that replicating the working hours within the homebase was key in supporting our chefs in be prepared for deployment but would be difficult to implement when work rhythm was already so established.  Many of the respondents were working hard with the contracted partner to eliminate skill fade. Allocating military chefs to contractor tasks was also offered by ‘A’ as a way for improving the younger chefs’ skills which can so often be eroded when working alongside a contractor partner.  This was in complete contrast to ‘E’ who found themselves in a legacy Royal Navy contracted environment. The contractor did not allow the military chefs to get involved with any additional events resulting in ‘E’ loaning out chefs to local regiments to allow chefs to get ‘hands on’ in the kitchen. Interviewee ‘D’ who operated in newly re-let contracted site stated ‘we operate a full partnering approach; military chefs get the option to work many functions </w:t>
      </w:r>
      <w:r w:rsidRPr="006E24FC">
        <w:rPr>
          <w:rFonts w:ascii="Arial" w:hAnsi="Arial" w:cs="Arial"/>
        </w:rPr>
        <w:lastRenderedPageBreak/>
        <w:t xml:space="preserve">as the contractor understands the needs for me to develop my chefs’ skills and gain the appropriate level of exposure to the chain of command’. Interpreting this answer would indicate that the change that was initiated several years ago has come full circle and is now a mutually supporting environment in which the service is delivered and military needs are met.  </w:t>
      </w:r>
    </w:p>
    <w:p w14:paraId="43353EE3" w14:textId="77777777" w:rsidR="006E24FC" w:rsidRPr="006E24FC" w:rsidRDefault="006E24FC" w:rsidP="006E24FC">
      <w:pPr>
        <w:spacing w:after="0" w:line="360" w:lineRule="auto"/>
        <w:jc w:val="both"/>
        <w:rPr>
          <w:rFonts w:ascii="Arial" w:hAnsi="Arial" w:cs="Arial"/>
        </w:rPr>
      </w:pPr>
    </w:p>
    <w:p w14:paraId="6CBA6460"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 contrasting piece of information from the surveys was that chefs on the shop floor did not get any skills benefit from following the contractor’s menus. An overwhelming majority declared that the nature of the recipes being used within the contracted environment does not enhance their catering skills due to the wide spread use of bought in prepared food options.  </w:t>
      </w:r>
    </w:p>
    <w:p w14:paraId="45A9B5E1" w14:textId="77777777" w:rsidR="006E24FC" w:rsidRPr="006E24FC" w:rsidRDefault="006E24FC" w:rsidP="006E24FC">
      <w:pPr>
        <w:spacing w:after="0" w:line="360" w:lineRule="auto"/>
        <w:jc w:val="both"/>
        <w:rPr>
          <w:rFonts w:ascii="Arial" w:hAnsi="Arial" w:cs="Arial"/>
        </w:rPr>
      </w:pPr>
    </w:p>
    <w:p w14:paraId="1AB34E16"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As a trade group, chefs are taken back to Food Services Training Wing at points in their career in order to be taught new skills and prepared for new roles and appointments.  As previously discussed at para 4.2.3 there is an observation that many of the chefs returning for training have significant gaps in their skills set which must be linked to the lack of ‘hands on’ practical experience within their homebase locations.  Whilst much of the skill fade is associated with technical catering skills, it should also be noted that the survey did return a positive response in relation the other non-kitchen related skills.  The survey results saw 15 responses declaring that they had enough time to continue the management and maintenance of the field catering equipment and conduct mandated military training.  In addition to this positive response there was also negativity surrounding the apprenticeships and additional professional qualifications that are on offer to the trade group. 50% had not engaged in any professional development for over 12 months with the remainder currently undergoing a professional development qualification. Of those not completing any course 37.5% had completed no professional development courses for over 4 years.  This coupled with the lack of ‘hands on’ kitchen work raises concerns over the ability for chefs to be current and competent at the technical aspects of food provision.  </w:t>
      </w:r>
    </w:p>
    <w:p w14:paraId="6BC75132" w14:textId="77777777" w:rsidR="006E24FC" w:rsidRPr="006E24FC" w:rsidRDefault="006E24FC" w:rsidP="006E24FC">
      <w:pPr>
        <w:spacing w:after="0" w:line="360" w:lineRule="auto"/>
        <w:jc w:val="both"/>
        <w:rPr>
          <w:rFonts w:ascii="Arial" w:hAnsi="Arial" w:cs="Arial"/>
        </w:rPr>
      </w:pPr>
    </w:p>
    <w:p w14:paraId="5882D5A3" w14:textId="25E80F51"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7</w:t>
      </w:r>
      <w:r w:rsidRPr="006E24FC">
        <w:rPr>
          <w:rFonts w:ascii="Arial" w:hAnsi="Arial" w:cs="Arial"/>
          <w:b/>
        </w:rPr>
        <w:t xml:space="preserve"> Career management</w:t>
      </w:r>
    </w:p>
    <w:p w14:paraId="2E4AAC67" w14:textId="77777777" w:rsidR="006E24FC" w:rsidRPr="006E24FC" w:rsidRDefault="006E24FC" w:rsidP="006E24FC">
      <w:pPr>
        <w:spacing w:after="0" w:line="360" w:lineRule="auto"/>
        <w:jc w:val="both"/>
        <w:rPr>
          <w:rFonts w:ascii="Arial" w:hAnsi="Arial" w:cs="Arial"/>
        </w:rPr>
      </w:pPr>
    </w:p>
    <w:p w14:paraId="01C4AB43"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The apparent lack of focus on the structure of Army chefs going towards Army 2020 was raised time and again. All interviewees shared a similar viewpoint in that communication was not sufficient through an apparent lack of understanding.  Interviewee D offered a particularly insightful perspective.  As a current brigade catering warrant officer, their viewpoint was critical of the communication to the trade group on the structure going forward.  It was their belief, having been involved in trade group training development, that </w:t>
      </w:r>
      <w:r w:rsidRPr="006E24FC">
        <w:rPr>
          <w:rFonts w:ascii="Arial" w:hAnsi="Arial" w:cs="Arial"/>
        </w:rPr>
        <w:lastRenderedPageBreak/>
        <w:t xml:space="preserve">there is a distinct issue with the future deployment plan. The message they had witnessed many times was to be ‘flexible’.  This offers very little in the way of assurance for the chefs.  The inference that supporting deployments, attached to various other units would be abundant, raises concerns over report writing during a chefs’ career.  </w:t>
      </w:r>
    </w:p>
    <w:p w14:paraId="70EAD386" w14:textId="77777777" w:rsidR="006E24FC" w:rsidRPr="006E24FC" w:rsidRDefault="006E24FC" w:rsidP="006E24FC">
      <w:pPr>
        <w:spacing w:after="0" w:line="360" w:lineRule="auto"/>
        <w:jc w:val="both"/>
        <w:rPr>
          <w:rFonts w:ascii="Arial" w:hAnsi="Arial" w:cs="Arial"/>
        </w:rPr>
      </w:pPr>
    </w:p>
    <w:p w14:paraId="7BC19FA2"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was raised by both D and A as a frustration for many of the chefs in their charge. As a chef seconded to a unit for a short deployment, they felt that when they were reported on their performance whilst away from their parent unit was not fully reflective of their work and could be career damaging.  For personnel to feel this way about the change being forced upon them raises concerns over the overall plan for the re-structure and lack of consideration for the grass roots impact of such changes.  The nature of routine deployments was also having an impact on the careers of chefs. The trawling system is often a very scattergun process.  When questioned on this the interviewees all had mixed feelings on the process.  From interpreting the information, it would appear that many embraced the trawling process as it enabled their chefs to gain exposure to different types of exercise and broaden their experience. Others found it a time-consuming process of providing rejection statements as they did not have the capacity to support the trawls on offer.  Interviewee ‘E’ was frustrated by the process as on several occasions he provided chefs to support medical exercises in a catering capacity only for ‘the chefs to be taken out of the kitchen and used as casualties’.  This left the kitchen team short of staff and struggling to meet the primary output of providing food.  Simple decisions like this affect morale and show that the change in capability has not been understood by the wider Army.  </w:t>
      </w:r>
    </w:p>
    <w:p w14:paraId="4E16069B" w14:textId="77777777" w:rsidR="006E24FC" w:rsidRPr="006E24FC" w:rsidRDefault="006E24FC" w:rsidP="006E24FC">
      <w:pPr>
        <w:spacing w:after="0" w:line="360" w:lineRule="auto"/>
        <w:jc w:val="both"/>
        <w:rPr>
          <w:rFonts w:ascii="Arial" w:hAnsi="Arial" w:cs="Arial"/>
        </w:rPr>
      </w:pPr>
      <w:r w:rsidRPr="006E24FC">
        <w:rPr>
          <w:rFonts w:ascii="Arial" w:hAnsi="Arial" w:cs="Arial"/>
        </w:rPr>
        <w:t>This is supported further when the survey questioned the nature and level of communication throughout the chain of command when relating to career matters with the mean score being between 4 and 7 on the scale of 1-10. This raises questions over the nature of career management of chefs as only 25% graded above a score of 7.  It could safely be inferred that chefs on the shop floor are not happy with the state of play on career managemnt issues.</w:t>
      </w:r>
    </w:p>
    <w:p w14:paraId="3E0852C8" w14:textId="77777777" w:rsidR="006E24FC" w:rsidRPr="006E24FC" w:rsidRDefault="006E24FC" w:rsidP="006E24FC">
      <w:pPr>
        <w:spacing w:after="0" w:line="360" w:lineRule="auto"/>
        <w:jc w:val="both"/>
        <w:rPr>
          <w:rFonts w:ascii="Arial" w:hAnsi="Arial" w:cs="Arial"/>
        </w:rPr>
      </w:pPr>
    </w:p>
    <w:p w14:paraId="605CA0C4" w14:textId="3997A9FB"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8</w:t>
      </w:r>
      <w:r w:rsidRPr="006E24FC">
        <w:rPr>
          <w:rFonts w:ascii="Arial" w:hAnsi="Arial" w:cs="Arial"/>
          <w:b/>
        </w:rPr>
        <w:t xml:space="preserve"> Capability</w:t>
      </w:r>
    </w:p>
    <w:p w14:paraId="5C905E70" w14:textId="22E4E6B3" w:rsidR="006E24FC" w:rsidRPr="006E24FC" w:rsidRDefault="006E24FC" w:rsidP="006E24FC">
      <w:pPr>
        <w:spacing w:after="0" w:line="360" w:lineRule="auto"/>
        <w:jc w:val="both"/>
        <w:rPr>
          <w:rFonts w:ascii="Arial" w:hAnsi="Arial" w:cs="Arial"/>
        </w:rPr>
      </w:pPr>
      <w:r w:rsidRPr="006E24FC">
        <w:rPr>
          <w:rFonts w:ascii="Arial" w:hAnsi="Arial" w:cs="Arial"/>
        </w:rPr>
        <w:t xml:space="preserve">The concluding questions of both the survey and interview delved into whether the individuals and teams believed that in their current stance they could deliver what was expected of them, as a team and individual on operations.  Despite a host of negativity all surrounding contractorisation and lack of activity at trade, every single response was positive. Several concerns were raised over the ad-hoc nature of many chefs’ deployments as this did not always allow for sufficient preparation time for the individual. This was a particular concern with more junior chefs who are still building their skills and knowledge.  </w:t>
      </w:r>
      <w:r w:rsidRPr="006E24FC">
        <w:rPr>
          <w:rFonts w:ascii="Arial" w:hAnsi="Arial" w:cs="Arial"/>
        </w:rPr>
        <w:lastRenderedPageBreak/>
        <w:t>With that said, the final element of the surveys was to understand the level of job satisfaction.  Despite many of the negative threads during the survey and interviews only small minority (1) graded their career a score of 3 in terms of it meeting expectation whereas 11 graded it as over 7 on the scale. This shows that 68.75% still held their career in high regard.  The focus of additional comments, that were encouraged, pointed towards contractorisation as being the main source of discontent.</w:t>
      </w:r>
    </w:p>
    <w:p w14:paraId="2983C35C" w14:textId="77777777" w:rsidR="006E24FC" w:rsidRPr="006E24FC" w:rsidRDefault="006E24FC" w:rsidP="006E24FC">
      <w:pPr>
        <w:spacing w:after="0" w:line="360" w:lineRule="auto"/>
        <w:jc w:val="both"/>
        <w:rPr>
          <w:rFonts w:ascii="Arial" w:hAnsi="Arial" w:cs="Arial"/>
        </w:rPr>
      </w:pPr>
    </w:p>
    <w:p w14:paraId="3EEA5DA4" w14:textId="3D9E499D"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9</w:t>
      </w:r>
      <w:r w:rsidRPr="006E24FC">
        <w:rPr>
          <w:rFonts w:ascii="Arial" w:hAnsi="Arial" w:cs="Arial"/>
          <w:b/>
        </w:rPr>
        <w:t xml:space="preserve"> Conclusion</w:t>
      </w:r>
    </w:p>
    <w:p w14:paraId="40171F6A" w14:textId="77777777" w:rsidR="006E24FC" w:rsidRPr="006E24FC" w:rsidRDefault="006E24FC" w:rsidP="006E24FC">
      <w:pPr>
        <w:spacing w:after="0" w:line="360" w:lineRule="auto"/>
        <w:jc w:val="both"/>
        <w:rPr>
          <w:rFonts w:ascii="Arial" w:hAnsi="Arial" w:cs="Arial"/>
        </w:rPr>
      </w:pPr>
    </w:p>
    <w:p w14:paraId="521D003F" w14:textId="77777777" w:rsidR="006E24FC" w:rsidRPr="006E24FC" w:rsidRDefault="006E24FC" w:rsidP="006E24FC">
      <w:pPr>
        <w:spacing w:after="0" w:line="360" w:lineRule="auto"/>
        <w:jc w:val="both"/>
        <w:rPr>
          <w:rFonts w:ascii="Arial" w:hAnsi="Arial" w:cs="Arial"/>
        </w:rPr>
      </w:pPr>
      <w:r w:rsidRPr="006E24FC">
        <w:rPr>
          <w:rFonts w:ascii="Arial" w:hAnsi="Arial" w:cs="Arial"/>
        </w:rPr>
        <w:t>The participants in the interviews were generally candid in their approach and seemed happy to express their views on the change managemnt and processes supporting change that they are dealing with on a day to day basis. Several of the questions brought about contradictory answers which raises concerns over how good the questioning was and whether it was designed adequately enough to achieve the study aim.</w:t>
      </w:r>
    </w:p>
    <w:p w14:paraId="3D9F4974" w14:textId="77777777" w:rsidR="006E24FC" w:rsidRPr="006E24FC" w:rsidRDefault="006E24FC" w:rsidP="006E24FC">
      <w:pPr>
        <w:spacing w:after="0" w:line="360" w:lineRule="auto"/>
        <w:jc w:val="both"/>
        <w:rPr>
          <w:rFonts w:ascii="Arial" w:hAnsi="Arial" w:cs="Arial"/>
        </w:rPr>
      </w:pPr>
    </w:p>
    <w:p w14:paraId="22D1B571" w14:textId="77777777" w:rsidR="006E24FC" w:rsidRPr="006E24FC" w:rsidRDefault="006E24FC" w:rsidP="006E24FC">
      <w:pPr>
        <w:spacing w:after="0" w:line="360" w:lineRule="auto"/>
        <w:jc w:val="both"/>
        <w:rPr>
          <w:rFonts w:ascii="Arial" w:hAnsi="Arial" w:cs="Arial"/>
        </w:rPr>
      </w:pPr>
      <w:r w:rsidRPr="006E24FC">
        <w:rPr>
          <w:rFonts w:ascii="Arial" w:hAnsi="Arial" w:cs="Arial"/>
        </w:rPr>
        <w:t>The catch all questions in relation to job satisfaction were added to the survey to gauge the feeling across the board and either underpin the rest of the information that had been gathered or undermine it. It appears to have done neither of these and further study would be required in the field to fully understand whether change has been managed adequately within the chef trade of the Army.</w:t>
      </w:r>
    </w:p>
    <w:p w14:paraId="622A82C5" w14:textId="77777777" w:rsidR="006E24FC" w:rsidRPr="006E24FC" w:rsidRDefault="006E24FC" w:rsidP="006E24FC">
      <w:pPr>
        <w:spacing w:after="0" w:line="360" w:lineRule="auto"/>
        <w:jc w:val="both"/>
        <w:rPr>
          <w:rFonts w:ascii="Arial" w:hAnsi="Arial" w:cs="Arial"/>
        </w:rPr>
      </w:pPr>
    </w:p>
    <w:p w14:paraId="13E7ADCA" w14:textId="77777777" w:rsidR="006E24FC" w:rsidRPr="006E24FC" w:rsidRDefault="006E24FC" w:rsidP="006E24FC">
      <w:pPr>
        <w:spacing w:after="0" w:line="360" w:lineRule="auto"/>
        <w:jc w:val="both"/>
        <w:rPr>
          <w:rFonts w:ascii="Arial" w:hAnsi="Arial" w:cs="Arial"/>
        </w:rPr>
      </w:pPr>
      <w:r w:rsidRPr="006E24FC">
        <w:rPr>
          <w:rFonts w:ascii="Arial" w:hAnsi="Arial" w:cs="Arial"/>
        </w:rPr>
        <w:t>The study will now go on to make recommendations as a result of the study.</w:t>
      </w:r>
    </w:p>
    <w:p w14:paraId="683FD154" w14:textId="78C470E9" w:rsidR="006E24FC" w:rsidRDefault="006E24FC" w:rsidP="00311EFA">
      <w:pPr>
        <w:spacing w:line="360" w:lineRule="auto"/>
        <w:jc w:val="both"/>
        <w:rPr>
          <w:rFonts w:ascii="Arial" w:hAnsi="Arial" w:cs="Arial"/>
        </w:rPr>
      </w:pPr>
    </w:p>
    <w:p w14:paraId="232C8D49" w14:textId="7F35000F" w:rsidR="006E24FC" w:rsidRDefault="006E24FC" w:rsidP="00311EFA">
      <w:pPr>
        <w:spacing w:line="360" w:lineRule="auto"/>
        <w:jc w:val="both"/>
        <w:rPr>
          <w:rFonts w:ascii="Arial" w:hAnsi="Arial" w:cs="Arial"/>
        </w:rPr>
      </w:pPr>
    </w:p>
    <w:p w14:paraId="2F5037C9" w14:textId="3378E912" w:rsidR="006E24FC" w:rsidRDefault="006E24FC" w:rsidP="00311EFA">
      <w:pPr>
        <w:spacing w:line="360" w:lineRule="auto"/>
        <w:jc w:val="both"/>
        <w:rPr>
          <w:rFonts w:ascii="Arial" w:hAnsi="Arial" w:cs="Arial"/>
        </w:rPr>
      </w:pPr>
    </w:p>
    <w:p w14:paraId="40922338" w14:textId="415DE05A" w:rsidR="006E24FC" w:rsidRDefault="006E24FC" w:rsidP="00311EFA">
      <w:pPr>
        <w:spacing w:line="360" w:lineRule="auto"/>
        <w:jc w:val="both"/>
        <w:rPr>
          <w:rFonts w:ascii="Arial" w:hAnsi="Arial" w:cs="Arial"/>
        </w:rPr>
      </w:pPr>
    </w:p>
    <w:p w14:paraId="4974C1B3" w14:textId="1F37C42D" w:rsidR="006E24FC" w:rsidRDefault="006E24FC" w:rsidP="00311EFA">
      <w:pPr>
        <w:spacing w:line="360" w:lineRule="auto"/>
        <w:jc w:val="both"/>
        <w:rPr>
          <w:rFonts w:ascii="Arial" w:hAnsi="Arial" w:cs="Arial"/>
        </w:rPr>
      </w:pPr>
    </w:p>
    <w:p w14:paraId="396DA526" w14:textId="3E65827D" w:rsidR="006E24FC" w:rsidRDefault="006E24FC" w:rsidP="00311EFA">
      <w:pPr>
        <w:spacing w:line="360" w:lineRule="auto"/>
        <w:jc w:val="both"/>
        <w:rPr>
          <w:rFonts w:ascii="Arial" w:hAnsi="Arial" w:cs="Arial"/>
        </w:rPr>
      </w:pPr>
    </w:p>
    <w:p w14:paraId="574BCD86" w14:textId="12187EE6" w:rsidR="006E24FC" w:rsidRDefault="006E24FC" w:rsidP="00311EFA">
      <w:pPr>
        <w:spacing w:line="360" w:lineRule="auto"/>
        <w:jc w:val="both"/>
        <w:rPr>
          <w:rFonts w:ascii="Arial" w:hAnsi="Arial" w:cs="Arial"/>
        </w:rPr>
      </w:pPr>
    </w:p>
    <w:p w14:paraId="50C902A3" w14:textId="4A771330" w:rsidR="006E24FC" w:rsidRDefault="006E24FC" w:rsidP="00311EFA">
      <w:pPr>
        <w:spacing w:line="360" w:lineRule="auto"/>
        <w:jc w:val="both"/>
        <w:rPr>
          <w:rFonts w:ascii="Arial" w:hAnsi="Arial" w:cs="Arial"/>
        </w:rPr>
      </w:pPr>
    </w:p>
    <w:p w14:paraId="5527E876" w14:textId="770DD067" w:rsidR="006E24FC" w:rsidRDefault="006E24FC" w:rsidP="00311EFA">
      <w:pPr>
        <w:spacing w:line="360" w:lineRule="auto"/>
        <w:jc w:val="both"/>
        <w:rPr>
          <w:rFonts w:ascii="Arial" w:hAnsi="Arial" w:cs="Arial"/>
        </w:rPr>
      </w:pPr>
    </w:p>
    <w:p w14:paraId="680101F1" w14:textId="09B46494" w:rsidR="006E24FC" w:rsidRDefault="006E24FC" w:rsidP="00311EFA">
      <w:pPr>
        <w:spacing w:line="360" w:lineRule="auto"/>
        <w:jc w:val="both"/>
        <w:rPr>
          <w:rFonts w:ascii="Arial" w:hAnsi="Arial" w:cs="Arial"/>
        </w:rPr>
      </w:pPr>
    </w:p>
    <w:p w14:paraId="2158B1BE" w14:textId="77777777" w:rsidR="006E24FC" w:rsidRPr="00F12E95" w:rsidRDefault="006E24FC" w:rsidP="006E24FC">
      <w:pPr>
        <w:spacing w:line="360" w:lineRule="auto"/>
        <w:rPr>
          <w:rFonts w:ascii="Arial" w:hAnsi="Arial" w:cs="Arial"/>
          <w:b/>
        </w:rPr>
      </w:pPr>
      <w:r w:rsidRPr="00F12E95">
        <w:rPr>
          <w:rFonts w:ascii="Arial" w:hAnsi="Arial" w:cs="Arial"/>
          <w:b/>
        </w:rPr>
        <w:lastRenderedPageBreak/>
        <w:t>Chapter 5 – Discussion, Conclusion &amp; Recomme</w:t>
      </w:r>
      <w:r>
        <w:rPr>
          <w:rFonts w:ascii="Arial" w:hAnsi="Arial" w:cs="Arial"/>
          <w:b/>
        </w:rPr>
        <w:t>n</w:t>
      </w:r>
      <w:r w:rsidRPr="00F12E95">
        <w:rPr>
          <w:rFonts w:ascii="Arial" w:hAnsi="Arial" w:cs="Arial"/>
          <w:b/>
        </w:rPr>
        <w:t>dations</w:t>
      </w:r>
    </w:p>
    <w:p w14:paraId="62A78BA1" w14:textId="77777777" w:rsidR="006E24FC" w:rsidRDefault="006E24FC" w:rsidP="006E24FC">
      <w:pPr>
        <w:spacing w:line="360" w:lineRule="auto"/>
        <w:jc w:val="both"/>
        <w:rPr>
          <w:rFonts w:ascii="Arial" w:hAnsi="Arial" w:cs="Arial"/>
          <w:b/>
        </w:rPr>
      </w:pPr>
      <w:r w:rsidRPr="00F12E95">
        <w:rPr>
          <w:rFonts w:ascii="Arial" w:hAnsi="Arial" w:cs="Arial"/>
          <w:b/>
        </w:rPr>
        <w:t xml:space="preserve">5.1 </w:t>
      </w:r>
      <w:r>
        <w:rPr>
          <w:rFonts w:ascii="Arial" w:hAnsi="Arial" w:cs="Arial"/>
          <w:b/>
        </w:rPr>
        <w:t>Introduction</w:t>
      </w:r>
    </w:p>
    <w:p w14:paraId="50A495E0" w14:textId="77777777" w:rsidR="006E24FC" w:rsidRDefault="006E24FC" w:rsidP="006E24FC">
      <w:pPr>
        <w:spacing w:line="360" w:lineRule="auto"/>
        <w:jc w:val="both"/>
        <w:rPr>
          <w:rFonts w:ascii="Arial" w:hAnsi="Arial" w:cs="Arial"/>
        </w:rPr>
      </w:pPr>
      <w:r>
        <w:rPr>
          <w:rFonts w:ascii="Arial" w:hAnsi="Arial" w:cs="Arial"/>
        </w:rPr>
        <w:t xml:space="preserve">The aim of this study was the investigate and analyse the current and future structure of chefs in the British Army and the change management processes that are in place.  In hindsight the complexities of tying down such a diverse audience to participate in the study was far more complex than the researcher had anticipated. The scope of the study should have been reduced in size and narrowed down as the geographic spread and accessibility to the required number of respondents was very challenging. The researcher did manage to utilise a cluster method to ensure that a fair representation was achieved for the surveys and the necessary mitigation was conducted to ensure that suitable interviewees were enlisted to support. The delivery of both surveys and interviews has allowed for triangulation of data to strengthen the validity of the findings. </w:t>
      </w:r>
    </w:p>
    <w:p w14:paraId="55168BEA" w14:textId="77777777" w:rsidR="006E24FC" w:rsidRDefault="006E24FC" w:rsidP="006E24FC">
      <w:pPr>
        <w:spacing w:line="360" w:lineRule="auto"/>
        <w:jc w:val="both"/>
        <w:rPr>
          <w:rFonts w:ascii="Arial" w:hAnsi="Arial" w:cs="Arial"/>
          <w:b/>
        </w:rPr>
      </w:pPr>
      <w:r w:rsidRPr="008B4A55">
        <w:rPr>
          <w:rFonts w:ascii="Arial" w:hAnsi="Arial" w:cs="Arial"/>
          <w:b/>
        </w:rPr>
        <w:t>5.2 Conclusion</w:t>
      </w:r>
      <w:r>
        <w:rPr>
          <w:rFonts w:ascii="Arial" w:hAnsi="Arial" w:cs="Arial"/>
          <w:b/>
        </w:rPr>
        <w:t>s</w:t>
      </w:r>
    </w:p>
    <w:p w14:paraId="5D026C2B" w14:textId="2C0ACA60" w:rsidR="006E24FC" w:rsidRDefault="006E24FC" w:rsidP="006E24FC">
      <w:pPr>
        <w:spacing w:line="360" w:lineRule="auto"/>
        <w:jc w:val="both"/>
        <w:rPr>
          <w:rFonts w:ascii="Arial" w:hAnsi="Arial" w:cs="Arial"/>
        </w:rPr>
      </w:pPr>
      <w:r>
        <w:rPr>
          <w:rFonts w:ascii="Arial" w:hAnsi="Arial" w:cs="Arial"/>
        </w:rPr>
        <w:t xml:space="preserve">To ensure the study achieved </w:t>
      </w:r>
      <w:r w:rsidR="00237439">
        <w:rPr>
          <w:rFonts w:ascii="Arial" w:hAnsi="Arial" w:cs="Arial"/>
        </w:rPr>
        <w:t>its</w:t>
      </w:r>
      <w:r>
        <w:rPr>
          <w:rFonts w:ascii="Arial" w:hAnsi="Arial" w:cs="Arial"/>
        </w:rPr>
        <w:t xml:space="preserve"> aim it was important to stick to a set of core objectives that supported the aims.  The first key piece of enquiry was to understand the background to catering in the Army and build a picture of how catering within the Army has evolved.  This initial background was supported further with the analysis of the change effected across the Army catering sphere against known change management models.  The core foundations of this were analysed during the literature review which offered an overview of change management theory.  Understanding these basic principles helped build the foundation for the empirical research.  The main aspect of change that would be of interest was how change has been implemented and how this could be improved for chefs of the Army in the future.  </w:t>
      </w:r>
    </w:p>
    <w:p w14:paraId="40FC977F" w14:textId="77777777" w:rsidR="006E24FC" w:rsidRDefault="006E24FC" w:rsidP="006E24FC">
      <w:pPr>
        <w:spacing w:line="360" w:lineRule="auto"/>
        <w:jc w:val="both"/>
        <w:rPr>
          <w:rFonts w:ascii="Arial" w:hAnsi="Arial" w:cs="Arial"/>
        </w:rPr>
      </w:pPr>
      <w:r>
        <w:rPr>
          <w:rFonts w:ascii="Arial" w:hAnsi="Arial" w:cs="Arial"/>
        </w:rPr>
        <w:t>The results of the research firstly offer that change management has been successful for the following reasons which were supported by the research;</w:t>
      </w:r>
    </w:p>
    <w:p w14:paraId="354CAFDD" w14:textId="01DD718C" w:rsidR="006E24FC" w:rsidRDefault="006E24FC" w:rsidP="006E24FC">
      <w:pPr>
        <w:pStyle w:val="ListParagraph"/>
        <w:numPr>
          <w:ilvl w:val="0"/>
          <w:numId w:val="5"/>
        </w:numPr>
        <w:spacing w:line="360" w:lineRule="auto"/>
        <w:jc w:val="both"/>
        <w:rPr>
          <w:rFonts w:ascii="Arial" w:hAnsi="Arial" w:cs="Arial"/>
        </w:rPr>
      </w:pPr>
      <w:r w:rsidRPr="00426085">
        <w:rPr>
          <w:rFonts w:ascii="Arial" w:hAnsi="Arial" w:cs="Arial"/>
        </w:rPr>
        <w:t>The</w:t>
      </w:r>
      <w:r>
        <w:rPr>
          <w:rFonts w:ascii="Arial" w:hAnsi="Arial" w:cs="Arial"/>
        </w:rPr>
        <w:t xml:space="preserve"> career</w:t>
      </w:r>
      <w:r w:rsidRPr="00426085">
        <w:rPr>
          <w:rFonts w:ascii="Arial" w:hAnsi="Arial" w:cs="Arial"/>
        </w:rPr>
        <w:t xml:space="preserve"> journey for a </w:t>
      </w:r>
      <w:r>
        <w:rPr>
          <w:rFonts w:ascii="Arial" w:hAnsi="Arial" w:cs="Arial"/>
        </w:rPr>
        <w:t xml:space="preserve">chef in the Army was still fulfilling and worthwhile as a job choice.  Despite some protestations of dissatisfaction, the overall career experience proved satisfactory despite concerns over the passage of information.  The frustrations with the contractual arena in which many Army chefs find themselves, appear to be overridden by the sense of satisfaction that many of the respondents still find with their career. Is this a result of effect change management or merely a case of the willingness </w:t>
      </w:r>
      <w:r w:rsidR="00237439">
        <w:rPr>
          <w:rFonts w:ascii="Arial" w:hAnsi="Arial" w:cs="Arial"/>
        </w:rPr>
        <w:t>to</w:t>
      </w:r>
      <w:r>
        <w:rPr>
          <w:rFonts w:ascii="Arial" w:hAnsi="Arial" w:cs="Arial"/>
        </w:rPr>
        <w:t xml:space="preserve"> get on with the </w:t>
      </w:r>
      <w:r w:rsidR="00237439">
        <w:rPr>
          <w:rFonts w:ascii="Arial" w:hAnsi="Arial" w:cs="Arial"/>
        </w:rPr>
        <w:t>job?</w:t>
      </w:r>
    </w:p>
    <w:p w14:paraId="5A038B1F" w14:textId="77777777" w:rsidR="006E24FC" w:rsidRDefault="006E24FC" w:rsidP="006E24FC">
      <w:pPr>
        <w:pStyle w:val="ListParagraph"/>
        <w:numPr>
          <w:ilvl w:val="0"/>
          <w:numId w:val="5"/>
        </w:numPr>
        <w:spacing w:line="360" w:lineRule="auto"/>
        <w:jc w:val="both"/>
        <w:rPr>
          <w:rFonts w:ascii="Arial" w:hAnsi="Arial" w:cs="Arial"/>
        </w:rPr>
      </w:pPr>
      <w:r>
        <w:rPr>
          <w:rFonts w:ascii="Arial" w:hAnsi="Arial" w:cs="Arial"/>
        </w:rPr>
        <w:t xml:space="preserve">The workforce in itself was content, and there was no evidence presented to the contrary, that could deliver its wartime output with minimal adjustment.  Whilst </w:t>
      </w:r>
      <w:r>
        <w:rPr>
          <w:rFonts w:ascii="Arial" w:hAnsi="Arial" w:cs="Arial"/>
        </w:rPr>
        <w:lastRenderedPageBreak/>
        <w:t xml:space="preserve">this was not a conclusive piece of evidence this will be further discussed in the recommendations section.  </w:t>
      </w:r>
    </w:p>
    <w:p w14:paraId="54FD1C4C" w14:textId="77777777" w:rsidR="006E24FC" w:rsidRPr="00BB2927" w:rsidRDefault="006E24FC" w:rsidP="006E24FC">
      <w:pPr>
        <w:spacing w:line="360" w:lineRule="auto"/>
        <w:jc w:val="both"/>
        <w:rPr>
          <w:rFonts w:ascii="Arial" w:hAnsi="Arial" w:cs="Arial"/>
          <w:b/>
        </w:rPr>
      </w:pPr>
      <w:r w:rsidRPr="00BB2927">
        <w:rPr>
          <w:rFonts w:ascii="Arial" w:hAnsi="Arial" w:cs="Arial"/>
          <w:b/>
        </w:rPr>
        <w:t xml:space="preserve">5.3 Recommendations </w:t>
      </w:r>
    </w:p>
    <w:p w14:paraId="0D336901" w14:textId="7A4603CB" w:rsidR="006E24FC" w:rsidRDefault="006E24FC" w:rsidP="006E24FC">
      <w:pPr>
        <w:spacing w:line="360" w:lineRule="auto"/>
        <w:jc w:val="both"/>
        <w:rPr>
          <w:rFonts w:ascii="Arial" w:hAnsi="Arial" w:cs="Arial"/>
        </w:rPr>
      </w:pPr>
      <w:r>
        <w:rPr>
          <w:rFonts w:ascii="Arial" w:hAnsi="Arial" w:cs="Arial"/>
        </w:rPr>
        <w:t>Despite the mediocrely conclusions there is more by way of recommendations that fall out this research.</w:t>
      </w:r>
      <w:r w:rsidR="005740D7">
        <w:rPr>
          <w:rFonts w:ascii="Arial" w:hAnsi="Arial" w:cs="Arial"/>
        </w:rPr>
        <w:t xml:space="preserve"> The </w:t>
      </w:r>
      <w:proofErr w:type="gramStart"/>
      <w:r w:rsidR="005740D7">
        <w:rPr>
          <w:rFonts w:ascii="Arial" w:hAnsi="Arial" w:cs="Arial"/>
        </w:rPr>
        <w:t>wide ranging</w:t>
      </w:r>
      <w:proofErr w:type="gramEnd"/>
      <w:r w:rsidR="005740D7">
        <w:rPr>
          <w:rFonts w:ascii="Arial" w:hAnsi="Arial" w:cs="Arial"/>
        </w:rPr>
        <w:t xml:space="preserve"> scope </w:t>
      </w:r>
      <w:r w:rsidR="00A95B7E">
        <w:rPr>
          <w:rFonts w:ascii="Arial" w:hAnsi="Arial" w:cs="Arial"/>
        </w:rPr>
        <w:t xml:space="preserve">of this study should have been narrowed by the researcher as the span of recommendations is far reaching but limited by word count.  It should be noted that many of these will be taken through into the workplace by the researcher.  </w:t>
      </w:r>
    </w:p>
    <w:p w14:paraId="084FF33B" w14:textId="180BBDE2" w:rsidR="006E24FC" w:rsidRPr="00E33171"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4</w:t>
      </w:r>
      <w:r w:rsidRPr="00E33171">
        <w:rPr>
          <w:rFonts w:ascii="Arial" w:hAnsi="Arial" w:cs="Arial"/>
          <w:b/>
        </w:rPr>
        <w:t xml:space="preserve"> Communication</w:t>
      </w:r>
    </w:p>
    <w:p w14:paraId="7E32C3D2" w14:textId="77777777" w:rsidR="006E24FC" w:rsidRDefault="006E24FC" w:rsidP="006E24FC">
      <w:pPr>
        <w:spacing w:line="360" w:lineRule="auto"/>
        <w:jc w:val="both"/>
        <w:rPr>
          <w:rFonts w:ascii="Arial" w:hAnsi="Arial" w:cs="Arial"/>
        </w:rPr>
      </w:pPr>
      <w:r>
        <w:rPr>
          <w:rFonts w:ascii="Arial" w:hAnsi="Arial" w:cs="Arial"/>
        </w:rPr>
        <w:t>This was highlighted throughout the interviews and surveys.  Observations were made that were quite damning of the methods of communication used throughout the key recent change events that impacted upon chefs in the Army. The desired vision which would need to support the like of the ‘freeze-unfreeze-freeze’ (Lewin,1951) change strategy, are distinctly lacking if the workforce does not know what the re-freeze looks like.  As previously discussed in the literature review, an organisation such as the Army needs to ensure that communication is both clear and concise to demonstrate the level of leadership described by Kotter (2001).  Whether the change has been planned successfully or not, his proposal is that good leadership will see the organisation through regardless.  The evidence presented in the literature review, and the nature of the change delivered in the military, show that the strategic level has been thought about in great depth with a staged progression for the fighting forces.  How these are supported by chefs does not seem to have been considered greatly and communicated insufficiently or not at a level that the chefs are the ground understand.  The trade group must get better at getting the message to the chefs of the Army so that they fully understand the implications of the changes being placed upon them.</w:t>
      </w:r>
    </w:p>
    <w:p w14:paraId="7C8F41A0" w14:textId="03C75B78" w:rsidR="006E24FC" w:rsidRPr="00E33171"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 xml:space="preserve">5 </w:t>
      </w:r>
      <w:r w:rsidRPr="00E33171">
        <w:rPr>
          <w:rFonts w:ascii="Arial" w:hAnsi="Arial" w:cs="Arial"/>
          <w:b/>
        </w:rPr>
        <w:t>Investment</w:t>
      </w:r>
    </w:p>
    <w:p w14:paraId="1ED59E86" w14:textId="77777777" w:rsidR="006E24FC" w:rsidRDefault="006E24FC" w:rsidP="006E24FC">
      <w:pPr>
        <w:spacing w:line="360" w:lineRule="auto"/>
        <w:jc w:val="both"/>
        <w:rPr>
          <w:rFonts w:ascii="Arial" w:hAnsi="Arial" w:cs="Arial"/>
        </w:rPr>
      </w:pPr>
      <w:r>
        <w:rPr>
          <w:rFonts w:ascii="Arial" w:hAnsi="Arial" w:cs="Arial"/>
        </w:rPr>
        <w:t xml:space="preserve">The lack of skills practice needs to be supplemented if the change to a contracted partner is to continue whilst developing an effective feeding solution for deployed troops. The transition to the ‘Pay As You Dine’ model was already in place as the reductions for SDSR 10 were being delivered. It was not the intention of the researcher to delve too much into the depths of the specifics of contractorisation but as the research developed the links between extensive sub-contracting and skill fade were clear.  For 11 respondents not to work in the kitchen routinely raises huge concerns over technical ability being maintained. Cookery skills, like any other hands on trade, need practicing and developing. If the chefs </w:t>
      </w:r>
      <w:r>
        <w:rPr>
          <w:rFonts w:ascii="Arial" w:hAnsi="Arial" w:cs="Arial"/>
        </w:rPr>
        <w:lastRenderedPageBreak/>
        <w:t>are not in the kitchen how do they build this base level of skill?  It is the authors firm belief that a firmer structure for skills development needs to be established.  It would be pertinent at this juncture to propose that the lack of hands on practice could be mitigated against, through the development of work placements outside of the military environment.  The current process of upskilling courses also requires further investment as the numbers of personnel attending not at the required start state technically, appear to be draining resources at the further training stage.</w:t>
      </w:r>
    </w:p>
    <w:p w14:paraId="042F36DA" w14:textId="60533507" w:rsidR="006E24FC"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6</w:t>
      </w:r>
      <w:r w:rsidRPr="00E33171">
        <w:rPr>
          <w:rFonts w:ascii="Arial" w:hAnsi="Arial" w:cs="Arial"/>
          <w:b/>
        </w:rPr>
        <w:t xml:space="preserve"> Employment model</w:t>
      </w:r>
    </w:p>
    <w:p w14:paraId="2257F734" w14:textId="77777777" w:rsidR="006E24FC" w:rsidRPr="0026532A" w:rsidRDefault="006E24FC" w:rsidP="006E24FC">
      <w:pPr>
        <w:spacing w:line="360" w:lineRule="auto"/>
        <w:jc w:val="both"/>
        <w:rPr>
          <w:rFonts w:ascii="Arial" w:hAnsi="Arial" w:cs="Arial"/>
        </w:rPr>
      </w:pPr>
      <w:r w:rsidRPr="0026532A">
        <w:rPr>
          <w:rFonts w:ascii="Arial" w:hAnsi="Arial" w:cs="Arial"/>
        </w:rPr>
        <w:t xml:space="preserve">The employment model </w:t>
      </w:r>
      <w:r>
        <w:rPr>
          <w:rFonts w:ascii="Arial" w:hAnsi="Arial" w:cs="Arial"/>
        </w:rPr>
        <w:t>for chefs of the Army has changed markedly over the length of the careers of those subject to the study.  As highlighted in the research there appears to be lack of challenge on cookery front which can lead to boredom and hampered motivation.  For the change to the contracted environment to be fully supported, the career path and routine employment needs to be completely overhauled.  The negative views of the contracts will inevitably start to diminish morale and impact on the hygiene factors of the Army chef cohort.  A recommendation from this point is to carry out a more in-depth study of manpower utilisation and investigate how more gainful employment could be achieved.  The current diluted numbers of chefs in units do not appear to be fit for purpose as, described in 1 of the interviews, the department was unable to meet the requirements of the regimental training plan.  With more research, it may be the opportune moment to completely re-design the trade group establishment and look at a new model. This could be delivered via regional establishments of chefs who are under the operational command of a chef specific hierarchy. This would then be established as a formal regiment, controlling all support to commitments and maintaining a more structured training and management model.</w:t>
      </w:r>
    </w:p>
    <w:p w14:paraId="23B34D99" w14:textId="683E0E73" w:rsidR="006E24FC" w:rsidRPr="00F324E8" w:rsidRDefault="006E24FC" w:rsidP="006E24FC">
      <w:pPr>
        <w:spacing w:line="360" w:lineRule="auto"/>
        <w:jc w:val="both"/>
        <w:rPr>
          <w:rFonts w:ascii="Arial" w:hAnsi="Arial" w:cs="Arial"/>
          <w:b/>
        </w:rPr>
      </w:pPr>
      <w:r w:rsidRPr="00F324E8">
        <w:rPr>
          <w:rFonts w:ascii="Arial" w:hAnsi="Arial" w:cs="Arial"/>
          <w:b/>
        </w:rPr>
        <w:t>5.</w:t>
      </w:r>
      <w:r w:rsidR="00D144FC">
        <w:rPr>
          <w:rFonts w:ascii="Arial" w:hAnsi="Arial" w:cs="Arial"/>
          <w:b/>
        </w:rPr>
        <w:t>7</w:t>
      </w:r>
      <w:r w:rsidRPr="00F324E8">
        <w:rPr>
          <w:rFonts w:ascii="Arial" w:hAnsi="Arial" w:cs="Arial"/>
          <w:b/>
        </w:rPr>
        <w:t xml:space="preserve"> Further study</w:t>
      </w:r>
    </w:p>
    <w:p w14:paraId="30B4B9E7" w14:textId="77777777" w:rsidR="006E24FC" w:rsidRDefault="006E24FC" w:rsidP="006E24FC">
      <w:pPr>
        <w:spacing w:line="360" w:lineRule="auto"/>
        <w:jc w:val="both"/>
        <w:rPr>
          <w:rFonts w:ascii="Arial" w:hAnsi="Arial" w:cs="Arial"/>
        </w:rPr>
      </w:pPr>
      <w:r>
        <w:rPr>
          <w:rFonts w:ascii="Arial" w:hAnsi="Arial" w:cs="Arial"/>
        </w:rPr>
        <w:t>It became apparent that early on the study the subject matter was too large for the researcher and has lost focus at certain points during the study. The line between work and study has often found to bleed into each other.  That said, further study should be initiated to further develop the strands of work identified.  Below is a list of recommendations for further study that will take this research further. 1 has been initiated by the Army due to the researchers’ involvement with other work strands.</w:t>
      </w:r>
    </w:p>
    <w:p w14:paraId="204CAC29" w14:textId="77777777" w:rsidR="006E24FC" w:rsidRDefault="006E24FC" w:rsidP="006E24FC">
      <w:pPr>
        <w:pStyle w:val="ListParagraph"/>
        <w:numPr>
          <w:ilvl w:val="0"/>
          <w:numId w:val="6"/>
        </w:numPr>
        <w:spacing w:line="360" w:lineRule="auto"/>
        <w:jc w:val="both"/>
        <w:rPr>
          <w:rFonts w:ascii="Arial" w:hAnsi="Arial" w:cs="Arial"/>
        </w:rPr>
      </w:pPr>
      <w:r>
        <w:rPr>
          <w:rFonts w:ascii="Arial" w:hAnsi="Arial" w:cs="Arial"/>
        </w:rPr>
        <w:t xml:space="preserve">Conduct a full trade review. This would entail a full Army study of chefs from every type of unit to understand their working patterns, skills practice, career management and job satisfaction.  This would enable a full review of employment and establish new training requirements in-order to support the </w:t>
      </w:r>
      <w:r>
        <w:rPr>
          <w:rFonts w:ascii="Arial" w:hAnsi="Arial" w:cs="Arial"/>
        </w:rPr>
        <w:lastRenderedPageBreak/>
        <w:t>role being conducted.   Areas such as skill fade could be addressed and proposals such the researchers into a new employment model could be fully appraised for both financial and operation viability.    This work has already been initiated and will be commence in the next 12 months with the process taking in the region of 6 months.</w:t>
      </w:r>
    </w:p>
    <w:p w14:paraId="3875612F" w14:textId="77777777" w:rsidR="006E24FC" w:rsidRDefault="006E24FC" w:rsidP="006E24FC">
      <w:pPr>
        <w:pStyle w:val="ListParagraph"/>
        <w:numPr>
          <w:ilvl w:val="0"/>
          <w:numId w:val="6"/>
        </w:numPr>
        <w:spacing w:line="360" w:lineRule="auto"/>
        <w:jc w:val="both"/>
        <w:rPr>
          <w:rFonts w:ascii="Arial" w:hAnsi="Arial" w:cs="Arial"/>
        </w:rPr>
      </w:pPr>
      <w:r>
        <w:rPr>
          <w:rFonts w:ascii="Arial" w:hAnsi="Arial" w:cs="Arial"/>
        </w:rPr>
        <w:t>Dual trading study. With the lack of ‘hands on kitchen time’ becoming apparent during the research, it would appear at first look the chefs could be utilised to conduct other roles outside of their primary duties. This would potentially allow for further integration with other logistic units, allowing greater exposure and employability options both within the Army and outside.  There is a natural crossover with some trade groups within the Royal Logistics Corps. In particular the supply trade, where there is certain elements of commonality when it comes to deployed procurement.</w:t>
      </w:r>
    </w:p>
    <w:p w14:paraId="0A1E1C13" w14:textId="77777777" w:rsidR="006E24FC" w:rsidRPr="00DA1DEF" w:rsidRDefault="006E24FC" w:rsidP="006E24FC">
      <w:pPr>
        <w:pStyle w:val="ListParagraph"/>
        <w:numPr>
          <w:ilvl w:val="0"/>
          <w:numId w:val="6"/>
        </w:numPr>
        <w:spacing w:line="360" w:lineRule="auto"/>
        <w:jc w:val="both"/>
        <w:rPr>
          <w:rFonts w:ascii="Arial" w:hAnsi="Arial" w:cs="Arial"/>
        </w:rPr>
      </w:pPr>
      <w:r>
        <w:rPr>
          <w:rFonts w:ascii="Arial" w:hAnsi="Arial" w:cs="Arial"/>
        </w:rPr>
        <w:t xml:space="preserve">Combined services approach.  The reduction felt across the Army in terms of uniformed chef capability has also been delivered to the Royal Air Force and Royal Navy.  A worthy strand of investigation would be to conduct a feasibility study to combine the chefs of the services to a true defence chef. This capability would offer an exceptional challenge but potentially offer huge cost savings and if managed correctly a truly diverse trade offer with wide ranging capability and increased frequency of kitchen activity.   </w:t>
      </w:r>
    </w:p>
    <w:p w14:paraId="4027A9C4" w14:textId="77777777" w:rsidR="006E24FC" w:rsidRDefault="006E24FC" w:rsidP="006E24FC">
      <w:pPr>
        <w:spacing w:line="360" w:lineRule="auto"/>
        <w:rPr>
          <w:rFonts w:ascii="Arial" w:hAnsi="Arial" w:cs="Arial"/>
          <w:b/>
        </w:rPr>
      </w:pPr>
    </w:p>
    <w:p w14:paraId="4CA8AC21" w14:textId="084D51EB" w:rsidR="006E24FC" w:rsidRDefault="006E24FC" w:rsidP="006E24FC">
      <w:pPr>
        <w:spacing w:line="360" w:lineRule="auto"/>
        <w:rPr>
          <w:rFonts w:ascii="Arial" w:hAnsi="Arial" w:cs="Arial"/>
          <w:b/>
        </w:rPr>
      </w:pPr>
      <w:r>
        <w:rPr>
          <w:rFonts w:ascii="Arial" w:hAnsi="Arial" w:cs="Arial"/>
          <w:b/>
        </w:rPr>
        <w:t>5.</w:t>
      </w:r>
      <w:r w:rsidR="00D144FC">
        <w:rPr>
          <w:rFonts w:ascii="Arial" w:hAnsi="Arial" w:cs="Arial"/>
          <w:b/>
        </w:rPr>
        <w:t>8</w:t>
      </w:r>
      <w:r>
        <w:rPr>
          <w:rFonts w:ascii="Arial" w:hAnsi="Arial" w:cs="Arial"/>
          <w:b/>
        </w:rPr>
        <w:t xml:space="preserve"> Summary</w:t>
      </w:r>
    </w:p>
    <w:p w14:paraId="7DE0455A" w14:textId="0FCF6B9D" w:rsidR="006E24FC" w:rsidRPr="003F690D" w:rsidRDefault="006E24FC" w:rsidP="006E24FC">
      <w:pPr>
        <w:spacing w:line="360" w:lineRule="auto"/>
        <w:rPr>
          <w:rFonts w:ascii="Arial" w:hAnsi="Arial" w:cs="Arial"/>
        </w:rPr>
      </w:pPr>
      <w:r w:rsidRPr="003F690D">
        <w:rPr>
          <w:rFonts w:ascii="Arial" w:hAnsi="Arial" w:cs="Arial"/>
        </w:rPr>
        <w:t xml:space="preserve">This study has been both challenging and insightful </w:t>
      </w:r>
      <w:r>
        <w:rPr>
          <w:rFonts w:ascii="Arial" w:hAnsi="Arial" w:cs="Arial"/>
        </w:rPr>
        <w:t xml:space="preserve">for the researcher. It has allowed for the asking of some difficult questions in both the study and in the workplace.  The results have led to further work for the researcher in this field.  It was clear that the creep from </w:t>
      </w:r>
      <w:r w:rsidR="005740D7">
        <w:rPr>
          <w:rFonts w:ascii="Arial" w:hAnsi="Arial" w:cs="Arial"/>
        </w:rPr>
        <w:t>one</w:t>
      </w:r>
      <w:r>
        <w:rPr>
          <w:rFonts w:ascii="Arial" w:hAnsi="Arial" w:cs="Arial"/>
        </w:rPr>
        <w:t xml:space="preserve"> area to another was going to be a challenge and in hindsight was not considered enough.  </w:t>
      </w:r>
    </w:p>
    <w:p w14:paraId="68833610" w14:textId="0CBDFBC7" w:rsidR="006E24FC" w:rsidRDefault="006E24FC" w:rsidP="00311EFA">
      <w:pPr>
        <w:spacing w:line="360" w:lineRule="auto"/>
        <w:jc w:val="both"/>
        <w:rPr>
          <w:rFonts w:ascii="Arial" w:hAnsi="Arial" w:cs="Arial"/>
        </w:rPr>
      </w:pPr>
    </w:p>
    <w:p w14:paraId="6F70AD59" w14:textId="4A68E8FD" w:rsidR="006E24FC" w:rsidRDefault="006E24FC" w:rsidP="00311EFA">
      <w:pPr>
        <w:spacing w:line="360" w:lineRule="auto"/>
        <w:jc w:val="both"/>
        <w:rPr>
          <w:rFonts w:ascii="Arial" w:hAnsi="Arial" w:cs="Arial"/>
        </w:rPr>
      </w:pPr>
    </w:p>
    <w:p w14:paraId="35BF15CA" w14:textId="7EB3C517" w:rsidR="006E24FC" w:rsidRDefault="006E24FC" w:rsidP="00311EFA">
      <w:pPr>
        <w:spacing w:line="360" w:lineRule="auto"/>
        <w:jc w:val="both"/>
        <w:rPr>
          <w:rFonts w:ascii="Arial" w:hAnsi="Arial" w:cs="Arial"/>
        </w:rPr>
      </w:pPr>
    </w:p>
    <w:p w14:paraId="519CF3F9" w14:textId="0D487199" w:rsidR="006E24FC" w:rsidRDefault="006E24FC" w:rsidP="00311EFA">
      <w:pPr>
        <w:spacing w:line="360" w:lineRule="auto"/>
        <w:jc w:val="both"/>
        <w:rPr>
          <w:rFonts w:ascii="Arial" w:hAnsi="Arial" w:cs="Arial"/>
        </w:rPr>
      </w:pPr>
    </w:p>
    <w:p w14:paraId="2F3AC1C4" w14:textId="7C28451B" w:rsidR="006E24FC" w:rsidRDefault="006E24FC" w:rsidP="00311EFA">
      <w:pPr>
        <w:spacing w:line="360" w:lineRule="auto"/>
        <w:jc w:val="both"/>
        <w:rPr>
          <w:rFonts w:ascii="Arial" w:hAnsi="Arial" w:cs="Arial"/>
        </w:rPr>
      </w:pPr>
    </w:p>
    <w:p w14:paraId="2FF012E6" w14:textId="2811BF39" w:rsidR="006E24FC" w:rsidRDefault="006E24FC" w:rsidP="00311EFA">
      <w:pPr>
        <w:spacing w:line="360" w:lineRule="auto"/>
        <w:jc w:val="both"/>
        <w:rPr>
          <w:rFonts w:ascii="Arial" w:hAnsi="Arial" w:cs="Arial"/>
        </w:rPr>
      </w:pPr>
    </w:p>
    <w:p w14:paraId="4BE1B3FD" w14:textId="2CC2D949" w:rsidR="006E24FC" w:rsidRDefault="006E24FC" w:rsidP="00311EFA">
      <w:pPr>
        <w:spacing w:line="360" w:lineRule="auto"/>
        <w:jc w:val="both"/>
        <w:rPr>
          <w:rFonts w:ascii="Arial" w:hAnsi="Arial" w:cs="Arial"/>
        </w:rPr>
      </w:pPr>
    </w:p>
    <w:p w14:paraId="4A16A055" w14:textId="6111BC69" w:rsidR="006E24FC" w:rsidRDefault="006E24FC" w:rsidP="00311EFA">
      <w:pPr>
        <w:spacing w:line="360" w:lineRule="auto"/>
        <w:jc w:val="both"/>
        <w:rPr>
          <w:rFonts w:ascii="Arial" w:hAnsi="Arial" w:cs="Arial"/>
        </w:rPr>
      </w:pPr>
    </w:p>
    <w:p w14:paraId="0075F8B1" w14:textId="48D24B08" w:rsidR="006E24FC" w:rsidRDefault="006E24FC" w:rsidP="00311EFA">
      <w:pPr>
        <w:spacing w:line="360" w:lineRule="auto"/>
        <w:jc w:val="both"/>
        <w:rPr>
          <w:rFonts w:ascii="Arial" w:hAnsi="Arial" w:cs="Arial"/>
        </w:rPr>
      </w:pPr>
    </w:p>
    <w:p w14:paraId="46955C9B" w14:textId="4FD8278F" w:rsidR="006E24FC" w:rsidRPr="0028378B" w:rsidRDefault="00AB3DBF" w:rsidP="00311EFA">
      <w:pPr>
        <w:spacing w:line="360" w:lineRule="auto"/>
        <w:jc w:val="both"/>
        <w:rPr>
          <w:rFonts w:ascii="Arial" w:hAnsi="Arial" w:cs="Arial"/>
          <w:b/>
        </w:rPr>
      </w:pPr>
      <w:r w:rsidRPr="0028378B">
        <w:rPr>
          <w:rFonts w:ascii="Arial" w:hAnsi="Arial" w:cs="Arial"/>
          <w:b/>
        </w:rPr>
        <w:t>Bibliography</w:t>
      </w:r>
    </w:p>
    <w:p w14:paraId="62759FCF" w14:textId="77777777" w:rsidR="00AB3DBF" w:rsidRPr="00AB3DBF" w:rsidRDefault="00AB3DBF" w:rsidP="00AB3DBF">
      <w:pPr>
        <w:spacing w:line="360" w:lineRule="auto"/>
        <w:jc w:val="both"/>
        <w:rPr>
          <w:rFonts w:ascii="Arial" w:hAnsi="Arial" w:cs="Arial"/>
        </w:rPr>
      </w:pPr>
      <w:r w:rsidRPr="00AB3DBF">
        <w:rPr>
          <w:rFonts w:ascii="Arial" w:hAnsi="Arial" w:cs="Arial"/>
        </w:rPr>
        <w:t>ACDS Log Ops. Joint Service Publication 456 (2014). Chapter 8 Operational Catering. Available at https://www.gov.uk/government/publications/joint-service-publication-456-defence-catering-manual-volume-1-catering-management last accessed 12 Feb 2019</w:t>
      </w:r>
    </w:p>
    <w:p w14:paraId="5580A51C" w14:textId="77777777" w:rsidR="00AB3DBF" w:rsidRPr="00AB3DBF" w:rsidRDefault="00AB3DBF" w:rsidP="00AB3DBF">
      <w:pPr>
        <w:spacing w:line="360" w:lineRule="auto"/>
        <w:jc w:val="both"/>
        <w:rPr>
          <w:rFonts w:ascii="Arial" w:hAnsi="Arial" w:cs="Arial"/>
        </w:rPr>
      </w:pPr>
      <w:r w:rsidRPr="00AB3DBF">
        <w:rPr>
          <w:rFonts w:ascii="Arial" w:hAnsi="Arial" w:cs="Arial"/>
        </w:rPr>
        <w:t>Armstrong, M (2012) Armstrong’s Handbook of management and leadership (3rd Edition). Kogan Page: London</w:t>
      </w:r>
    </w:p>
    <w:p w14:paraId="434B0601" w14:textId="77777777" w:rsidR="00AB3DBF" w:rsidRPr="00AB3DBF" w:rsidRDefault="00AB3DBF" w:rsidP="00AB3DBF">
      <w:pPr>
        <w:spacing w:line="360" w:lineRule="auto"/>
        <w:jc w:val="both"/>
        <w:rPr>
          <w:rFonts w:ascii="Arial" w:hAnsi="Arial" w:cs="Arial"/>
        </w:rPr>
      </w:pPr>
      <w:r w:rsidRPr="00AB3DBF">
        <w:rPr>
          <w:rFonts w:ascii="Arial" w:hAnsi="Arial" w:cs="Arial"/>
        </w:rPr>
        <w:t>Army Catering Corps Association (2001). Taking Stock: 60th Anniversary of the Army Catering Corps.</w:t>
      </w:r>
    </w:p>
    <w:p w14:paraId="30321E3E" w14:textId="77777777" w:rsidR="00AB3DBF" w:rsidRPr="00AB3DBF" w:rsidRDefault="00AB3DBF" w:rsidP="00AB3DBF">
      <w:pPr>
        <w:spacing w:line="360" w:lineRule="auto"/>
        <w:jc w:val="both"/>
        <w:rPr>
          <w:rFonts w:ascii="Arial" w:hAnsi="Arial" w:cs="Arial"/>
        </w:rPr>
      </w:pPr>
      <w:r w:rsidRPr="00AB3DBF">
        <w:rPr>
          <w:rFonts w:ascii="Arial" w:hAnsi="Arial" w:cs="Arial"/>
        </w:rPr>
        <w:t>BBC (2017) Number of soldiers in British Army falls available at http://www.bbc.co.uk/news/uk-39968776 last accessed 19 Jan 2018</w:t>
      </w:r>
    </w:p>
    <w:p w14:paraId="0DBF0E1D"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Beer, M. </w:t>
      </w:r>
      <w:proofErr w:type="spellStart"/>
      <w:r w:rsidRPr="00AB3DBF">
        <w:rPr>
          <w:rFonts w:ascii="Arial" w:hAnsi="Arial" w:cs="Arial"/>
        </w:rPr>
        <w:t>Nohria</w:t>
      </w:r>
      <w:proofErr w:type="spellEnd"/>
      <w:r w:rsidRPr="00AB3DBF">
        <w:rPr>
          <w:rFonts w:ascii="Arial" w:hAnsi="Arial" w:cs="Arial"/>
        </w:rPr>
        <w:t>, N. (2000) ‘Cracking the code of change’, Harvard Business Review, Vol 78.</w:t>
      </w:r>
    </w:p>
    <w:p w14:paraId="758D1CFD" w14:textId="77777777" w:rsidR="00AB3DBF" w:rsidRPr="00AB3DBF" w:rsidRDefault="00AB3DBF" w:rsidP="00AB3DBF">
      <w:pPr>
        <w:spacing w:line="360" w:lineRule="auto"/>
        <w:jc w:val="both"/>
        <w:rPr>
          <w:rFonts w:ascii="Arial" w:hAnsi="Arial" w:cs="Arial"/>
        </w:rPr>
      </w:pPr>
      <w:r w:rsidRPr="00AB3DBF">
        <w:rPr>
          <w:rFonts w:ascii="Arial" w:hAnsi="Arial" w:cs="Arial"/>
        </w:rPr>
        <w:t>Bell, J (2005). Doing your Research project (4th Ed) Buckingham, Open University Press</w:t>
      </w:r>
    </w:p>
    <w:p w14:paraId="419E076D" w14:textId="77777777" w:rsidR="00AB3DBF" w:rsidRPr="00AB3DBF" w:rsidRDefault="00AB3DBF" w:rsidP="00AB3DBF">
      <w:pPr>
        <w:spacing w:line="360" w:lineRule="auto"/>
        <w:jc w:val="both"/>
        <w:rPr>
          <w:rFonts w:ascii="Arial" w:hAnsi="Arial" w:cs="Arial"/>
        </w:rPr>
      </w:pPr>
      <w:r w:rsidRPr="00AB3DBF">
        <w:rPr>
          <w:rFonts w:ascii="Arial" w:hAnsi="Arial" w:cs="Arial"/>
        </w:rPr>
        <w:t>Blaikie, N. (1993). Approaches to Social Enquiry, 1st ed, Polity Press, Cambridge.</w:t>
      </w:r>
    </w:p>
    <w:p w14:paraId="668FC1A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Bogdan, R.C., &amp; </w:t>
      </w:r>
      <w:proofErr w:type="spellStart"/>
      <w:r w:rsidRPr="00AB3DBF">
        <w:rPr>
          <w:rFonts w:ascii="Arial" w:hAnsi="Arial" w:cs="Arial"/>
        </w:rPr>
        <w:t>Biklin</w:t>
      </w:r>
      <w:proofErr w:type="spellEnd"/>
      <w:r w:rsidRPr="00AB3DBF">
        <w:rPr>
          <w:rFonts w:ascii="Arial" w:hAnsi="Arial" w:cs="Arial"/>
        </w:rPr>
        <w:t xml:space="preserve"> S.K. (1998). Qualitative research for education: An introduction to theory and methods. (3rd ed.) Boston: </w:t>
      </w:r>
      <w:proofErr w:type="spellStart"/>
      <w:r w:rsidRPr="00AB3DBF">
        <w:rPr>
          <w:rFonts w:ascii="Arial" w:hAnsi="Arial" w:cs="Arial"/>
        </w:rPr>
        <w:t>Allyn</w:t>
      </w:r>
      <w:proofErr w:type="spellEnd"/>
      <w:r w:rsidRPr="00AB3DBF">
        <w:rPr>
          <w:rFonts w:ascii="Arial" w:hAnsi="Arial" w:cs="Arial"/>
        </w:rPr>
        <w:t xml:space="preserve"> and Bacon.</w:t>
      </w:r>
    </w:p>
    <w:p w14:paraId="34041FF2"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Boote</w:t>
      </w:r>
      <w:proofErr w:type="spellEnd"/>
      <w:r w:rsidRPr="00AB3DBF">
        <w:rPr>
          <w:rFonts w:ascii="Arial" w:hAnsi="Arial" w:cs="Arial"/>
        </w:rPr>
        <w:t xml:space="preserve">, D.N. &amp; </w:t>
      </w:r>
      <w:proofErr w:type="spellStart"/>
      <w:r w:rsidRPr="00AB3DBF">
        <w:rPr>
          <w:rFonts w:ascii="Arial" w:hAnsi="Arial" w:cs="Arial"/>
        </w:rPr>
        <w:t>Beile</w:t>
      </w:r>
      <w:proofErr w:type="spellEnd"/>
      <w:r w:rsidRPr="00AB3DBF">
        <w:rPr>
          <w:rFonts w:ascii="Arial" w:hAnsi="Arial" w:cs="Arial"/>
        </w:rPr>
        <w:t>, P. (2005).  Scholars before researchers: On the Centrality of the Dissertation Literature Review in Research Preparation.  Educational Researcher 2005.</w:t>
      </w:r>
    </w:p>
    <w:p w14:paraId="1D4A5451" w14:textId="77777777" w:rsidR="00AB3DBF" w:rsidRPr="00AB3DBF" w:rsidRDefault="00AB3DBF" w:rsidP="00AB3DBF">
      <w:pPr>
        <w:spacing w:line="360" w:lineRule="auto"/>
        <w:jc w:val="both"/>
        <w:rPr>
          <w:rFonts w:ascii="Arial" w:hAnsi="Arial" w:cs="Arial"/>
        </w:rPr>
      </w:pPr>
      <w:r w:rsidRPr="00AB3DBF">
        <w:rPr>
          <w:rFonts w:ascii="Arial" w:hAnsi="Arial" w:cs="Arial"/>
        </w:rPr>
        <w:t>Bourgeois, L. J. (1996). Strategic Management from Concept to Implementation. Fort Worth: Dryden.</w:t>
      </w:r>
    </w:p>
    <w:p w14:paraId="4791734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Brown, A. Dowling, P. (2005). Doing research / Reading research: A mode of interrogation for education. (2nd Ed.) Routledge Falmer. London. </w:t>
      </w:r>
    </w:p>
    <w:p w14:paraId="31FF578F" w14:textId="77777777" w:rsidR="00AB3DBF" w:rsidRPr="00AB3DBF" w:rsidRDefault="00AB3DBF" w:rsidP="00AB3DBF">
      <w:pPr>
        <w:spacing w:line="360" w:lineRule="auto"/>
        <w:jc w:val="both"/>
        <w:rPr>
          <w:rFonts w:ascii="Arial" w:hAnsi="Arial" w:cs="Arial"/>
        </w:rPr>
      </w:pPr>
      <w:r w:rsidRPr="00AB3DBF">
        <w:rPr>
          <w:rFonts w:ascii="Arial" w:hAnsi="Arial" w:cs="Arial"/>
        </w:rPr>
        <w:t>Castella, T. (2015). Five years that shaped the British military. British Broadcasting Corporation. Available at http://www.bbc.co.uk/news/magazine-31750929 accessed 11th Jan 2018</w:t>
      </w:r>
    </w:p>
    <w:p w14:paraId="2BCEE5B6"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Caunt</w:t>
      </w:r>
      <w:proofErr w:type="spellEnd"/>
      <w:r w:rsidRPr="00AB3DBF">
        <w:rPr>
          <w:rFonts w:ascii="Arial" w:hAnsi="Arial" w:cs="Arial"/>
        </w:rPr>
        <w:t>, F.A; Jones, C.J.A (1978). The Soldiers Food. ACC</w:t>
      </w:r>
    </w:p>
    <w:p w14:paraId="3B4F4C03"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 xml:space="preserve">Chinn, D. </w:t>
      </w:r>
      <w:proofErr w:type="spellStart"/>
      <w:r w:rsidRPr="00AB3DBF">
        <w:rPr>
          <w:rFonts w:ascii="Arial" w:hAnsi="Arial" w:cs="Arial"/>
        </w:rPr>
        <w:t>DoJ</w:t>
      </w:r>
      <w:proofErr w:type="spellEnd"/>
      <w:r w:rsidRPr="00AB3DBF">
        <w:rPr>
          <w:rFonts w:ascii="Arial" w:hAnsi="Arial" w:cs="Arial"/>
        </w:rPr>
        <w:t xml:space="preserve">. (2014). Five principles to manage change in the military. </w:t>
      </w:r>
      <w:proofErr w:type="spellStart"/>
      <w:r w:rsidRPr="00AB3DBF">
        <w:rPr>
          <w:rFonts w:ascii="Arial" w:hAnsi="Arial" w:cs="Arial"/>
        </w:rPr>
        <w:t>Mckinsey</w:t>
      </w:r>
      <w:proofErr w:type="spellEnd"/>
      <w:r w:rsidRPr="00AB3DBF">
        <w:rPr>
          <w:rFonts w:ascii="Arial" w:hAnsi="Arial" w:cs="Arial"/>
        </w:rPr>
        <w:t xml:space="preserve">. </w:t>
      </w:r>
      <w:proofErr w:type="spellStart"/>
      <w:r w:rsidRPr="00AB3DBF">
        <w:rPr>
          <w:rFonts w:ascii="Arial" w:hAnsi="Arial" w:cs="Arial"/>
        </w:rPr>
        <w:t>Availalble</w:t>
      </w:r>
      <w:proofErr w:type="spellEnd"/>
      <w:r w:rsidRPr="00AB3DBF">
        <w:rPr>
          <w:rFonts w:ascii="Arial" w:hAnsi="Arial" w:cs="Arial"/>
        </w:rPr>
        <w:t xml:space="preserve"> at https://www.mckinsey.com/industries/public-sector/our-insights/five-principles-to-manage-change-in-the-military accessed 5th July 2018</w:t>
      </w:r>
    </w:p>
    <w:p w14:paraId="6C23E135"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CIPD. (2012). Leading culture change employee engagement and public service transformation. Chartered Institute for Professional Development available at https://www.cipd.co.uk/Images/leading-culture-change-employee-engagement-and-public-service-transformation_2012_tcm18-14116.pdf </w:t>
      </w:r>
    </w:p>
    <w:p w14:paraId="3783B174"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Clausewitz, C. (1810) translated by </w:t>
      </w:r>
      <w:proofErr w:type="spellStart"/>
      <w:r w:rsidRPr="00AB3DBF">
        <w:rPr>
          <w:rFonts w:ascii="Arial" w:hAnsi="Arial" w:cs="Arial"/>
        </w:rPr>
        <w:t>Gatzke</w:t>
      </w:r>
      <w:proofErr w:type="spellEnd"/>
      <w:r w:rsidRPr="00AB3DBF">
        <w:rPr>
          <w:rFonts w:ascii="Arial" w:hAnsi="Arial" w:cs="Arial"/>
        </w:rPr>
        <w:t>, H W (1942). The Principles of War. The Military Service Publishing Company.</w:t>
      </w:r>
    </w:p>
    <w:p w14:paraId="523B8B14" w14:textId="77777777" w:rsidR="00AB3DBF" w:rsidRPr="00AB3DBF" w:rsidRDefault="00AB3DBF" w:rsidP="00AB3DBF">
      <w:pPr>
        <w:spacing w:line="360" w:lineRule="auto"/>
        <w:jc w:val="both"/>
        <w:rPr>
          <w:rFonts w:ascii="Arial" w:hAnsi="Arial" w:cs="Arial"/>
        </w:rPr>
      </w:pPr>
      <w:r w:rsidRPr="00AB3DBF">
        <w:rPr>
          <w:rFonts w:ascii="Arial" w:hAnsi="Arial" w:cs="Arial"/>
        </w:rPr>
        <w:t>Cohen, L., &amp; Manion, L. (1994). Research methods in education. (4th ed.) London: Routledge.</w:t>
      </w:r>
    </w:p>
    <w:p w14:paraId="5153533C" w14:textId="77777777" w:rsidR="00AB3DBF" w:rsidRPr="00AB3DBF" w:rsidRDefault="00AB3DBF" w:rsidP="00AB3DBF">
      <w:pPr>
        <w:spacing w:line="360" w:lineRule="auto"/>
        <w:jc w:val="both"/>
        <w:rPr>
          <w:rFonts w:ascii="Arial" w:hAnsi="Arial" w:cs="Arial"/>
        </w:rPr>
      </w:pPr>
      <w:r w:rsidRPr="00AB3DBF">
        <w:rPr>
          <w:rFonts w:ascii="Arial" w:hAnsi="Arial" w:cs="Arial"/>
        </w:rPr>
        <w:t>Cope, Z (1959</w:t>
      </w:r>
      <w:proofErr w:type="gramStart"/>
      <w:r w:rsidRPr="00AB3DBF">
        <w:rPr>
          <w:rFonts w:ascii="Arial" w:hAnsi="Arial" w:cs="Arial"/>
        </w:rPr>
        <w:t>) .</w:t>
      </w:r>
      <w:proofErr w:type="gramEnd"/>
      <w:r w:rsidRPr="00AB3DBF">
        <w:rPr>
          <w:rFonts w:ascii="Arial" w:hAnsi="Arial" w:cs="Arial"/>
        </w:rPr>
        <w:t xml:space="preserve"> Alexis </w:t>
      </w:r>
      <w:proofErr w:type="spellStart"/>
      <w:r w:rsidRPr="00AB3DBF">
        <w:rPr>
          <w:rFonts w:ascii="Arial" w:hAnsi="Arial" w:cs="Arial"/>
        </w:rPr>
        <w:t>Soyer</w:t>
      </w:r>
      <w:proofErr w:type="spellEnd"/>
      <w:r w:rsidRPr="00AB3DBF">
        <w:rPr>
          <w:rFonts w:ascii="Arial" w:hAnsi="Arial" w:cs="Arial"/>
        </w:rPr>
        <w:t xml:space="preserve"> and the Crimean War. Available at </w:t>
      </w:r>
      <w:proofErr w:type="gramStart"/>
      <w:r w:rsidRPr="00AB3DBF">
        <w:rPr>
          <w:rFonts w:ascii="Arial" w:hAnsi="Arial" w:cs="Arial"/>
        </w:rPr>
        <w:t>https:www.cambridge.org/core</w:t>
      </w:r>
      <w:proofErr w:type="gramEnd"/>
    </w:p>
    <w:p w14:paraId="04ACFDE4" w14:textId="77777777" w:rsidR="00AB3DBF" w:rsidRPr="00AB3DBF" w:rsidRDefault="00AB3DBF" w:rsidP="00AB3DBF">
      <w:pPr>
        <w:spacing w:line="360" w:lineRule="auto"/>
        <w:jc w:val="both"/>
        <w:rPr>
          <w:rFonts w:ascii="Arial" w:hAnsi="Arial" w:cs="Arial"/>
        </w:rPr>
      </w:pPr>
      <w:r w:rsidRPr="00AB3DBF">
        <w:rPr>
          <w:rFonts w:ascii="Arial" w:hAnsi="Arial" w:cs="Arial"/>
        </w:rPr>
        <w:t>Defence Nutrition Advisory Service (2017). Nutrition on Operations. Defence Nutrition Advisory Service</w:t>
      </w:r>
    </w:p>
    <w:p w14:paraId="7B94C62D" w14:textId="77777777" w:rsidR="00AB3DBF" w:rsidRPr="00AB3DBF" w:rsidRDefault="00AB3DBF" w:rsidP="00AB3DBF">
      <w:pPr>
        <w:spacing w:line="360" w:lineRule="auto"/>
        <w:jc w:val="both"/>
        <w:rPr>
          <w:rFonts w:ascii="Arial" w:hAnsi="Arial" w:cs="Arial"/>
        </w:rPr>
      </w:pPr>
      <w:r w:rsidRPr="00AB3DBF">
        <w:rPr>
          <w:rFonts w:ascii="Arial" w:hAnsi="Arial" w:cs="Arial"/>
        </w:rPr>
        <w:t>Defence Nutrition Advisory Service. Nutrition and injury. Defence Nutrition Advisory Service</w:t>
      </w:r>
    </w:p>
    <w:p w14:paraId="1583AEF3"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Dorman, A, Croft, S, Rees, W &amp; </w:t>
      </w:r>
      <w:proofErr w:type="spellStart"/>
      <w:r w:rsidRPr="00AB3DBF">
        <w:rPr>
          <w:rFonts w:ascii="Arial" w:hAnsi="Arial" w:cs="Arial"/>
        </w:rPr>
        <w:t>Uttley</w:t>
      </w:r>
      <w:proofErr w:type="spellEnd"/>
      <w:r w:rsidRPr="00AB3DBF">
        <w:rPr>
          <w:rFonts w:ascii="Arial" w:hAnsi="Arial" w:cs="Arial"/>
        </w:rPr>
        <w:t xml:space="preserve">, M 2001, Britain and Defence 1945-2000: A Policy Re-Evaluation. </w:t>
      </w:r>
    </w:p>
    <w:p w14:paraId="77DB6AD4"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Duffett</w:t>
      </w:r>
      <w:proofErr w:type="spellEnd"/>
      <w:r w:rsidRPr="00AB3DBF">
        <w:rPr>
          <w:rFonts w:ascii="Arial" w:hAnsi="Arial" w:cs="Arial"/>
        </w:rPr>
        <w:t>, R. (2016). Food and Drink on the Somme Frontline: the soldier experience. Available at http://www.historyextra.com/article/feature/food-and-drink-somme-frontline-soldier-experience</w:t>
      </w:r>
    </w:p>
    <w:p w14:paraId="379E3CF4"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Friedl</w:t>
      </w:r>
      <w:proofErr w:type="spellEnd"/>
      <w:r w:rsidRPr="00AB3DBF">
        <w:rPr>
          <w:rFonts w:ascii="Arial" w:hAnsi="Arial" w:cs="Arial"/>
        </w:rPr>
        <w:t>, KE. (1999) Why Is the Army Interested in Nutrition and Immune Function? Army Operational Medicine Research Program, U.S. Army Medical Research and Materiel Command, Fort Detrick, MD 21702-5012</w:t>
      </w:r>
    </w:p>
    <w:p w14:paraId="4C9532E2"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Gray</w:t>
      </w:r>
      <w:proofErr w:type="spellEnd"/>
      <w:r w:rsidRPr="00AB3DBF">
        <w:rPr>
          <w:rFonts w:ascii="Arial" w:hAnsi="Arial" w:cs="Arial"/>
        </w:rPr>
        <w:t>, (2004). Principles and Planning for Research</w:t>
      </w:r>
    </w:p>
    <w:p w14:paraId="12CDE49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Guardian </w:t>
      </w:r>
      <w:proofErr w:type="spellStart"/>
      <w:r w:rsidRPr="00AB3DBF">
        <w:rPr>
          <w:rFonts w:ascii="Arial" w:hAnsi="Arial" w:cs="Arial"/>
        </w:rPr>
        <w:t>Datablog</w:t>
      </w:r>
      <w:proofErr w:type="spellEnd"/>
      <w:r w:rsidRPr="00AB3DBF">
        <w:rPr>
          <w:rFonts w:ascii="Arial" w:hAnsi="Arial" w:cs="Arial"/>
        </w:rPr>
        <w:t xml:space="preserve"> (2016). Army cuts: how have UK armed forces personnel numbers changed over time? Available at https://www.theguardian.com/news/datablog/2011/sep/01/military-service-personnel-total last accessed 19th Jan 2018</w:t>
      </w:r>
    </w:p>
    <w:p w14:paraId="7FC647B1" w14:textId="77777777" w:rsidR="00AB3DBF" w:rsidRPr="00AB3DBF" w:rsidRDefault="00AB3DBF" w:rsidP="00AB3DBF">
      <w:pPr>
        <w:spacing w:line="360" w:lineRule="auto"/>
        <w:jc w:val="both"/>
        <w:rPr>
          <w:rFonts w:ascii="Arial" w:hAnsi="Arial" w:cs="Arial"/>
        </w:rPr>
      </w:pPr>
      <w:r w:rsidRPr="00AB3DBF">
        <w:rPr>
          <w:rFonts w:ascii="Arial" w:hAnsi="Arial" w:cs="Arial"/>
        </w:rPr>
        <w:t>Heaton, J. (1998). Secondary analysis of qualitative data available at http://sru.soc.surrey.ac.uk/SRU22.html last accessed 22 Nov 2014</w:t>
      </w:r>
    </w:p>
    <w:p w14:paraId="74B95A44"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Hill, N. Fallowfield, J. Price, S. Wilson, D (2011). Military Nutrition; maintaining health and rebuilding injured tissue. Philosophical Transactions of The Royal Society.</w:t>
      </w:r>
    </w:p>
    <w:p w14:paraId="05C8E468" w14:textId="77777777" w:rsidR="00AB3DBF" w:rsidRPr="00AB3DBF" w:rsidRDefault="00AB3DBF" w:rsidP="00AB3DBF">
      <w:pPr>
        <w:spacing w:line="360" w:lineRule="auto"/>
        <w:jc w:val="both"/>
        <w:rPr>
          <w:rFonts w:ascii="Arial" w:hAnsi="Arial" w:cs="Arial"/>
        </w:rPr>
      </w:pPr>
      <w:r w:rsidRPr="00AB3DBF">
        <w:rPr>
          <w:rFonts w:ascii="Arial" w:hAnsi="Arial" w:cs="Arial"/>
        </w:rPr>
        <w:t>Johnson, G. Whittington, R. &amp; Scholes, K. (2011) Exploring Strategy (9th Edition). Prentice Hall.</w:t>
      </w:r>
    </w:p>
    <w:p w14:paraId="06EF2D72"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Kotler, P. &amp; </w:t>
      </w:r>
      <w:proofErr w:type="spellStart"/>
      <w:r w:rsidRPr="00AB3DBF">
        <w:rPr>
          <w:rFonts w:ascii="Arial" w:hAnsi="Arial" w:cs="Arial"/>
        </w:rPr>
        <w:t>Gertner</w:t>
      </w:r>
      <w:proofErr w:type="spellEnd"/>
      <w:r w:rsidRPr="00AB3DBF">
        <w:rPr>
          <w:rFonts w:ascii="Arial" w:hAnsi="Arial" w:cs="Arial"/>
        </w:rPr>
        <w:t>, D. (2004).  Country as brand, product and beyond: a place marketing and brand management perspective.  Butterworth-Heinemann, Oxford.</w:t>
      </w:r>
    </w:p>
    <w:p w14:paraId="20AF22B7" w14:textId="77777777" w:rsidR="00AB3DBF" w:rsidRPr="00AB3DBF" w:rsidRDefault="00AB3DBF" w:rsidP="00AB3DBF">
      <w:pPr>
        <w:spacing w:line="360" w:lineRule="auto"/>
        <w:jc w:val="both"/>
        <w:rPr>
          <w:rFonts w:ascii="Arial" w:hAnsi="Arial" w:cs="Arial"/>
        </w:rPr>
      </w:pPr>
      <w:r w:rsidRPr="00AB3DBF">
        <w:rPr>
          <w:rFonts w:ascii="Arial" w:hAnsi="Arial" w:cs="Arial"/>
        </w:rPr>
        <w:t>Kotter, J. (2001). What leaders really do. Harvard Business Review.</w:t>
      </w:r>
    </w:p>
    <w:p w14:paraId="79D39813" w14:textId="77777777" w:rsidR="00AB3DBF" w:rsidRPr="00AB3DBF" w:rsidRDefault="00AB3DBF" w:rsidP="00AB3DBF">
      <w:pPr>
        <w:spacing w:line="360" w:lineRule="auto"/>
        <w:jc w:val="both"/>
        <w:rPr>
          <w:rFonts w:ascii="Arial" w:hAnsi="Arial" w:cs="Arial"/>
        </w:rPr>
      </w:pPr>
      <w:r w:rsidRPr="00AB3DBF">
        <w:rPr>
          <w:rFonts w:ascii="Arial" w:hAnsi="Arial" w:cs="Arial"/>
        </w:rPr>
        <w:t>Kowalczyk, D (2013) Primary &amp; Secondary Research: Definition, Differences &amp; Methods available at http://education-portal.com/academy/lesson/primary-secondary-research-definition-differences-methods.html#lesson last accessed 22 November 2014</w:t>
      </w:r>
    </w:p>
    <w:p w14:paraId="457E09B0" w14:textId="77777777" w:rsidR="00AB3DBF" w:rsidRPr="00AB3DBF" w:rsidRDefault="00AB3DBF" w:rsidP="00AB3DBF">
      <w:pPr>
        <w:spacing w:line="360" w:lineRule="auto"/>
        <w:jc w:val="both"/>
        <w:rPr>
          <w:rFonts w:ascii="Arial" w:hAnsi="Arial" w:cs="Arial"/>
        </w:rPr>
      </w:pPr>
      <w:r w:rsidRPr="00AB3DBF">
        <w:rPr>
          <w:rFonts w:ascii="Arial" w:hAnsi="Arial" w:cs="Arial"/>
        </w:rPr>
        <w:t>Lewin, K (1951). Field Theory in Social Science, New York, Harper &amp; Row</w:t>
      </w:r>
    </w:p>
    <w:p w14:paraId="0F467749" w14:textId="77777777" w:rsidR="00AB3DBF" w:rsidRPr="00AB3DBF" w:rsidRDefault="00AB3DBF" w:rsidP="00AB3DBF">
      <w:pPr>
        <w:spacing w:line="360" w:lineRule="auto"/>
        <w:jc w:val="both"/>
        <w:rPr>
          <w:rFonts w:ascii="Arial" w:hAnsi="Arial" w:cs="Arial"/>
        </w:rPr>
      </w:pPr>
      <w:r w:rsidRPr="00AB3DBF">
        <w:rPr>
          <w:rFonts w:ascii="Arial" w:hAnsi="Arial" w:cs="Arial"/>
        </w:rPr>
        <w:t>Logistics for Joint Operations. (2012). Development, Concepts and Doctrine Centre.</w:t>
      </w:r>
    </w:p>
    <w:p w14:paraId="1D5AF6E6" w14:textId="77777777" w:rsidR="00AB3DBF" w:rsidRPr="00AB3DBF" w:rsidRDefault="00AB3DBF" w:rsidP="00AB3DBF">
      <w:pPr>
        <w:spacing w:line="360" w:lineRule="auto"/>
        <w:jc w:val="both"/>
        <w:rPr>
          <w:rFonts w:ascii="Arial" w:hAnsi="Arial" w:cs="Arial"/>
        </w:rPr>
      </w:pPr>
      <w:r w:rsidRPr="00AB3DBF">
        <w:rPr>
          <w:rFonts w:ascii="Arial" w:hAnsi="Arial" w:cs="Arial"/>
        </w:rPr>
        <w:t>Longman, London. Committee on Military Nutrition Research Food and Nutrition Board Institute of Medicine. (1999). Military Strategies for Sustainment of Nutrition and Immune Function in the Field. National Academy Press. Washington</w:t>
      </w:r>
    </w:p>
    <w:p w14:paraId="45BEA50E" w14:textId="77777777" w:rsidR="00AB3DBF" w:rsidRPr="00AB3DBF" w:rsidRDefault="00AB3DBF" w:rsidP="00AB3DBF">
      <w:pPr>
        <w:spacing w:line="360" w:lineRule="auto"/>
        <w:jc w:val="both"/>
        <w:rPr>
          <w:rFonts w:ascii="Arial" w:hAnsi="Arial" w:cs="Arial"/>
        </w:rPr>
      </w:pPr>
      <w:r w:rsidRPr="00AB3DBF">
        <w:rPr>
          <w:rFonts w:ascii="Arial" w:hAnsi="Arial" w:cs="Arial"/>
        </w:rPr>
        <w:t>Mathison, S. (1988). Why triangulate? Educational Researcher, 17(2), 13-17.</w:t>
      </w:r>
    </w:p>
    <w:p w14:paraId="3DCED936" w14:textId="77777777" w:rsidR="00AB3DBF" w:rsidRPr="00AB3DBF" w:rsidRDefault="00AB3DBF" w:rsidP="00AB3DBF">
      <w:pPr>
        <w:spacing w:line="360" w:lineRule="auto"/>
        <w:jc w:val="both"/>
        <w:rPr>
          <w:rFonts w:ascii="Arial" w:hAnsi="Arial" w:cs="Arial"/>
        </w:rPr>
      </w:pPr>
      <w:r w:rsidRPr="00AB3DBF">
        <w:rPr>
          <w:rFonts w:ascii="Arial" w:hAnsi="Arial" w:cs="Arial"/>
        </w:rPr>
        <w:t>Mertens, D.M. (2005). Research methods in education and psychology: Integrating diversity with quantitative and qualitative approaches. (2nd ed.) Thousand Oaks: Sage.</w:t>
      </w:r>
    </w:p>
    <w:p w14:paraId="436FBF43" w14:textId="77777777" w:rsidR="00AB3DBF" w:rsidRPr="00AB3DBF" w:rsidRDefault="00AB3DBF" w:rsidP="00AB3DBF">
      <w:pPr>
        <w:spacing w:line="360" w:lineRule="auto"/>
        <w:jc w:val="both"/>
        <w:rPr>
          <w:rFonts w:ascii="Arial" w:hAnsi="Arial" w:cs="Arial"/>
        </w:rPr>
      </w:pPr>
      <w:r w:rsidRPr="00AB3DBF">
        <w:rPr>
          <w:rFonts w:ascii="Arial" w:hAnsi="Arial" w:cs="Arial"/>
        </w:rPr>
        <w:t>Ministry of Defence (2014) Global Strategic Trends. MOD</w:t>
      </w:r>
    </w:p>
    <w:p w14:paraId="31095498" w14:textId="77777777" w:rsidR="00AB3DBF" w:rsidRPr="00AB3DBF" w:rsidRDefault="00AB3DBF" w:rsidP="00AB3DBF">
      <w:pPr>
        <w:spacing w:line="360" w:lineRule="auto"/>
        <w:jc w:val="both"/>
        <w:rPr>
          <w:rFonts w:ascii="Arial" w:hAnsi="Arial" w:cs="Arial"/>
        </w:rPr>
      </w:pPr>
      <w:r w:rsidRPr="00AB3DBF">
        <w:rPr>
          <w:rFonts w:ascii="Arial" w:hAnsi="Arial" w:cs="Arial"/>
        </w:rPr>
        <w:t>Ministry of Defence Land Warfare Development Centre. (2017). Land Operations.</w:t>
      </w:r>
    </w:p>
    <w:p w14:paraId="4DFF0A3C" w14:textId="77777777" w:rsidR="00AB3DBF" w:rsidRPr="00AB3DBF" w:rsidRDefault="00AB3DBF" w:rsidP="00AB3DBF">
      <w:pPr>
        <w:spacing w:line="360" w:lineRule="auto"/>
        <w:jc w:val="both"/>
        <w:rPr>
          <w:rFonts w:ascii="Arial" w:hAnsi="Arial" w:cs="Arial"/>
        </w:rPr>
      </w:pPr>
      <w:r w:rsidRPr="00AB3DBF">
        <w:rPr>
          <w:rFonts w:ascii="Arial" w:hAnsi="Arial" w:cs="Arial"/>
        </w:rPr>
        <w:t>Mullins, L (2010). Management and Organisational Behaviour (Ninth edition), Pearson.</w:t>
      </w:r>
    </w:p>
    <w:p w14:paraId="4C38706B" w14:textId="77777777" w:rsidR="00AB3DBF" w:rsidRPr="00AB3DBF" w:rsidRDefault="00AB3DBF" w:rsidP="00AB3DBF">
      <w:pPr>
        <w:spacing w:line="360" w:lineRule="auto"/>
        <w:jc w:val="both"/>
        <w:rPr>
          <w:rFonts w:ascii="Arial" w:hAnsi="Arial" w:cs="Arial"/>
        </w:rPr>
      </w:pPr>
      <w:r w:rsidRPr="00AB3DBF">
        <w:rPr>
          <w:rFonts w:ascii="Arial" w:hAnsi="Arial" w:cs="Arial"/>
        </w:rPr>
        <w:t>Neuman, W (1994) Social Research Methods: Qualitative and Quantitative Approaches</w:t>
      </w:r>
    </w:p>
    <w:p w14:paraId="2C3DA3CC" w14:textId="77777777" w:rsidR="00AB3DBF" w:rsidRPr="00AB3DBF" w:rsidRDefault="00AB3DBF" w:rsidP="00AB3DBF">
      <w:pPr>
        <w:spacing w:line="360" w:lineRule="auto"/>
        <w:jc w:val="both"/>
        <w:rPr>
          <w:rFonts w:ascii="Arial" w:hAnsi="Arial" w:cs="Arial"/>
        </w:rPr>
      </w:pPr>
      <w:r w:rsidRPr="00AB3DBF">
        <w:rPr>
          <w:rFonts w:ascii="Arial" w:hAnsi="Arial" w:cs="Arial"/>
        </w:rPr>
        <w:t>Owen, WF (2017) Explaining the British Army’s Strike Concept. Royal United Services Institute. Available at https://rusi.org/publication/newsbrief/explaining-british-army’s-strike-concept last accessed 12th Feb 2019</w:t>
      </w:r>
    </w:p>
    <w:p w14:paraId="53C1844D" w14:textId="77777777" w:rsidR="00AB3DBF" w:rsidRPr="00AB3DBF" w:rsidRDefault="00AB3DBF" w:rsidP="00AB3DBF">
      <w:pPr>
        <w:spacing w:line="360" w:lineRule="auto"/>
        <w:jc w:val="both"/>
        <w:rPr>
          <w:rFonts w:ascii="Arial" w:hAnsi="Arial" w:cs="Arial"/>
        </w:rPr>
      </w:pPr>
      <w:r w:rsidRPr="00AB3DBF">
        <w:rPr>
          <w:rFonts w:ascii="Arial" w:hAnsi="Arial" w:cs="Arial"/>
        </w:rPr>
        <w:t>Patton, M. Q. (2001). Qualitative evaluation and research methods (3rd ed.). Thousand Oaks, CA: Sage Publications, Inc.</w:t>
      </w:r>
    </w:p>
    <w:p w14:paraId="41FD6AD8"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Rieley</w:t>
      </w:r>
      <w:proofErr w:type="spellEnd"/>
      <w:r w:rsidRPr="00AB3DBF">
        <w:rPr>
          <w:rFonts w:ascii="Arial" w:hAnsi="Arial" w:cs="Arial"/>
        </w:rPr>
        <w:t>, J. B. and Clarkson, I. (2001) ‘The impact of change on performance’, Journal of Change Management, 2(2), pp. 160–172.</w:t>
      </w:r>
    </w:p>
    <w:p w14:paraId="31F8B763"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 xml:space="preserve">Rodriguez, N. R. (2013) Training Table to the Battleﬁeld: Protein Recommendations for </w:t>
      </w:r>
      <w:proofErr w:type="spellStart"/>
      <w:r w:rsidRPr="00AB3DBF">
        <w:rPr>
          <w:rFonts w:ascii="Arial" w:hAnsi="Arial" w:cs="Arial"/>
        </w:rPr>
        <w:t>Warﬁghters</w:t>
      </w:r>
      <w:proofErr w:type="spellEnd"/>
      <w:r w:rsidRPr="00AB3DBF">
        <w:rPr>
          <w:rFonts w:ascii="Arial" w:hAnsi="Arial" w:cs="Arial"/>
        </w:rPr>
        <w:t>. The Journal of Nutrition Supplement: Efﬁcacy and Safety of Protein Supplement Use by Military and Other Physically Active Populations</w:t>
      </w:r>
    </w:p>
    <w:p w14:paraId="2DA01F6B" w14:textId="77777777" w:rsidR="00AB3DBF" w:rsidRPr="00AB3DBF" w:rsidRDefault="00AB3DBF" w:rsidP="00AB3DBF">
      <w:pPr>
        <w:spacing w:line="360" w:lineRule="auto"/>
        <w:jc w:val="both"/>
        <w:rPr>
          <w:rFonts w:ascii="Arial" w:hAnsi="Arial" w:cs="Arial"/>
        </w:rPr>
      </w:pPr>
      <w:r w:rsidRPr="00AB3DBF">
        <w:rPr>
          <w:rFonts w:ascii="Arial" w:hAnsi="Arial" w:cs="Arial"/>
        </w:rPr>
        <w:t>Saunders, M. Lewis, P. Thornhill, A. (2012) Research methods for business students. Pearson, Harlow.</w:t>
      </w:r>
    </w:p>
    <w:p w14:paraId="72E2062A" w14:textId="77777777" w:rsidR="00AB3DBF" w:rsidRPr="00AB3DBF" w:rsidRDefault="00AB3DBF" w:rsidP="00AB3DBF">
      <w:pPr>
        <w:spacing w:line="360" w:lineRule="auto"/>
        <w:jc w:val="both"/>
        <w:rPr>
          <w:rFonts w:ascii="Arial" w:hAnsi="Arial" w:cs="Arial"/>
        </w:rPr>
      </w:pPr>
      <w:r w:rsidRPr="00AB3DBF">
        <w:rPr>
          <w:rFonts w:ascii="Arial" w:hAnsi="Arial" w:cs="Arial"/>
        </w:rPr>
        <w:t>Schwartz, J. &amp; Rock, D. (2006).  Strategy and Business Magazine:  The Neuroscience of Leadership.</w:t>
      </w:r>
    </w:p>
    <w:p w14:paraId="64135F3C" w14:textId="77777777" w:rsidR="00AB3DBF" w:rsidRPr="00AB3DBF" w:rsidRDefault="00AB3DBF" w:rsidP="00AB3DBF">
      <w:pPr>
        <w:spacing w:line="360" w:lineRule="auto"/>
        <w:jc w:val="both"/>
        <w:rPr>
          <w:rFonts w:ascii="Arial" w:hAnsi="Arial" w:cs="Arial"/>
        </w:rPr>
      </w:pPr>
      <w:r w:rsidRPr="00AB3DBF">
        <w:rPr>
          <w:rFonts w:ascii="Arial" w:hAnsi="Arial" w:cs="Arial"/>
        </w:rPr>
        <w:t>Sekaran, U. (1992).  Research Methods for Business: A Skill-Building Approach, 4.</w:t>
      </w:r>
    </w:p>
    <w:p w14:paraId="563962E1"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Todnem</w:t>
      </w:r>
      <w:proofErr w:type="spellEnd"/>
      <w:r w:rsidRPr="00AB3DBF">
        <w:rPr>
          <w:rFonts w:ascii="Arial" w:hAnsi="Arial" w:cs="Arial"/>
        </w:rPr>
        <w:t>, R. (2005). Organisational Change Management: A Critical Review. Queen Margaret University College, Edinburgh, UK</w:t>
      </w:r>
    </w:p>
    <w:p w14:paraId="32727410" w14:textId="11A58DD5" w:rsidR="00AB3DBF" w:rsidRDefault="00AB3DBF" w:rsidP="00AB3DBF">
      <w:pPr>
        <w:spacing w:line="360" w:lineRule="auto"/>
        <w:jc w:val="both"/>
        <w:rPr>
          <w:rFonts w:ascii="Arial" w:hAnsi="Arial" w:cs="Arial"/>
        </w:rPr>
      </w:pPr>
      <w:proofErr w:type="spellStart"/>
      <w:r w:rsidRPr="00AB3DBF">
        <w:rPr>
          <w:rFonts w:ascii="Arial" w:hAnsi="Arial" w:cs="Arial"/>
        </w:rPr>
        <w:t>Whipp</w:t>
      </w:r>
      <w:proofErr w:type="spellEnd"/>
      <w:r w:rsidRPr="00AB3DBF">
        <w:rPr>
          <w:rFonts w:ascii="Arial" w:hAnsi="Arial" w:cs="Arial"/>
        </w:rPr>
        <w:t>, R. (2006) The Oxford Handbook of Strategy: A Strategy Overview and Competitive Strategy. Oxford University Press, 2018.</w:t>
      </w:r>
    </w:p>
    <w:p w14:paraId="173ECF2A" w14:textId="5F9E4D3B" w:rsidR="00AB3DBF" w:rsidRDefault="00AB3DBF" w:rsidP="00AB3DBF">
      <w:pPr>
        <w:spacing w:line="360" w:lineRule="auto"/>
        <w:jc w:val="both"/>
        <w:rPr>
          <w:rFonts w:ascii="Arial" w:hAnsi="Arial" w:cs="Arial"/>
        </w:rPr>
      </w:pPr>
    </w:p>
    <w:p w14:paraId="5705BB81" w14:textId="11F7335C" w:rsidR="00AB3DBF" w:rsidRDefault="00AB3DBF" w:rsidP="00AB3DBF">
      <w:pPr>
        <w:spacing w:line="360" w:lineRule="auto"/>
        <w:jc w:val="both"/>
        <w:rPr>
          <w:rFonts w:ascii="Arial" w:hAnsi="Arial" w:cs="Arial"/>
        </w:rPr>
      </w:pPr>
    </w:p>
    <w:p w14:paraId="537A0EB0" w14:textId="0C924D9B" w:rsidR="00AB3DBF" w:rsidRDefault="00AB3DBF" w:rsidP="00AB3DBF">
      <w:pPr>
        <w:spacing w:line="360" w:lineRule="auto"/>
        <w:jc w:val="both"/>
        <w:rPr>
          <w:rFonts w:ascii="Arial" w:hAnsi="Arial" w:cs="Arial"/>
        </w:rPr>
      </w:pPr>
    </w:p>
    <w:p w14:paraId="63B7FAB7" w14:textId="241A1C4B" w:rsidR="00AB3DBF" w:rsidRDefault="00AB3DBF" w:rsidP="00AB3DBF">
      <w:pPr>
        <w:spacing w:line="360" w:lineRule="auto"/>
        <w:jc w:val="both"/>
        <w:rPr>
          <w:rFonts w:ascii="Arial" w:hAnsi="Arial" w:cs="Arial"/>
        </w:rPr>
      </w:pPr>
    </w:p>
    <w:p w14:paraId="18BC2C9C" w14:textId="06081B77" w:rsidR="00AB3DBF" w:rsidRDefault="00AB3DBF" w:rsidP="00AB3DBF">
      <w:pPr>
        <w:spacing w:line="360" w:lineRule="auto"/>
        <w:jc w:val="both"/>
        <w:rPr>
          <w:rFonts w:ascii="Arial" w:hAnsi="Arial" w:cs="Arial"/>
        </w:rPr>
      </w:pPr>
    </w:p>
    <w:p w14:paraId="00125FF4" w14:textId="5BF7BE33" w:rsidR="00AB3DBF" w:rsidRDefault="00AB3DBF" w:rsidP="00AB3DBF">
      <w:pPr>
        <w:spacing w:line="360" w:lineRule="auto"/>
        <w:jc w:val="both"/>
        <w:rPr>
          <w:rFonts w:ascii="Arial" w:hAnsi="Arial" w:cs="Arial"/>
        </w:rPr>
      </w:pPr>
    </w:p>
    <w:p w14:paraId="4A488AF6" w14:textId="5C07DE13" w:rsidR="00AB3DBF" w:rsidRDefault="00AB3DBF" w:rsidP="00AB3DBF">
      <w:pPr>
        <w:spacing w:line="360" w:lineRule="auto"/>
        <w:jc w:val="both"/>
        <w:rPr>
          <w:rFonts w:ascii="Arial" w:hAnsi="Arial" w:cs="Arial"/>
        </w:rPr>
      </w:pPr>
    </w:p>
    <w:p w14:paraId="34DF6F85" w14:textId="7AC61B60" w:rsidR="00AB3DBF" w:rsidRDefault="00AB3DBF" w:rsidP="00AB3DBF">
      <w:pPr>
        <w:spacing w:line="360" w:lineRule="auto"/>
        <w:jc w:val="both"/>
        <w:rPr>
          <w:rFonts w:ascii="Arial" w:hAnsi="Arial" w:cs="Arial"/>
        </w:rPr>
      </w:pPr>
    </w:p>
    <w:p w14:paraId="1D153ED1" w14:textId="5317A507" w:rsidR="00AB3DBF" w:rsidRDefault="00AB3DBF" w:rsidP="00AB3DBF">
      <w:pPr>
        <w:spacing w:line="360" w:lineRule="auto"/>
        <w:jc w:val="both"/>
        <w:rPr>
          <w:rFonts w:ascii="Arial" w:hAnsi="Arial" w:cs="Arial"/>
        </w:rPr>
      </w:pPr>
    </w:p>
    <w:p w14:paraId="4D22D3DC" w14:textId="4C26825A" w:rsidR="00AB3DBF" w:rsidRDefault="00AB3DBF" w:rsidP="00AB3DBF">
      <w:pPr>
        <w:spacing w:line="360" w:lineRule="auto"/>
        <w:jc w:val="both"/>
        <w:rPr>
          <w:rFonts w:ascii="Arial" w:hAnsi="Arial" w:cs="Arial"/>
        </w:rPr>
      </w:pPr>
    </w:p>
    <w:p w14:paraId="7C6391F4" w14:textId="12E346FD" w:rsidR="00AB3DBF" w:rsidRDefault="00AB3DBF" w:rsidP="00AB3DBF">
      <w:pPr>
        <w:spacing w:line="360" w:lineRule="auto"/>
        <w:jc w:val="both"/>
        <w:rPr>
          <w:rFonts w:ascii="Arial" w:hAnsi="Arial" w:cs="Arial"/>
        </w:rPr>
      </w:pPr>
    </w:p>
    <w:p w14:paraId="34270970" w14:textId="58A1E9FF" w:rsidR="00AB3DBF" w:rsidRDefault="00AB3DBF" w:rsidP="00AB3DBF">
      <w:pPr>
        <w:spacing w:line="360" w:lineRule="auto"/>
        <w:jc w:val="both"/>
        <w:rPr>
          <w:rFonts w:ascii="Arial" w:hAnsi="Arial" w:cs="Arial"/>
        </w:rPr>
      </w:pPr>
    </w:p>
    <w:p w14:paraId="569AD372" w14:textId="0CAEA744" w:rsidR="00AB3DBF" w:rsidRDefault="00AB3DBF" w:rsidP="00AB3DBF">
      <w:pPr>
        <w:spacing w:line="360" w:lineRule="auto"/>
        <w:jc w:val="both"/>
        <w:rPr>
          <w:rFonts w:ascii="Arial" w:hAnsi="Arial" w:cs="Arial"/>
        </w:rPr>
      </w:pPr>
    </w:p>
    <w:p w14:paraId="23538FEE" w14:textId="57C56817" w:rsidR="00AB3DBF" w:rsidRDefault="00AB3DBF" w:rsidP="00AB3DBF">
      <w:pPr>
        <w:spacing w:line="360" w:lineRule="auto"/>
        <w:jc w:val="both"/>
        <w:rPr>
          <w:rFonts w:ascii="Arial" w:hAnsi="Arial" w:cs="Arial"/>
        </w:rPr>
      </w:pPr>
    </w:p>
    <w:p w14:paraId="4B3710E6" w14:textId="1A901987" w:rsidR="00AB3DBF" w:rsidRDefault="00AB3DBF" w:rsidP="00AB3DBF">
      <w:pPr>
        <w:spacing w:line="360" w:lineRule="auto"/>
        <w:jc w:val="both"/>
        <w:rPr>
          <w:rFonts w:ascii="Arial" w:hAnsi="Arial" w:cs="Arial"/>
        </w:rPr>
      </w:pPr>
    </w:p>
    <w:p w14:paraId="25301EF2" w14:textId="421FE7A8" w:rsidR="00AB3DBF" w:rsidRDefault="00AB3DBF" w:rsidP="00AB3DBF">
      <w:pPr>
        <w:spacing w:line="360" w:lineRule="auto"/>
        <w:jc w:val="both"/>
        <w:rPr>
          <w:rFonts w:ascii="Arial" w:hAnsi="Arial" w:cs="Arial"/>
        </w:rPr>
      </w:pPr>
    </w:p>
    <w:p w14:paraId="5D06E548" w14:textId="6C96DF68" w:rsidR="00AB3DBF" w:rsidRDefault="00AB3DBF" w:rsidP="00AB3DBF">
      <w:pPr>
        <w:spacing w:line="360" w:lineRule="auto"/>
        <w:jc w:val="both"/>
        <w:rPr>
          <w:rFonts w:ascii="Arial" w:hAnsi="Arial" w:cs="Arial"/>
        </w:rPr>
      </w:pPr>
    </w:p>
    <w:p w14:paraId="73059A54" w14:textId="38FE8AF7" w:rsidR="00AB3DBF" w:rsidRDefault="00AB3DBF" w:rsidP="00AB3DBF">
      <w:pPr>
        <w:spacing w:line="360" w:lineRule="auto"/>
        <w:jc w:val="both"/>
        <w:rPr>
          <w:rFonts w:ascii="Arial" w:hAnsi="Arial" w:cs="Arial"/>
        </w:rPr>
      </w:pPr>
    </w:p>
    <w:p w14:paraId="182608B7" w14:textId="639B85E4" w:rsidR="00AB3DBF" w:rsidRDefault="00AB3DBF" w:rsidP="00AB3DBF">
      <w:pPr>
        <w:spacing w:line="360" w:lineRule="auto"/>
        <w:jc w:val="right"/>
        <w:rPr>
          <w:rFonts w:ascii="Arial" w:hAnsi="Arial" w:cs="Arial"/>
        </w:rPr>
      </w:pPr>
      <w:r>
        <w:rPr>
          <w:rFonts w:ascii="Arial" w:hAnsi="Arial" w:cs="Arial"/>
        </w:rPr>
        <w:t>Appendix 1</w:t>
      </w:r>
    </w:p>
    <w:p w14:paraId="299FA95D" w14:textId="77777777" w:rsidR="00AB3DBF" w:rsidRDefault="00AB3DBF" w:rsidP="00AB3DBF">
      <w:pPr>
        <w:jc w:val="both"/>
      </w:pPr>
      <w:r>
        <w:rPr>
          <w:noProof/>
        </w:rPr>
        <w:drawing>
          <wp:inline distT="0" distB="0" distL="0" distR="0" wp14:anchorId="4CB6AD8A" wp14:editId="172C6937">
            <wp:extent cx="1997075" cy="619217"/>
            <wp:effectExtent l="0" t="0" r="0" b="9525"/>
            <wp:docPr id="5" name="Picture 5"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pic:cNvPicPr>
                      <a:picLocks noChangeAspect="1" noChangeArrowheads="1"/>
                    </pic:cNvPicPr>
                  </pic:nvPicPr>
                  <pic:blipFill rotWithShape="1">
                    <a:blip r:embed="rId79">
                      <a:extLst>
                        <a:ext uri="{28A0092B-C50C-407E-A947-70E740481C1C}">
                          <a14:useLocalDpi xmlns:a14="http://schemas.microsoft.com/office/drawing/2010/main" val="0"/>
                        </a:ext>
                      </a:extLst>
                    </a:blip>
                    <a:srcRect r="32639"/>
                    <a:stretch/>
                  </pic:blipFill>
                  <pic:spPr bwMode="auto">
                    <a:xfrm>
                      <a:off x="0" y="0"/>
                      <a:ext cx="2148970" cy="666314"/>
                    </a:xfrm>
                    <a:prstGeom prst="rect">
                      <a:avLst/>
                    </a:prstGeom>
                    <a:noFill/>
                    <a:ln>
                      <a:noFill/>
                    </a:ln>
                    <a:extLst>
                      <a:ext uri="{53640926-AAD7-44D8-BBD7-CCE9431645EC}">
                        <a14:shadowObscured xmlns:a14="http://schemas.microsoft.com/office/drawing/2010/main"/>
                      </a:ext>
                    </a:extLst>
                  </pic:spPr>
                </pic:pic>
              </a:graphicData>
            </a:graphic>
          </wp:inline>
        </w:drawing>
      </w:r>
    </w:p>
    <w:p w14:paraId="6D310E07" w14:textId="77777777" w:rsidR="00AB3DBF" w:rsidRDefault="00AB3DBF" w:rsidP="00AB3DBF">
      <w:pPr>
        <w:jc w:val="both"/>
      </w:pPr>
    </w:p>
    <w:p w14:paraId="0DF41A0F" w14:textId="77777777" w:rsidR="00AB3DBF" w:rsidRDefault="00AB3DBF" w:rsidP="00AB3DBF">
      <w:pPr>
        <w:jc w:val="both"/>
      </w:pPr>
      <w:r>
        <w:t xml:space="preserve">I am a student of Swansea Business School, University of Wales Trinity Saint David and your agreement to take part in this interview is greatly appreciated. I am investigating the reduction in Army catering manpower over the past 20 years and how this change has been managed. In particular I am keen to understand how this has affected operational output and whether the current model is fit for purpose.  This interview is a key part of my research for my dissertation being submitted for a </w:t>
      </w:r>
      <w:proofErr w:type="spellStart"/>
      <w:r>
        <w:t>Masters</w:t>
      </w:r>
      <w:proofErr w:type="spellEnd"/>
      <w:r>
        <w:t xml:space="preserve"> </w:t>
      </w:r>
      <w:proofErr w:type="gramStart"/>
      <w:r>
        <w:t>In</w:t>
      </w:r>
      <w:proofErr w:type="gramEnd"/>
      <w:r>
        <w:t xml:space="preserve"> Business Administration. </w:t>
      </w:r>
    </w:p>
    <w:p w14:paraId="68985A22" w14:textId="77777777" w:rsidR="00AB3DBF" w:rsidRDefault="00AB3DBF" w:rsidP="00AB3DBF">
      <w:pPr>
        <w:jc w:val="both"/>
      </w:pPr>
    </w:p>
    <w:p w14:paraId="37C6BC65" w14:textId="77777777" w:rsidR="00AB3DBF" w:rsidRDefault="00AB3DBF" w:rsidP="00AB3DBF">
      <w:pPr>
        <w:jc w:val="both"/>
      </w:pPr>
      <w:r>
        <w:t>All recorded responses will be anonymous and the information gathered will be treated as confidential and handled in accordance with the General Data Protection Regulations.  No information that would breach the official secrets act will be published.  You have the right to withdraw form this study at any time. Please feel free to contact me at the following address for any further questions or queries james.wilson-white948@mod.gov.uk.</w:t>
      </w:r>
    </w:p>
    <w:p w14:paraId="5E3633B3" w14:textId="77777777" w:rsidR="00AB3DBF" w:rsidRDefault="00AB3DBF" w:rsidP="00AB3DBF">
      <w:pPr>
        <w:jc w:val="both"/>
      </w:pPr>
    </w:p>
    <w:p w14:paraId="606A3F07" w14:textId="77777777" w:rsidR="00AB3DBF" w:rsidRDefault="00AB3DBF" w:rsidP="00AB3DBF">
      <w:pPr>
        <w:jc w:val="both"/>
      </w:pPr>
      <w:r>
        <w:t xml:space="preserve">The questions asked are designed to understand how the impact of chef reductions has been felt across the chefs of the Royal Logistics Corps.  The questions should be pre-read as the researcher will ask for further clarification and detail when conducting the interview. </w:t>
      </w:r>
    </w:p>
    <w:p w14:paraId="6700EA0C" w14:textId="77777777" w:rsidR="00AB3DBF" w:rsidRDefault="00AB3DBF" w:rsidP="00AB3DBF">
      <w:pPr>
        <w:jc w:val="both"/>
      </w:pPr>
    </w:p>
    <w:p w14:paraId="291FCDE4" w14:textId="77777777" w:rsidR="00AB3DBF" w:rsidRPr="00ED1CA3" w:rsidRDefault="00AB3DBF" w:rsidP="00AB3DBF">
      <w:pPr>
        <w:jc w:val="both"/>
        <w:rPr>
          <w:b/>
        </w:rPr>
      </w:pPr>
      <w:r w:rsidRPr="00ED1CA3">
        <w:rPr>
          <w:b/>
        </w:rPr>
        <w:t>Preliminaries:</w:t>
      </w:r>
    </w:p>
    <w:p w14:paraId="442A5D26" w14:textId="77777777" w:rsidR="00AB3DBF" w:rsidRDefault="00AB3DBF" w:rsidP="00AB3DBF">
      <w:pPr>
        <w:jc w:val="both"/>
      </w:pPr>
    </w:p>
    <w:tbl>
      <w:tblPr>
        <w:tblStyle w:val="TableGrid"/>
        <w:tblW w:w="0" w:type="auto"/>
        <w:tblLook w:val="04A0" w:firstRow="1" w:lastRow="0" w:firstColumn="1" w:lastColumn="0" w:noHBand="0" w:noVBand="1"/>
      </w:tblPr>
      <w:tblGrid>
        <w:gridCol w:w="1945"/>
        <w:gridCol w:w="6810"/>
      </w:tblGrid>
      <w:tr w:rsidR="00AB3DBF" w:rsidRPr="004A40A8" w14:paraId="5DC04FF0" w14:textId="77777777" w:rsidTr="00B412EA">
        <w:trPr>
          <w:trHeight w:val="537"/>
        </w:trPr>
        <w:tc>
          <w:tcPr>
            <w:tcW w:w="1980" w:type="dxa"/>
          </w:tcPr>
          <w:p w14:paraId="284452EC" w14:textId="77777777" w:rsidR="00AB3DBF" w:rsidRPr="004A40A8" w:rsidRDefault="00AB3DBF" w:rsidP="00B412EA">
            <w:pPr>
              <w:spacing w:after="160" w:line="259" w:lineRule="auto"/>
              <w:jc w:val="both"/>
              <w:rPr>
                <w:b/>
              </w:rPr>
            </w:pPr>
            <w:r w:rsidRPr="004A40A8">
              <w:rPr>
                <w:b/>
              </w:rPr>
              <w:t>Rank:</w:t>
            </w:r>
          </w:p>
        </w:tc>
        <w:tc>
          <w:tcPr>
            <w:tcW w:w="7036" w:type="dxa"/>
          </w:tcPr>
          <w:p w14:paraId="602DF296" w14:textId="77777777" w:rsidR="00AB3DBF" w:rsidRPr="004A40A8" w:rsidRDefault="00AB3DBF" w:rsidP="00B412EA">
            <w:pPr>
              <w:spacing w:after="160" w:line="259" w:lineRule="auto"/>
              <w:jc w:val="both"/>
              <w:rPr>
                <w:b/>
              </w:rPr>
            </w:pPr>
          </w:p>
        </w:tc>
      </w:tr>
      <w:tr w:rsidR="00AB3DBF" w:rsidRPr="004A40A8" w14:paraId="3EBD7AE9" w14:textId="77777777" w:rsidTr="00B412EA">
        <w:trPr>
          <w:trHeight w:val="537"/>
        </w:trPr>
        <w:tc>
          <w:tcPr>
            <w:tcW w:w="1980" w:type="dxa"/>
          </w:tcPr>
          <w:p w14:paraId="35C79629" w14:textId="77777777" w:rsidR="00AB3DBF" w:rsidRPr="004A40A8" w:rsidRDefault="00AB3DBF" w:rsidP="00B412EA">
            <w:pPr>
              <w:spacing w:after="160" w:line="259" w:lineRule="auto"/>
              <w:jc w:val="both"/>
              <w:rPr>
                <w:b/>
              </w:rPr>
            </w:pPr>
            <w:r w:rsidRPr="004A40A8">
              <w:rPr>
                <w:b/>
              </w:rPr>
              <w:t>Unit:</w:t>
            </w:r>
          </w:p>
        </w:tc>
        <w:tc>
          <w:tcPr>
            <w:tcW w:w="7036" w:type="dxa"/>
          </w:tcPr>
          <w:p w14:paraId="44D872EB" w14:textId="77777777" w:rsidR="00AB3DBF" w:rsidRPr="004A40A8" w:rsidRDefault="00AB3DBF" w:rsidP="00B412EA">
            <w:pPr>
              <w:spacing w:after="160" w:line="259" w:lineRule="auto"/>
              <w:jc w:val="both"/>
              <w:rPr>
                <w:b/>
              </w:rPr>
            </w:pPr>
          </w:p>
        </w:tc>
      </w:tr>
      <w:tr w:rsidR="00AB3DBF" w:rsidRPr="004A40A8" w14:paraId="0CD54250" w14:textId="77777777" w:rsidTr="00B412EA">
        <w:trPr>
          <w:trHeight w:val="537"/>
        </w:trPr>
        <w:tc>
          <w:tcPr>
            <w:tcW w:w="1980" w:type="dxa"/>
          </w:tcPr>
          <w:p w14:paraId="062118CF" w14:textId="77777777" w:rsidR="00AB3DBF" w:rsidRDefault="00AB3DBF" w:rsidP="00B412EA">
            <w:pPr>
              <w:jc w:val="both"/>
              <w:rPr>
                <w:b/>
              </w:rPr>
            </w:pPr>
            <w:r>
              <w:rPr>
                <w:b/>
              </w:rPr>
              <w:t xml:space="preserve">Length of service: </w:t>
            </w:r>
          </w:p>
          <w:p w14:paraId="3EC180B6" w14:textId="77777777" w:rsidR="00AB3DBF" w:rsidRPr="004A40A8" w:rsidRDefault="00AB3DBF" w:rsidP="00B412EA">
            <w:pPr>
              <w:jc w:val="both"/>
              <w:rPr>
                <w:b/>
              </w:rPr>
            </w:pPr>
          </w:p>
        </w:tc>
        <w:tc>
          <w:tcPr>
            <w:tcW w:w="7036" w:type="dxa"/>
          </w:tcPr>
          <w:p w14:paraId="207392D9" w14:textId="77777777" w:rsidR="00AB3DBF" w:rsidRPr="004A40A8" w:rsidRDefault="00AB3DBF" w:rsidP="00B412EA">
            <w:pPr>
              <w:jc w:val="both"/>
              <w:rPr>
                <w:b/>
              </w:rPr>
            </w:pPr>
          </w:p>
        </w:tc>
      </w:tr>
    </w:tbl>
    <w:p w14:paraId="6C5DA25E" w14:textId="77777777" w:rsidR="00AB3DBF" w:rsidRDefault="00AB3DBF" w:rsidP="00AB3DBF">
      <w:pPr>
        <w:jc w:val="both"/>
      </w:pPr>
    </w:p>
    <w:p w14:paraId="56F96303" w14:textId="2E3D416D" w:rsidR="00AB3DBF" w:rsidRDefault="00AB3DBF" w:rsidP="00AB3DBF">
      <w:pPr>
        <w:jc w:val="both"/>
        <w:rPr>
          <w:i/>
        </w:rPr>
      </w:pPr>
      <w:r>
        <w:t>Q1.</w:t>
      </w:r>
      <w:r>
        <w:tab/>
        <w:t>What role do you currently hold and how many chefs are you responsible for?</w:t>
      </w:r>
    </w:p>
    <w:p w14:paraId="38585D68" w14:textId="77777777" w:rsidR="00AB3DBF" w:rsidRDefault="00AB3DBF" w:rsidP="00AB3DBF">
      <w:pPr>
        <w:jc w:val="both"/>
      </w:pPr>
      <w:r>
        <w:t>Q2.</w:t>
      </w:r>
      <w:r>
        <w:tab/>
        <w:t>What is the largest catering department you have worked in during your time in the Army and when was this?</w:t>
      </w:r>
    </w:p>
    <w:p w14:paraId="1A8A7C9C" w14:textId="77777777" w:rsidR="00AB3DBF" w:rsidRDefault="00AB3DBF" w:rsidP="00AB3DBF">
      <w:pPr>
        <w:jc w:val="both"/>
      </w:pPr>
      <w:r>
        <w:t>Q3.</w:t>
      </w:r>
      <w:r>
        <w:tab/>
        <w:t>What was the first operation you deployed on and how many military chefs deployed?</w:t>
      </w:r>
    </w:p>
    <w:p w14:paraId="1FB54955" w14:textId="77777777" w:rsidR="00AB3DBF" w:rsidRDefault="00AB3DBF" w:rsidP="00AB3DBF">
      <w:pPr>
        <w:jc w:val="both"/>
      </w:pPr>
      <w:r>
        <w:lastRenderedPageBreak/>
        <w:t>Q4.</w:t>
      </w:r>
      <w:r>
        <w:tab/>
        <w:t>When did you last deploy operationally and how did the catering manpower configuration differ from your first deployment?</w:t>
      </w:r>
    </w:p>
    <w:p w14:paraId="08CB0ED5" w14:textId="77777777" w:rsidR="00AB3DBF" w:rsidRDefault="00AB3DBF" w:rsidP="00AB3DBF">
      <w:pPr>
        <w:jc w:val="both"/>
        <w:rPr>
          <w:i/>
        </w:rPr>
      </w:pPr>
    </w:p>
    <w:p w14:paraId="2A1E67D4" w14:textId="7F03B043" w:rsidR="00AB3DBF" w:rsidRDefault="00AB3DBF" w:rsidP="00AB3DBF">
      <w:pPr>
        <w:jc w:val="both"/>
        <w:rPr>
          <w:i/>
        </w:rPr>
      </w:pPr>
      <w:r>
        <w:t>Q5.</w:t>
      </w:r>
      <w:r>
        <w:tab/>
        <w:t>What is the most significant change you have noticed since you joined the Army as a chef and how has this affected deployable capability?</w:t>
      </w:r>
    </w:p>
    <w:p w14:paraId="0DCF2992" w14:textId="77777777" w:rsidR="00AB3DBF" w:rsidRDefault="00AB3DBF" w:rsidP="00AB3DBF">
      <w:pPr>
        <w:jc w:val="both"/>
      </w:pPr>
      <w:r>
        <w:t>Q6.</w:t>
      </w:r>
      <w:r>
        <w:tab/>
        <w:t>Do you feel that catering support within the current Army structure is able to respond to a brigade sized deployment? If not, why not?</w:t>
      </w:r>
    </w:p>
    <w:p w14:paraId="15DDAB28" w14:textId="77777777" w:rsidR="00AB3DBF" w:rsidRDefault="00AB3DBF" w:rsidP="00AB3DBF">
      <w:pPr>
        <w:jc w:val="both"/>
      </w:pPr>
      <w:r>
        <w:t>Q7.</w:t>
      </w:r>
      <w:r>
        <w:tab/>
        <w:t>What role were you in when the first tranche of Army redundancies was announced? How do you feel this was dealt with by your immediate chain of command?</w:t>
      </w:r>
    </w:p>
    <w:p w14:paraId="03CB9F15" w14:textId="1DE33A13" w:rsidR="00AB3DBF" w:rsidRDefault="00AB3DBF" w:rsidP="00AB3DBF">
      <w:pPr>
        <w:jc w:val="both"/>
      </w:pPr>
      <w:r>
        <w:t>Q8.</w:t>
      </w:r>
      <w:r>
        <w:tab/>
        <w:t>How well do you think the future laydown of Army chefs has been communicated to chefs in the RLC?</w:t>
      </w:r>
    </w:p>
    <w:p w14:paraId="18D17D21" w14:textId="77777777" w:rsidR="00AB3DBF" w:rsidRDefault="00AB3DBF" w:rsidP="00AB3DBF">
      <w:pPr>
        <w:jc w:val="both"/>
      </w:pPr>
      <w:r>
        <w:t>Q9.</w:t>
      </w:r>
      <w:r>
        <w:tab/>
        <w:t>In your opinion, what is the biggest weakness of the chef capability in the Army? How could this be improved?</w:t>
      </w:r>
    </w:p>
    <w:p w14:paraId="11BA3444" w14:textId="77777777" w:rsidR="00AB3DBF" w:rsidRDefault="00AB3DBF" w:rsidP="00AB3DBF">
      <w:pPr>
        <w:jc w:val="both"/>
      </w:pPr>
      <w:r>
        <w:t>Q10.</w:t>
      </w:r>
      <w:r>
        <w:tab/>
        <w:t>Is there anything you would like to offer that would help in this research in particular focusing on change and how it has been managed in relation to the reduction in Army chefs?</w:t>
      </w:r>
    </w:p>
    <w:p w14:paraId="7FCE1956" w14:textId="77777777" w:rsidR="00AB3DBF" w:rsidRDefault="00AB3DBF" w:rsidP="00AB3DBF">
      <w:pPr>
        <w:jc w:val="both"/>
      </w:pPr>
      <w:r>
        <w:t xml:space="preserve">Q11. </w:t>
      </w:r>
      <w:r>
        <w:tab/>
        <w:t xml:space="preserve">How many catering commitments in camp do you deliver per annum? </w:t>
      </w:r>
    </w:p>
    <w:p w14:paraId="148EEBBC" w14:textId="6C76AE87" w:rsidR="00AB3DBF" w:rsidRDefault="00AB3DBF" w:rsidP="00AB3DBF">
      <w:pPr>
        <w:jc w:val="both"/>
        <w:rPr>
          <w:i/>
        </w:rPr>
      </w:pPr>
      <w:r>
        <w:t xml:space="preserve">Q12. </w:t>
      </w:r>
      <w:r>
        <w:tab/>
        <w:t>How many trawls for manpower have you had in the past 12 months? How many did you fill? If you turned down a manning trawl what were the grounds for this? Do you think the trawls process is fair?</w:t>
      </w:r>
    </w:p>
    <w:p w14:paraId="49F657A6" w14:textId="77777777" w:rsidR="00AB3DBF" w:rsidRPr="003A1132" w:rsidRDefault="00AB3DBF" w:rsidP="00AB3DBF">
      <w:pPr>
        <w:jc w:val="both"/>
      </w:pPr>
      <w:r w:rsidRPr="003A1132">
        <w:t xml:space="preserve">Q13. </w:t>
      </w:r>
      <w:r w:rsidRPr="003A1132">
        <w:tab/>
        <w:t xml:space="preserve">How many of your staff are currently unable to deploy operationally? </w:t>
      </w:r>
    </w:p>
    <w:p w14:paraId="7BAA1CCE" w14:textId="77777777" w:rsidR="00AB3DBF" w:rsidRDefault="00AB3DBF" w:rsidP="00AB3DBF">
      <w:pPr>
        <w:jc w:val="both"/>
      </w:pPr>
      <w:r w:rsidRPr="003A1132">
        <w:t>Q14.</w:t>
      </w:r>
      <w:r>
        <w:tab/>
        <w:t>What external trawls have you supported with manpower from your department?</w:t>
      </w:r>
    </w:p>
    <w:p w14:paraId="68129871" w14:textId="77777777" w:rsidR="00AB3DBF" w:rsidRDefault="00AB3DBF" w:rsidP="00AB3DBF">
      <w:pPr>
        <w:jc w:val="both"/>
      </w:pPr>
      <w:r>
        <w:t>Q15.</w:t>
      </w:r>
      <w:r>
        <w:tab/>
        <w:t>What is the single biggest pressure that you as a departmental manager are feeling in relation to your manpower and meeting commitments?</w:t>
      </w:r>
    </w:p>
    <w:p w14:paraId="19BFD4BC" w14:textId="77777777" w:rsidR="00AB3DBF" w:rsidRPr="003A1132" w:rsidRDefault="00AB3DBF" w:rsidP="00AB3DBF">
      <w:pPr>
        <w:jc w:val="both"/>
      </w:pPr>
      <w:r>
        <w:t>Q16.</w:t>
      </w:r>
      <w:r>
        <w:tab/>
        <w:t>What do you believe the biggest challenge is going to be for the chef trade over the next 5 years?</w:t>
      </w:r>
    </w:p>
    <w:p w14:paraId="6F50E8DE" w14:textId="4F33D387" w:rsidR="00AB3DBF" w:rsidRDefault="00AB3DBF" w:rsidP="00AB3DBF">
      <w:pPr>
        <w:jc w:val="both"/>
      </w:pPr>
      <w:r w:rsidRPr="00AB3DBF">
        <w:t>Thank you for taking the time to participate in this interview.</w:t>
      </w:r>
    </w:p>
    <w:p w14:paraId="0E0282D0" w14:textId="201265EF" w:rsidR="00AB3DBF" w:rsidRDefault="00AB3DBF" w:rsidP="00AB3DBF">
      <w:pPr>
        <w:jc w:val="both"/>
      </w:pPr>
    </w:p>
    <w:p w14:paraId="7CDD4315" w14:textId="4F6384D9" w:rsidR="00AB3DBF" w:rsidRDefault="00AB3DBF" w:rsidP="00AB3DBF">
      <w:pPr>
        <w:jc w:val="both"/>
      </w:pPr>
    </w:p>
    <w:p w14:paraId="37EC5B5D" w14:textId="0179D329" w:rsidR="00AB3DBF" w:rsidRDefault="00AB3DBF" w:rsidP="00AB3DBF">
      <w:pPr>
        <w:jc w:val="both"/>
      </w:pPr>
    </w:p>
    <w:p w14:paraId="39A66D3D" w14:textId="40B9907B" w:rsidR="00AB3DBF" w:rsidRDefault="00AB3DBF" w:rsidP="00AB3DBF">
      <w:pPr>
        <w:jc w:val="both"/>
      </w:pPr>
    </w:p>
    <w:p w14:paraId="29E8A364" w14:textId="5CD0EB99" w:rsidR="00AB3DBF" w:rsidRDefault="00AB3DBF" w:rsidP="00AB3DBF">
      <w:pPr>
        <w:jc w:val="both"/>
      </w:pPr>
    </w:p>
    <w:p w14:paraId="55EB363B" w14:textId="3B8C539E" w:rsidR="00AB3DBF" w:rsidRDefault="00AB3DBF" w:rsidP="00AB3DBF">
      <w:pPr>
        <w:jc w:val="both"/>
      </w:pPr>
    </w:p>
    <w:p w14:paraId="1170BA9B" w14:textId="2CB3767F" w:rsidR="00AB3DBF" w:rsidRDefault="00AB3DBF" w:rsidP="00AB3DBF">
      <w:pPr>
        <w:jc w:val="both"/>
      </w:pPr>
    </w:p>
    <w:p w14:paraId="7BD5A3B9" w14:textId="4DF6FC3F" w:rsidR="00AB3DBF" w:rsidRDefault="00AB3DBF" w:rsidP="00AB3DBF">
      <w:pPr>
        <w:jc w:val="both"/>
      </w:pPr>
    </w:p>
    <w:p w14:paraId="1737E976" w14:textId="57040EE9" w:rsidR="00AB3DBF" w:rsidRDefault="00AB3DBF" w:rsidP="00AB3DBF">
      <w:pPr>
        <w:jc w:val="both"/>
      </w:pPr>
    </w:p>
    <w:p w14:paraId="51BCDF94" w14:textId="55DA0FEC" w:rsidR="00AB3DBF" w:rsidRDefault="00AB3DBF" w:rsidP="00AB3DBF">
      <w:pPr>
        <w:jc w:val="both"/>
      </w:pPr>
    </w:p>
    <w:p w14:paraId="29A1C4CD" w14:textId="3E07ADD0" w:rsidR="00AB3DBF" w:rsidRDefault="00AB3DBF" w:rsidP="00AB3DBF">
      <w:pPr>
        <w:jc w:val="both"/>
      </w:pPr>
    </w:p>
    <w:p w14:paraId="47A3C706" w14:textId="55F79BC9" w:rsidR="00AB3DBF" w:rsidRDefault="00AB3DBF" w:rsidP="000274E2">
      <w:pPr>
        <w:jc w:val="right"/>
      </w:pPr>
      <w:r>
        <w:t>Appendix 2</w:t>
      </w:r>
    </w:p>
    <w:p w14:paraId="65E48ED2" w14:textId="77777777" w:rsidR="000274E2" w:rsidRPr="005E5EFA" w:rsidRDefault="000274E2" w:rsidP="000274E2">
      <w:pPr>
        <w:spacing w:line="276" w:lineRule="auto"/>
      </w:pPr>
      <w:r w:rsidRPr="005E5EFA">
        <w:rPr>
          <w:noProof/>
        </w:rPr>
        <w:drawing>
          <wp:inline distT="0" distB="0" distL="0" distR="0" wp14:anchorId="0599BCC3" wp14:editId="75EB2F52">
            <wp:extent cx="1997075" cy="619217"/>
            <wp:effectExtent l="0" t="0" r="0" b="9525"/>
            <wp:docPr id="6" name="Picture 6"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pic:cNvPicPr>
                      <a:picLocks noChangeAspect="1" noChangeArrowheads="1"/>
                    </pic:cNvPicPr>
                  </pic:nvPicPr>
                  <pic:blipFill rotWithShape="1">
                    <a:blip r:embed="rId79">
                      <a:extLst>
                        <a:ext uri="{28A0092B-C50C-407E-A947-70E740481C1C}">
                          <a14:useLocalDpi xmlns:a14="http://schemas.microsoft.com/office/drawing/2010/main" val="0"/>
                        </a:ext>
                      </a:extLst>
                    </a:blip>
                    <a:srcRect r="32639"/>
                    <a:stretch/>
                  </pic:blipFill>
                  <pic:spPr bwMode="auto">
                    <a:xfrm>
                      <a:off x="0" y="0"/>
                      <a:ext cx="2148970" cy="666314"/>
                    </a:xfrm>
                    <a:prstGeom prst="rect">
                      <a:avLst/>
                    </a:prstGeom>
                    <a:noFill/>
                    <a:ln>
                      <a:noFill/>
                    </a:ln>
                    <a:extLst>
                      <a:ext uri="{53640926-AAD7-44D8-BBD7-CCE9431645EC}">
                        <a14:shadowObscured xmlns:a14="http://schemas.microsoft.com/office/drawing/2010/main"/>
                      </a:ext>
                    </a:extLst>
                  </pic:spPr>
                </pic:pic>
              </a:graphicData>
            </a:graphic>
          </wp:inline>
        </w:drawing>
      </w:r>
    </w:p>
    <w:p w14:paraId="0C48001C" w14:textId="77777777" w:rsidR="000274E2" w:rsidRPr="005E5EFA" w:rsidRDefault="000274E2" w:rsidP="000274E2">
      <w:pPr>
        <w:spacing w:line="276" w:lineRule="auto"/>
      </w:pPr>
    </w:p>
    <w:p w14:paraId="4138E247" w14:textId="77777777" w:rsidR="000274E2" w:rsidRPr="005E5EFA" w:rsidRDefault="000274E2" w:rsidP="000274E2">
      <w:pPr>
        <w:spacing w:line="276" w:lineRule="auto"/>
      </w:pPr>
      <w:r w:rsidRPr="005E5EFA">
        <w:t xml:space="preserve">I am a student of Swansea Business School, University of Wales Trinity Saint David and your agreement to take part in this </w:t>
      </w:r>
      <w:r>
        <w:t xml:space="preserve">survey </w:t>
      </w:r>
      <w:r w:rsidRPr="005E5EFA">
        <w:t xml:space="preserve">is greatly appreciated. I am investigating the reduction in Army catering manpower over the past 20 years and how this change has been managed. In particular I am keen to understand how this has affected operational output and whether the current model is fit for purpose.  This interview is a key part of my research for my dissertation being submitted for a </w:t>
      </w:r>
      <w:proofErr w:type="spellStart"/>
      <w:r w:rsidRPr="005E5EFA">
        <w:t>Masters</w:t>
      </w:r>
      <w:proofErr w:type="spellEnd"/>
      <w:r w:rsidRPr="005E5EFA">
        <w:t xml:space="preserve"> </w:t>
      </w:r>
      <w:proofErr w:type="gramStart"/>
      <w:r w:rsidRPr="005E5EFA">
        <w:t>In</w:t>
      </w:r>
      <w:proofErr w:type="gramEnd"/>
      <w:r w:rsidRPr="005E5EFA">
        <w:t xml:space="preserve"> Business Administration. </w:t>
      </w:r>
    </w:p>
    <w:p w14:paraId="3E4D88CC" w14:textId="77777777" w:rsidR="000274E2" w:rsidRDefault="000274E2" w:rsidP="000274E2">
      <w:pPr>
        <w:spacing w:line="276" w:lineRule="auto"/>
      </w:pPr>
      <w:r w:rsidRPr="005E5EFA">
        <w:t>All recorded responses will be anonymous and the information gathered will be treated as confidential and handled in accordance with the General Data Protection Regulations.  No information that would breach the official secrets act will be published.  You have the right to withdraw form this study at any time. Please feel free to contact me at the following address for any further questions or queries</w:t>
      </w:r>
      <w:r>
        <w:t>;</w:t>
      </w:r>
    </w:p>
    <w:p w14:paraId="3F85CD21" w14:textId="77777777" w:rsidR="000274E2" w:rsidRPr="005E5EFA" w:rsidRDefault="000274E2" w:rsidP="000274E2">
      <w:pPr>
        <w:spacing w:line="276" w:lineRule="auto"/>
      </w:pPr>
      <w:r w:rsidRPr="005E5EFA">
        <w:t xml:space="preserve"> james.wilson-white948@mod.gov.uk.</w:t>
      </w:r>
    </w:p>
    <w:p w14:paraId="0B1B4EB9" w14:textId="77777777" w:rsidR="000274E2" w:rsidRPr="005E5EFA" w:rsidRDefault="000274E2" w:rsidP="000274E2">
      <w:pPr>
        <w:spacing w:line="276" w:lineRule="auto"/>
        <w:rPr>
          <w:b/>
        </w:rPr>
      </w:pPr>
    </w:p>
    <w:tbl>
      <w:tblPr>
        <w:tblStyle w:val="TableGrid"/>
        <w:tblW w:w="0" w:type="auto"/>
        <w:tblLook w:val="04A0" w:firstRow="1" w:lastRow="0" w:firstColumn="1" w:lastColumn="0" w:noHBand="0" w:noVBand="1"/>
      </w:tblPr>
      <w:tblGrid>
        <w:gridCol w:w="1871"/>
        <w:gridCol w:w="6884"/>
      </w:tblGrid>
      <w:tr w:rsidR="000274E2" w14:paraId="39908E82" w14:textId="77777777" w:rsidTr="00B412EA">
        <w:tc>
          <w:tcPr>
            <w:tcW w:w="1980" w:type="dxa"/>
          </w:tcPr>
          <w:p w14:paraId="31A7B99E" w14:textId="77777777" w:rsidR="000274E2" w:rsidRDefault="000274E2" w:rsidP="00B412EA">
            <w:pPr>
              <w:spacing w:line="276" w:lineRule="auto"/>
              <w:rPr>
                <w:b/>
              </w:rPr>
            </w:pPr>
            <w:bookmarkStart w:id="6" w:name="_Hlk4017820"/>
            <w:r w:rsidRPr="005E5EFA">
              <w:rPr>
                <w:b/>
              </w:rPr>
              <w:t>Rank</w:t>
            </w:r>
            <w:r>
              <w:rPr>
                <w:b/>
              </w:rPr>
              <w:t>:</w:t>
            </w:r>
          </w:p>
        </w:tc>
        <w:tc>
          <w:tcPr>
            <w:tcW w:w="7648" w:type="dxa"/>
          </w:tcPr>
          <w:p w14:paraId="0A88B4E6" w14:textId="77777777" w:rsidR="000274E2" w:rsidRDefault="000274E2" w:rsidP="00B412EA">
            <w:pPr>
              <w:spacing w:line="276" w:lineRule="auto"/>
              <w:rPr>
                <w:b/>
              </w:rPr>
            </w:pPr>
          </w:p>
        </w:tc>
      </w:tr>
      <w:tr w:rsidR="000274E2" w14:paraId="1240157D" w14:textId="77777777" w:rsidTr="00B412EA">
        <w:tc>
          <w:tcPr>
            <w:tcW w:w="1980" w:type="dxa"/>
          </w:tcPr>
          <w:p w14:paraId="79B7D87B" w14:textId="77777777" w:rsidR="000274E2" w:rsidRDefault="000274E2" w:rsidP="00B412EA">
            <w:pPr>
              <w:spacing w:line="276" w:lineRule="auto"/>
              <w:rPr>
                <w:b/>
              </w:rPr>
            </w:pPr>
            <w:r w:rsidRPr="00303A19">
              <w:rPr>
                <w:b/>
              </w:rPr>
              <w:t>Unit:</w:t>
            </w:r>
          </w:p>
        </w:tc>
        <w:tc>
          <w:tcPr>
            <w:tcW w:w="7648" w:type="dxa"/>
          </w:tcPr>
          <w:p w14:paraId="1CF8DCEC" w14:textId="77777777" w:rsidR="000274E2" w:rsidRDefault="000274E2" w:rsidP="00B412EA">
            <w:pPr>
              <w:spacing w:line="276" w:lineRule="auto"/>
              <w:rPr>
                <w:b/>
              </w:rPr>
            </w:pPr>
          </w:p>
        </w:tc>
      </w:tr>
      <w:tr w:rsidR="000274E2" w14:paraId="1756DF5B" w14:textId="77777777" w:rsidTr="00B412EA">
        <w:tc>
          <w:tcPr>
            <w:tcW w:w="1980" w:type="dxa"/>
          </w:tcPr>
          <w:p w14:paraId="3F852863" w14:textId="77777777" w:rsidR="000274E2" w:rsidRPr="00303A19" w:rsidRDefault="000274E2" w:rsidP="00B412EA">
            <w:pPr>
              <w:spacing w:line="276" w:lineRule="auto"/>
              <w:rPr>
                <w:b/>
              </w:rPr>
            </w:pPr>
            <w:r>
              <w:rPr>
                <w:b/>
              </w:rPr>
              <w:t>Length of service:</w:t>
            </w:r>
          </w:p>
        </w:tc>
        <w:tc>
          <w:tcPr>
            <w:tcW w:w="7648" w:type="dxa"/>
          </w:tcPr>
          <w:p w14:paraId="726B3ED8" w14:textId="77777777" w:rsidR="000274E2" w:rsidRDefault="000274E2" w:rsidP="00B412EA">
            <w:pPr>
              <w:spacing w:line="276" w:lineRule="auto"/>
              <w:rPr>
                <w:b/>
              </w:rPr>
            </w:pPr>
          </w:p>
        </w:tc>
      </w:tr>
      <w:bookmarkEnd w:id="6"/>
    </w:tbl>
    <w:p w14:paraId="7AC35556" w14:textId="77777777" w:rsidR="000274E2" w:rsidRPr="005E5EFA" w:rsidRDefault="000274E2" w:rsidP="000274E2">
      <w:pPr>
        <w:spacing w:line="276" w:lineRule="auto"/>
        <w:rPr>
          <w:b/>
        </w:rPr>
      </w:pPr>
    </w:p>
    <w:tbl>
      <w:tblPr>
        <w:tblStyle w:val="TableGrid"/>
        <w:tblW w:w="0" w:type="auto"/>
        <w:tblLook w:val="04A0" w:firstRow="1" w:lastRow="0" w:firstColumn="1" w:lastColumn="0" w:noHBand="0" w:noVBand="1"/>
      </w:tblPr>
      <w:tblGrid>
        <w:gridCol w:w="872"/>
        <w:gridCol w:w="871"/>
        <w:gridCol w:w="873"/>
        <w:gridCol w:w="295"/>
        <w:gridCol w:w="577"/>
        <w:gridCol w:w="887"/>
        <w:gridCol w:w="880"/>
        <w:gridCol w:w="585"/>
        <w:gridCol w:w="286"/>
        <w:gridCol w:w="871"/>
        <w:gridCol w:w="871"/>
        <w:gridCol w:w="887"/>
      </w:tblGrid>
      <w:tr w:rsidR="000274E2" w14:paraId="593037A9" w14:textId="77777777" w:rsidTr="00B412EA">
        <w:tc>
          <w:tcPr>
            <w:tcW w:w="9628" w:type="dxa"/>
            <w:gridSpan w:val="12"/>
          </w:tcPr>
          <w:p w14:paraId="32ADB5AF" w14:textId="77777777" w:rsidR="000274E2" w:rsidRDefault="000274E2" w:rsidP="00B412EA">
            <w:pPr>
              <w:spacing w:line="276" w:lineRule="auto"/>
            </w:pPr>
            <w:r>
              <w:t xml:space="preserve">Q1. </w:t>
            </w:r>
            <w:r w:rsidRPr="00B0567A">
              <w:rPr>
                <w:b/>
              </w:rPr>
              <w:t>When did you last deploy on Operations?</w:t>
            </w:r>
            <w:r>
              <w:t xml:space="preserve"> Please circle one option. If you participated in the Royal Navy exchange please include this here.</w:t>
            </w:r>
          </w:p>
          <w:p w14:paraId="4D1FD4B6" w14:textId="77777777" w:rsidR="000274E2" w:rsidRDefault="000274E2" w:rsidP="00B412EA">
            <w:pPr>
              <w:spacing w:line="276" w:lineRule="auto"/>
            </w:pPr>
          </w:p>
        </w:tc>
      </w:tr>
      <w:tr w:rsidR="000274E2" w14:paraId="0F767EC4" w14:textId="77777777" w:rsidTr="00B412EA">
        <w:tc>
          <w:tcPr>
            <w:tcW w:w="3207" w:type="dxa"/>
            <w:gridSpan w:val="4"/>
          </w:tcPr>
          <w:p w14:paraId="29D43DAA" w14:textId="77777777" w:rsidR="000274E2" w:rsidRDefault="000274E2" w:rsidP="00B412EA">
            <w:pPr>
              <w:spacing w:line="276" w:lineRule="auto"/>
            </w:pPr>
            <w:r>
              <w:t>Never deployed</w:t>
            </w:r>
          </w:p>
        </w:tc>
        <w:tc>
          <w:tcPr>
            <w:tcW w:w="3209" w:type="dxa"/>
            <w:gridSpan w:val="4"/>
          </w:tcPr>
          <w:p w14:paraId="4E4E727B" w14:textId="77777777" w:rsidR="000274E2" w:rsidRDefault="000274E2" w:rsidP="00B412EA">
            <w:pPr>
              <w:spacing w:line="276" w:lineRule="auto"/>
            </w:pPr>
            <w:r>
              <w:t xml:space="preserve">0-12 months </w:t>
            </w:r>
            <w:proofErr w:type="gramStart"/>
            <w:r>
              <w:t>ago</w:t>
            </w:r>
            <w:proofErr w:type="gramEnd"/>
          </w:p>
        </w:tc>
        <w:tc>
          <w:tcPr>
            <w:tcW w:w="3212" w:type="dxa"/>
            <w:gridSpan w:val="4"/>
          </w:tcPr>
          <w:p w14:paraId="328ABCB7" w14:textId="77777777" w:rsidR="000274E2" w:rsidRDefault="000274E2" w:rsidP="00B412EA">
            <w:pPr>
              <w:spacing w:line="276" w:lineRule="auto"/>
            </w:pPr>
            <w:r w:rsidRPr="005030BF">
              <w:t>1</w:t>
            </w:r>
            <w:r>
              <w:t>3</w:t>
            </w:r>
            <w:r w:rsidRPr="005030BF">
              <w:t xml:space="preserve">-24 months </w:t>
            </w:r>
            <w:proofErr w:type="gramStart"/>
            <w:r w:rsidRPr="005030BF">
              <w:t>ago</w:t>
            </w:r>
            <w:proofErr w:type="gramEnd"/>
          </w:p>
        </w:tc>
      </w:tr>
      <w:tr w:rsidR="000274E2" w14:paraId="56452E56" w14:textId="77777777" w:rsidTr="00B412EA">
        <w:tc>
          <w:tcPr>
            <w:tcW w:w="3207" w:type="dxa"/>
            <w:gridSpan w:val="4"/>
          </w:tcPr>
          <w:p w14:paraId="4FE9E737" w14:textId="77777777" w:rsidR="000274E2" w:rsidRDefault="000274E2" w:rsidP="00B412EA">
            <w:pPr>
              <w:spacing w:line="276" w:lineRule="auto"/>
            </w:pPr>
            <w:r w:rsidRPr="005030BF">
              <w:t>2</w:t>
            </w:r>
            <w:r>
              <w:t>5</w:t>
            </w:r>
            <w:r w:rsidRPr="005030BF">
              <w:t>-</w:t>
            </w:r>
            <w:r>
              <w:t>36</w:t>
            </w:r>
            <w:r w:rsidRPr="005030BF">
              <w:t xml:space="preserve"> months </w:t>
            </w:r>
            <w:proofErr w:type="gramStart"/>
            <w:r w:rsidRPr="005030BF">
              <w:t>ago</w:t>
            </w:r>
            <w:proofErr w:type="gramEnd"/>
          </w:p>
        </w:tc>
        <w:tc>
          <w:tcPr>
            <w:tcW w:w="3209" w:type="dxa"/>
            <w:gridSpan w:val="4"/>
          </w:tcPr>
          <w:p w14:paraId="5B5803CB" w14:textId="77777777" w:rsidR="000274E2" w:rsidRDefault="000274E2" w:rsidP="00B412EA">
            <w:pPr>
              <w:spacing w:line="276" w:lineRule="auto"/>
            </w:pPr>
            <w:r>
              <w:t xml:space="preserve">37-48 months </w:t>
            </w:r>
            <w:proofErr w:type="gramStart"/>
            <w:r>
              <w:t>ago</w:t>
            </w:r>
            <w:proofErr w:type="gramEnd"/>
          </w:p>
        </w:tc>
        <w:tc>
          <w:tcPr>
            <w:tcW w:w="3212" w:type="dxa"/>
            <w:gridSpan w:val="4"/>
          </w:tcPr>
          <w:p w14:paraId="5A966247" w14:textId="77777777" w:rsidR="000274E2" w:rsidRDefault="000274E2" w:rsidP="00B412EA">
            <w:pPr>
              <w:spacing w:line="276" w:lineRule="auto"/>
            </w:pPr>
            <w:r>
              <w:t>49 months plus</w:t>
            </w:r>
          </w:p>
        </w:tc>
      </w:tr>
      <w:tr w:rsidR="000274E2" w14:paraId="2D4DEE75" w14:textId="77777777" w:rsidTr="00B412EA">
        <w:tc>
          <w:tcPr>
            <w:tcW w:w="9628" w:type="dxa"/>
            <w:gridSpan w:val="12"/>
          </w:tcPr>
          <w:p w14:paraId="370F6C57" w14:textId="77777777" w:rsidR="000274E2" w:rsidRPr="00B0567A" w:rsidRDefault="000274E2" w:rsidP="00B412EA">
            <w:pPr>
              <w:spacing w:line="276" w:lineRule="auto"/>
              <w:rPr>
                <w:b/>
              </w:rPr>
            </w:pPr>
            <w:r>
              <w:t xml:space="preserve">Q2. </w:t>
            </w:r>
            <w:r w:rsidRPr="00B0567A">
              <w:rPr>
                <w:b/>
              </w:rPr>
              <w:t>What was your primary role on that tour?</w:t>
            </w:r>
            <w:r>
              <w:rPr>
                <w:b/>
              </w:rPr>
              <w:t xml:space="preserve"> </w:t>
            </w:r>
          </w:p>
          <w:p w14:paraId="4885259C" w14:textId="77777777" w:rsidR="000274E2" w:rsidRDefault="000274E2" w:rsidP="00B412EA">
            <w:pPr>
              <w:spacing w:line="276" w:lineRule="auto"/>
            </w:pPr>
          </w:p>
          <w:p w14:paraId="37009B2D" w14:textId="77777777" w:rsidR="000274E2" w:rsidRDefault="000274E2" w:rsidP="00B412EA">
            <w:pPr>
              <w:spacing w:line="276" w:lineRule="auto"/>
            </w:pPr>
          </w:p>
        </w:tc>
      </w:tr>
      <w:tr w:rsidR="000274E2" w14:paraId="595836F1" w14:textId="77777777" w:rsidTr="00B412EA">
        <w:tc>
          <w:tcPr>
            <w:tcW w:w="9628" w:type="dxa"/>
            <w:gridSpan w:val="12"/>
          </w:tcPr>
          <w:p w14:paraId="21C1C191" w14:textId="77777777" w:rsidR="000274E2" w:rsidRDefault="000274E2" w:rsidP="00B412EA">
            <w:pPr>
              <w:spacing w:line="276" w:lineRule="auto"/>
            </w:pPr>
            <w:r>
              <w:t xml:space="preserve">Q3. </w:t>
            </w:r>
            <w:r w:rsidRPr="00B0567A">
              <w:rPr>
                <w:b/>
              </w:rPr>
              <w:t>How many exercises have you deployed on at trade in the last 12 months and where?</w:t>
            </w:r>
          </w:p>
          <w:p w14:paraId="4D2D2E5B" w14:textId="77777777" w:rsidR="000274E2" w:rsidRDefault="000274E2" w:rsidP="00B412EA">
            <w:pPr>
              <w:spacing w:line="276" w:lineRule="auto"/>
            </w:pPr>
          </w:p>
        </w:tc>
      </w:tr>
      <w:tr w:rsidR="000274E2" w14:paraId="541CA78E" w14:textId="77777777" w:rsidTr="00B412EA">
        <w:tc>
          <w:tcPr>
            <w:tcW w:w="9628" w:type="dxa"/>
            <w:gridSpan w:val="12"/>
          </w:tcPr>
          <w:p w14:paraId="2840AC3F" w14:textId="77777777" w:rsidR="000274E2" w:rsidRDefault="000274E2" w:rsidP="00B412EA">
            <w:pPr>
              <w:spacing w:line="276" w:lineRule="auto"/>
            </w:pPr>
            <w:r>
              <w:t>Q4</w:t>
            </w:r>
            <w:r w:rsidRPr="00B0567A">
              <w:rPr>
                <w:b/>
              </w:rPr>
              <w:t xml:space="preserve">. On average how many days a week do you work </w:t>
            </w:r>
            <w:r>
              <w:rPr>
                <w:b/>
              </w:rPr>
              <w:t>on shift in the kitchen?</w:t>
            </w:r>
          </w:p>
        </w:tc>
      </w:tr>
      <w:tr w:rsidR="000274E2" w14:paraId="3EA9690C" w14:textId="77777777" w:rsidTr="00B412EA">
        <w:tc>
          <w:tcPr>
            <w:tcW w:w="3207" w:type="dxa"/>
            <w:gridSpan w:val="4"/>
          </w:tcPr>
          <w:p w14:paraId="6A54D50A" w14:textId="77777777" w:rsidR="000274E2" w:rsidRDefault="000274E2" w:rsidP="00B412EA">
            <w:pPr>
              <w:spacing w:line="276" w:lineRule="auto"/>
            </w:pPr>
            <w:r>
              <w:t>1-2</w:t>
            </w:r>
          </w:p>
        </w:tc>
        <w:tc>
          <w:tcPr>
            <w:tcW w:w="3209" w:type="dxa"/>
            <w:gridSpan w:val="4"/>
          </w:tcPr>
          <w:p w14:paraId="537DD465" w14:textId="77777777" w:rsidR="000274E2" w:rsidRDefault="000274E2" w:rsidP="00B412EA">
            <w:pPr>
              <w:spacing w:line="276" w:lineRule="auto"/>
            </w:pPr>
            <w:r>
              <w:t>2-3</w:t>
            </w:r>
          </w:p>
        </w:tc>
        <w:tc>
          <w:tcPr>
            <w:tcW w:w="3212" w:type="dxa"/>
            <w:gridSpan w:val="4"/>
          </w:tcPr>
          <w:p w14:paraId="1D4A18E2" w14:textId="77777777" w:rsidR="000274E2" w:rsidRDefault="000274E2" w:rsidP="00B412EA">
            <w:pPr>
              <w:spacing w:line="276" w:lineRule="auto"/>
            </w:pPr>
            <w:r>
              <w:t>3-4</w:t>
            </w:r>
          </w:p>
        </w:tc>
      </w:tr>
      <w:tr w:rsidR="000274E2" w14:paraId="21854382" w14:textId="77777777" w:rsidTr="00B412EA">
        <w:tc>
          <w:tcPr>
            <w:tcW w:w="3207" w:type="dxa"/>
            <w:gridSpan w:val="4"/>
          </w:tcPr>
          <w:p w14:paraId="042FCE20" w14:textId="77777777" w:rsidR="000274E2" w:rsidRDefault="000274E2" w:rsidP="00B412EA">
            <w:pPr>
              <w:spacing w:line="276" w:lineRule="auto"/>
            </w:pPr>
            <w:r>
              <w:t>4-5</w:t>
            </w:r>
          </w:p>
        </w:tc>
        <w:tc>
          <w:tcPr>
            <w:tcW w:w="3209" w:type="dxa"/>
            <w:gridSpan w:val="4"/>
          </w:tcPr>
          <w:p w14:paraId="39035028" w14:textId="77777777" w:rsidR="000274E2" w:rsidRDefault="000274E2" w:rsidP="00B412EA">
            <w:pPr>
              <w:spacing w:line="276" w:lineRule="auto"/>
            </w:pPr>
            <w:r>
              <w:t>5</w:t>
            </w:r>
          </w:p>
        </w:tc>
        <w:tc>
          <w:tcPr>
            <w:tcW w:w="3212" w:type="dxa"/>
            <w:gridSpan w:val="4"/>
            <w:shd w:val="clear" w:color="auto" w:fill="BFBFBF" w:themeFill="background1" w:themeFillShade="BF"/>
          </w:tcPr>
          <w:p w14:paraId="4F26E0A7" w14:textId="77777777" w:rsidR="000274E2" w:rsidRDefault="000274E2" w:rsidP="00B412EA">
            <w:pPr>
              <w:spacing w:line="276" w:lineRule="auto"/>
            </w:pPr>
          </w:p>
        </w:tc>
      </w:tr>
      <w:tr w:rsidR="000274E2" w14:paraId="4C30610F" w14:textId="77777777" w:rsidTr="00B412EA">
        <w:tc>
          <w:tcPr>
            <w:tcW w:w="9628" w:type="dxa"/>
            <w:gridSpan w:val="12"/>
          </w:tcPr>
          <w:p w14:paraId="107B87BB" w14:textId="77777777" w:rsidR="000274E2" w:rsidRDefault="000274E2" w:rsidP="00B412EA">
            <w:pPr>
              <w:spacing w:line="276" w:lineRule="auto"/>
            </w:pPr>
            <w:r>
              <w:t xml:space="preserve">Q5. </w:t>
            </w:r>
            <w:r w:rsidRPr="00344ADC">
              <w:rPr>
                <w:b/>
              </w:rPr>
              <w:t>Do you feel that the skills you practice on shift enhance your trade ability?</w:t>
            </w:r>
            <w:r>
              <w:rPr>
                <w:b/>
              </w:rPr>
              <w:t xml:space="preserve"> </w:t>
            </w:r>
            <w:r w:rsidRPr="00344ADC">
              <w:t>Please</w:t>
            </w:r>
            <w:r>
              <w:t xml:space="preserve"> explain your answer.</w:t>
            </w:r>
          </w:p>
          <w:p w14:paraId="6E12B891" w14:textId="77777777" w:rsidR="000274E2" w:rsidRDefault="000274E2" w:rsidP="00B412EA">
            <w:pPr>
              <w:spacing w:line="276" w:lineRule="auto"/>
            </w:pPr>
          </w:p>
          <w:p w14:paraId="06399B13" w14:textId="77777777" w:rsidR="000274E2" w:rsidRDefault="000274E2" w:rsidP="00B412EA">
            <w:pPr>
              <w:spacing w:line="276" w:lineRule="auto"/>
              <w:rPr>
                <w:b/>
              </w:rPr>
            </w:pPr>
          </w:p>
          <w:p w14:paraId="6AFECDF7" w14:textId="77777777" w:rsidR="000274E2" w:rsidRDefault="000274E2" w:rsidP="00B412EA">
            <w:pPr>
              <w:spacing w:line="276" w:lineRule="auto"/>
            </w:pPr>
          </w:p>
        </w:tc>
      </w:tr>
      <w:tr w:rsidR="000274E2" w14:paraId="6D6335E6" w14:textId="77777777" w:rsidTr="00B412EA">
        <w:tc>
          <w:tcPr>
            <w:tcW w:w="9628" w:type="dxa"/>
            <w:gridSpan w:val="12"/>
          </w:tcPr>
          <w:p w14:paraId="77085EAD" w14:textId="77777777" w:rsidR="000274E2" w:rsidRPr="002A5470" w:rsidRDefault="000274E2" w:rsidP="00B412EA">
            <w:pPr>
              <w:spacing w:line="276" w:lineRule="auto"/>
              <w:rPr>
                <w:b/>
              </w:rPr>
            </w:pPr>
            <w:r>
              <w:lastRenderedPageBreak/>
              <w:t xml:space="preserve">Q5. </w:t>
            </w:r>
            <w:r w:rsidRPr="002A5470">
              <w:rPr>
                <w:b/>
              </w:rPr>
              <w:t>When you are not employed on shift what are your main duties?</w:t>
            </w:r>
          </w:p>
          <w:p w14:paraId="679F82A1" w14:textId="77777777" w:rsidR="000274E2" w:rsidRDefault="000274E2" w:rsidP="00B412EA">
            <w:pPr>
              <w:spacing w:line="276" w:lineRule="auto"/>
            </w:pPr>
          </w:p>
        </w:tc>
      </w:tr>
      <w:tr w:rsidR="000274E2" w14:paraId="52759016" w14:textId="77777777" w:rsidTr="00B412EA">
        <w:tc>
          <w:tcPr>
            <w:tcW w:w="9628" w:type="dxa"/>
            <w:gridSpan w:val="12"/>
          </w:tcPr>
          <w:p w14:paraId="1217A97A" w14:textId="77777777" w:rsidR="000274E2" w:rsidRPr="00344ADC" w:rsidRDefault="000274E2" w:rsidP="00B412EA">
            <w:pPr>
              <w:spacing w:line="276" w:lineRule="auto"/>
            </w:pPr>
            <w:r>
              <w:t xml:space="preserve">Q6. </w:t>
            </w:r>
            <w:r w:rsidRPr="002A5470">
              <w:rPr>
                <w:b/>
              </w:rPr>
              <w:t xml:space="preserve">In addition to structured training at Food Services Training Wing do you receive sufficient training on deployed catering skills within your unit routine? </w:t>
            </w:r>
            <w:r>
              <w:t>It would be useful if you could provide an approximate number of days spent conducting annual trade training.</w:t>
            </w:r>
          </w:p>
          <w:p w14:paraId="6D5434AC" w14:textId="77777777" w:rsidR="000274E2" w:rsidRDefault="000274E2" w:rsidP="00B412EA">
            <w:pPr>
              <w:spacing w:line="276" w:lineRule="auto"/>
            </w:pPr>
          </w:p>
        </w:tc>
      </w:tr>
      <w:tr w:rsidR="000274E2" w14:paraId="2936F58C" w14:textId="77777777" w:rsidTr="00B412EA">
        <w:tc>
          <w:tcPr>
            <w:tcW w:w="9628" w:type="dxa"/>
            <w:gridSpan w:val="12"/>
          </w:tcPr>
          <w:p w14:paraId="03258186" w14:textId="77777777" w:rsidR="000274E2" w:rsidRDefault="000274E2" w:rsidP="00B412EA">
            <w:pPr>
              <w:spacing w:line="276" w:lineRule="auto"/>
            </w:pPr>
            <w:r>
              <w:t>Q7.</w:t>
            </w:r>
            <w:r>
              <w:rPr>
                <w:b/>
              </w:rPr>
              <w:t xml:space="preserve"> Do you feel confident that you could deliver the output required of your job specification on Operations? </w:t>
            </w:r>
            <w:r w:rsidRPr="00344ADC">
              <w:t>If not please explain.</w:t>
            </w:r>
          </w:p>
          <w:p w14:paraId="00C1E33B" w14:textId="77777777" w:rsidR="000274E2" w:rsidRDefault="000274E2" w:rsidP="00B412EA">
            <w:pPr>
              <w:spacing w:line="276" w:lineRule="auto"/>
            </w:pPr>
          </w:p>
        </w:tc>
      </w:tr>
      <w:tr w:rsidR="000274E2" w14:paraId="7E52D7CD" w14:textId="77777777" w:rsidTr="00B412EA">
        <w:tc>
          <w:tcPr>
            <w:tcW w:w="9628" w:type="dxa"/>
            <w:gridSpan w:val="12"/>
          </w:tcPr>
          <w:p w14:paraId="3C76CEA8" w14:textId="77777777" w:rsidR="000274E2" w:rsidRDefault="000274E2" w:rsidP="00B412EA">
            <w:pPr>
              <w:spacing w:line="276" w:lineRule="auto"/>
            </w:pPr>
            <w:r>
              <w:t xml:space="preserve">Q8. </w:t>
            </w:r>
            <w:r>
              <w:rPr>
                <w:b/>
              </w:rPr>
              <w:t>When</w:t>
            </w:r>
            <w:r w:rsidRPr="00175563">
              <w:rPr>
                <w:b/>
              </w:rPr>
              <w:t xml:space="preserve"> did you last conduct any </w:t>
            </w:r>
            <w:r>
              <w:rPr>
                <w:b/>
              </w:rPr>
              <w:t xml:space="preserve">personal or professional development? </w:t>
            </w:r>
            <w:r>
              <w:t xml:space="preserve"> This can include civilian qualification or military courses such as CLM. Please circle your response.</w:t>
            </w:r>
          </w:p>
          <w:p w14:paraId="34E2DD5C" w14:textId="77777777" w:rsidR="000274E2" w:rsidRPr="00175563" w:rsidRDefault="000274E2" w:rsidP="00B412EA">
            <w:pPr>
              <w:spacing w:line="276" w:lineRule="auto"/>
              <w:rPr>
                <w:b/>
              </w:rPr>
            </w:pPr>
          </w:p>
        </w:tc>
      </w:tr>
      <w:tr w:rsidR="000274E2" w14:paraId="6DB6E48D" w14:textId="77777777" w:rsidTr="00B412EA">
        <w:tc>
          <w:tcPr>
            <w:tcW w:w="3207" w:type="dxa"/>
            <w:gridSpan w:val="4"/>
          </w:tcPr>
          <w:p w14:paraId="4B2DDB51" w14:textId="77777777" w:rsidR="000274E2" w:rsidRDefault="000274E2" w:rsidP="00B412EA">
            <w:pPr>
              <w:spacing w:line="276" w:lineRule="auto"/>
            </w:pPr>
            <w:r>
              <w:t>Study ongoing</w:t>
            </w:r>
          </w:p>
        </w:tc>
        <w:tc>
          <w:tcPr>
            <w:tcW w:w="3209" w:type="dxa"/>
            <w:gridSpan w:val="4"/>
          </w:tcPr>
          <w:p w14:paraId="39439867" w14:textId="77777777" w:rsidR="000274E2" w:rsidRDefault="000274E2" w:rsidP="00B412EA">
            <w:pPr>
              <w:spacing w:line="276" w:lineRule="auto"/>
            </w:pPr>
            <w:r w:rsidRPr="00397335">
              <w:t xml:space="preserve">0-12 months </w:t>
            </w:r>
            <w:proofErr w:type="gramStart"/>
            <w:r w:rsidRPr="00397335">
              <w:t>ago</w:t>
            </w:r>
            <w:proofErr w:type="gramEnd"/>
          </w:p>
        </w:tc>
        <w:tc>
          <w:tcPr>
            <w:tcW w:w="3212" w:type="dxa"/>
            <w:gridSpan w:val="4"/>
          </w:tcPr>
          <w:p w14:paraId="713A896C" w14:textId="77777777" w:rsidR="000274E2" w:rsidRDefault="000274E2" w:rsidP="00B412EA">
            <w:pPr>
              <w:spacing w:line="276" w:lineRule="auto"/>
            </w:pPr>
            <w:r w:rsidRPr="00397335">
              <w:t xml:space="preserve">13-24 months </w:t>
            </w:r>
            <w:proofErr w:type="gramStart"/>
            <w:r w:rsidRPr="00397335">
              <w:t>ago</w:t>
            </w:r>
            <w:proofErr w:type="gramEnd"/>
          </w:p>
        </w:tc>
      </w:tr>
      <w:tr w:rsidR="000274E2" w14:paraId="096B4E01" w14:textId="77777777" w:rsidTr="00B412EA">
        <w:tc>
          <w:tcPr>
            <w:tcW w:w="3207" w:type="dxa"/>
            <w:gridSpan w:val="4"/>
          </w:tcPr>
          <w:p w14:paraId="1C6AD9DB" w14:textId="77777777" w:rsidR="000274E2" w:rsidRDefault="000274E2" w:rsidP="00B412EA">
            <w:pPr>
              <w:spacing w:line="276" w:lineRule="auto"/>
            </w:pPr>
            <w:r w:rsidRPr="00397335">
              <w:t xml:space="preserve">25-36 months </w:t>
            </w:r>
            <w:proofErr w:type="gramStart"/>
            <w:r w:rsidRPr="00397335">
              <w:t>ago</w:t>
            </w:r>
            <w:proofErr w:type="gramEnd"/>
          </w:p>
        </w:tc>
        <w:tc>
          <w:tcPr>
            <w:tcW w:w="3209" w:type="dxa"/>
            <w:gridSpan w:val="4"/>
          </w:tcPr>
          <w:p w14:paraId="4A3457F0" w14:textId="77777777" w:rsidR="000274E2" w:rsidRDefault="000274E2" w:rsidP="00B412EA">
            <w:pPr>
              <w:spacing w:line="276" w:lineRule="auto"/>
            </w:pPr>
            <w:r w:rsidRPr="00397335">
              <w:t xml:space="preserve">37-48 months </w:t>
            </w:r>
            <w:proofErr w:type="gramStart"/>
            <w:r w:rsidRPr="00397335">
              <w:t>ago</w:t>
            </w:r>
            <w:proofErr w:type="gramEnd"/>
          </w:p>
        </w:tc>
        <w:tc>
          <w:tcPr>
            <w:tcW w:w="3212" w:type="dxa"/>
            <w:gridSpan w:val="4"/>
          </w:tcPr>
          <w:p w14:paraId="551E6090" w14:textId="77777777" w:rsidR="000274E2" w:rsidRDefault="000274E2" w:rsidP="00B412EA">
            <w:pPr>
              <w:spacing w:line="276" w:lineRule="auto"/>
            </w:pPr>
            <w:r w:rsidRPr="00397335">
              <w:t>49 months plus</w:t>
            </w:r>
          </w:p>
        </w:tc>
      </w:tr>
      <w:tr w:rsidR="000274E2" w14:paraId="4613D730" w14:textId="77777777" w:rsidTr="00B412EA">
        <w:tc>
          <w:tcPr>
            <w:tcW w:w="9628" w:type="dxa"/>
            <w:gridSpan w:val="12"/>
          </w:tcPr>
          <w:p w14:paraId="749C4018" w14:textId="77777777" w:rsidR="000274E2" w:rsidRDefault="000274E2" w:rsidP="00B412EA">
            <w:pPr>
              <w:tabs>
                <w:tab w:val="left" w:pos="7713"/>
              </w:tabs>
              <w:spacing w:line="276" w:lineRule="auto"/>
            </w:pPr>
          </w:p>
          <w:p w14:paraId="2953E0B7" w14:textId="77777777" w:rsidR="000274E2" w:rsidRDefault="000274E2" w:rsidP="00B412EA">
            <w:pPr>
              <w:tabs>
                <w:tab w:val="left" w:pos="7713"/>
              </w:tabs>
              <w:spacing w:line="276" w:lineRule="auto"/>
            </w:pPr>
            <w:r>
              <w:t xml:space="preserve">Q8. </w:t>
            </w:r>
            <w:r w:rsidRPr="00175563">
              <w:rPr>
                <w:b/>
              </w:rPr>
              <w:t>On a scale of 1 – 10 how has your career as a chef in the Army lived up to your expectations?</w:t>
            </w:r>
            <w:r>
              <w:t xml:space="preserve"> Please use the additional comments box to add extra detail to support your score.</w:t>
            </w:r>
          </w:p>
          <w:p w14:paraId="11E09A09" w14:textId="77777777" w:rsidR="000274E2" w:rsidRDefault="000274E2" w:rsidP="00B412EA">
            <w:pPr>
              <w:spacing w:line="276" w:lineRule="auto"/>
            </w:pPr>
            <w:r>
              <w:t>1 = very little 10 = exceeded expectations – please circle your response.</w:t>
            </w:r>
          </w:p>
          <w:p w14:paraId="7081FEAB" w14:textId="77777777" w:rsidR="000274E2" w:rsidRDefault="000274E2" w:rsidP="00B412EA">
            <w:pPr>
              <w:spacing w:line="276" w:lineRule="auto"/>
            </w:pPr>
          </w:p>
        </w:tc>
      </w:tr>
      <w:tr w:rsidR="000274E2" w14:paraId="77EF24BB" w14:textId="77777777" w:rsidTr="00B412EA">
        <w:tc>
          <w:tcPr>
            <w:tcW w:w="960" w:type="dxa"/>
          </w:tcPr>
          <w:p w14:paraId="02332A07" w14:textId="77777777" w:rsidR="000274E2" w:rsidRDefault="000274E2" w:rsidP="00B412EA">
            <w:pPr>
              <w:spacing w:line="276" w:lineRule="auto"/>
              <w:jc w:val="center"/>
            </w:pPr>
            <w:bookmarkStart w:id="7" w:name="_Hlk4017015"/>
            <w:r>
              <w:t>1</w:t>
            </w:r>
          </w:p>
        </w:tc>
        <w:tc>
          <w:tcPr>
            <w:tcW w:w="960" w:type="dxa"/>
          </w:tcPr>
          <w:p w14:paraId="7FDFFCFF" w14:textId="77777777" w:rsidR="000274E2" w:rsidRDefault="000274E2" w:rsidP="00B412EA">
            <w:pPr>
              <w:spacing w:line="276" w:lineRule="auto"/>
              <w:jc w:val="center"/>
            </w:pPr>
            <w:r>
              <w:t>2</w:t>
            </w:r>
          </w:p>
        </w:tc>
        <w:tc>
          <w:tcPr>
            <w:tcW w:w="963" w:type="dxa"/>
          </w:tcPr>
          <w:p w14:paraId="4EF9B428" w14:textId="77777777" w:rsidR="000274E2" w:rsidRDefault="000274E2" w:rsidP="00B412EA">
            <w:pPr>
              <w:spacing w:line="276" w:lineRule="auto"/>
              <w:jc w:val="center"/>
            </w:pPr>
            <w:r>
              <w:t>3</w:t>
            </w:r>
          </w:p>
        </w:tc>
        <w:tc>
          <w:tcPr>
            <w:tcW w:w="963" w:type="dxa"/>
            <w:gridSpan w:val="2"/>
          </w:tcPr>
          <w:p w14:paraId="5C813420" w14:textId="77777777" w:rsidR="000274E2" w:rsidRDefault="000274E2" w:rsidP="00B412EA">
            <w:pPr>
              <w:spacing w:line="276" w:lineRule="auto"/>
              <w:jc w:val="center"/>
            </w:pPr>
            <w:r>
              <w:t>4</w:t>
            </w:r>
          </w:p>
        </w:tc>
        <w:tc>
          <w:tcPr>
            <w:tcW w:w="967" w:type="dxa"/>
          </w:tcPr>
          <w:p w14:paraId="63B9A868" w14:textId="77777777" w:rsidR="000274E2" w:rsidRDefault="000274E2" w:rsidP="00B412EA">
            <w:pPr>
              <w:spacing w:line="276" w:lineRule="auto"/>
              <w:jc w:val="center"/>
            </w:pPr>
            <w:r>
              <w:t>5</w:t>
            </w:r>
          </w:p>
        </w:tc>
        <w:tc>
          <w:tcPr>
            <w:tcW w:w="963" w:type="dxa"/>
          </w:tcPr>
          <w:p w14:paraId="647E967D" w14:textId="77777777" w:rsidR="000274E2" w:rsidRDefault="000274E2" w:rsidP="00B412EA">
            <w:pPr>
              <w:spacing w:line="276" w:lineRule="auto"/>
              <w:jc w:val="center"/>
            </w:pPr>
            <w:r>
              <w:t>6</w:t>
            </w:r>
          </w:p>
        </w:tc>
        <w:tc>
          <w:tcPr>
            <w:tcW w:w="963" w:type="dxa"/>
            <w:gridSpan w:val="2"/>
          </w:tcPr>
          <w:p w14:paraId="67602B26" w14:textId="77777777" w:rsidR="000274E2" w:rsidRDefault="000274E2" w:rsidP="00B412EA">
            <w:pPr>
              <w:spacing w:line="276" w:lineRule="auto"/>
              <w:jc w:val="center"/>
            </w:pPr>
            <w:r>
              <w:t>7</w:t>
            </w:r>
          </w:p>
        </w:tc>
        <w:tc>
          <w:tcPr>
            <w:tcW w:w="963" w:type="dxa"/>
          </w:tcPr>
          <w:p w14:paraId="6F6446AA" w14:textId="77777777" w:rsidR="000274E2" w:rsidRDefault="000274E2" w:rsidP="00B412EA">
            <w:pPr>
              <w:spacing w:line="276" w:lineRule="auto"/>
              <w:jc w:val="center"/>
            </w:pPr>
            <w:r>
              <w:t>8</w:t>
            </w:r>
          </w:p>
        </w:tc>
        <w:tc>
          <w:tcPr>
            <w:tcW w:w="963" w:type="dxa"/>
          </w:tcPr>
          <w:p w14:paraId="74F7DD3E" w14:textId="77777777" w:rsidR="000274E2" w:rsidRDefault="000274E2" w:rsidP="00B412EA">
            <w:pPr>
              <w:spacing w:line="276" w:lineRule="auto"/>
              <w:jc w:val="center"/>
            </w:pPr>
            <w:r>
              <w:t>9</w:t>
            </w:r>
          </w:p>
        </w:tc>
        <w:tc>
          <w:tcPr>
            <w:tcW w:w="963" w:type="dxa"/>
          </w:tcPr>
          <w:p w14:paraId="63EF8C88" w14:textId="77777777" w:rsidR="000274E2" w:rsidRDefault="000274E2" w:rsidP="00B412EA">
            <w:pPr>
              <w:spacing w:line="276" w:lineRule="auto"/>
              <w:jc w:val="center"/>
            </w:pPr>
            <w:r>
              <w:t>10</w:t>
            </w:r>
          </w:p>
        </w:tc>
      </w:tr>
      <w:tr w:rsidR="000274E2" w14:paraId="58362837" w14:textId="77777777" w:rsidTr="00B412EA">
        <w:tc>
          <w:tcPr>
            <w:tcW w:w="9628" w:type="dxa"/>
            <w:gridSpan w:val="12"/>
          </w:tcPr>
          <w:p w14:paraId="2C610648" w14:textId="77777777" w:rsidR="000274E2" w:rsidRDefault="000274E2" w:rsidP="00B412EA">
            <w:pPr>
              <w:spacing w:line="276" w:lineRule="auto"/>
            </w:pPr>
            <w:r>
              <w:t>Additional comments:</w:t>
            </w:r>
          </w:p>
          <w:p w14:paraId="799EB296" w14:textId="77777777" w:rsidR="000274E2" w:rsidRDefault="000274E2" w:rsidP="00B412EA">
            <w:pPr>
              <w:spacing w:line="276" w:lineRule="auto"/>
            </w:pPr>
          </w:p>
        </w:tc>
      </w:tr>
      <w:bookmarkEnd w:id="7"/>
      <w:tr w:rsidR="000274E2" w14:paraId="49B82A0B" w14:textId="77777777" w:rsidTr="00B412EA">
        <w:tc>
          <w:tcPr>
            <w:tcW w:w="9628" w:type="dxa"/>
            <w:gridSpan w:val="12"/>
          </w:tcPr>
          <w:p w14:paraId="30B1AC69" w14:textId="77777777" w:rsidR="000274E2" w:rsidRDefault="000274E2" w:rsidP="00B412EA">
            <w:pPr>
              <w:spacing w:line="276" w:lineRule="auto"/>
              <w:rPr>
                <w:b/>
              </w:rPr>
            </w:pPr>
            <w:r>
              <w:t xml:space="preserve">Q7. </w:t>
            </w:r>
            <w:r w:rsidRPr="00344ADC">
              <w:rPr>
                <w:b/>
              </w:rPr>
              <w:t>What is the biggest change you have noticed within the trade group since you joined the Army?</w:t>
            </w:r>
          </w:p>
          <w:p w14:paraId="2C9776E0" w14:textId="77777777" w:rsidR="000274E2" w:rsidRDefault="000274E2" w:rsidP="00B412EA">
            <w:pPr>
              <w:spacing w:line="276" w:lineRule="auto"/>
            </w:pPr>
          </w:p>
        </w:tc>
      </w:tr>
      <w:tr w:rsidR="000274E2" w14:paraId="504C4D53" w14:textId="77777777" w:rsidTr="00B412EA">
        <w:tc>
          <w:tcPr>
            <w:tcW w:w="9628" w:type="dxa"/>
            <w:gridSpan w:val="12"/>
          </w:tcPr>
          <w:p w14:paraId="3931CA74" w14:textId="77777777" w:rsidR="000274E2" w:rsidRDefault="000274E2" w:rsidP="00B412EA">
            <w:pPr>
              <w:spacing w:line="276" w:lineRule="auto"/>
            </w:pPr>
            <w:r>
              <w:t xml:space="preserve">Q8. </w:t>
            </w:r>
            <w:r w:rsidRPr="00175563">
              <w:rPr>
                <w:b/>
              </w:rPr>
              <w:t>How would rate the communication of changes that affect your career?</w:t>
            </w:r>
            <w:r>
              <w:t xml:space="preserve"> </w:t>
            </w:r>
            <w:r w:rsidRPr="008205A5">
              <w:t>Please use the additional comments box to add extra detail to support your score.</w:t>
            </w:r>
          </w:p>
          <w:p w14:paraId="4630918B" w14:textId="77777777" w:rsidR="000274E2" w:rsidRDefault="000274E2" w:rsidP="00B412EA">
            <w:pPr>
              <w:spacing w:line="276" w:lineRule="auto"/>
            </w:pPr>
            <w:r>
              <w:t>1= Very poor 10 = Very good – Please circle your response.</w:t>
            </w:r>
          </w:p>
        </w:tc>
      </w:tr>
      <w:tr w:rsidR="000274E2" w14:paraId="6F88E273" w14:textId="77777777" w:rsidTr="00B412EA">
        <w:tc>
          <w:tcPr>
            <w:tcW w:w="960" w:type="dxa"/>
          </w:tcPr>
          <w:p w14:paraId="1A3F3C1A" w14:textId="77777777" w:rsidR="000274E2" w:rsidRDefault="000274E2" w:rsidP="00B412EA">
            <w:pPr>
              <w:spacing w:line="276" w:lineRule="auto"/>
              <w:jc w:val="center"/>
            </w:pPr>
            <w:r>
              <w:t>1</w:t>
            </w:r>
          </w:p>
        </w:tc>
        <w:tc>
          <w:tcPr>
            <w:tcW w:w="960" w:type="dxa"/>
          </w:tcPr>
          <w:p w14:paraId="06F167D9" w14:textId="77777777" w:rsidR="000274E2" w:rsidRDefault="000274E2" w:rsidP="00B412EA">
            <w:pPr>
              <w:spacing w:line="276" w:lineRule="auto"/>
              <w:jc w:val="center"/>
            </w:pPr>
            <w:r>
              <w:t>2</w:t>
            </w:r>
          </w:p>
        </w:tc>
        <w:tc>
          <w:tcPr>
            <w:tcW w:w="963" w:type="dxa"/>
          </w:tcPr>
          <w:p w14:paraId="76299E5C" w14:textId="77777777" w:rsidR="000274E2" w:rsidRDefault="000274E2" w:rsidP="00B412EA">
            <w:pPr>
              <w:spacing w:line="276" w:lineRule="auto"/>
              <w:jc w:val="center"/>
            </w:pPr>
            <w:r>
              <w:t>3</w:t>
            </w:r>
          </w:p>
        </w:tc>
        <w:tc>
          <w:tcPr>
            <w:tcW w:w="963" w:type="dxa"/>
            <w:gridSpan w:val="2"/>
          </w:tcPr>
          <w:p w14:paraId="35AD27E8" w14:textId="77777777" w:rsidR="000274E2" w:rsidRDefault="000274E2" w:rsidP="00B412EA">
            <w:pPr>
              <w:spacing w:line="276" w:lineRule="auto"/>
              <w:jc w:val="center"/>
            </w:pPr>
            <w:r>
              <w:t>4</w:t>
            </w:r>
          </w:p>
        </w:tc>
        <w:tc>
          <w:tcPr>
            <w:tcW w:w="967" w:type="dxa"/>
          </w:tcPr>
          <w:p w14:paraId="4EE0CC1E" w14:textId="77777777" w:rsidR="000274E2" w:rsidRDefault="000274E2" w:rsidP="00B412EA">
            <w:pPr>
              <w:spacing w:line="276" w:lineRule="auto"/>
              <w:jc w:val="center"/>
            </w:pPr>
            <w:r>
              <w:t>5</w:t>
            </w:r>
          </w:p>
        </w:tc>
        <w:tc>
          <w:tcPr>
            <w:tcW w:w="963" w:type="dxa"/>
          </w:tcPr>
          <w:p w14:paraId="210376C3" w14:textId="77777777" w:rsidR="000274E2" w:rsidRDefault="000274E2" w:rsidP="00B412EA">
            <w:pPr>
              <w:spacing w:line="276" w:lineRule="auto"/>
              <w:jc w:val="center"/>
            </w:pPr>
            <w:r>
              <w:t>6</w:t>
            </w:r>
          </w:p>
        </w:tc>
        <w:tc>
          <w:tcPr>
            <w:tcW w:w="963" w:type="dxa"/>
            <w:gridSpan w:val="2"/>
          </w:tcPr>
          <w:p w14:paraId="1CEFE4D8" w14:textId="77777777" w:rsidR="000274E2" w:rsidRDefault="000274E2" w:rsidP="00B412EA">
            <w:pPr>
              <w:spacing w:line="276" w:lineRule="auto"/>
              <w:jc w:val="center"/>
            </w:pPr>
            <w:r>
              <w:t>7</w:t>
            </w:r>
          </w:p>
        </w:tc>
        <w:tc>
          <w:tcPr>
            <w:tcW w:w="963" w:type="dxa"/>
          </w:tcPr>
          <w:p w14:paraId="3A2AE951" w14:textId="77777777" w:rsidR="000274E2" w:rsidRDefault="000274E2" w:rsidP="00B412EA">
            <w:pPr>
              <w:spacing w:line="276" w:lineRule="auto"/>
              <w:jc w:val="center"/>
            </w:pPr>
            <w:r>
              <w:t>8</w:t>
            </w:r>
          </w:p>
        </w:tc>
        <w:tc>
          <w:tcPr>
            <w:tcW w:w="963" w:type="dxa"/>
          </w:tcPr>
          <w:p w14:paraId="1B45A0C5" w14:textId="77777777" w:rsidR="000274E2" w:rsidRDefault="000274E2" w:rsidP="00B412EA">
            <w:pPr>
              <w:spacing w:line="276" w:lineRule="auto"/>
              <w:jc w:val="center"/>
            </w:pPr>
            <w:r>
              <w:t>9</w:t>
            </w:r>
          </w:p>
        </w:tc>
        <w:tc>
          <w:tcPr>
            <w:tcW w:w="963" w:type="dxa"/>
          </w:tcPr>
          <w:p w14:paraId="59355EF6" w14:textId="77777777" w:rsidR="000274E2" w:rsidRDefault="000274E2" w:rsidP="00B412EA">
            <w:pPr>
              <w:spacing w:line="276" w:lineRule="auto"/>
              <w:jc w:val="center"/>
            </w:pPr>
            <w:r>
              <w:t>10</w:t>
            </w:r>
          </w:p>
        </w:tc>
      </w:tr>
      <w:tr w:rsidR="000274E2" w14:paraId="435157EE" w14:textId="77777777" w:rsidTr="00B412EA">
        <w:tc>
          <w:tcPr>
            <w:tcW w:w="9628" w:type="dxa"/>
            <w:gridSpan w:val="12"/>
          </w:tcPr>
          <w:p w14:paraId="716442DF" w14:textId="77777777" w:rsidR="000274E2" w:rsidRDefault="000274E2" w:rsidP="00B412EA">
            <w:pPr>
              <w:spacing w:line="276" w:lineRule="auto"/>
            </w:pPr>
          </w:p>
          <w:p w14:paraId="667F78FC" w14:textId="77777777" w:rsidR="000274E2" w:rsidRDefault="000274E2" w:rsidP="00B412EA">
            <w:pPr>
              <w:spacing w:line="276" w:lineRule="auto"/>
            </w:pPr>
          </w:p>
        </w:tc>
      </w:tr>
      <w:tr w:rsidR="000274E2" w14:paraId="428DFF7A" w14:textId="77777777" w:rsidTr="00B412EA">
        <w:tc>
          <w:tcPr>
            <w:tcW w:w="9628" w:type="dxa"/>
            <w:gridSpan w:val="12"/>
          </w:tcPr>
          <w:p w14:paraId="22A70D05" w14:textId="77777777" w:rsidR="000274E2" w:rsidRDefault="000274E2" w:rsidP="00B412EA">
            <w:pPr>
              <w:spacing w:line="276" w:lineRule="auto"/>
            </w:pPr>
            <w:r>
              <w:t xml:space="preserve">Q9. </w:t>
            </w:r>
            <w:r>
              <w:rPr>
                <w:b/>
              </w:rPr>
              <w:t xml:space="preserve">Do you believe that the department you are part of could deploy and support the unit you are with? </w:t>
            </w:r>
            <w:r w:rsidRPr="008C1178">
              <w:t>Please explain.</w:t>
            </w:r>
          </w:p>
          <w:p w14:paraId="0AFA61FE" w14:textId="77777777" w:rsidR="000274E2" w:rsidRDefault="000274E2" w:rsidP="00B412EA">
            <w:pPr>
              <w:spacing w:line="276" w:lineRule="auto"/>
            </w:pPr>
          </w:p>
        </w:tc>
      </w:tr>
      <w:tr w:rsidR="000274E2" w14:paraId="2F528767" w14:textId="77777777" w:rsidTr="00B412EA">
        <w:tc>
          <w:tcPr>
            <w:tcW w:w="9628" w:type="dxa"/>
            <w:gridSpan w:val="12"/>
          </w:tcPr>
          <w:p w14:paraId="5C8EB99E" w14:textId="77777777" w:rsidR="000274E2" w:rsidRDefault="000274E2" w:rsidP="00B412EA">
            <w:pPr>
              <w:spacing w:line="276" w:lineRule="auto"/>
            </w:pPr>
            <w:r>
              <w:t xml:space="preserve">Q10. </w:t>
            </w:r>
            <w:r w:rsidRPr="00344ADC">
              <w:rPr>
                <w:b/>
              </w:rPr>
              <w:t>If there is anything that you would like to offer which will aid in the study please write it below.</w:t>
            </w:r>
          </w:p>
          <w:p w14:paraId="31C4D344" w14:textId="77777777" w:rsidR="000274E2" w:rsidRDefault="000274E2" w:rsidP="00B412EA">
            <w:pPr>
              <w:spacing w:line="276" w:lineRule="auto"/>
            </w:pPr>
          </w:p>
          <w:p w14:paraId="66E9B85C" w14:textId="77777777" w:rsidR="000274E2" w:rsidRDefault="000274E2" w:rsidP="00B412EA">
            <w:pPr>
              <w:spacing w:line="276" w:lineRule="auto"/>
            </w:pPr>
          </w:p>
        </w:tc>
      </w:tr>
    </w:tbl>
    <w:p w14:paraId="0C213610" w14:textId="77777777" w:rsidR="000274E2" w:rsidRDefault="000274E2" w:rsidP="000274E2">
      <w:pPr>
        <w:spacing w:line="276" w:lineRule="auto"/>
      </w:pPr>
    </w:p>
    <w:p w14:paraId="7123CDC4" w14:textId="77777777" w:rsidR="000274E2" w:rsidRPr="00344ADC" w:rsidRDefault="000274E2" w:rsidP="000274E2">
      <w:pPr>
        <w:spacing w:line="276" w:lineRule="auto"/>
        <w:rPr>
          <w:b/>
        </w:rPr>
      </w:pPr>
      <w:r w:rsidRPr="00344ADC">
        <w:rPr>
          <w:b/>
        </w:rPr>
        <w:t>Thank you for your time in completing this survey</w:t>
      </w:r>
    </w:p>
    <w:p w14:paraId="1CB828DC" w14:textId="77777777" w:rsidR="00AB3DBF" w:rsidRDefault="00AB3DBF" w:rsidP="00AB3DBF">
      <w:pPr>
        <w:jc w:val="both"/>
      </w:pPr>
    </w:p>
    <w:p w14:paraId="11612A46" w14:textId="77777777" w:rsidR="00AB3DBF" w:rsidRDefault="00AB3DBF" w:rsidP="00AB3DBF">
      <w:pPr>
        <w:jc w:val="both"/>
      </w:pPr>
    </w:p>
    <w:p w14:paraId="579F888F" w14:textId="2E3CD30F" w:rsidR="00AB3DBF" w:rsidRPr="00A826D4" w:rsidRDefault="00A826D4" w:rsidP="00AB3DBF">
      <w:pPr>
        <w:jc w:val="both"/>
        <w:rPr>
          <w:rFonts w:ascii="Arial" w:hAnsi="Arial" w:cs="Arial"/>
          <w:b/>
        </w:rPr>
      </w:pPr>
      <w:r w:rsidRPr="00A826D4">
        <w:rPr>
          <w:rFonts w:ascii="Arial" w:hAnsi="Arial" w:cs="Arial"/>
          <w:b/>
        </w:rPr>
        <w:t>Figures</w:t>
      </w:r>
    </w:p>
    <w:tbl>
      <w:tblPr>
        <w:tblStyle w:val="TableGrid"/>
        <w:tblW w:w="0" w:type="auto"/>
        <w:tblLook w:val="04A0" w:firstRow="1" w:lastRow="0" w:firstColumn="1" w:lastColumn="0" w:noHBand="0" w:noVBand="1"/>
      </w:tblPr>
      <w:tblGrid>
        <w:gridCol w:w="817"/>
        <w:gridCol w:w="7737"/>
      </w:tblGrid>
      <w:tr w:rsidR="00A826D4" w14:paraId="7FC0213F" w14:textId="77777777" w:rsidTr="00A826D4">
        <w:trPr>
          <w:trHeight w:val="260"/>
        </w:trPr>
        <w:tc>
          <w:tcPr>
            <w:tcW w:w="817" w:type="dxa"/>
          </w:tcPr>
          <w:p w14:paraId="694FB1B1" w14:textId="30836E9C" w:rsidR="00A826D4" w:rsidRDefault="00A826D4" w:rsidP="00AB3DBF">
            <w:pPr>
              <w:jc w:val="both"/>
              <w:rPr>
                <w:rFonts w:ascii="Arial" w:hAnsi="Arial" w:cs="Arial"/>
              </w:rPr>
            </w:pPr>
            <w:r>
              <w:rPr>
                <w:rFonts w:ascii="Arial" w:hAnsi="Arial" w:cs="Arial"/>
              </w:rPr>
              <w:t>1</w:t>
            </w:r>
          </w:p>
        </w:tc>
        <w:tc>
          <w:tcPr>
            <w:tcW w:w="7737" w:type="dxa"/>
          </w:tcPr>
          <w:p w14:paraId="3160B1DD" w14:textId="57935608" w:rsidR="00A826D4" w:rsidRDefault="00A826D4" w:rsidP="00AB3DBF">
            <w:pPr>
              <w:jc w:val="both"/>
              <w:rPr>
                <w:rFonts w:ascii="Arial" w:hAnsi="Arial" w:cs="Arial"/>
              </w:rPr>
            </w:pPr>
            <w:r>
              <w:rPr>
                <w:rFonts w:ascii="Arial" w:hAnsi="Arial" w:cs="Arial"/>
              </w:rPr>
              <w:t>RLC Chef manning figures</w:t>
            </w:r>
          </w:p>
        </w:tc>
      </w:tr>
      <w:tr w:rsidR="00A826D4" w14:paraId="6706E461" w14:textId="77777777" w:rsidTr="00A826D4">
        <w:trPr>
          <w:trHeight w:val="255"/>
        </w:trPr>
        <w:tc>
          <w:tcPr>
            <w:tcW w:w="817" w:type="dxa"/>
          </w:tcPr>
          <w:p w14:paraId="08C87A15" w14:textId="3D37342F" w:rsidR="00A826D4" w:rsidRDefault="00A826D4" w:rsidP="00AB3DBF">
            <w:pPr>
              <w:jc w:val="both"/>
              <w:rPr>
                <w:rFonts w:ascii="Arial" w:hAnsi="Arial" w:cs="Arial"/>
              </w:rPr>
            </w:pPr>
            <w:r>
              <w:rPr>
                <w:rFonts w:ascii="Arial" w:hAnsi="Arial" w:cs="Arial"/>
              </w:rPr>
              <w:t>2</w:t>
            </w:r>
          </w:p>
        </w:tc>
        <w:tc>
          <w:tcPr>
            <w:tcW w:w="7737" w:type="dxa"/>
          </w:tcPr>
          <w:p w14:paraId="0E00256A" w14:textId="44654483" w:rsidR="00A826D4" w:rsidRDefault="00A826D4" w:rsidP="00AB3DBF">
            <w:pPr>
              <w:jc w:val="both"/>
              <w:rPr>
                <w:rFonts w:ascii="Arial" w:hAnsi="Arial" w:cs="Arial"/>
              </w:rPr>
            </w:pPr>
            <w:r>
              <w:rPr>
                <w:rFonts w:ascii="Arial" w:hAnsi="Arial" w:cs="Arial"/>
              </w:rPr>
              <w:t xml:space="preserve">Catering support depicted in the </w:t>
            </w:r>
            <w:r w:rsidR="00DC5796">
              <w:rPr>
                <w:rFonts w:ascii="Arial" w:hAnsi="Arial" w:cs="Arial"/>
              </w:rPr>
              <w:t xml:space="preserve">Staff Officers Handbook </w:t>
            </w:r>
          </w:p>
        </w:tc>
      </w:tr>
      <w:tr w:rsidR="00A826D4" w14:paraId="0BBB2226" w14:textId="77777777" w:rsidTr="00A826D4">
        <w:trPr>
          <w:trHeight w:val="260"/>
        </w:trPr>
        <w:tc>
          <w:tcPr>
            <w:tcW w:w="817" w:type="dxa"/>
          </w:tcPr>
          <w:p w14:paraId="0E745BB8" w14:textId="09D9BCEE" w:rsidR="00A826D4" w:rsidRDefault="00A826D4" w:rsidP="00AB3DBF">
            <w:pPr>
              <w:jc w:val="both"/>
              <w:rPr>
                <w:rFonts w:ascii="Arial" w:hAnsi="Arial" w:cs="Arial"/>
              </w:rPr>
            </w:pPr>
            <w:r>
              <w:rPr>
                <w:rFonts w:ascii="Arial" w:hAnsi="Arial" w:cs="Arial"/>
              </w:rPr>
              <w:t>3</w:t>
            </w:r>
          </w:p>
        </w:tc>
        <w:tc>
          <w:tcPr>
            <w:tcW w:w="7737" w:type="dxa"/>
          </w:tcPr>
          <w:p w14:paraId="20EF6CB3" w14:textId="144ECD22" w:rsidR="00A826D4" w:rsidRDefault="00DC5796" w:rsidP="00AB3DBF">
            <w:pPr>
              <w:jc w:val="both"/>
              <w:rPr>
                <w:rFonts w:ascii="Arial" w:hAnsi="Arial" w:cs="Arial"/>
              </w:rPr>
            </w:pPr>
            <w:r>
              <w:rPr>
                <w:rFonts w:ascii="Arial" w:hAnsi="Arial" w:cs="Arial"/>
              </w:rPr>
              <w:t>Numbers of chefs within command of interviewee</w:t>
            </w:r>
          </w:p>
        </w:tc>
      </w:tr>
      <w:tr w:rsidR="00A826D4" w14:paraId="05692D73" w14:textId="77777777" w:rsidTr="00A826D4">
        <w:trPr>
          <w:trHeight w:val="260"/>
        </w:trPr>
        <w:tc>
          <w:tcPr>
            <w:tcW w:w="817" w:type="dxa"/>
          </w:tcPr>
          <w:p w14:paraId="2519B577" w14:textId="01319F60" w:rsidR="00A826D4" w:rsidRDefault="00A826D4" w:rsidP="00AB3DBF">
            <w:pPr>
              <w:jc w:val="both"/>
              <w:rPr>
                <w:rFonts w:ascii="Arial" w:hAnsi="Arial" w:cs="Arial"/>
              </w:rPr>
            </w:pPr>
            <w:r>
              <w:rPr>
                <w:rFonts w:ascii="Arial" w:hAnsi="Arial" w:cs="Arial"/>
              </w:rPr>
              <w:t>4</w:t>
            </w:r>
          </w:p>
        </w:tc>
        <w:tc>
          <w:tcPr>
            <w:tcW w:w="7737" w:type="dxa"/>
          </w:tcPr>
          <w:p w14:paraId="66536FC5" w14:textId="23CE2630" w:rsidR="00A826D4" w:rsidRDefault="00DC5796" w:rsidP="00AB3DBF">
            <w:pPr>
              <w:jc w:val="both"/>
              <w:rPr>
                <w:rFonts w:ascii="Arial" w:hAnsi="Arial" w:cs="Arial"/>
              </w:rPr>
            </w:pPr>
            <w:r>
              <w:rPr>
                <w:rFonts w:ascii="Arial" w:hAnsi="Arial" w:cs="Arial"/>
              </w:rPr>
              <w:t>Chef manning figures as maximum strength during interviewees career</w:t>
            </w:r>
          </w:p>
        </w:tc>
      </w:tr>
      <w:tr w:rsidR="00A826D4" w14:paraId="1A0E9963" w14:textId="77777777" w:rsidTr="00A826D4">
        <w:trPr>
          <w:trHeight w:val="255"/>
        </w:trPr>
        <w:tc>
          <w:tcPr>
            <w:tcW w:w="817" w:type="dxa"/>
          </w:tcPr>
          <w:p w14:paraId="2F013B24" w14:textId="67BBE018" w:rsidR="00A826D4" w:rsidRDefault="00A826D4" w:rsidP="00AB3DBF">
            <w:pPr>
              <w:jc w:val="both"/>
              <w:rPr>
                <w:rFonts w:ascii="Arial" w:hAnsi="Arial" w:cs="Arial"/>
              </w:rPr>
            </w:pPr>
            <w:r>
              <w:rPr>
                <w:rFonts w:ascii="Arial" w:hAnsi="Arial" w:cs="Arial"/>
              </w:rPr>
              <w:t>5</w:t>
            </w:r>
          </w:p>
        </w:tc>
        <w:tc>
          <w:tcPr>
            <w:tcW w:w="7737" w:type="dxa"/>
          </w:tcPr>
          <w:p w14:paraId="5D46ADEA" w14:textId="73D999A1" w:rsidR="00A826D4" w:rsidRDefault="00DC5796" w:rsidP="00AB3DBF">
            <w:pPr>
              <w:jc w:val="both"/>
              <w:rPr>
                <w:rFonts w:ascii="Arial" w:hAnsi="Arial" w:cs="Arial"/>
              </w:rPr>
            </w:pPr>
            <w:r>
              <w:rPr>
                <w:rFonts w:ascii="Arial" w:hAnsi="Arial" w:cs="Arial"/>
              </w:rPr>
              <w:t>Last deployment time span</w:t>
            </w:r>
          </w:p>
        </w:tc>
      </w:tr>
    </w:tbl>
    <w:p w14:paraId="6E79AAA2" w14:textId="77777777" w:rsidR="00A826D4" w:rsidRPr="00A826D4" w:rsidRDefault="00A826D4" w:rsidP="00AB3DBF">
      <w:pPr>
        <w:jc w:val="both"/>
        <w:rPr>
          <w:rFonts w:ascii="Arial" w:hAnsi="Arial" w:cs="Arial"/>
        </w:rPr>
      </w:pPr>
    </w:p>
    <w:p w14:paraId="1E46BA95" w14:textId="77777777" w:rsidR="00AB3DBF" w:rsidRDefault="00AB3DBF" w:rsidP="00AB3DBF">
      <w:pPr>
        <w:jc w:val="both"/>
      </w:pPr>
    </w:p>
    <w:p w14:paraId="1A70976F" w14:textId="77777777" w:rsidR="00AB3DBF" w:rsidRDefault="00AB3DBF" w:rsidP="00AB3DBF">
      <w:pPr>
        <w:jc w:val="both"/>
      </w:pPr>
    </w:p>
    <w:p w14:paraId="6C6E44BA" w14:textId="77777777" w:rsidR="00AB3DBF" w:rsidRDefault="00AB3DBF" w:rsidP="00AB3DBF">
      <w:pPr>
        <w:jc w:val="both"/>
      </w:pPr>
    </w:p>
    <w:p w14:paraId="5D4F97BE" w14:textId="77777777" w:rsidR="00AB3DBF" w:rsidRDefault="00AB3DBF" w:rsidP="00AB3DBF">
      <w:pPr>
        <w:jc w:val="both"/>
      </w:pPr>
    </w:p>
    <w:p w14:paraId="606C76B5" w14:textId="77777777" w:rsidR="00AB3DBF" w:rsidRPr="00D41215" w:rsidRDefault="00AB3DBF" w:rsidP="00AB3DBF">
      <w:pPr>
        <w:spacing w:line="360" w:lineRule="auto"/>
        <w:jc w:val="right"/>
        <w:rPr>
          <w:rFonts w:ascii="Arial" w:hAnsi="Arial" w:cs="Arial"/>
        </w:rPr>
      </w:pPr>
    </w:p>
    <w:sectPr w:rsidR="00AB3DBF" w:rsidRPr="00D41215" w:rsidSect="006E24FC">
      <w:footerReference w:type="default" r:id="rId80"/>
      <w:pgSz w:w="11906" w:h="16838"/>
      <w:pgMar w:top="1440" w:right="1440" w:bottom="1440" w:left="1701" w:header="709" w:footer="709"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A01CB" w14:textId="77777777" w:rsidR="005215D5" w:rsidRDefault="005215D5" w:rsidP="00A56E3C">
      <w:pPr>
        <w:spacing w:after="0" w:line="240" w:lineRule="auto"/>
      </w:pPr>
      <w:r>
        <w:separator/>
      </w:r>
    </w:p>
  </w:endnote>
  <w:endnote w:type="continuationSeparator" w:id="0">
    <w:p w14:paraId="2325D232" w14:textId="77777777" w:rsidR="005215D5" w:rsidRDefault="005215D5" w:rsidP="00A56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57651"/>
      <w:docPartObj>
        <w:docPartGallery w:val="Page Numbers (Bottom of Page)"/>
        <w:docPartUnique/>
      </w:docPartObj>
    </w:sdtPr>
    <w:sdtEndPr>
      <w:rPr>
        <w:noProof/>
      </w:rPr>
    </w:sdtEndPr>
    <w:sdtContent>
      <w:p w14:paraId="3C508610" w14:textId="7AE354D4" w:rsidR="00B412EA" w:rsidRDefault="00B412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F9295" w14:textId="77777777" w:rsidR="00B412EA" w:rsidRDefault="00B4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A574C" w14:textId="77777777" w:rsidR="005215D5" w:rsidRDefault="005215D5" w:rsidP="00A56E3C">
      <w:pPr>
        <w:spacing w:after="0" w:line="240" w:lineRule="auto"/>
      </w:pPr>
      <w:r>
        <w:separator/>
      </w:r>
    </w:p>
  </w:footnote>
  <w:footnote w:type="continuationSeparator" w:id="0">
    <w:p w14:paraId="795D38C6" w14:textId="77777777" w:rsidR="005215D5" w:rsidRDefault="005215D5" w:rsidP="00A56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C0A6F"/>
    <w:multiLevelType w:val="hybridMultilevel"/>
    <w:tmpl w:val="3C20200C"/>
    <w:lvl w:ilvl="0" w:tplc="3FA648D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62E9B"/>
    <w:multiLevelType w:val="multilevel"/>
    <w:tmpl w:val="5544682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382319"/>
    <w:multiLevelType w:val="hybridMultilevel"/>
    <w:tmpl w:val="0F326A84"/>
    <w:lvl w:ilvl="0" w:tplc="B5FC1368">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40F88"/>
    <w:multiLevelType w:val="multilevel"/>
    <w:tmpl w:val="EA52EC60"/>
    <w:lvl w:ilvl="0">
      <w:start w:val="1"/>
      <w:numFmt w:val="decimal"/>
      <w:lvlText w:val="%1.0"/>
      <w:lvlJc w:val="left"/>
      <w:pPr>
        <w:ind w:left="368" w:hanging="368"/>
      </w:pPr>
      <w:rPr>
        <w:rFonts w:hint="default"/>
      </w:rPr>
    </w:lvl>
    <w:lvl w:ilvl="1">
      <w:start w:val="1"/>
      <w:numFmt w:val="decimal"/>
      <w:lvlText w:val="%1.%2"/>
      <w:lvlJc w:val="left"/>
      <w:pPr>
        <w:ind w:left="1088" w:hanging="3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36C4011"/>
    <w:multiLevelType w:val="hybridMultilevel"/>
    <w:tmpl w:val="56F45316"/>
    <w:lvl w:ilvl="0" w:tplc="354E64F4">
      <w:start w:val="1"/>
      <w:numFmt w:val="lowerRoman"/>
      <w:lvlText w:val="%1."/>
      <w:lvlJc w:val="left"/>
      <w:pPr>
        <w:ind w:left="1198" w:hanging="720"/>
      </w:pPr>
      <w:rPr>
        <w:rFonts w:hint="default"/>
      </w:rPr>
    </w:lvl>
    <w:lvl w:ilvl="1" w:tplc="08090019" w:tentative="1">
      <w:start w:val="1"/>
      <w:numFmt w:val="lowerLetter"/>
      <w:lvlText w:val="%2."/>
      <w:lvlJc w:val="left"/>
      <w:pPr>
        <w:ind w:left="1558" w:hanging="360"/>
      </w:pPr>
    </w:lvl>
    <w:lvl w:ilvl="2" w:tplc="0809001B" w:tentative="1">
      <w:start w:val="1"/>
      <w:numFmt w:val="lowerRoman"/>
      <w:lvlText w:val="%3."/>
      <w:lvlJc w:val="right"/>
      <w:pPr>
        <w:ind w:left="2278" w:hanging="180"/>
      </w:pPr>
    </w:lvl>
    <w:lvl w:ilvl="3" w:tplc="0809000F" w:tentative="1">
      <w:start w:val="1"/>
      <w:numFmt w:val="decimal"/>
      <w:lvlText w:val="%4."/>
      <w:lvlJc w:val="left"/>
      <w:pPr>
        <w:ind w:left="2998" w:hanging="360"/>
      </w:pPr>
    </w:lvl>
    <w:lvl w:ilvl="4" w:tplc="08090019" w:tentative="1">
      <w:start w:val="1"/>
      <w:numFmt w:val="lowerLetter"/>
      <w:lvlText w:val="%5."/>
      <w:lvlJc w:val="left"/>
      <w:pPr>
        <w:ind w:left="3718" w:hanging="360"/>
      </w:pPr>
    </w:lvl>
    <w:lvl w:ilvl="5" w:tplc="0809001B" w:tentative="1">
      <w:start w:val="1"/>
      <w:numFmt w:val="lowerRoman"/>
      <w:lvlText w:val="%6."/>
      <w:lvlJc w:val="right"/>
      <w:pPr>
        <w:ind w:left="4438" w:hanging="180"/>
      </w:pPr>
    </w:lvl>
    <w:lvl w:ilvl="6" w:tplc="0809000F" w:tentative="1">
      <w:start w:val="1"/>
      <w:numFmt w:val="decimal"/>
      <w:lvlText w:val="%7."/>
      <w:lvlJc w:val="left"/>
      <w:pPr>
        <w:ind w:left="5158" w:hanging="360"/>
      </w:pPr>
    </w:lvl>
    <w:lvl w:ilvl="7" w:tplc="08090019" w:tentative="1">
      <w:start w:val="1"/>
      <w:numFmt w:val="lowerLetter"/>
      <w:lvlText w:val="%8."/>
      <w:lvlJc w:val="left"/>
      <w:pPr>
        <w:ind w:left="5878" w:hanging="360"/>
      </w:pPr>
    </w:lvl>
    <w:lvl w:ilvl="8" w:tplc="0809001B" w:tentative="1">
      <w:start w:val="1"/>
      <w:numFmt w:val="lowerRoman"/>
      <w:lvlText w:val="%9."/>
      <w:lvlJc w:val="right"/>
      <w:pPr>
        <w:ind w:left="6598" w:hanging="180"/>
      </w:pPr>
    </w:lvl>
  </w:abstractNum>
  <w:abstractNum w:abstractNumId="5" w15:restartNumberingAfterBreak="0">
    <w:nsid w:val="4A027E0D"/>
    <w:multiLevelType w:val="multilevel"/>
    <w:tmpl w:val="02F02104"/>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6" w15:restartNumberingAfterBreak="0">
    <w:nsid w:val="6B600E98"/>
    <w:multiLevelType w:val="hybridMultilevel"/>
    <w:tmpl w:val="273A3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6"/>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893"/>
    <w:rsid w:val="000274E2"/>
    <w:rsid w:val="000D21DE"/>
    <w:rsid w:val="001B3B82"/>
    <w:rsid w:val="00205475"/>
    <w:rsid w:val="00237439"/>
    <w:rsid w:val="0028378B"/>
    <w:rsid w:val="00283E2C"/>
    <w:rsid w:val="002E5348"/>
    <w:rsid w:val="00311EFA"/>
    <w:rsid w:val="003402B6"/>
    <w:rsid w:val="003A36BB"/>
    <w:rsid w:val="003B615B"/>
    <w:rsid w:val="004048B1"/>
    <w:rsid w:val="004872EA"/>
    <w:rsid w:val="004C2994"/>
    <w:rsid w:val="005215D5"/>
    <w:rsid w:val="00522C67"/>
    <w:rsid w:val="00556E6F"/>
    <w:rsid w:val="005740D7"/>
    <w:rsid w:val="006E24FC"/>
    <w:rsid w:val="00891C67"/>
    <w:rsid w:val="00897272"/>
    <w:rsid w:val="008D44B3"/>
    <w:rsid w:val="008F3DF1"/>
    <w:rsid w:val="008F55C5"/>
    <w:rsid w:val="009210E1"/>
    <w:rsid w:val="009648A0"/>
    <w:rsid w:val="009D678C"/>
    <w:rsid w:val="00A56E3C"/>
    <w:rsid w:val="00A6403A"/>
    <w:rsid w:val="00A80FAF"/>
    <w:rsid w:val="00A826D4"/>
    <w:rsid w:val="00A916A6"/>
    <w:rsid w:val="00A95B7E"/>
    <w:rsid w:val="00AA73E6"/>
    <w:rsid w:val="00AB3DBF"/>
    <w:rsid w:val="00AD4A8C"/>
    <w:rsid w:val="00AE5514"/>
    <w:rsid w:val="00B35A88"/>
    <w:rsid w:val="00B412EA"/>
    <w:rsid w:val="00B80DD5"/>
    <w:rsid w:val="00BC7893"/>
    <w:rsid w:val="00BE1980"/>
    <w:rsid w:val="00CA2A39"/>
    <w:rsid w:val="00CE068C"/>
    <w:rsid w:val="00CE666D"/>
    <w:rsid w:val="00CE6C6B"/>
    <w:rsid w:val="00D144FC"/>
    <w:rsid w:val="00D41215"/>
    <w:rsid w:val="00DC5796"/>
    <w:rsid w:val="00DD6C57"/>
    <w:rsid w:val="00EA7D64"/>
    <w:rsid w:val="00F5658E"/>
    <w:rsid w:val="00FF6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2AE81C"/>
  <w15:chartTrackingRefBased/>
  <w15:docId w15:val="{1BEAD018-4F79-49D4-8BD1-DE8EAB6E5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6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66D"/>
    <w:rPr>
      <w:rFonts w:eastAsiaTheme="minorEastAsia"/>
      <w:lang w:val="en-US"/>
    </w:rPr>
  </w:style>
  <w:style w:type="paragraph" w:styleId="Header">
    <w:name w:val="header"/>
    <w:basedOn w:val="Normal"/>
    <w:link w:val="HeaderChar"/>
    <w:uiPriority w:val="99"/>
    <w:unhideWhenUsed/>
    <w:rsid w:val="00A56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E3C"/>
  </w:style>
  <w:style w:type="paragraph" w:styleId="Footer">
    <w:name w:val="footer"/>
    <w:basedOn w:val="Normal"/>
    <w:link w:val="FooterChar"/>
    <w:uiPriority w:val="99"/>
    <w:unhideWhenUsed/>
    <w:rsid w:val="00A56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E3C"/>
  </w:style>
  <w:style w:type="table" w:customStyle="1" w:styleId="MediumGrid1-Accent11">
    <w:name w:val="Medium Grid 1 - Accent 11"/>
    <w:basedOn w:val="TableNormal"/>
    <w:next w:val="MediumGrid1-Accent1"/>
    <w:uiPriority w:val="67"/>
    <w:rsid w:val="00FF669B"/>
    <w:pPr>
      <w:spacing w:after="0" w:line="240" w:lineRule="auto"/>
    </w:pPr>
    <w:rPr>
      <w:rFonts w:ascii="Calibri" w:eastAsia="Calibri" w:hAnsi="Calibri" w:cs="Times New Roman"/>
      <w:lang w:eastAsia="en-GB"/>
    </w:rPr>
    <w:tblPr>
      <w:tblStyleRowBandSize w:val="1"/>
      <w:tblStyleColBandSize w:val="1"/>
      <w:tblBorders>
        <w:top w:val="single" w:sz="8" w:space="0" w:color="84B3DF"/>
        <w:left w:val="single" w:sz="8" w:space="0" w:color="84B3DF"/>
        <w:bottom w:val="single" w:sz="8" w:space="0" w:color="84B3DF"/>
        <w:right w:val="single" w:sz="8" w:space="0" w:color="84B3DF"/>
        <w:insideH w:val="single" w:sz="8" w:space="0" w:color="84B3DF"/>
        <w:insideV w:val="single" w:sz="8" w:space="0" w:color="84B3DF"/>
      </w:tblBorders>
    </w:tblPr>
    <w:tcPr>
      <w:shd w:val="clear" w:color="auto" w:fill="D6E6F4"/>
    </w:tcPr>
    <w:tblStylePr w:type="firstRow">
      <w:rPr>
        <w:b/>
        <w:bCs/>
      </w:rPr>
    </w:tblStylePr>
    <w:tblStylePr w:type="lastRow">
      <w:rPr>
        <w:b/>
        <w:bCs/>
      </w:rPr>
      <w:tblPr/>
      <w:tcPr>
        <w:tcBorders>
          <w:top w:val="single" w:sz="18" w:space="0" w:color="84B3DF"/>
        </w:tcBorders>
      </w:tcPr>
    </w:tblStylePr>
    <w:tblStylePr w:type="firstCol">
      <w:rPr>
        <w:b/>
        <w:bCs/>
      </w:rPr>
    </w:tblStylePr>
    <w:tblStylePr w:type="lastCol">
      <w:rPr>
        <w:b/>
        <w:bCs/>
      </w:rPr>
    </w:tblStylePr>
    <w:tblStylePr w:type="band1Vert">
      <w:tblPr/>
      <w:tcPr>
        <w:shd w:val="clear" w:color="auto" w:fill="ADCCEA"/>
      </w:tcPr>
    </w:tblStylePr>
    <w:tblStylePr w:type="band1Horz">
      <w:tblPr/>
      <w:tcPr>
        <w:shd w:val="clear" w:color="auto" w:fill="ADCCEA"/>
      </w:tcPr>
    </w:tblStylePr>
  </w:style>
  <w:style w:type="table" w:styleId="MediumGrid1-Accent1">
    <w:name w:val="Medium Grid 1 Accent 1"/>
    <w:basedOn w:val="TableNormal"/>
    <w:uiPriority w:val="67"/>
    <w:semiHidden/>
    <w:unhideWhenUsed/>
    <w:rsid w:val="00FF669B"/>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BalloonText">
    <w:name w:val="Balloon Text"/>
    <w:basedOn w:val="Normal"/>
    <w:link w:val="BalloonTextChar"/>
    <w:uiPriority w:val="99"/>
    <w:semiHidden/>
    <w:unhideWhenUsed/>
    <w:rsid w:val="00CE6C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C6B"/>
    <w:rPr>
      <w:rFonts w:ascii="Segoe UI" w:hAnsi="Segoe UI" w:cs="Segoe UI"/>
      <w:sz w:val="18"/>
      <w:szCs w:val="18"/>
    </w:rPr>
  </w:style>
  <w:style w:type="table" w:customStyle="1" w:styleId="TableGrid1">
    <w:name w:val="Table Grid1"/>
    <w:basedOn w:val="TableNormal"/>
    <w:next w:val="TableGrid"/>
    <w:uiPriority w:val="39"/>
    <w:rsid w:val="006E2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E2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24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customXml" Target="ink/ink16.xml"/><Relationship Id="rId21" Type="http://schemas.openxmlformats.org/officeDocument/2006/relationships/customXml" Target="ink/ink7.xml"/><Relationship Id="rId34" Type="http://schemas.openxmlformats.org/officeDocument/2006/relationships/image" Target="media/image35.emf"/><Relationship Id="rId42" Type="http://schemas.openxmlformats.org/officeDocument/2006/relationships/image" Target="media/image17.emf"/><Relationship Id="rId47" Type="http://schemas.openxmlformats.org/officeDocument/2006/relationships/customXml" Target="ink/ink20.xml"/><Relationship Id="rId50" Type="http://schemas.openxmlformats.org/officeDocument/2006/relationships/image" Target="media/image21.emf"/><Relationship Id="rId55" Type="http://schemas.openxmlformats.org/officeDocument/2006/relationships/customXml" Target="ink/ink24.xml"/><Relationship Id="rId63" Type="http://schemas.openxmlformats.org/officeDocument/2006/relationships/customXml" Target="ink/ink28.xml"/><Relationship Id="rId68" Type="http://schemas.openxmlformats.org/officeDocument/2006/relationships/image" Target="media/image29.emf"/><Relationship Id="rId76" Type="http://schemas.openxmlformats.org/officeDocument/2006/relationships/image" Target="media/image33.emf"/><Relationship Id="rId7" Type="http://schemas.openxmlformats.org/officeDocument/2006/relationships/endnotes" Target="endnotes.xml"/><Relationship Id="rId71" Type="http://schemas.openxmlformats.org/officeDocument/2006/relationships/customXml" Target="ink/ink32.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customXml" Target="ink/ink11.xml"/><Relationship Id="rId11" Type="http://schemas.openxmlformats.org/officeDocument/2006/relationships/customXml" Target="ink/ink2.xml"/><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customXml" Target="ink/ink15.xml"/><Relationship Id="rId40" Type="http://schemas.openxmlformats.org/officeDocument/2006/relationships/image" Target="media/image16.emf"/><Relationship Id="rId45" Type="http://schemas.openxmlformats.org/officeDocument/2006/relationships/customXml" Target="ink/ink19.xml"/><Relationship Id="rId53" Type="http://schemas.openxmlformats.org/officeDocument/2006/relationships/customXml" Target="ink/ink23.xml"/><Relationship Id="rId58" Type="http://schemas.openxmlformats.org/officeDocument/2006/relationships/image" Target="media/image24.emf"/><Relationship Id="rId66" Type="http://schemas.openxmlformats.org/officeDocument/2006/relationships/image" Target="media/image28.emf"/><Relationship Id="rId74" Type="http://schemas.openxmlformats.org/officeDocument/2006/relationships/image" Target="media/image32.emf"/><Relationship Id="rId79" Type="http://schemas.openxmlformats.org/officeDocument/2006/relationships/image" Target="media/image35.png"/><Relationship Id="rId5" Type="http://schemas.openxmlformats.org/officeDocument/2006/relationships/webSettings" Target="webSettings.xml"/><Relationship Id="rId61" Type="http://schemas.openxmlformats.org/officeDocument/2006/relationships/customXml" Target="ink/ink27.xml"/><Relationship Id="rId82"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customXml" Target="ink/ink6.xml"/><Relationship Id="rId31" Type="http://schemas.openxmlformats.org/officeDocument/2006/relationships/customXml" Target="ink/ink12.xml"/><Relationship Id="rId44" Type="http://schemas.openxmlformats.org/officeDocument/2006/relationships/image" Target="media/image18.emf"/><Relationship Id="rId52" Type="http://schemas.openxmlformats.org/officeDocument/2006/relationships/image" Target="media/image22.emf"/><Relationship Id="rId60" Type="http://schemas.openxmlformats.org/officeDocument/2006/relationships/image" Target="media/image25.emf"/><Relationship Id="rId65" Type="http://schemas.openxmlformats.org/officeDocument/2006/relationships/customXml" Target="ink/ink29.xml"/><Relationship Id="rId73" Type="http://schemas.openxmlformats.org/officeDocument/2006/relationships/customXml" Target="ink/ink33.xml"/><Relationship Id="rId78" Type="http://schemas.openxmlformats.org/officeDocument/2006/relationships/image" Target="media/image34.emf"/><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customXml" Target="ink/ink10.xml"/><Relationship Id="rId30" Type="http://schemas.openxmlformats.org/officeDocument/2006/relationships/image" Target="media/image12.emf"/><Relationship Id="rId35" Type="http://schemas.openxmlformats.org/officeDocument/2006/relationships/customXml" Target="ink/ink14.xml"/><Relationship Id="rId43" Type="http://schemas.openxmlformats.org/officeDocument/2006/relationships/customXml" Target="ink/ink18.xml"/><Relationship Id="rId48" Type="http://schemas.openxmlformats.org/officeDocument/2006/relationships/image" Target="media/image20.emf"/><Relationship Id="rId56" Type="http://schemas.openxmlformats.org/officeDocument/2006/relationships/image" Target="media/image40.emf"/><Relationship Id="rId64" Type="http://schemas.openxmlformats.org/officeDocument/2006/relationships/image" Target="media/image27.emf"/><Relationship Id="rId69" Type="http://schemas.openxmlformats.org/officeDocument/2006/relationships/customXml" Target="ink/ink31.xml"/><Relationship Id="rId77" Type="http://schemas.openxmlformats.org/officeDocument/2006/relationships/customXml" Target="ink/ink35.xml"/><Relationship Id="rId8" Type="http://schemas.openxmlformats.org/officeDocument/2006/relationships/image" Target="media/image1.png"/><Relationship Id="rId51" Type="http://schemas.openxmlformats.org/officeDocument/2006/relationships/customXml" Target="ink/ink22.xml"/><Relationship Id="rId72" Type="http://schemas.openxmlformats.org/officeDocument/2006/relationships/image" Target="media/image31.emf"/><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5.emf"/><Relationship Id="rId46" Type="http://schemas.openxmlformats.org/officeDocument/2006/relationships/image" Target="media/image19.emf"/><Relationship Id="rId59" Type="http://schemas.openxmlformats.org/officeDocument/2006/relationships/customXml" Target="ink/ink26.xml"/><Relationship Id="rId67" Type="http://schemas.openxmlformats.org/officeDocument/2006/relationships/customXml" Target="ink/ink30.xml"/><Relationship Id="rId20" Type="http://schemas.openxmlformats.org/officeDocument/2006/relationships/image" Target="media/image7.emf"/><Relationship Id="rId41" Type="http://schemas.openxmlformats.org/officeDocument/2006/relationships/customXml" Target="ink/ink17.xml"/><Relationship Id="rId54" Type="http://schemas.openxmlformats.org/officeDocument/2006/relationships/image" Target="media/image23.emf"/><Relationship Id="rId62" Type="http://schemas.openxmlformats.org/officeDocument/2006/relationships/image" Target="media/image26.emf"/><Relationship Id="rId70" Type="http://schemas.openxmlformats.org/officeDocument/2006/relationships/image" Target="media/image30.emf"/><Relationship Id="rId75" Type="http://schemas.openxmlformats.org/officeDocument/2006/relationships/customXml" Target="ink/ink3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emf"/><Relationship Id="rId36" Type="http://schemas.openxmlformats.org/officeDocument/2006/relationships/image" Target="media/image14.emf"/><Relationship Id="rId49" Type="http://schemas.openxmlformats.org/officeDocument/2006/relationships/customXml" Target="ink/ink21.xml"/><Relationship Id="rId57" Type="http://schemas.openxmlformats.org/officeDocument/2006/relationships/customXml" Target="ink/ink25.xml"/></Relationships>
</file>

<file path=word/ink/ink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2:59.492"/>
    </inkml:context>
    <inkml:brush xml:id="br0">
      <inkml:brushProperty name="width" value="0.035" units="cm"/>
      <inkml:brushProperty name="height" value="0.035" units="cm"/>
      <inkml:brushProperty name="fitToCurve" value="1"/>
    </inkml:brush>
  </inkml:definitions>
  <inkml:trace contextRef="#ctx0" brushRef="#br0">0 3082 292 0,'-6'8'110'0,"9"2"-86"0,3 0-2 16,0-4-5-16,2-4-11 15,7 1 2-15,5-6-7 16,6-7-1-16,8-16 0 15,9-14 11-15,12-24 7 0,8-18 4 16,12-25 4-16,8-13-8 16,15-28-3-16,-1-11-6 15,12-22-4-15,3-10-2 16,1-4-3-16,-4 4-2 16,3-3 1-16,-6 5 3 0,-8 5 1 15,-12 0-1-15,-6 21-2 16,-2 15-2-16,-9 10-1 15,-9 18 2-15,-8 23 2 16,-12 20 0-16,-8 16-1 16,-9 12-4-16,-15 29-7 15,-16 38 0 1,-24 38 9-16,-17 51 8 16,-20 52 0-16,-23 58-1 15,-17 61-2-15,-9 36-3 0,-8 13-19 16,0-21-10-16,11-35 12 15,8-39 7-15,7-22 29 16,5-37 12-16,9-35 7 16,11-31 2-16,9-27-14 15,6-29-5-15,8-28-15 16,6-39-3-16,9-40-21 16,8-36-5-16,9-41-20 15,14-40-8-15,12-11 10 16,8 0 6-16,6 16 30 15,3 30 12-15,0 28 20 16,-3 28 10-16,-2 21-15 16,-1 25-5-16,-3 21-12 15,-2 20-4-15,-9 26-17 16,-6 15-6-16,-9 10 8 0,-5-3 6 16,-6-4 7-16,0-6 3 15,0-10 19-15,-3-7 9 16,0-8-7-16,1-10 0 15,2-6-10-15,0-4 0 16,2-6-8-16,4-5-3 16,3-2-1-16,2-3-1 15,4 0-3-15,2 3 2 16,3 2-1-16,0 0-2 16,3 3 0-16,3 2 3 15,3 3-2-15,0 3-1 16,2-3 3-16,1 2 0 15,0 0 1-15,-4 1 0 0,1-1 2 16,0 1 1-16,-3-1-1 16,-1 1 1-16,-2-1 0 15,0 3 3-15,0 0 3 16,0 0 2-16,0 0-5 16,0 0-4-16,0 0-1 15,3 3-1-15,3-1 2 16,3 3 1-16,2 0 5 15,9 6 5-15,9 1 2 16,17 4 3-16,29 2 3 16,31 2 2-16,43-2-6 15,35-5 0-15,35-8-10 16,30-13-4-16,19-20-79 0,19-31-34 16,-40-45-104-1</inkml:trace>
</inkml:ink>
</file>

<file path=word/ink/ink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3.767"/>
    </inkml:context>
    <inkml:brush xml:id="br0">
      <inkml:brushProperty name="width" value="0.05" units="cm"/>
      <inkml:brushProperty name="height" value="0.05" units="cm"/>
      <inkml:brushProperty name="fitToCurve" value="1"/>
    </inkml:brush>
  </inkml:definitions>
  <inkml:trace contextRef="#ctx0" brushRef="#br0">359 203 224 0,'0'5'85'0,"0"3"-66"0,-5 10-3 15,3-9-7-15,-1 8-7 16,-1 7-2-16,-4 2 1 16,1 5-1-16,-3 0 0 15,0-5-7-15,3-2 0 0,-1-4-6 16,-2-5 1-16,3-4 4 16,0-4 4-16,2-7 3 15,0-5 3-15,2-8 1 16,1-7 1-16,-1-8 2 15,1-9 1-15,0-7-1 16,-3-2 1-16,-3 2-2 16,1 0 2-16,-3 3-2 0,-2-1 0 15,-3 5-1-15,-2 6 2 16,-3 7-3-16,0 9-2 16,1 11-3-16,-1 8 1 15,0 9-1-15,-2 7 0 16,0 4 2-16,7 4 2 15,5 3 1-15,5 0 1 16,5-1 0-16,5-3 2 16,3-3-1-16,1-5 2 15,6-6-6-15,5-4-1 16,2-9-18-16,3-6-8 0,2-5-79 16</inkml:trace>
</inkml:ink>
</file>

<file path=word/ink/ink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3.229"/>
    </inkml:context>
    <inkml:brush xml:id="br0">
      <inkml:brushProperty name="width" value="0.05" units="cm"/>
      <inkml:brushProperty name="height" value="0.05" units="cm"/>
      <inkml:brushProperty name="fitToCurve" value="1"/>
    </inkml:brush>
  </inkml:definitions>
  <inkml:trace contextRef="#ctx0" brushRef="#br0">29 2 212 0,'-5'-6'82'0,"3"14"-64"0,-1-1-4 16,1 4-4 0,-1 6-4-16,1 10-5 15,-1 5-2-15,1 3 0 16,0 5 0-16,-1-1 3 0,1 1-1 0,2-5-1 15,0-7-10-15,0-4-4 16,2-4-20-16,1-5-5 16,1-4-40-1</inkml:trace>
</inkml:ink>
</file>

<file path=word/ink/ink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2.870"/>
    </inkml:context>
    <inkml:brush xml:id="br0">
      <inkml:brushProperty name="width" value="0.05" units="cm"/>
      <inkml:brushProperty name="height" value="0.05" units="cm"/>
      <inkml:brushProperty name="fitToCurve" value="1"/>
    </inkml:brush>
  </inkml:definitions>
  <inkml:trace contextRef="#ctx0" brushRef="#br0">206 35 156 0,'-7'-17'60'0,"4"8"-47"0,-1 2-1 0,1 5-2 15,-2 2-9-15,-5 2-3 16,-2 3-4-16,0 4 1 16,-3 2 3-16,-2-1 1 0,-1 4 3 0,1 1-1 15,0 2 2-15,0 7-2 16,2 5 2-16,0 6 0 16,5 0 1-16,3 2 4 15,5 0 3-15,4-4-4 16,3-4-2-16,5-5 2 15,2-5 2-15,5-3-2 16,3-7-2-16,0-7-2 16,2-9-3-16,0-4 1 15,-2-6-1-15,-1-5 0 16,-1-9 0-16,-4-4-3 16,-4-4 2-16,-5 6 5 15,-5-2 2-15,-2 2 2 16,-3 5 0-16,-5 4-2 15,-2 6-1-15,-3 7-8 0,-2 9 0 16,-3 6-17-16,0 5-4 16,1 4-28-1,1 2-49-15,4 5 19 16</inkml:trace>
</inkml:ink>
</file>

<file path=word/ink/ink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2.387"/>
    </inkml:context>
    <inkml:brush xml:id="br0">
      <inkml:brushProperty name="width" value="0.05" units="cm"/>
      <inkml:brushProperty name="height" value="0.05" units="cm"/>
      <inkml:brushProperty name="fitToCurve" value="1"/>
    </inkml:brush>
  </inkml:definitions>
  <inkml:trace contextRef="#ctx0" brushRef="#br0">9 184 184 0,'-10'-11'71'0,"12"5"-55"0,-4-5 0 15,4 4-5-15,1-4-7 16,2-2-1-16,0-2-1 16,2-3 1-16,3 1-2 15,0-1-1-15,2 3 1 0,0-1-4 0,3 6 0 16,0 1-1-1,2 4 0-15,0 3 0 0,1 7 3 16,-1 3 0-16,0 8 1 16,0 6-3-16,-2 4 2 15,-3 4-1-15,-4 3 0 16,-6 2-5-16,-4-4-3 16,-3-3 3-16,-3-1 4 15,-1-3 4-15,-4-5 2 16,1-1-1-16,0-5 1 15,-1-2 0-15,4-4 1 16,-1-3 6-16,2-2 4 16,3-4-1-16,3 0 2 15,2-3-6-15,2 1-1 0,3-3-4 16,5 5-3-16,2-2 0 16,3 2-1-16,5-1-3 15,2 3 2-15,3 0 1 16,2 0 2-16,2 0-3 15,3 0 0-15,3-2-4 16,-1-2-1-16,3 0-15 16,0-3-6-16,0 3-8 15,2-3-2-15,-2 0-17 16,-2 3-21 0,-1 2 27-16</inkml:trace>
</inkml:ink>
</file>

<file path=word/ink/ink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1.699"/>
    </inkml:context>
    <inkml:brush xml:id="br0">
      <inkml:brushProperty name="width" value="0.05" units="cm"/>
      <inkml:brushProperty name="height" value="0.05" units="cm"/>
      <inkml:brushProperty name="fitToCurve" value="1"/>
    </inkml:brush>
  </inkml:definitions>
  <inkml:trace contextRef="#ctx0" brushRef="#br0">49 0 176 0,'-5'15'66'0,"5"3"-52"0,-5 14 3 16,5-14 0-16,-2 8-9 15,-1 9 0-15,1 13-4 16,-3 7-3-16,0 4 0 15,0 0 1-15,0 5 1 0,0 1 1 16,3-1 0-16,-1-5-2 16,1-7-2-16,2-8 1 15,0-2 1-15,2-12-3 16,1-3-2-16,-1-5-5 16,1-3-2-16,2-1-2 15,0-1 2-15,0 3-14 16,-3 0-4-16,0 2-28 15,1 2-27-15,-3-2 29 16</inkml:trace>
</inkml:ink>
</file>

<file path=word/ink/ink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1.265"/>
    </inkml:context>
    <inkml:brush xml:id="br0">
      <inkml:brushProperty name="width" value="0.05" units="cm"/>
      <inkml:brushProperty name="height" value="0.05" units="cm"/>
      <inkml:brushProperty name="fitToCurve" value="1"/>
    </inkml:brush>
  </inkml:definitions>
  <inkml:trace contextRef="#ctx0" brushRef="#br0">7 0 236 0,'-7'-2'88'0,"7"4"-69"0,2 5-7 0,1-1-7 0,-1 3-5 16,3 6 2-16,-3 7-1 15,1 5 2-15,-1 3-2 16,-2 5-3-16,0-2-1 0,-2 2-7 16,-1-4-2-16,1-1-22 15,-1-1-10-15,1-5-19 16,2-2-28 0,2-3 29-16</inkml:trace>
</inkml:ink>
</file>

<file path=word/ink/ink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0.991"/>
    </inkml:context>
    <inkml:brush xml:id="br0">
      <inkml:brushProperty name="width" value="0.05" units="cm"/>
      <inkml:brushProperty name="height" value="0.05" units="cm"/>
      <inkml:brushProperty name="fitToCurve" value="1"/>
    </inkml:brush>
  </inkml:definitions>
  <inkml:trace contextRef="#ctx0" brushRef="#br0">25 9 152 0,'-10'-9'57'0,"7"9"-44"0,1 3 7 15,2-3 1-15,0 2-11 16,-2 0-3-16,-1 0-7 16,3 2-2-16,-2 1 1 15,-1-1 2-15,3 1 2 0,0 1 5 16,3 1 3-16,-1 4-2 16,3 0 2-16,2 2-2 15,3 2 0-15,5 0-1 0,2-1 0 16,5-4-2-16,3-1 1 15,5-4-4-15,-1-5 0 16,1-5-8-16,-1-4-4 16,-2-1-33-16,0-6-15 15,-2-3-30 1</inkml:trace>
</inkml:ink>
</file>

<file path=word/ink/ink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9.476"/>
    </inkml:context>
    <inkml:brush xml:id="br0">
      <inkml:brushProperty name="width" value="0.05" units="cm"/>
      <inkml:brushProperty name="height" value="0.05" units="cm"/>
      <inkml:brushProperty name="fitToCurve" value="1"/>
    </inkml:brush>
  </inkml:definitions>
  <inkml:trace contextRef="#ctx0" brushRef="#br0">196 130 136 0,'0'-6'52'0,"0"4"-41"0,2-3 9 0,-2 3 2 16,0 0-7-16,0-2 0 15,0-1-7-15,0 1-3 16,0-3-2-16,-2 1 2 0,-1-3 4 16,-2 0-5-16,0 0-2 15,0 1 1-15,-2-1 0 16,0 2 1-16,-3 1 2 16,0 1-3-16,0 3-2 15,-2 0 0-15,0 2 1 16,-1 2-1-16,1 0 2 0,0 3-2 15,-1 1-1 1,1 5 1-16,2 2 1 0,0 5-1 16,0 4-1-16,3 2 1 15,2 7-1-15,3-1 0 16,-1 1 0-16,3-3 2 16,5-1 1-16,2-3-1 15,3-5-2-15,3-3 1 16,4-5 1-16,3-7-1 15,2-4 2-15,0-4-2 16,3-5 2-16,-1-7-2 16,-2-5-1-16,-2-6 1 0,-5-5 1 15,0-4-1-15,-8-1-1 16,-2-2 5-16,-8 6 4 16,-2 2-3-16,-4 7-1 15,-6 5-2-15,-5 6 0 16,-2 8-11-16,-3 10-2 15,1 8-15-15,-1 6-4 16,3 5-36 0,2 0-46-16,6-4 28 15</inkml:trace>
</inkml:ink>
</file>

<file path=word/ink/ink1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8.064"/>
    </inkml:context>
    <inkml:brush xml:id="br0">
      <inkml:brushProperty name="width" value="0.05" units="cm"/>
      <inkml:brushProperty name="height" value="0.05" units="cm"/>
      <inkml:brushProperty name="fitToCurve" value="1"/>
    </inkml:brush>
  </inkml:definitions>
  <inkml:trace contextRef="#ctx0" brushRef="#br0">111 0 144 0,'-5'15'55'0,"3"-4"-43"0,-1 9 1 0,1-7-3 15,-1 9-2-15,1 9 0 16,-3 6 0-16,0 7 2 15,0 6-5-15,0 0-1 0,3 9 0 16,-3 7-2-16,-3 0-2 16,1-3 3-16,0 1 0 15,-1-7-4-15,1-1 1 16,0-3 2-16,2-5 1 0,0-6-4 16,2-7 1-16,1-7-5 15,-1-2-1-15,1-6-28 16,-1-5-13-16</inkml:trace>
</inkml:ink>
</file>

<file path=word/ink/ink1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7.645"/>
    </inkml:context>
    <inkml:brush xml:id="br0">
      <inkml:brushProperty name="width" value="0.05" units="cm"/>
      <inkml:brushProperty name="height" value="0.05" units="cm"/>
      <inkml:brushProperty name="fitToCurve" value="1"/>
    </inkml:brush>
  </inkml:definitions>
  <inkml:trace contextRef="#ctx0" brushRef="#br0">361 184 180 0,'-8'0'68'0,"6"4"-52"0,-3 3-3 0,3-3-5 16,-1 3-11-16,1 1 0 15,-1 5 1-15,-2 1 3 16,0-1 0-16,0 2-1 0,1 2 1 16,-1 3-4-16,0 0 0 15,0 0 4-15,2-1 3 16,1-1-3-16,-1-3-1 0,1-2 0 16,-1 0 0-16,-1-2 0 15,4-2 2-15,0-2-3 16,0-3 0-16,0 0 3 15,0-4 1-15,0-2-4 16,0-2 1-16,0-3-2 16,0-1 0-16,0-6 0 15,-3-5 0-15,3-8 4 16,-2-5 1-16,-1-8-1 16,-2-4 1-16,-2-2 0 15,-1 5 1-15,-1 1-5 16,-4 3 1-16,-1 2 6 15,-4 7 4-15,-1 8-5 0,-1 9-3 16,-2 7-4-16,0 8 1 16,-1 7 1-16,1 4 0 15,3 5-3-15,1 4 2 16,4 5 1-16,1-3 2 16,6 0-1-16,4-2 2 15,3-2-4-15,5-2 0 16,5-7 3-16,2-6 3 15,3-3 0-15,2-4 0 16,3-4-1-16,0-3 0 16,2-2-5-16,0-2-1 15,-2 3-17-15,0-1-5 16,-3 0-52-16,3 2-31 16,-3 1 44-16</inkml:trace>
</inkml:ink>
</file>

<file path=word/ink/ink1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6.339"/>
    </inkml:context>
    <inkml:brush xml:id="br0">
      <inkml:brushProperty name="width" value="0.05" units="cm"/>
      <inkml:brushProperty name="height" value="0.05" units="cm"/>
      <inkml:brushProperty name="fitToCurve" value="1"/>
    </inkml:brush>
  </inkml:definitions>
  <inkml:trace contextRef="#ctx0" brushRef="#br0">4 168 108 0,'-5'-7'41'0,"5"5"-32"0,0-2 11 15,3 2 2-15,-1 0-8 16,1-3-1-16,4-1-5 16,-2-1 0-16,2-4-5 15,3 0-2-15,2 0 0 0,1 0-1 0,4-2 0 16,0 0 0-16,3 2 0 15,0 0 0-15,-1 0 0 16,1 2 2-16,-3 1 1 16,-2 1 3-16,-3 3 1 15,1 2-1-15,-4 4 1 16,-1 6-2-16,-6 6 2 16,-2 7-4-16,-5 6-2 15,-2 3 0-15,-5 8-1 16,-1-1-5-16,-4-4-1 15,0-3 3-15,-3-1 1 16,3-3 2-16,0-4 2 0,2-5 1 16,3-1 1-16,2-5 0 15,2-5 0-15,3-1 2 16,3-3 3-16,2-4-4 16,2-3-3-16,3-1 1 15,3 1 0-15,2 1-1 16,4 0-2-16,4 1 1 15,1 1 1-15,3 2-1 16,1 2-1-16,1 1-2 16,1-1 1-16,2 0 1 15,3 2 0-15,-3 1 0 16,2-1 2-16,-2 0-3 16,0-1-2-16,-2-1-1 15,-3-2 0-15,-2 0-6 16,-5 0-4-16,-6 0-6 15,-1 0-2-15,-8 0-94 16,-8 0 41 0</inkml:trace>
</inkml:ink>
</file>

<file path=word/ink/ink1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3:06.447"/>
    </inkml:context>
    <inkml:brush xml:id="br0">
      <inkml:brushProperty name="width" value="0.035" units="cm"/>
      <inkml:brushProperty name="height" value="0.035" units="cm"/>
      <inkml:brushProperty name="fitToCurve" value="1"/>
    </inkml:brush>
  </inkml:definitions>
  <inkml:trace contextRef="#ctx0" brushRef="#br0">19 3084 104 0,'-2'0'41'0,"-1"0"-32"0,0 0 15 0,0 3 5 15,0-3 1-15,0 2 4 16,0-2 2-16,0 0 2 15,1 0-21-15,-1 0 17 0,3 0 9 16,0 0-1-16,3-2 2 16,5-1-20-16,7-4-9 15,7-6-5-15,13-13 0 0,8-15-1 16,17-22 2-16,21-19-2 16,19-30 0-16,15-24-8 15,17-25-2-15,12-28-18 16,17-33-5-16,6-18-19 15,5-7-5-15,-6-16 5 16,-13 17 6-16,-15 1 21 16,-18 31 11-16,-13 25 25 15,-27 33 11-15,-23 39 24 16,-16 38 11-16,-24 43-35 16,-29 43-17-16,-28 57-4 15,-37 64 2-15,-38 74-8 16,-35 79-5-16,-25 71 3 0,-3 23 2 15,11-12-30-15,21-41-14 16,28-62 11-16,15-58 6 16,11-49 22-16,8-41 11 15,10-40 35-15,11-31 16 16,8-31-18-16,12-33-10 16,11-38-19-16,12-31-10 15,17-33-13-15,18-16-7 16,11-20 1-16,8 13 4 15,3 10 6-15,1 23 3 16,-7 21-1-16,-5 28 2 16,-6 17-1-16,-2 23-2 15,-7 21-4-15,-5 18-2 0,-12 15 0 16,-8 18 1-16,-15 13 10 16,-11 5 6-1,-9-3 1-15,-6-2 3 16,-5 2-4-16,-3 0-2 15,11-10 4-15,6-10 2 16,9-10 5-16,5-8 2 0,9-5-3 16,3-6-1-16,6-1-13 15,8-4-3-15,6-2-1 16,9-2 1-16,8-3-1 0,6-3 1 16,6-4 2-16,5-6 2 15,6 0-3-15,3-2-2 16,9 0 2-16,-3-3 2 15,0 0-2-15,-3-3 0 16,-6 1 1-16,-3 0 2 16,-8 2-1-1,-6 0 2-15,-6 5-2 16,-3 3 2-16,-5 0 0 16,-3 5 1-16,-6-1-5 15,-3 4-1-15,-3 2-2 16,-2 0 3-16,-1 0 0 15,-2 0 1-15,-1 0 0 16,3 0 0-16,1 0 0 0,-1-3 2 16,1-2-3-16,2 0 0 15,0 0 1-15,0-3 2 16,1 1-3-16,-1 2 0 16,0-1-1-16,0 4-2 0,3-3 3 15,1 2 0-15,-1 1-2 16,0 2 2-1,0 0-1-15,0 0 0 16,0 0 0-16,3 0 0 16,0 0 2-16,0 0 2 15,3 0-3-15,6 0 0 16,5 2 3-16,9 3 1 16,14 0 14-16,32-2 6 15,35-8 2-15,48-15 2 0,38-19-11 16,31-4-2-16,26-1-26 15,14-4-11-15,6-8-205 16</inkml:trace>
</inkml:ink>
</file>

<file path=word/ink/ink1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5.609"/>
    </inkml:context>
    <inkml:brush xml:id="br0">
      <inkml:brushProperty name="width" value="0.05" units="cm"/>
      <inkml:brushProperty name="height" value="0.05" units="cm"/>
      <inkml:brushProperty name="fitToCurve" value="1"/>
    </inkml:brush>
  </inkml:definitions>
  <inkml:trace contextRef="#ctx0" brushRef="#br0">194 274 308 0,'2'6'115'0,"1"7"-89"0,-1 14-6 15,-2-12-6-15,0 11-11 16,-2 7-2-16,-3 6 0 16,0-4-1-16,-3 0 0 15,1-4-14-15,0-7-5 0,-1-4 1 16,1-9 2-16,2-9 1 16,0-11 0-16,0-10 8 15,2-16 6-15,3-9 5 16,0-7 5-16,3-8-6 15,-1-4-2-15,-2-3-3 16,0 3-2-16,-2 6 5 0,-3 11 3 16,-2 9 10-16,-6 8 3 15,-1 16-6-15,-4 13-4 16,-1 15-4-16,1 16-3 16,1 4 3-16,5 4 2 15,2-8 2-15,5 6 3 16,8-6-3-16,4-5 1 15,5-6-1-15,5-9 3 16,6-7-7-16,4-6-2 16,2-7-30-16,3-8-10 15,5-14-93-15</inkml:trace>
</inkml:ink>
</file>

<file path=word/ink/ink1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5.131"/>
    </inkml:context>
    <inkml:brush xml:id="br0">
      <inkml:brushProperty name="width" value="0.05" units="cm"/>
      <inkml:brushProperty name="height" value="0.05" units="cm"/>
      <inkml:brushProperty name="fitToCurve" value="1"/>
    </inkml:brush>
  </inkml:definitions>
  <inkml:trace contextRef="#ctx0" brushRef="#br0">62 0 292 0,'-12'-2'110'0,"10"11"-86"0,-3 4-9 15,2-4-8-15,1 4-9 16,-3 4 0-16,0 3 2 15,0 4 0-15,0 7 0 0,0 6 0 16,3 5 0-16,-1 1-3 0,1-3 2 16,-1-7-28-16,3-5-10 15,3-6-43 1,4-7-48-16,0-12 38 16</inkml:trace>
</inkml:ink>
</file>

<file path=word/ink/ink1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4.783"/>
    </inkml:context>
    <inkml:brush xml:id="br0">
      <inkml:brushProperty name="width" value="0.05" units="cm"/>
      <inkml:brushProperty name="height" value="0.05" units="cm"/>
      <inkml:brushProperty name="fitToCurve" value="1"/>
    </inkml:brush>
  </inkml:definitions>
  <inkml:trace contextRef="#ctx0" brushRef="#br0">40 186 252 0,'-15'-3'93'0,"13"1"-72"15,-5-7 3-15,4 5-5 0,1-5-12 16,-3-2-4-16,2-2-5 16,1-4 1-16,2-3 1 15,2-2-11-15,3 0-5 0,5 3 8 16,0 1 4-16,2 7 0 15,3 7 1-15,0 6-1 16,2 9 3-16,-2 9 0 16,0 4 3-16,-3 6-3 15,-5 5-2-15,-2 2 4 16,-5 7 1-16,-2 2 0 16,-3-2-2-16,-3-2 1 15,-1-7 1-15,-1-5-1 16,0-6-1-16,2-6 3 0,1-7 2 15,2-5-2-15,5-6-2 16,3-4 2-16,4-5 0 16,3-4 1-16,2 0 2 15,3 0 3-15,2 2 2 16,3 2-5-16,2 3-4 16,0 3-4-16,3 6-1 15,2 3-1-15,0 7 3 16,3 0-9-16,2 3-1 15,2-3-7-15,-2 0-2 16,0-9 9-16,0-1 3 16,-2-6 6-16,-3-5 3 0,-3-6 6 15,-2-7 4-15,-4-8 0 16,-4-4 3-16,-4-4-7 16,-5 0-2-16,-5-3-3 15,-5 1-2-15,-2 4 7 16,-5 4 5-16,-3 10 0 15,-2 7 3-15,-3 10-8 16,-2 8-2-16,0 10-5 16,-1 5-1-16,4 7-1 15,4 9 0-15,5 7 0 16,5 0 0-16,5-5 2 16,5-2 0-16,5-9 0 15,5-8 2-15,2-7-3 16,3-11 0-16,2-7-1 0,0-10-2 15,-2-10 5-15,-3-3 1 16,-2-12 0-16,-5-4 1 16,-6-4-24-16,-4-1-11 15,-2 5 3-15,-3 9 4 16,-5 7-3-16,0 10 1 16,-2 11-41-1,0 14-33-15,-3 5 35 16</inkml:trace>
</inkml:ink>
</file>

<file path=word/ink/ink1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899"/>
    </inkml:context>
    <inkml:brush xml:id="br0">
      <inkml:brushProperty name="width" value="0.05" units="cm"/>
      <inkml:brushProperty name="height" value="0.05" units="cm"/>
      <inkml:brushProperty name="fitToCurve" value="1"/>
    </inkml:brush>
  </inkml:definitions>
  <inkml:trace contextRef="#ctx0" brushRef="#br0">100 0 260 0,'-7'-5'96'0,"7"25"-75"0,-5 6-8 15,5-8-7-15,-5 15-8 16,0 15-2-16,0 20 5 15,-2 10 1-15,-3 21 0 16,3 6-4-16,-3 7-1 0,0-3 2 16,0-6 2-16,3-13-13 15,2-12-5-15,0-12-7 16,2-16 0-16,1-12-29 16,4-12-50-1,3-15 15-15</inkml:trace>
</inkml:ink>
</file>

<file path=word/ink/ink1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420"/>
    </inkml:context>
    <inkml:brush xml:id="br0">
      <inkml:brushProperty name="width" value="0.05" units="cm"/>
      <inkml:brushProperty name="height" value="0.05" units="cm"/>
      <inkml:brushProperty name="fitToCurve" value="1"/>
    </inkml:brush>
  </inkml:definitions>
  <inkml:trace contextRef="#ctx0" brushRef="#br0">47 4 244 0,'-10'-7'90'0,"8"11"-70"0,-5 1-1 0,4-1-6 15,-2 5-7-15,0 4 1 16,0 5-2-16,0 1 0 0,1 5-3 16,4 3-2-16,2 3 3 0,5-1-2 15,3-3-1-15,5-4-6 16,2-7-1-16,5-13-26 16,3-8-8-16,2-12-45 15,3-1-33 1,-3-5 47-16</inkml:trace>
</inkml:ink>
</file>

<file path=word/ink/ink1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119"/>
    </inkml:context>
    <inkml:brush xml:id="br0">
      <inkml:brushProperty name="width" value="0.05" units="cm"/>
      <inkml:brushProperty name="height" value="0.05" units="cm"/>
      <inkml:brushProperty name="fitToCurve" value="1"/>
    </inkml:brush>
  </inkml:definitions>
  <inkml:trace contextRef="#ctx0" brushRef="#br0">117 151 244 0,'5'-28'93'0,"0"12"-72"0,-3-1 27 0,-2 8 9 16,0 0-23-16,0 0-7 15,-2 1-18-15,-1 1-7 16,-2 5-1-16,-2 4-6 0,-5 5 1 16,-1 4-3-16,-4 2 2 15,0 4 1-15,2 5 2 16,3 4-1-16,2 7-1 15,3 0 3-15,4 0 0 0,6-9-2 16,4-2 2 0,5-7-10-16,3-8-3 0,2-9 2 15,5-12 5-15,-2-7 4 16,-3-8 4-16,-2-4 4 16,-5-4 2-16,-8 0-1 15,-4 0 1-15,-5 2 7 16,-3 6 3-16,-5 7-6 15,-2 9-2-15,0 11-7 16,-6 9-2-16,4 8-24 16,4 5-12-16,3 4-39 15,4 0-14-15,8-2-18 16</inkml:trace>
</inkml:ink>
</file>

<file path=word/ink/ink2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2.700"/>
    </inkml:context>
    <inkml:brush xml:id="br0">
      <inkml:brushProperty name="width" value="0.05" units="cm"/>
      <inkml:brushProperty name="height" value="0.05" units="cm"/>
      <inkml:brushProperty name="fitToCurve" value="1"/>
    </inkml:brush>
  </inkml:definitions>
  <inkml:trace contextRef="#ctx0" brushRef="#br0">0 0 340 0,'-5'-4'129'0,"8"12"-100"0,2 14-11 0,-3-6-12 15,1 8-7-15,-1 13 0 0,1 5 1 16,-1 10 0-16,-2 12 0 16,3 6 0-16,-3 6 0 0,0 3-3 15,0 4 0 1,0 0 4-16,0-4 1 0,0-4-3 16,0-10 1-16,2-6-18 15,0-8-8-15,3-12-17 16,0-8-6-16,0-12-23 15,3-10-6-15,4-9-5 16</inkml:trace>
</inkml:ink>
</file>

<file path=word/ink/ink2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2.415"/>
    </inkml:context>
    <inkml:brush xml:id="br0">
      <inkml:brushProperty name="width" value="0.05" units="cm"/>
      <inkml:brushProperty name="height" value="0.05" units="cm"/>
      <inkml:brushProperty name="fitToCurve" value="1"/>
    </inkml:brush>
  </inkml:definitions>
  <inkml:trace contextRef="#ctx0" brushRef="#br0">246 247 192 0,'-2'22'74'0,"2"-4"-58"0,-3 14 3 0,3-16-4 15,0 10-10-15,0 2-3 16,0 1-1-16,-2 2 1 16,-1-5-1-16,1-4 2 0,-1-3 0 15,1-5 1-15,0-4 0 16,-1-7 6 0,1-10-5-16,-1-6-2 15,3-9-2-15,0-9 1 16,0-8-1-16,0-3 2 15,0-6-4-15,-2-2-2 16,-3-7-1-16,-3 0 3 0,-1 5 0 16,-1 8 1-16,-5 9 4 15,0 9 2-15,-2 10 0 16,-5 12 1-16,2 10-4 16,0 12-2-16,1 8-3 15,1 7 1-15,1 0 1 16,5 2 2-16,5-2 1 15,4 0 3-15,3-1 1 16,5-1 1-16,2-5 0 16,6-6 2-16,-1-7-5 15,3-4-1-15,0-7-2 16,2-6-2-16,0-3-17 0,0-2-9 16,0-2-79-1,1 0-44-15,-4 1 67 16</inkml:trace>
</inkml:ink>
</file>

<file path=word/ink/ink2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1.768"/>
    </inkml:context>
    <inkml:brush xml:id="br0">
      <inkml:brushProperty name="width" value="0.05" units="cm"/>
      <inkml:brushProperty name="height" value="0.05" units="cm"/>
      <inkml:brushProperty name="fitToCurve" value="1"/>
    </inkml:brush>
  </inkml:definitions>
  <inkml:trace contextRef="#ctx0" brushRef="#br0">43 188 204 0,'-7'-2'77'0,"4"4"-60"0,-2-2-1 0,3 2-4 15,-1 0-8-15,1-2-3 16,-3 0 2-16,0 0 0 16,0-2-1-16,3-5-4 0,-1 1 1 15,3-3 7-15,0-2 4 16,5-2-3-16,2-2-2 16,1-5 0-16,4 0-1 15,3 1 2-15,2-1 3 0,5 2-2 16,3 5 1-16,2 2-3 15,3 5 0-15,-1 4-3 16,3 6-2-16,-5 5 1 16,0 6 1-16,-2 5-1 15,-5 4-1-15,-6 2 1 16,-6 5 1-16,-6 4-3 16,-4 0 0-16,-3 2 1 15,-5-4 2-15,-2-3-1 16,-3-3 2-16,0-5-2 15,0-5 2-15,1-6 0 16,1-7 1-16,1-6-5 16,2-4-1-16,3-7 1 15,2-5 2-15,2 1 4 16,1-1 4-16,2 3 0 0,2 4 2 16,3 4-6-16,3 7-3 15,1 7-4-15,6 6 1 16,2 4-1-16,6 3 0 15,4 4 0-15,2-2 0 16,1 0-3-16,2-5-1 16,2-6-4-16,1-2 1 15,-1-4-4-15,1-10-2 16,-1-1-31-16,-4-8-15 16,-3-5-37-1</inkml:trace>
</inkml:ink>
</file>

<file path=word/ink/ink2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615"/>
    </inkml:context>
    <inkml:brush xml:id="br0">
      <inkml:brushProperty name="width" value="0.05" units="cm"/>
      <inkml:brushProperty name="height" value="0.05" units="cm"/>
      <inkml:brushProperty name="fitToCurve" value="1"/>
    </inkml:brush>
  </inkml:definitions>
  <inkml:trace contextRef="#ctx0" brushRef="#br0">148 0 280 0,'-27'35'104'0,"17"-11"-81"0,-7 18-2 0,10-22-4 15,-3 10-15-15,0 14-1 16,-2 11-1-16,-1 8 2 15,4-2-1-15,-1 1-3 0,2-3 1 16,1-4-21-16,2-10-10 16,3-7-28-16,-1-12-10 15,6-9-20 1</inkml:trace>
</inkml:ink>
</file>

<file path=word/ink/ink2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3:14.680"/>
    </inkml:context>
    <inkml:brush xml:id="br0">
      <inkml:brushProperty name="width" value="0.035" units="cm"/>
      <inkml:brushProperty name="height" value="0.035" units="cm"/>
      <inkml:brushProperty name="fitToCurve" value="1"/>
    </inkml:brush>
  </inkml:definitions>
  <inkml:trace contextRef="#ctx0" brushRef="#br0">253 2799 232 0,'-3'2'88'0,"6"-7"-69"0,-3 5 13 16,0 0 2-16,0 0-16 0,6 0-2 15,0-3 3-15,2-2 5 16,4-2-13 0,2-9 7-16,6-12 5 0,12-15-1 0,8-11 1 15,9-25-8-15,8-23-4 16,12-21-6-16,12-32-2 15,8-19-12 1,5-23-4-16,4-22-12 16,8-11-4-16,1-15 7 15,-10 18 3-15,-10 7 15 16,-10 31 7-16,-11 31 22 16,-14 35 10-16,-12 31-6 15,-11 28-2-15,-12 29-21 16,-14 27-5-16,-15 49-4 0,-16 53-2 15,-27 70 1-15,-28 76 3 0,-15 59-5 16,-11 27 2-16,-6-6-7 16,3-37-1-16,6-28 5 15,-3-27 3-15,2-42 12 16,10-28 4-16,10-30 14 16,16-36 9-1,10-26-6-15,7-27 0 16,14-34-14-16,11-36-4 15,14-48-29-15,15-44-11 16,15-43-20-16,16-35-10 16,13-11 18-16,13-8 9 15,0 23 33-15,-2 24 13 16,-9 30 19-16,-9 31 7 0,-5 30-17 16,-6 31-8-16,-9 33-12 15,-8 28-4-15,-12 28-14 16,-17 34-5-16,-18 25-5 15,-16 13-2-15,-7 2 12 16,1-10 9-16,-3-12 6 0,-3-19 5 16,5-15 11-16,7-15 7 0,5-13 3 15,6-7 2-15,8-11-7 16,13-10 0-16,7-5-12 16,12-11-5-16,12-4-6 15,11-3-1-15,9-3 2 16,5 3 0-16,4 3-4 15,8 2 1 1,5 5 2-16,7 6 1 16,2 4-2-16,-5 1 2 15,-7 2 3-15,-2-3 1 16,-8 1-1-16,-7-1 1 16,-8-2-2-16,-5 0 2 15,-10 0 7-15,-5 0 3 16,-9-1-4-16,-5 1-1 0,-6 0-4 15,-4 0-3-15,-2 3 0 16,0-1 1-16,0 3-6 16,3 0 1-16,3 0 1 15,3 0 3-15,2 0 0 16,4 0-1-16,2 0-2 16,3 0 1-1,3 0-1-15,3-3 0 16,0 1 2-16,3-1 0 0,-1 1-3 0,1-3 2 15,0 2 1-15,0 1 2 16,-1-1-1-16,-2 0 2 16,3 1-4-16,0-1 0 15,-1 1 1-15,4-1 0 16,2 1-3-16,10-1 2 16,10 1 12-16,24-6 7 15,37-2 8-15,34-8 5 16,49-8-11-16,47-12-4 15,30-18-75-15,30-21-33 16,-44-68-115 0</inkml:trace>
</inkml:ink>
</file>

<file path=word/ink/ink2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1.224"/>
    </inkml:context>
    <inkml:brush xml:id="br0">
      <inkml:brushProperty name="width" value="0.05" units="cm"/>
      <inkml:brushProperty name="height" value="0.05" units="cm"/>
      <inkml:brushProperty name="fitToCurve" value="1"/>
    </inkml:brush>
  </inkml:definitions>
  <inkml:trace contextRef="#ctx0" brushRef="#br0">218 200 272 0,'-5'37'104'0,"5"-11"-81"0,-3 9-13 0,3-17-9 15,0 6-34-15,0 0-8 16,0 0 8-16,-2-2 4 15,-1 0 17-15,1-7 5 0,-1-4 4 16,1-5 9-16,0-6 6 16,-1-4 3-16,1-7 0 15,-1-6 4-15,1-10 2 0,-3-5-5 16,0-6-1-16,0-3-9 16,0-1-2-16,0-2-7 15,-5 1 0-15,0-1-4 16,1 7 2-16,-4 4 1 15,-2 4 2-15,1 14-1 16,-4 8 1-16,1 7 6 16,2 11 2-16,1 7 4 15,1 6 4-15,6 4 3 16,2 10 4-16,5 1 4 16,2 0 2-16,3-8-8 15,5-2-1-15,5-8-7 16,5-5-1-16,2-12-9 15,3-8 0-15,-1-12-28 0,3-8-11 16,3-6-47-16,-3-5-21 16,-7-11 1-1</inkml:trace>
</inkml:ink>
</file>

<file path=word/ink/ink2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0.678"/>
    </inkml:context>
    <inkml:brush xml:id="br0">
      <inkml:brushProperty name="width" value="0.05" units="cm"/>
      <inkml:brushProperty name="height" value="0.05" units="cm"/>
      <inkml:brushProperty name="fitToCurve" value="1"/>
    </inkml:brush>
  </inkml:definitions>
  <inkml:trace contextRef="#ctx0" brushRef="#br0">22 0 292 0,'-17'7'110'0,"14"-1"-86"0,1 5-2 0,2-4-5 16,0 4-15-16,0 4-3 15,2 7 0-15,3 4 0 0,0 5 1 16,0 2-11-16,0 2-3 0,0-3-17 16,0-1-8-16,0-5-21 15,-3-4-8-15,3-4-16 16</inkml:trace>
</inkml:ink>
</file>

<file path=word/ink/ink2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0.341"/>
    </inkml:context>
    <inkml:brush xml:id="br0">
      <inkml:brushProperty name="width" value="0.05" units="cm"/>
      <inkml:brushProperty name="height" value="0.05" units="cm"/>
      <inkml:brushProperty name="fitToCurve" value="1"/>
    </inkml:brush>
  </inkml:definitions>
  <inkml:trace contextRef="#ctx0" brushRef="#br0">12 191 252 0,'-10'11'93'0,"10"-7"-72"0,-2 5-8 16,2-7-8-16,0-2-21 0,0-2-6 15,0-3 2-15,2-3 4 16,1-6 9-16,2-3 6 0,2-5 4 15,5-2 3-15,3-2 1 16,2-3 1-16,1 5 0 16,1 0-2-16,1 11 1 15,0 4-6-15,-3 9-1 16,-2 9-5-16,0 11 1 16,-6 6-3-16,-4 7 0 15,-2 4-1-15,-6 5 2 16,-4-1 2-16,-3 1 2 15,-5-5 1-15,-2-2 1 16,0-7 6-16,0-3 6 16,-1-6 7-16,4-3 3 15,1-10-5-15,6 1 0 0,2-7-15 16,5-3-3-16,5-1 4 16,2 0 5-16,6-3-6 15,1 7-3-15,6 0-3 16,2 0 3-16,8 5-11 15,-1 1-4-15,3 1-1 16,0-3 2-16,0 5 4 16,3-7 2-16,-3 2 6 15,0-8 3-15,0 2-1 16,-3-3 0-16,-1-1-4 16,-4-3 1-16,-2-2-3 15,-2 5 0-15,-5-5-1 16,-3-2 0-16,-5-5 5 0,-7 3 3 15,-2-7 7-15,-5-2 6 16,-6-3 2-16,-1 1 0 16,-4 0-1-16,1 2-1 15,0 4-7-15,2 5-2 16,0 4-2-16,3 7 1 16,0 8-4-16,2 9-2 15,2 11 2-15,6 11 2 16,2 5-2-16,5-1-2 15,5-2 2-15,2 0 2 16,3-6 0-16,2-9-1 16,0-9 7-16,1-2 3 0,-4-13 1 15,-1-9 3-15,-4-11 2 16,-4-9-1-16,-7-8-3 16,-5-5 0-16,-3 3-12 15,-5-1-4-15,0 7-12 16,0 6-2-16,-2 10-7 15,0 8-1-15,0 9-28 16,2 6-13-16,3 11-19 16</inkml:trace>
</inkml:ink>
</file>

<file path=word/ink/ink2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9.391"/>
    </inkml:context>
    <inkml:brush xml:id="br0">
      <inkml:brushProperty name="width" value="0.05" units="cm"/>
      <inkml:brushProperty name="height" value="0.05" units="cm"/>
      <inkml:brushProperty name="fitToCurve" value="1"/>
    </inkml:brush>
  </inkml:definitions>
  <inkml:trace contextRef="#ctx0" brushRef="#br0">10 0 300 0,'-7'2'112'0,"7"12"-87"0,-3 21-9 0,3-14-11 16,0 14-6-16,0 9 2 15,3 24-2-15,-1 11-2 16,3 4 2-16,2 11-2 0,1 5 1 16,-1-12-11-16,1-1-5 15,-1-12-6-15,0-6-2 16,1-5-4-16,-3-19-1 16,0-7-60-1</inkml:trace>
</inkml:ink>
</file>

<file path=word/ink/ink2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9.092"/>
    </inkml:context>
    <inkml:brush xml:id="br0">
      <inkml:brushProperty name="width" value="0.05" units="cm"/>
      <inkml:brushProperty name="height" value="0.05" units="cm"/>
      <inkml:brushProperty name="fitToCurve" value="1"/>
    </inkml:brush>
  </inkml:definitions>
  <inkml:trace contextRef="#ctx0" brushRef="#br0">49 0 320 0,'-25'35'121'0,"18"-16"-95"0,-3 8-4 0,7-12-10 15,1 11-13-15,2 9-1 16,0 5-6-16,2-1 0 15,3-2 4-15,3 5-22 0,-1-5-8 16,3-2-17-16,0-4-9 0,4-5-40 16</inkml:trace>
</inkml:ink>
</file>

<file path=word/ink/ink3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897"/>
    </inkml:context>
    <inkml:brush xml:id="br0">
      <inkml:brushProperty name="width" value="0.05" units="cm"/>
      <inkml:brushProperty name="height" value="0.05" units="cm"/>
      <inkml:brushProperty name="fitToCurve" value="1"/>
    </inkml:brush>
  </inkml:definitions>
  <inkml:trace contextRef="#ctx0" brushRef="#br0">17 4 288 0,'-15'-4'110'0,"13"6"-86"0,2 2-4 15,2 1-7-15,1 1-15 16,4 5 0-16,1 7 0 15,1 4 1-15,6 4 1 16,2 0-3-16,6-2 0 0,1 2-3 16,3-6-1-16,3-7-12 15,-1-8-5-15,3-10-14 16,3-8-6-16,-1-11-36 16,1-4-29-16,-3-7 42 15</inkml:trace>
</inkml:ink>
</file>

<file path=word/ink/ink3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027"/>
    </inkml:context>
    <inkml:brush xml:id="br0">
      <inkml:brushProperty name="width" value="0.05" units="cm"/>
      <inkml:brushProperty name="height" value="0.05" units="cm"/>
      <inkml:brushProperty name="fitToCurve" value="1"/>
    </inkml:brush>
  </inkml:definitions>
  <inkml:trace contextRef="#ctx0" brushRef="#br0">9 0 368 0,'-7'26'137'0,"5"-2"-106"0,2 15-9 0,0-12-12 0,2 16-10 16,0 14 0-16,1 7-14 15,-1 12-5-15,1 10 10 16,-1-5-14-16,3-7-4 0,-2 0 6 16,-1-4 4-16,1-4-3 15,-1-5-2-15,1-8-13 16,-1-11-2-16,0-7-56 16,1-9-28-1,-3-4 56-15</inkml:trace>
</inkml:ink>
</file>

<file path=word/ink/ink3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2.124"/>
    </inkml:context>
    <inkml:brush xml:id="br0">
      <inkml:brushProperty name="width" value="0.05" units="cm"/>
      <inkml:brushProperty name="height" value="0.05" units="cm"/>
      <inkml:brushProperty name="fitToCurve" value="1"/>
    </inkml:brush>
  </inkml:definitions>
  <inkml:trace contextRef="#ctx0" brushRef="#br0">75 50 180 0,'-2'-4'68'0,"-1"2"-52"0,-2 2-8 16,3 0-4-16,-1 0-11 15,-2 0-3-15,0 0 1 16,-2 0 3-16,0 2 3 15,-1-2 11-15,1 0 4 0,2-2 12 16,0 0 7-16,0 0-3 0,3-3 0 16,-1 1 0-16,3-1 0 15,0 1-4-15,3-3-3 16,2 3-5-16,0 0 0 16,-1-1-3-16,1 3 0 15,0 2-3-15,3 7 1 16,2 4-2-16,-1 6 2 15,4 9 3-15,1 9 1 16,1 7-11-16,3 8-1 16,-1-1-10-16,0-4 0 15,-2-5-79-15,0-3-32 16,-8-15-22 0</inkml:trace>
</inkml:ink>
</file>

<file path=word/ink/ink3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491"/>
    </inkml:context>
    <inkml:brush xml:id="br0">
      <inkml:brushProperty name="width" value="0.05" units="cm"/>
      <inkml:brushProperty name="height" value="0.05" units="cm"/>
      <inkml:brushProperty name="fitToCurve" value="1"/>
    </inkml:brush>
  </inkml:definitions>
  <inkml:trace contextRef="#ctx0" brushRef="#br0">78 0 184 0,'-10'9'68'0,"8"-3"-52"0,-1 9 10 0,1-6 1 16,-1 4-9-16,-2 5 0 15,0 2 2-15,-2-3 4 16,0 7-12-16,-1-2-2 0,1 0 0 16,-1 2-8-16,3 7-3 15,1-3 0-15,1 7 0 16,6 0 3-16,4 2 3 0,5-2-4 15,3-6-1-15,2-7 4 16,3-11 2-16,2-9 0 16,3-9 1-16,-1-8-4 15,1-9 0-15,-3-9-3 16,-2-6-3-16,-3-9 2 16,-7 2 2-16,-8 0 6 15,-4 4 6-15,-8 5 4 16,-2 6 4-16,-6 11-11 15,-4 10-6-15,0 10-7 16,-2 13-1-16,1 9-25 16,1 4-8-16,3 2-47 15,6 1-19-15,6-10-1 16</inkml:trace>
</inkml:ink>
</file>

<file path=word/ink/ink3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7.756"/>
    </inkml:context>
    <inkml:brush xml:id="br0">
      <inkml:brushProperty name="width" value="0.05" units="cm"/>
      <inkml:brushProperty name="height" value="0.05" units="cm"/>
      <inkml:brushProperty name="fitToCurve" value="1"/>
    </inkml:brush>
  </inkml:definitions>
  <inkml:trace contextRef="#ctx0" brushRef="#br0">321 155 280 0,'-8'15'104'0,"8"-6"-81"0,0 17-6 0,0-15-9 15,0 3-30-15,0 3-8 16,-2-4-18-16,-1 2-8 16,1-4 4-16,-3-4 2 15,-2-3 25-15,-1-4 15 0,1-8 29 16,-3-10 15-16,-2-2-4 15,-1-8 0-15,-1-5-8 16,-4-4-4-16,-1 0-10 16,-1 2 4-16,-2 4 1 0,0 5 5 15,-1 8 1-15,-1 12-10 16,2 10-3-16,2 16-6 16,3 10-1-16,4 8 7 15,6 1 4-15,5 7-1 16,6 0 2-16,4 0-6 15,4-7-3-15,3-8 1 16,5-11 2-16,-1-9-2 16,4-14 0-16,-1-8-17 15,2-8-5-15,-2-10-31 0,3-8-10 16,0-7-35 0</inkml:trace>
</inkml:ink>
</file>

<file path=word/ink/ink3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7.246"/>
    </inkml:context>
    <inkml:brush xml:id="br0">
      <inkml:brushProperty name="width" value="0.05" units="cm"/>
      <inkml:brushProperty name="height" value="0.05" units="cm"/>
      <inkml:brushProperty name="fitToCurve" value="1"/>
    </inkml:brush>
  </inkml:definitions>
  <inkml:trace contextRef="#ctx0" brushRef="#br0">6 190 240 0,'-7'-4'90'0,"7"4"-70"0,0-2 2 15,2 0-6-15,3-5-14 16,2 3-2-16,3-7-4 15,3-7 3-15,1 3 0 16,4-7-4-16,1-2 1 0,3 0 0 16,3 2 2-16,2 4 1 15,0 7 1-15,0 5-3 0,3 8 0 16,-8 13 2-16,-5 14 2 16,-4 8-7-16,-8 7-3 15,-8 0 5-15,-4 2 3 16,-6 0 2-16,-1 2 2 15,-1-5 0-15,-5-3 1 16,5-9 0-16,3-10 2 16,2-5 8-16,3-12 3 15,4-8-6-15,6-7-2 16,4-5-5-16,3-1-3 16,5 2 0-16,5-3-1 15,7 7-7-15,0 5-3 0,5 3 10 16,2 8 4-16,3 6-15 15,2 8-6-15,1 6-10 16,-1 1-3-16,-2 0-2 16,-2-4 0-16,-3-2-31 15,-3-7-29 1,-7-11 33-16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0139DD-A959-49AC-A7A9-B61266E81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54</Pages>
  <Words>17966</Words>
  <Characters>102410</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Chalky Wilson-White</dc:creator>
  <cp:keywords/>
  <dc:description/>
  <cp:lastModifiedBy>Chalky Wilson-White</cp:lastModifiedBy>
  <cp:revision>10</cp:revision>
  <cp:lastPrinted>2019-04-29T16:12:00Z</cp:lastPrinted>
  <dcterms:created xsi:type="dcterms:W3CDTF">2019-04-29T22:21:00Z</dcterms:created>
  <dcterms:modified xsi:type="dcterms:W3CDTF">2019-04-29T22:36:00Z</dcterms:modified>
</cp:coreProperties>
</file>