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E9B53" w14:textId="3699AF23" w:rsidR="00EE3E7E" w:rsidRDefault="005A3FA4" w:rsidP="00601F2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5A3FA4">
        <w:rPr>
          <w:rFonts w:ascii="Arial" w:hAnsi="Arial" w:cs="Arial"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E0947A" wp14:editId="4EFD33CD">
                <wp:simplePos x="0" y="0"/>
                <wp:positionH relativeFrom="column">
                  <wp:posOffset>5438775</wp:posOffset>
                </wp:positionH>
                <wp:positionV relativeFrom="paragraph">
                  <wp:posOffset>0</wp:posOffset>
                </wp:positionV>
                <wp:extent cx="895350" cy="5524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D5232" w14:textId="55085595" w:rsidR="005A3FA4" w:rsidRDefault="005A3FA4" w:rsidP="005A3FA4">
                            <w:pPr>
                              <w:spacing w:after="0"/>
                            </w:pPr>
                            <w:r>
                              <w:t>ECEY</w:t>
                            </w:r>
                            <w:r w:rsidR="00A02321">
                              <w:t xml:space="preserve"> 4004</w:t>
                            </w:r>
                          </w:p>
                          <w:p w14:paraId="1B2D070D" w14:textId="298978EC" w:rsidR="005A3FA4" w:rsidRDefault="005A3FA4" w:rsidP="005A3FA4">
                            <w:pPr>
                              <w:spacing w:after="0"/>
                            </w:pPr>
                            <w:r>
                              <w:t>2305703</w:t>
                            </w:r>
                          </w:p>
                          <w:p w14:paraId="44ABBF58" w14:textId="77777777" w:rsidR="005A3FA4" w:rsidRDefault="005A3FA4" w:rsidP="005A3FA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E094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8.25pt;margin-top:0;width:70.5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">
                <v:textbox>
                  <w:txbxContent>
                    <w:p w14:paraId="735D5232" w14:textId="55085595" w:rsidR="005A3FA4" w:rsidRDefault="005A3FA4" w:rsidP="005A3FA4">
                      <w:pPr>
                        <w:spacing w:after="0"/>
                      </w:pPr>
                      <w:r>
                        <w:t>ECEY</w:t>
                      </w:r>
                      <w:r w:rsidR="00A02321">
                        <w:t xml:space="preserve"> 4004</w:t>
                      </w:r>
                    </w:p>
                    <w:p w14:paraId="1B2D070D" w14:textId="298978EC" w:rsidR="005A3FA4" w:rsidRDefault="005A3FA4" w:rsidP="005A3FA4">
                      <w:pPr>
                        <w:spacing w:after="0"/>
                      </w:pPr>
                      <w:r>
                        <w:t>2305703</w:t>
                      </w:r>
                    </w:p>
                    <w:p w14:paraId="44ABBF58" w14:textId="77777777" w:rsidR="005A3FA4" w:rsidRDefault="005A3FA4" w:rsidP="005A3FA4">
                      <w:pPr>
                        <w:spacing w:after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130B2B" w14:textId="77777777" w:rsidR="009D0222" w:rsidRDefault="009D0222">
      <w:pPr>
        <w:rPr>
          <w:rFonts w:ascii="Arial" w:hAnsi="Arial" w:cs="Arial"/>
          <w:sz w:val="36"/>
          <w:szCs w:val="36"/>
          <w:u w:val="single"/>
        </w:rPr>
      </w:pPr>
    </w:p>
    <w:p w14:paraId="6D923526" w14:textId="77777777" w:rsidR="009D0222" w:rsidRDefault="009D0222" w:rsidP="009D0222">
      <w:pPr>
        <w:jc w:val="center"/>
        <w:rPr>
          <w:rFonts w:ascii="Arial" w:hAnsi="Arial" w:cs="Arial"/>
          <w:sz w:val="32"/>
          <w:szCs w:val="32"/>
          <w:u w:val="single"/>
        </w:rPr>
      </w:pPr>
      <w:r w:rsidRPr="009D0222">
        <w:rPr>
          <w:rFonts w:ascii="Arial" w:hAnsi="Arial" w:cs="Arial"/>
          <w:sz w:val="32"/>
          <w:szCs w:val="32"/>
          <w:u w:val="single"/>
        </w:rPr>
        <w:t xml:space="preserve">Multilingualism, </w:t>
      </w:r>
      <w:proofErr w:type="gramStart"/>
      <w:r w:rsidRPr="009D0222">
        <w:rPr>
          <w:rFonts w:ascii="Arial" w:hAnsi="Arial" w:cs="Arial"/>
          <w:sz w:val="32"/>
          <w:szCs w:val="32"/>
          <w:u w:val="single"/>
        </w:rPr>
        <w:t>Multi-thinking</w:t>
      </w:r>
      <w:proofErr w:type="gramEnd"/>
    </w:p>
    <w:p w14:paraId="7B23D9BC" w14:textId="77777777" w:rsidR="0013490A" w:rsidRDefault="0013490A" w:rsidP="009D0222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5E50E9A2" w14:textId="77777777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Introduction</w:t>
      </w:r>
    </w:p>
    <w:p w14:paraId="7186A1EA" w14:textId="687ADD01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What is bilingualism? Nordquist (2020), Silent Voice (2020), The National Literacy Trust (2022) and Kremin and Byers-Heinlein (2021).</w:t>
      </w:r>
    </w:p>
    <w:p w14:paraId="369D4BB7" w14:textId="1D7194A2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 xml:space="preserve">2 main benefits of bilingualism and multilingualism </w:t>
      </w:r>
      <w:proofErr w:type="spellStart"/>
      <w:r w:rsidRPr="00A066B6">
        <w:rPr>
          <w:rFonts w:ascii="Arial" w:hAnsi="Arial" w:cs="Arial"/>
          <w:sz w:val="24"/>
          <w:szCs w:val="24"/>
        </w:rPr>
        <w:t>Phakiti</w:t>
      </w:r>
      <w:proofErr w:type="spellEnd"/>
      <w:r w:rsidRPr="00A066B6">
        <w:rPr>
          <w:rFonts w:ascii="Arial" w:hAnsi="Arial" w:cs="Arial"/>
          <w:sz w:val="24"/>
          <w:szCs w:val="24"/>
        </w:rPr>
        <w:t xml:space="preserve"> (eds 2018), Dewi (2021), Kreps (2023), BBC Ideas (2023) </w:t>
      </w:r>
    </w:p>
    <w:p w14:paraId="59858924" w14:textId="6FDF5758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Parents concern with the increase in bilingualism Galatro (2018)</w:t>
      </w:r>
    </w:p>
    <w:p w14:paraId="7844B4A0" w14:textId="42402929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 xml:space="preserve">No conclusive evidence </w:t>
      </w:r>
      <w:r w:rsidR="0013490A" w:rsidRPr="00A066B6">
        <w:rPr>
          <w:rFonts w:ascii="Arial" w:hAnsi="Arial" w:cs="Arial"/>
          <w:sz w:val="24"/>
          <w:szCs w:val="24"/>
        </w:rPr>
        <w:t>to support the link between bilingualism and speech delays Speech Plus (2018) and Baker (1988)</w:t>
      </w:r>
    </w:p>
    <w:p w14:paraId="399CB52C" w14:textId="36D874B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 xml:space="preserve">Divergent thinking </w:t>
      </w:r>
      <w:proofErr w:type="spellStart"/>
      <w:r w:rsidRPr="00A066B6">
        <w:rPr>
          <w:rFonts w:ascii="Arial" w:hAnsi="Arial" w:cs="Arial"/>
          <w:sz w:val="24"/>
          <w:szCs w:val="24"/>
        </w:rPr>
        <w:t>Mossmann</w:t>
      </w:r>
      <w:proofErr w:type="spellEnd"/>
      <w:r w:rsidRPr="00A066B6">
        <w:rPr>
          <w:rFonts w:ascii="Arial" w:hAnsi="Arial" w:cs="Arial"/>
          <w:sz w:val="24"/>
          <w:szCs w:val="24"/>
        </w:rPr>
        <w:t xml:space="preserve"> (eds 2022), Zheng </w:t>
      </w:r>
      <w:r w:rsidRPr="00A066B6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A066B6">
        <w:rPr>
          <w:rFonts w:ascii="Arial" w:hAnsi="Arial" w:cs="Arial"/>
          <w:sz w:val="24"/>
          <w:szCs w:val="24"/>
        </w:rPr>
        <w:t>(2023) and Kulka (2019)</w:t>
      </w:r>
    </w:p>
    <w:p w14:paraId="61C32343" w14:textId="16193166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The Welsh language became a minority Brooks (2018) and Pryce (2022)</w:t>
      </w:r>
    </w:p>
    <w:p w14:paraId="20A7B58D" w14:textId="3167E26E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Challenges faced with the Welsh language Arman (2023) and White (2022)</w:t>
      </w:r>
    </w:p>
    <w:p w14:paraId="662D0790" w14:textId="676DF4D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Welsh language strategy Welsh Government (2023a)</w:t>
      </w:r>
    </w:p>
    <w:p w14:paraId="20D582C9" w14:textId="4591A260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Early Years Framework Welsh Government (2022b)</w:t>
      </w:r>
    </w:p>
    <w:p w14:paraId="01433805" w14:textId="6544AF8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Plaid Cymru, S4C and exposure to Welsh language content Baker (1985) and Cymraeg (2021)</w:t>
      </w:r>
    </w:p>
    <w:p w14:paraId="3049FEB2" w14:textId="0A52D92B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Urdd, The Welsh League of Youth McAulay (2019)</w:t>
      </w:r>
    </w:p>
    <w:p w14:paraId="76345232" w14:textId="147CFCE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Welsh Language Sabbatical Scheme Welsh Government (n.d.)</w:t>
      </w:r>
    </w:p>
    <w:p w14:paraId="67C43533" w14:textId="521E4A8C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Fostering a bilingual atmosphere Pacey (n.d.)</w:t>
      </w:r>
    </w:p>
    <w:p w14:paraId="0728D027" w14:textId="5339E440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Conclusion</w:t>
      </w:r>
    </w:p>
    <w:p w14:paraId="2AEA591D" w14:textId="15CFC1F7" w:rsidR="00EE3E7E" w:rsidRPr="009D0222" w:rsidRDefault="00EE3E7E" w:rsidP="009D0222">
      <w:pPr>
        <w:rPr>
          <w:rFonts w:ascii="Arial" w:hAnsi="Arial" w:cs="Arial"/>
          <w:sz w:val="32"/>
          <w:szCs w:val="32"/>
          <w:u w:val="single"/>
        </w:rPr>
      </w:pPr>
      <w:r w:rsidRPr="009D0222">
        <w:rPr>
          <w:rFonts w:ascii="Arial" w:hAnsi="Arial" w:cs="Arial"/>
          <w:sz w:val="32"/>
          <w:szCs w:val="32"/>
          <w:u w:val="single"/>
        </w:rPr>
        <w:br w:type="page"/>
      </w:r>
    </w:p>
    <w:p w14:paraId="57731265" w14:textId="45E986EF" w:rsidR="0014516B" w:rsidRDefault="00601F2B" w:rsidP="00601F2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601F2B">
        <w:rPr>
          <w:rFonts w:ascii="Arial" w:hAnsi="Arial" w:cs="Arial"/>
          <w:sz w:val="36"/>
          <w:szCs w:val="36"/>
          <w:u w:val="single"/>
        </w:rPr>
        <w:lastRenderedPageBreak/>
        <w:t>Reference List</w:t>
      </w:r>
    </w:p>
    <w:p w14:paraId="2C8288ED" w14:textId="77777777" w:rsidR="00622E0E" w:rsidRDefault="00622E0E" w:rsidP="00601F2B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5C36D28E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Arman, L. (2023) </w:t>
      </w:r>
      <w:r>
        <w:rPr>
          <w:rFonts w:ascii="Arial" w:hAnsi="Arial" w:cs="Arial"/>
          <w:i/>
          <w:iCs/>
          <w:sz w:val="24"/>
          <w:szCs w:val="24"/>
        </w:rPr>
        <w:t xml:space="preserve">‘Young people’s attitudes towards the Welsh language’, </w:t>
      </w:r>
      <w:r>
        <w:rPr>
          <w:rFonts w:ascii="Arial" w:hAnsi="Arial" w:cs="Arial"/>
          <w:sz w:val="24"/>
          <w:szCs w:val="24"/>
        </w:rPr>
        <w:t xml:space="preserve">11 October. Available at: </w:t>
      </w:r>
      <w:hyperlink r:id="rId6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https://wiserd.ac.uk/blog/young-peoples-attitudes-towards-the-welsh-language/</w:t>
        </w:r>
      </w:hyperlink>
      <w:r>
        <w:rPr>
          <w:rFonts w:ascii="Arial" w:hAnsi="Arial" w:cs="Arial"/>
          <w:sz w:val="24"/>
          <w:szCs w:val="24"/>
        </w:rPr>
        <w:t xml:space="preserve"> (Accessed: 19 March 2024).</w:t>
      </w:r>
    </w:p>
    <w:p w14:paraId="3E3882A7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Baker, C. (1985) </w:t>
      </w:r>
      <w:r>
        <w:rPr>
          <w:rFonts w:ascii="Arial" w:hAnsi="Arial" w:cs="Arial"/>
          <w:i/>
          <w:iCs/>
          <w:sz w:val="24"/>
          <w:szCs w:val="24"/>
        </w:rPr>
        <w:t xml:space="preserve">Aspects of Bilingualism in Wales. </w:t>
      </w:r>
      <w:r>
        <w:rPr>
          <w:rFonts w:ascii="Arial" w:hAnsi="Arial" w:cs="Arial"/>
          <w:sz w:val="24"/>
          <w:szCs w:val="24"/>
        </w:rPr>
        <w:t>Clevedon: Multilingual Matters Ltd.</w:t>
      </w:r>
    </w:p>
    <w:p w14:paraId="18F91E2E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Baker, C. (1988) </w:t>
      </w:r>
      <w:r>
        <w:rPr>
          <w:rFonts w:ascii="Arial" w:hAnsi="Arial" w:cs="Arial"/>
          <w:i/>
          <w:iCs/>
          <w:sz w:val="24"/>
          <w:szCs w:val="24"/>
        </w:rPr>
        <w:t xml:space="preserve">Key Issues in Bilingualism and Bilingual Education. </w:t>
      </w:r>
      <w:r>
        <w:rPr>
          <w:rFonts w:ascii="Arial" w:hAnsi="Arial" w:cs="Arial"/>
          <w:sz w:val="24"/>
          <w:szCs w:val="24"/>
        </w:rPr>
        <w:t>London: Multilingual Matters.</w:t>
      </w:r>
    </w:p>
    <w:p w14:paraId="28079890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Ideas (2023) </w:t>
      </w:r>
      <w:r>
        <w:rPr>
          <w:rFonts w:ascii="Arial" w:hAnsi="Arial" w:cs="Arial"/>
          <w:i/>
          <w:iCs/>
          <w:sz w:val="24"/>
          <w:szCs w:val="24"/>
        </w:rPr>
        <w:t xml:space="preserve">Why being bilingual is good for your brain.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https://www.youtube.com/watch?v=nzHY-muy2Mw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46749B9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Brooks, W.A. (2018) </w:t>
      </w:r>
      <w:r>
        <w:rPr>
          <w:rFonts w:ascii="Arial" w:hAnsi="Arial" w:cs="Arial"/>
          <w:i/>
          <w:iCs/>
          <w:sz w:val="24"/>
          <w:szCs w:val="24"/>
        </w:rPr>
        <w:t xml:space="preserve">‘The Welsh language in Patagonia: a brief history’, </w:t>
      </w:r>
      <w:r>
        <w:rPr>
          <w:rFonts w:ascii="Arial" w:hAnsi="Arial" w:cs="Arial"/>
          <w:sz w:val="24"/>
          <w:szCs w:val="24"/>
        </w:rPr>
        <w:t xml:space="preserve">25 October. Available at: </w:t>
      </w:r>
      <w:hyperlink r:id="rId8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https://www.britishcouncil.org/voices-magazine/welsh-language-in-patagonia-and-wales</w:t>
        </w:r>
      </w:hyperlink>
      <w:r>
        <w:rPr>
          <w:rFonts w:ascii="Arial" w:hAnsi="Arial" w:cs="Arial"/>
          <w:sz w:val="24"/>
          <w:szCs w:val="24"/>
        </w:rPr>
        <w:t xml:space="preserve"> (Accessed: 19 March 2024).</w:t>
      </w:r>
    </w:p>
    <w:p w14:paraId="0281AA1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Craik, F.M., Bialystok, E. and Freedman, M. (2010) </w:t>
      </w:r>
      <w:r>
        <w:rPr>
          <w:rFonts w:ascii="Arial" w:hAnsi="Arial" w:cs="Arial"/>
          <w:i/>
          <w:iCs/>
          <w:sz w:val="24"/>
          <w:szCs w:val="24"/>
        </w:rPr>
        <w:t xml:space="preserve">‘Delaying the onset of Alzheimer disease: bilingualism as a form of cognitive reserve’, </w:t>
      </w:r>
      <w:r>
        <w:rPr>
          <w:rFonts w:ascii="Arial" w:hAnsi="Arial" w:cs="Arial"/>
          <w:sz w:val="24"/>
          <w:szCs w:val="24"/>
        </w:rPr>
        <w:t xml:space="preserve">75(19), pp. 1726-1729. Available at: </w:t>
      </w:r>
      <w:hyperlink r:id="rId9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https://pubmed.ncbi.nlm.nih.gov/21060095/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436679E9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Cymraeg (2021) </w:t>
      </w:r>
      <w:r>
        <w:rPr>
          <w:rFonts w:ascii="Arial" w:hAnsi="Arial" w:cs="Arial"/>
          <w:i/>
          <w:iCs/>
          <w:sz w:val="24"/>
          <w:szCs w:val="24"/>
        </w:rPr>
        <w:t xml:space="preserve">Supporting children in Welsh Education with professor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Enlli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Thomas.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https://www.youtube.com/watch?v=7jFf0uWCM6A</w:t>
        </w:r>
      </w:hyperlink>
      <w:r>
        <w:rPr>
          <w:rFonts w:ascii="Arial" w:hAnsi="Arial" w:cs="Arial"/>
          <w:sz w:val="24"/>
          <w:szCs w:val="24"/>
        </w:rPr>
        <w:t xml:space="preserve"> (Accessed: 20 April 2024).</w:t>
      </w:r>
    </w:p>
    <w:p w14:paraId="4D5FC5C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Dewi, R.S. (2021) </w:t>
      </w:r>
      <w:r>
        <w:rPr>
          <w:rFonts w:ascii="Arial" w:hAnsi="Arial" w:cs="Arial"/>
          <w:i/>
          <w:iCs/>
          <w:sz w:val="24"/>
          <w:szCs w:val="24"/>
        </w:rPr>
        <w:t xml:space="preserve">Psycholinguistics. </w:t>
      </w:r>
      <w:r>
        <w:rPr>
          <w:rFonts w:ascii="Arial" w:hAnsi="Arial" w:cs="Arial"/>
          <w:sz w:val="24"/>
          <w:szCs w:val="24"/>
        </w:rPr>
        <w:t xml:space="preserve">Indonesia: </w:t>
      </w:r>
      <w:proofErr w:type="spellStart"/>
      <w:r>
        <w:rPr>
          <w:rFonts w:ascii="Arial" w:hAnsi="Arial" w:cs="Arial"/>
          <w:sz w:val="24"/>
          <w:szCs w:val="24"/>
        </w:rPr>
        <w:t>Umsu</w:t>
      </w:r>
      <w:proofErr w:type="spellEnd"/>
      <w:r>
        <w:rPr>
          <w:rFonts w:ascii="Arial" w:hAnsi="Arial" w:cs="Arial"/>
          <w:sz w:val="24"/>
          <w:szCs w:val="24"/>
        </w:rPr>
        <w:t xml:space="preserve"> Press. </w:t>
      </w:r>
    </w:p>
    <w:p w14:paraId="6E331D82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Galatro, T. (2018) </w:t>
      </w:r>
      <w:r>
        <w:rPr>
          <w:rFonts w:ascii="Arial" w:hAnsi="Arial" w:cs="Arial"/>
          <w:i/>
          <w:iCs/>
          <w:sz w:val="24"/>
          <w:szCs w:val="24"/>
        </w:rPr>
        <w:t xml:space="preserve">‘Bilingualism and Speech Delays: What’s the Connection?’ </w:t>
      </w:r>
      <w:r>
        <w:rPr>
          <w:rFonts w:ascii="Arial" w:hAnsi="Arial" w:cs="Arial"/>
          <w:sz w:val="24"/>
          <w:szCs w:val="24"/>
        </w:rPr>
        <w:t xml:space="preserve">10 December. Available at: </w:t>
      </w:r>
      <w:hyperlink r:id="rId11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https://tessais.org/bilingualism-and-speech-delays-whats-the-connection/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3A000999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Kremin, L.V. and Byers-Heinlein, K. (2021) </w:t>
      </w:r>
      <w:r>
        <w:rPr>
          <w:rFonts w:ascii="Arial" w:hAnsi="Arial" w:cs="Arial"/>
          <w:i/>
          <w:iCs/>
          <w:sz w:val="24"/>
          <w:szCs w:val="24"/>
        </w:rPr>
        <w:t xml:space="preserve">‘Why not both? Rethinking categorical and continuous approaches to bilingualism’, </w:t>
      </w:r>
      <w:r>
        <w:rPr>
          <w:rFonts w:ascii="Arial" w:hAnsi="Arial" w:cs="Arial"/>
          <w:sz w:val="24"/>
          <w:szCs w:val="24"/>
        </w:rPr>
        <w:t xml:space="preserve">25(6), pp. 1560-1575. Available at: </w:t>
      </w:r>
      <w:hyperlink r:id="rId12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https://www.ncbi.nlm.nih.gov/pmc/articles/PMC8637352/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2E7D18B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Kreps, J. (2023) </w:t>
      </w:r>
      <w:r>
        <w:rPr>
          <w:rFonts w:ascii="Arial" w:hAnsi="Arial" w:cs="Arial"/>
          <w:i/>
          <w:iCs/>
          <w:sz w:val="24"/>
          <w:szCs w:val="24"/>
        </w:rPr>
        <w:t xml:space="preserve">‘Why Early Bilingual Education Boosts Brain Function and Development’, </w:t>
      </w:r>
      <w:r>
        <w:rPr>
          <w:rFonts w:ascii="Arial" w:hAnsi="Arial" w:cs="Arial"/>
          <w:sz w:val="24"/>
          <w:szCs w:val="24"/>
        </w:rPr>
        <w:t xml:space="preserve">5 April. Available at: </w:t>
      </w:r>
      <w:hyperlink r:id="rId13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https://tessais.org/why-early-bilingual-education-boosts-brain-function-and-development/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1029C7B3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Kulka, B. (2019) </w:t>
      </w:r>
      <w:r>
        <w:rPr>
          <w:rFonts w:ascii="Arial" w:hAnsi="Arial" w:cs="Arial"/>
          <w:i/>
          <w:iCs/>
          <w:sz w:val="24"/>
          <w:szCs w:val="24"/>
        </w:rPr>
        <w:t xml:space="preserve">‘The cognitive benefits of learning a language’, </w:t>
      </w:r>
      <w:r>
        <w:rPr>
          <w:rFonts w:ascii="Arial" w:hAnsi="Arial" w:cs="Arial"/>
          <w:sz w:val="24"/>
          <w:szCs w:val="24"/>
        </w:rPr>
        <w:t xml:space="preserve">29 May. Available at: </w:t>
      </w:r>
      <w:hyperlink r:id="rId14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https://www.thebritishacademy.ac.uk/blog/cognitive-benefits-learning-language-two-minutes/</w:t>
        </w:r>
      </w:hyperlink>
      <w:r>
        <w:rPr>
          <w:rFonts w:ascii="Arial" w:hAnsi="Arial" w:cs="Arial"/>
          <w:sz w:val="24"/>
          <w:szCs w:val="24"/>
        </w:rPr>
        <w:t xml:space="preserve"> (Accessed: 17 March 2024).</w:t>
      </w:r>
    </w:p>
    <w:p w14:paraId="2DDEDFBE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McAulau</w:t>
      </w:r>
      <w:proofErr w:type="spellEnd"/>
      <w:r>
        <w:rPr>
          <w:rFonts w:ascii="Arial" w:hAnsi="Arial" w:cs="Arial"/>
          <w:sz w:val="24"/>
          <w:szCs w:val="24"/>
        </w:rPr>
        <w:t xml:space="preserve">, K.E. (2019) </w:t>
      </w:r>
      <w:r>
        <w:rPr>
          <w:rFonts w:ascii="Arial" w:hAnsi="Arial" w:cs="Arial"/>
          <w:i/>
          <w:iCs/>
          <w:sz w:val="24"/>
          <w:szCs w:val="24"/>
        </w:rPr>
        <w:t xml:space="preserve">The SAGE International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Encyclopedia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music and culture. </w:t>
      </w:r>
      <w:r>
        <w:rPr>
          <w:rFonts w:ascii="Arial" w:hAnsi="Arial" w:cs="Arial"/>
          <w:sz w:val="24"/>
          <w:szCs w:val="24"/>
        </w:rPr>
        <w:t xml:space="preserve">Thousand Oaks: SAGE Publications. Inc. </w:t>
      </w:r>
    </w:p>
    <w:p w14:paraId="5A3A3AF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Mossmann</w:t>
      </w:r>
      <w:proofErr w:type="spellEnd"/>
      <w:r>
        <w:rPr>
          <w:rFonts w:ascii="Arial" w:hAnsi="Arial" w:cs="Arial"/>
          <w:sz w:val="24"/>
          <w:szCs w:val="24"/>
        </w:rPr>
        <w:t xml:space="preserve">, C., Paulus, D., </w:t>
      </w:r>
      <w:proofErr w:type="spellStart"/>
      <w:r>
        <w:rPr>
          <w:rFonts w:ascii="Arial" w:hAnsi="Arial" w:cs="Arial"/>
          <w:sz w:val="24"/>
          <w:szCs w:val="24"/>
        </w:rPr>
        <w:t>Mentchen</w:t>
      </w:r>
      <w:proofErr w:type="spellEnd"/>
      <w:r>
        <w:rPr>
          <w:rFonts w:ascii="Arial" w:hAnsi="Arial" w:cs="Arial"/>
          <w:sz w:val="24"/>
          <w:szCs w:val="24"/>
        </w:rPr>
        <w:t xml:space="preserve">, S. and </w:t>
      </w:r>
      <w:proofErr w:type="spellStart"/>
      <w:r>
        <w:rPr>
          <w:rFonts w:ascii="Arial" w:hAnsi="Arial" w:cs="Arial"/>
          <w:sz w:val="24"/>
          <w:szCs w:val="24"/>
        </w:rPr>
        <w:t>Bavendiek</w:t>
      </w:r>
      <w:proofErr w:type="spellEnd"/>
      <w:r>
        <w:rPr>
          <w:rFonts w:ascii="Arial" w:hAnsi="Arial" w:cs="Arial"/>
          <w:sz w:val="24"/>
          <w:szCs w:val="24"/>
        </w:rPr>
        <w:t xml:space="preserve">, U. (eds) (2022) </w:t>
      </w:r>
      <w:r>
        <w:rPr>
          <w:rFonts w:ascii="Arial" w:hAnsi="Arial" w:cs="Arial"/>
          <w:i/>
          <w:iCs/>
          <w:sz w:val="24"/>
          <w:szCs w:val="24"/>
        </w:rPr>
        <w:t xml:space="preserve">Ab Initio Language Teaching in British Higher Education. </w:t>
      </w:r>
      <w:r>
        <w:rPr>
          <w:rFonts w:ascii="Arial" w:hAnsi="Arial" w:cs="Arial"/>
          <w:sz w:val="24"/>
          <w:szCs w:val="24"/>
        </w:rPr>
        <w:t>London: UCL Press.</w:t>
      </w:r>
    </w:p>
    <w:p w14:paraId="06F4DF6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Literacy Trust (2022) </w:t>
      </w:r>
      <w:r>
        <w:rPr>
          <w:rFonts w:ascii="Arial" w:hAnsi="Arial" w:cs="Arial"/>
          <w:i/>
          <w:iCs/>
          <w:sz w:val="24"/>
          <w:szCs w:val="24"/>
        </w:rPr>
        <w:t xml:space="preserve">Understanding multilingualism in the early years.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https://literacytrust.org.uk/resources/understanding-multilingualism-early-years/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7B2AA1A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Nordquist, R. (2020) </w:t>
      </w:r>
      <w:r>
        <w:rPr>
          <w:rFonts w:ascii="Arial" w:hAnsi="Arial" w:cs="Arial"/>
          <w:i/>
          <w:iCs/>
          <w:sz w:val="24"/>
          <w:szCs w:val="24"/>
        </w:rPr>
        <w:t xml:space="preserve">‘Definition and Examples of Bilingualism’, </w:t>
      </w:r>
      <w:r>
        <w:rPr>
          <w:rFonts w:ascii="Arial" w:hAnsi="Arial" w:cs="Arial"/>
          <w:sz w:val="24"/>
          <w:szCs w:val="24"/>
        </w:rPr>
        <w:t xml:space="preserve">(February) article 1689026. Available at: </w:t>
      </w:r>
      <w:hyperlink r:id="rId16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https://www.thoughtco.com/what-is-bilingualism-1689026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2D881820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Pacey (n.d.) </w:t>
      </w:r>
      <w:r>
        <w:rPr>
          <w:rFonts w:ascii="Arial" w:hAnsi="Arial" w:cs="Arial"/>
          <w:i/>
          <w:iCs/>
          <w:sz w:val="24"/>
          <w:szCs w:val="24"/>
        </w:rPr>
        <w:t xml:space="preserve">Welsh Language Development/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Datblygu’r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Gymraeg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https://www.pacey.org.uk/welsh-language-development/</w:t>
        </w:r>
      </w:hyperlink>
      <w:r>
        <w:rPr>
          <w:rFonts w:ascii="Arial" w:hAnsi="Arial" w:cs="Arial"/>
          <w:sz w:val="24"/>
          <w:szCs w:val="24"/>
        </w:rPr>
        <w:t xml:space="preserve"> (Accessed: 20 April 2024).</w:t>
      </w:r>
    </w:p>
    <w:p w14:paraId="59124DBA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Phakiti</w:t>
      </w:r>
      <w:proofErr w:type="spellEnd"/>
      <w:r>
        <w:rPr>
          <w:rFonts w:ascii="Arial" w:hAnsi="Arial" w:cs="Arial"/>
          <w:sz w:val="24"/>
          <w:szCs w:val="24"/>
        </w:rPr>
        <w:t xml:space="preserve">, A., De Costa, P., Plonsky, L. and Starfield, S. (eds) (2018) </w:t>
      </w:r>
      <w:r>
        <w:rPr>
          <w:rFonts w:ascii="Arial" w:hAnsi="Arial" w:cs="Arial"/>
          <w:i/>
          <w:iCs/>
          <w:sz w:val="24"/>
          <w:szCs w:val="24"/>
        </w:rPr>
        <w:t xml:space="preserve">The Palgrave handbook of Applied Linguistics Research Methodology. </w:t>
      </w:r>
      <w:r>
        <w:rPr>
          <w:rFonts w:ascii="Arial" w:hAnsi="Arial" w:cs="Arial"/>
          <w:sz w:val="24"/>
          <w:szCs w:val="24"/>
        </w:rPr>
        <w:t xml:space="preserve">London: Palgrave Macmillan. </w:t>
      </w:r>
    </w:p>
    <w:p w14:paraId="2E3CCB10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Pryce, H. (2022) </w:t>
      </w:r>
      <w:r>
        <w:rPr>
          <w:rFonts w:ascii="Arial" w:hAnsi="Arial" w:cs="Arial"/>
          <w:i/>
          <w:iCs/>
          <w:sz w:val="24"/>
          <w:szCs w:val="24"/>
        </w:rPr>
        <w:t xml:space="preserve">Writing Welsh History. </w:t>
      </w:r>
      <w:r>
        <w:rPr>
          <w:rFonts w:ascii="Arial" w:hAnsi="Arial" w:cs="Arial"/>
          <w:sz w:val="24"/>
          <w:szCs w:val="24"/>
        </w:rPr>
        <w:t>London: Oxford University Press.</w:t>
      </w:r>
    </w:p>
    <w:p w14:paraId="6D46ED4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Silent Voice (2020)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Semilingualism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and Monolingualism.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https://silentvoice.ca/semilingualism-and-monolingualism/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55093C58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Speech Plus (2018) </w:t>
      </w:r>
      <w:r>
        <w:rPr>
          <w:rFonts w:ascii="Arial" w:hAnsi="Arial" w:cs="Arial"/>
          <w:i/>
          <w:iCs/>
          <w:sz w:val="24"/>
          <w:szCs w:val="24"/>
        </w:rPr>
        <w:t xml:space="preserve">‘Can Bilingualism Cause Language Delay?’ </w:t>
      </w:r>
      <w:r>
        <w:rPr>
          <w:rFonts w:ascii="Arial" w:hAnsi="Arial" w:cs="Arial"/>
          <w:sz w:val="24"/>
          <w:szCs w:val="24"/>
        </w:rPr>
        <w:t xml:space="preserve">23 April. Available at: </w:t>
      </w:r>
      <w:hyperlink r:id="rId19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http://speechplus.in/can-bilingualism-cause-language-delay/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5E5CD282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Trautner, T. (2019) </w:t>
      </w:r>
      <w:r>
        <w:rPr>
          <w:rFonts w:ascii="Arial" w:hAnsi="Arial" w:cs="Arial"/>
          <w:i/>
          <w:iCs/>
          <w:sz w:val="24"/>
          <w:szCs w:val="24"/>
        </w:rPr>
        <w:t xml:space="preserve">‘Advantages of a bilingual brain’, </w:t>
      </w:r>
      <w:r>
        <w:rPr>
          <w:rFonts w:ascii="Arial" w:hAnsi="Arial" w:cs="Arial"/>
          <w:sz w:val="24"/>
          <w:szCs w:val="24"/>
        </w:rPr>
        <w:t xml:space="preserve">28 January. Available at: </w:t>
      </w:r>
      <w:hyperlink r:id="rId20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https://www.canr.msu.edu/news/advantages_of_a_bilingual_brain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5EBF2D78" w14:textId="77777777" w:rsidR="00622E0E" w:rsidRDefault="00622E0E" w:rsidP="00622E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(2023a) </w:t>
      </w:r>
      <w:r>
        <w:rPr>
          <w:rFonts w:ascii="Arial" w:hAnsi="Arial" w:cs="Arial"/>
          <w:i/>
          <w:iCs/>
          <w:sz w:val="24"/>
          <w:szCs w:val="24"/>
        </w:rPr>
        <w:t xml:space="preserve">Cymraeg 2050: Welsh language strategy action plan 2023 to 2024.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https://www.gov.wales/cymraeg-2050-welsh-language-strategy-action-plan-2023-2024-html</w:t>
        </w:r>
      </w:hyperlink>
      <w:r>
        <w:rPr>
          <w:rFonts w:ascii="Arial" w:hAnsi="Arial" w:cs="Arial"/>
          <w:sz w:val="24"/>
          <w:szCs w:val="24"/>
        </w:rPr>
        <w:t xml:space="preserve"> (Accessed: 19 April 2024).</w:t>
      </w:r>
    </w:p>
    <w:p w14:paraId="2A04BD90" w14:textId="50D36481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(2022b) </w:t>
      </w:r>
      <w:r>
        <w:rPr>
          <w:rFonts w:ascii="Arial" w:hAnsi="Arial" w:cs="Arial"/>
          <w:i/>
          <w:iCs/>
          <w:sz w:val="24"/>
          <w:szCs w:val="24"/>
        </w:rPr>
        <w:t xml:space="preserve">‘The Welsh language in English-medium education’, </w:t>
      </w:r>
      <w:r>
        <w:rPr>
          <w:rFonts w:ascii="Arial" w:hAnsi="Arial" w:cs="Arial"/>
          <w:sz w:val="24"/>
          <w:szCs w:val="24"/>
        </w:rPr>
        <w:t xml:space="preserve">18 October. Available at: </w:t>
      </w:r>
      <w:hyperlink r:id="rId22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https://educationwales.blog.gov.wales/2022/10/18/the-welsh-language-in-english-medium-education/</w:t>
        </w:r>
      </w:hyperlink>
      <w:r>
        <w:rPr>
          <w:rFonts w:ascii="Arial" w:hAnsi="Arial" w:cs="Arial"/>
          <w:sz w:val="24"/>
          <w:szCs w:val="24"/>
        </w:rPr>
        <w:t xml:space="preserve"> (Accessed: 19 April 2024).</w:t>
      </w:r>
    </w:p>
    <w:p w14:paraId="118657B9" w14:textId="185B69B6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(n.d.) </w:t>
      </w:r>
      <w:r>
        <w:rPr>
          <w:rFonts w:ascii="Arial" w:hAnsi="Arial" w:cs="Arial"/>
          <w:i/>
          <w:iCs/>
          <w:sz w:val="24"/>
          <w:szCs w:val="24"/>
        </w:rPr>
        <w:t xml:space="preserve">Developing the Welsh language within your school.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https://hwb.gov.wales/professional-learning/developing-welsh-in-your-school/developing-the-welsh-language-within-your-school/welsh-language-professional-learning</w:t>
        </w:r>
      </w:hyperlink>
      <w:r>
        <w:rPr>
          <w:rFonts w:ascii="Arial" w:hAnsi="Arial" w:cs="Arial"/>
          <w:sz w:val="24"/>
          <w:szCs w:val="24"/>
        </w:rPr>
        <w:t xml:space="preserve"> (Accessed: 20 April 2024).</w:t>
      </w:r>
    </w:p>
    <w:p w14:paraId="69E02175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White, F. (2022) </w:t>
      </w:r>
      <w:r>
        <w:rPr>
          <w:rFonts w:ascii="Arial" w:hAnsi="Arial" w:cs="Arial"/>
          <w:i/>
          <w:iCs/>
          <w:sz w:val="24"/>
          <w:szCs w:val="24"/>
        </w:rPr>
        <w:t xml:space="preserve">‘New research shows the Welsh language and it’s speakers might be disadvantaged by social media’, </w:t>
      </w:r>
      <w:r>
        <w:rPr>
          <w:rFonts w:ascii="Arial" w:hAnsi="Arial" w:cs="Arial"/>
          <w:sz w:val="24"/>
          <w:szCs w:val="24"/>
        </w:rPr>
        <w:t xml:space="preserve">13 December. Available at: </w:t>
      </w:r>
      <w:hyperlink r:id="rId24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https://www.swansea.ac.uk/press-office/news-events/news/2022/12/new-research-shows-the-welsh-language-and-its-speakers-might-be-disadvantaged-by-social-media.php</w:t>
        </w:r>
      </w:hyperlink>
      <w:r>
        <w:rPr>
          <w:rFonts w:ascii="Arial" w:hAnsi="Arial" w:cs="Arial"/>
          <w:sz w:val="24"/>
          <w:szCs w:val="24"/>
        </w:rPr>
        <w:t xml:space="preserve"> (Accessed: 19 March 2024).</w:t>
      </w:r>
    </w:p>
    <w:p w14:paraId="567069C2" w14:textId="44457EC5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Zheng,</w:t>
      </w:r>
      <w:r w:rsidR="00B848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Y., </w:t>
      </w:r>
      <w:proofErr w:type="spellStart"/>
      <w:r>
        <w:rPr>
          <w:rFonts w:ascii="Arial" w:hAnsi="Arial" w:cs="Arial"/>
          <w:sz w:val="24"/>
          <w:szCs w:val="24"/>
        </w:rPr>
        <w:t>Denervaud</w:t>
      </w:r>
      <w:proofErr w:type="spellEnd"/>
      <w:r>
        <w:rPr>
          <w:rFonts w:ascii="Arial" w:hAnsi="Arial" w:cs="Arial"/>
          <w:sz w:val="24"/>
          <w:szCs w:val="24"/>
        </w:rPr>
        <w:t xml:space="preserve">, S. and </w:t>
      </w:r>
      <w:proofErr w:type="spellStart"/>
      <w:r>
        <w:rPr>
          <w:rFonts w:ascii="Arial" w:hAnsi="Arial" w:cs="Arial"/>
          <w:sz w:val="24"/>
          <w:szCs w:val="24"/>
        </w:rPr>
        <w:t>Durrleman</w:t>
      </w:r>
      <w:proofErr w:type="spellEnd"/>
      <w:r>
        <w:rPr>
          <w:rFonts w:ascii="Arial" w:hAnsi="Arial" w:cs="Arial"/>
          <w:sz w:val="24"/>
          <w:szCs w:val="24"/>
        </w:rPr>
        <w:t xml:space="preserve">, S. (2023) </w:t>
      </w:r>
      <w:r>
        <w:rPr>
          <w:rFonts w:ascii="Arial" w:hAnsi="Arial" w:cs="Arial"/>
          <w:i/>
          <w:iCs/>
          <w:sz w:val="24"/>
          <w:szCs w:val="24"/>
        </w:rPr>
        <w:t xml:space="preserve">‘Bilingualism and creativity development: Evidence from divergent thinking and convergent thinking’, </w:t>
      </w:r>
      <w:r>
        <w:rPr>
          <w:rFonts w:ascii="Arial" w:hAnsi="Arial" w:cs="Arial"/>
          <w:sz w:val="24"/>
          <w:szCs w:val="24"/>
        </w:rPr>
        <w:t xml:space="preserve">(January) article 1058803. Available at: </w:t>
      </w:r>
      <w:hyperlink r:id="rId25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https://www.ncbi.nlm.nih.gov/pmc/articles/PMC9859714/</w:t>
        </w:r>
      </w:hyperlink>
      <w:r>
        <w:rPr>
          <w:rFonts w:ascii="Arial" w:hAnsi="Arial" w:cs="Arial"/>
          <w:sz w:val="24"/>
          <w:szCs w:val="24"/>
        </w:rPr>
        <w:t xml:space="preserve"> (Accessed: 16 March 2024).</w:t>
      </w:r>
    </w:p>
    <w:p w14:paraId="2E8E7E48" w14:textId="77777777" w:rsidR="000A0CF1" w:rsidRPr="000A0CF1" w:rsidRDefault="000A0CF1" w:rsidP="00601F2B">
      <w:pPr>
        <w:rPr>
          <w:rFonts w:ascii="Arial" w:hAnsi="Arial" w:cs="Arial"/>
          <w:sz w:val="24"/>
          <w:szCs w:val="24"/>
        </w:rPr>
      </w:pPr>
    </w:p>
    <w:p w14:paraId="4BC8C29F" w14:textId="77777777" w:rsidR="003A6B84" w:rsidRPr="003A6B84" w:rsidRDefault="003A6B84" w:rsidP="00601F2B">
      <w:pPr>
        <w:rPr>
          <w:rFonts w:ascii="Arial" w:hAnsi="Arial" w:cs="Arial"/>
          <w:sz w:val="24"/>
          <w:szCs w:val="24"/>
        </w:rPr>
      </w:pPr>
    </w:p>
    <w:p w14:paraId="1DDC6711" w14:textId="4F0A5997" w:rsidR="00E654A3" w:rsidRPr="00C566EA" w:rsidRDefault="00C566EA" w:rsidP="00601F2B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987A63C" w14:textId="77777777" w:rsidR="00662EA8" w:rsidRPr="00662EA8" w:rsidRDefault="00662EA8" w:rsidP="00601F2B">
      <w:pPr>
        <w:rPr>
          <w:rFonts w:ascii="Arial" w:hAnsi="Arial" w:cs="Arial"/>
          <w:sz w:val="24"/>
          <w:szCs w:val="24"/>
        </w:rPr>
      </w:pPr>
    </w:p>
    <w:p w14:paraId="6FAF333D" w14:textId="77777777" w:rsidR="00567C47" w:rsidRPr="00567C47" w:rsidRDefault="00567C47" w:rsidP="00601F2B">
      <w:pPr>
        <w:rPr>
          <w:rFonts w:ascii="Arial" w:hAnsi="Arial" w:cs="Arial"/>
          <w:sz w:val="24"/>
          <w:szCs w:val="24"/>
        </w:rPr>
      </w:pPr>
    </w:p>
    <w:sectPr w:rsidR="00567C47" w:rsidRPr="00567C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12FBC"/>
    <w:multiLevelType w:val="hybridMultilevel"/>
    <w:tmpl w:val="02AE3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F2CCA"/>
    <w:multiLevelType w:val="hybridMultilevel"/>
    <w:tmpl w:val="F022D97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448161416">
    <w:abstractNumId w:val="1"/>
  </w:num>
  <w:num w:numId="2" w16cid:durableId="817305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2B"/>
    <w:rsid w:val="000673A7"/>
    <w:rsid w:val="00084213"/>
    <w:rsid w:val="000A0CF1"/>
    <w:rsid w:val="000D6103"/>
    <w:rsid w:val="00105941"/>
    <w:rsid w:val="0013490A"/>
    <w:rsid w:val="001377C7"/>
    <w:rsid w:val="0014516B"/>
    <w:rsid w:val="00153AA3"/>
    <w:rsid w:val="00164D01"/>
    <w:rsid w:val="00167D9E"/>
    <w:rsid w:val="00173C41"/>
    <w:rsid w:val="00174378"/>
    <w:rsid w:val="00175FED"/>
    <w:rsid w:val="001905FA"/>
    <w:rsid w:val="002D7C62"/>
    <w:rsid w:val="00342079"/>
    <w:rsid w:val="0039053C"/>
    <w:rsid w:val="003A4560"/>
    <w:rsid w:val="003A6B84"/>
    <w:rsid w:val="003C62B0"/>
    <w:rsid w:val="003C7293"/>
    <w:rsid w:val="00481857"/>
    <w:rsid w:val="004E356F"/>
    <w:rsid w:val="00521101"/>
    <w:rsid w:val="005212FF"/>
    <w:rsid w:val="00532D9E"/>
    <w:rsid w:val="00534A4C"/>
    <w:rsid w:val="00567C47"/>
    <w:rsid w:val="005A3FA4"/>
    <w:rsid w:val="005B67F9"/>
    <w:rsid w:val="00601F2B"/>
    <w:rsid w:val="00622E0E"/>
    <w:rsid w:val="006358A9"/>
    <w:rsid w:val="00644D96"/>
    <w:rsid w:val="00662EA8"/>
    <w:rsid w:val="006D5596"/>
    <w:rsid w:val="00720009"/>
    <w:rsid w:val="00741CCA"/>
    <w:rsid w:val="007B4A1A"/>
    <w:rsid w:val="007C2162"/>
    <w:rsid w:val="007F4D11"/>
    <w:rsid w:val="007F7F98"/>
    <w:rsid w:val="00826CC5"/>
    <w:rsid w:val="008446C5"/>
    <w:rsid w:val="00866917"/>
    <w:rsid w:val="008B2201"/>
    <w:rsid w:val="008D1013"/>
    <w:rsid w:val="008F3C75"/>
    <w:rsid w:val="0096295D"/>
    <w:rsid w:val="0097582F"/>
    <w:rsid w:val="00975A28"/>
    <w:rsid w:val="009D0222"/>
    <w:rsid w:val="009D7047"/>
    <w:rsid w:val="009F7164"/>
    <w:rsid w:val="00A02321"/>
    <w:rsid w:val="00A04F03"/>
    <w:rsid w:val="00A066B6"/>
    <w:rsid w:val="00A2071D"/>
    <w:rsid w:val="00A65C1D"/>
    <w:rsid w:val="00AA4E96"/>
    <w:rsid w:val="00AC099A"/>
    <w:rsid w:val="00B01047"/>
    <w:rsid w:val="00B83C41"/>
    <w:rsid w:val="00B8485B"/>
    <w:rsid w:val="00BB3DC5"/>
    <w:rsid w:val="00BF66A9"/>
    <w:rsid w:val="00C072A7"/>
    <w:rsid w:val="00C566EA"/>
    <w:rsid w:val="00C57194"/>
    <w:rsid w:val="00C828E0"/>
    <w:rsid w:val="00C94806"/>
    <w:rsid w:val="00CD14D3"/>
    <w:rsid w:val="00D10252"/>
    <w:rsid w:val="00D2533D"/>
    <w:rsid w:val="00D424B7"/>
    <w:rsid w:val="00D868CD"/>
    <w:rsid w:val="00DD2023"/>
    <w:rsid w:val="00DE7556"/>
    <w:rsid w:val="00E17D18"/>
    <w:rsid w:val="00E35713"/>
    <w:rsid w:val="00E470DB"/>
    <w:rsid w:val="00E654A3"/>
    <w:rsid w:val="00EC1728"/>
    <w:rsid w:val="00EE3E7E"/>
    <w:rsid w:val="00EE66D7"/>
    <w:rsid w:val="00F4226B"/>
    <w:rsid w:val="00F861D7"/>
    <w:rsid w:val="00FF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70441"/>
  <w15:chartTrackingRefBased/>
  <w15:docId w15:val="{520B3FA8-5159-4AD1-A7DD-CFD3B276A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1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1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1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1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F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F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F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F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F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F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1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F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1F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F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F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1F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05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5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council.org/voices-magazine/welsh-language-in-patagonia-and-wales" TargetMode="External"/><Relationship Id="rId13" Type="http://schemas.openxmlformats.org/officeDocument/2006/relationships/hyperlink" Target="https://tessais.org/why-early-bilingual-education-boosts-brain-function-and-development/" TargetMode="External"/><Relationship Id="rId18" Type="http://schemas.openxmlformats.org/officeDocument/2006/relationships/hyperlink" Target="https://silentvoice.ca/semilingualism-and-monolingualism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gov.wales/cymraeg-2050-welsh-language-strategy-action-plan-2023-2024-html" TargetMode="External"/><Relationship Id="rId7" Type="http://schemas.openxmlformats.org/officeDocument/2006/relationships/hyperlink" Target="https://www.youtube.com/watch?v=nzHY-muy2Mw" TargetMode="External"/><Relationship Id="rId12" Type="http://schemas.openxmlformats.org/officeDocument/2006/relationships/hyperlink" Target="https://www.ncbi.nlm.nih.gov/pmc/articles/PMC8637352/" TargetMode="External"/><Relationship Id="rId17" Type="http://schemas.openxmlformats.org/officeDocument/2006/relationships/hyperlink" Target="https://www.pacey.org.uk/welsh-language-development/" TargetMode="External"/><Relationship Id="rId25" Type="http://schemas.openxmlformats.org/officeDocument/2006/relationships/hyperlink" Target="https://www.ncbi.nlm.nih.gov/pmc/articles/PMC985971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oughtco.com/what-is-bilingualism-1689026" TargetMode="External"/><Relationship Id="rId20" Type="http://schemas.openxmlformats.org/officeDocument/2006/relationships/hyperlink" Target="https://www.canr.msu.edu/news/advantages_of_a_bilingual_brai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iserd.ac.uk/blog/young-peoples-attitudes-towards-the-welsh-language/" TargetMode="External"/><Relationship Id="rId11" Type="http://schemas.openxmlformats.org/officeDocument/2006/relationships/hyperlink" Target="https://tessais.org/bilingualism-and-speech-delays-whats-the-connection/" TargetMode="External"/><Relationship Id="rId24" Type="http://schemas.openxmlformats.org/officeDocument/2006/relationships/hyperlink" Target="https://www.swansea.ac.uk/press-office/news-events/news/2022/12/new-research-shows-the-welsh-language-and-its-speakers-might-be-disadvantaged-by-social-media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teracytrust.org.uk/resources/understanding-multilingualism-early-years/" TargetMode="External"/><Relationship Id="rId23" Type="http://schemas.openxmlformats.org/officeDocument/2006/relationships/hyperlink" Target="https://hwb.gov.wales/professional-learning/developing-welsh-in-your-school/developing-the-welsh-language-within-your-school/welsh-language-professional-learning" TargetMode="External"/><Relationship Id="rId10" Type="http://schemas.openxmlformats.org/officeDocument/2006/relationships/hyperlink" Target="https://www.youtube.com/watch?v=7jFf0uWCM6A" TargetMode="External"/><Relationship Id="rId19" Type="http://schemas.openxmlformats.org/officeDocument/2006/relationships/hyperlink" Target="http://speechplus.in/can-bilingualism-cause-language-dela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ubmed.ncbi.nlm.nih.gov/21060095/" TargetMode="External"/><Relationship Id="rId14" Type="http://schemas.openxmlformats.org/officeDocument/2006/relationships/hyperlink" Target="https://www.thebritishacademy.ac.uk/blog/cognitive-benefits-learning-language-two-minutes/" TargetMode="External"/><Relationship Id="rId22" Type="http://schemas.openxmlformats.org/officeDocument/2006/relationships/hyperlink" Target="https://educationwales.blog.gov.wales/2022/10/18/the-welsh-language-in-english-medium-education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78B89-EB2E-4FF1-8CEB-2975D16D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Roberts (2305703)</dc:creator>
  <cp:keywords/>
  <dc:description/>
  <cp:lastModifiedBy>Christie Roberts (2305703)</cp:lastModifiedBy>
  <cp:revision>2</cp:revision>
  <dcterms:created xsi:type="dcterms:W3CDTF">2024-05-04T10:26:00Z</dcterms:created>
  <dcterms:modified xsi:type="dcterms:W3CDTF">2024-05-04T10:26:00Z</dcterms:modified>
</cp:coreProperties>
</file>