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42DB" w14:textId="77777777" w:rsidR="00FD3938" w:rsidRPr="00F0714D" w:rsidRDefault="00FD3938"/>
    <w:p w14:paraId="4755C35E" w14:textId="77777777" w:rsidR="00FD3938" w:rsidRPr="00F0714D" w:rsidRDefault="00FD3938"/>
    <w:p w14:paraId="4034D812" w14:textId="77777777" w:rsidR="00FD3938" w:rsidRPr="00F0714D" w:rsidRDefault="00FD3938"/>
    <w:p w14:paraId="46520C18" w14:textId="77777777" w:rsidR="00FD3938" w:rsidRPr="00F0714D" w:rsidRDefault="00FD3938"/>
    <w:p w14:paraId="54A6E197" w14:textId="77777777" w:rsidR="001E7DC7" w:rsidRPr="00F0714D" w:rsidRDefault="001E7DC7"/>
    <w:p w14:paraId="212934C6" w14:textId="5EE43499" w:rsidR="001E7DC7" w:rsidRPr="00F0714D" w:rsidRDefault="00782407" w:rsidP="00782407">
      <w:pPr>
        <w:jc w:val="right"/>
      </w:pPr>
      <w:r w:rsidRPr="00F0714D">
        <w:rPr>
          <w:noProof/>
        </w:rPr>
        <w:drawing>
          <wp:inline distT="0" distB="0" distL="0" distR="0" wp14:anchorId="73C2AA25" wp14:editId="0E06421C">
            <wp:extent cx="2945765" cy="1344143"/>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7"/>
                    <a:stretch>
                      <a:fillRect/>
                    </a:stretch>
                  </pic:blipFill>
                  <pic:spPr>
                    <a:xfrm>
                      <a:off x="0" y="0"/>
                      <a:ext cx="2945765" cy="1344143"/>
                    </a:xfrm>
                    <a:prstGeom prst="rect">
                      <a:avLst/>
                    </a:prstGeom>
                  </pic:spPr>
                </pic:pic>
              </a:graphicData>
            </a:graphic>
          </wp:inline>
        </w:drawing>
      </w:r>
    </w:p>
    <w:p w14:paraId="44DA5E61" w14:textId="77777777" w:rsidR="001E7DC7" w:rsidRPr="00F0714D" w:rsidRDefault="001E7DC7"/>
    <w:p w14:paraId="08638FE6" w14:textId="77777777" w:rsidR="001E7DC7" w:rsidRPr="00F0714D" w:rsidRDefault="001E7DC7"/>
    <w:p w14:paraId="6D6AD29A" w14:textId="77777777" w:rsidR="001E7DC7" w:rsidRPr="00F0714D" w:rsidRDefault="001E7DC7">
      <w:pPr>
        <w:rPr>
          <w:rFonts w:ascii="Times New Roman" w:hAnsi="Times New Roman" w:cs="Times New Roman"/>
          <w:sz w:val="28"/>
          <w:szCs w:val="28"/>
        </w:rPr>
      </w:pPr>
    </w:p>
    <w:p w14:paraId="361E5502" w14:textId="77777777" w:rsidR="001E7DC7" w:rsidRPr="00F0714D" w:rsidRDefault="001E7DC7">
      <w:pPr>
        <w:rPr>
          <w:rFonts w:ascii="Times New Roman" w:hAnsi="Times New Roman" w:cs="Times New Roman"/>
          <w:sz w:val="28"/>
          <w:szCs w:val="28"/>
        </w:rPr>
      </w:pPr>
    </w:p>
    <w:p w14:paraId="44AFF954" w14:textId="77777777" w:rsidR="001E7DC7" w:rsidRPr="00F0714D" w:rsidRDefault="001E7DC7" w:rsidP="001E7DC7">
      <w:pPr>
        <w:jc w:val="center"/>
        <w:rPr>
          <w:rFonts w:ascii="Times New Roman" w:hAnsi="Times New Roman" w:cs="Times New Roman"/>
          <w:sz w:val="36"/>
          <w:szCs w:val="36"/>
        </w:rPr>
      </w:pPr>
      <w:r w:rsidRPr="00F0714D">
        <w:rPr>
          <w:rFonts w:ascii="Times New Roman" w:hAnsi="Times New Roman" w:cs="Times New Roman"/>
          <w:sz w:val="36"/>
          <w:szCs w:val="36"/>
        </w:rPr>
        <w:t>A Narrative Review</w:t>
      </w:r>
      <w:r w:rsidRPr="00F0714D">
        <w:rPr>
          <w:rFonts w:ascii="Times New Roman" w:hAnsi="Times New Roman" w:cs="Times New Roman" w:hint="eastAsia"/>
          <w:sz w:val="36"/>
          <w:szCs w:val="36"/>
        </w:rPr>
        <w:t>:</w:t>
      </w:r>
    </w:p>
    <w:p w14:paraId="2DFCEFEC" w14:textId="77777777" w:rsidR="005C5BE7" w:rsidRPr="00F0714D" w:rsidRDefault="00FD3938" w:rsidP="001E7DC7">
      <w:pPr>
        <w:jc w:val="center"/>
        <w:rPr>
          <w:rFonts w:ascii="Times New Roman" w:hAnsi="Times New Roman" w:cs="Times New Roman"/>
          <w:sz w:val="32"/>
          <w:szCs w:val="32"/>
        </w:rPr>
      </w:pPr>
      <w:r w:rsidRPr="00F0714D">
        <w:rPr>
          <w:rFonts w:ascii="Times New Roman" w:hAnsi="Times New Roman" w:cs="Times New Roman"/>
          <w:sz w:val="32"/>
          <w:szCs w:val="32"/>
        </w:rPr>
        <w:t>Understanding the Mechanisms Linking Self-Leadership to Performance</w:t>
      </w:r>
      <w:r w:rsidR="001E7DC7" w:rsidRPr="00F0714D">
        <w:rPr>
          <w:rFonts w:ascii="Times New Roman" w:hAnsi="Times New Roman" w:cs="Times New Roman" w:hint="eastAsia"/>
          <w:sz w:val="32"/>
          <w:szCs w:val="32"/>
        </w:rPr>
        <w:t xml:space="preserve"> </w:t>
      </w:r>
      <w:r w:rsidRPr="00F0714D">
        <w:rPr>
          <w:rFonts w:ascii="Times New Roman" w:hAnsi="Times New Roman" w:cs="Times New Roman"/>
          <w:sz w:val="32"/>
          <w:szCs w:val="32"/>
        </w:rPr>
        <w:t>in Organizational Contexts</w:t>
      </w:r>
    </w:p>
    <w:p w14:paraId="5B8CF37E" w14:textId="77777777" w:rsidR="008A7874" w:rsidRPr="00F0714D" w:rsidRDefault="008A7874" w:rsidP="001E7DC7">
      <w:pPr>
        <w:jc w:val="center"/>
        <w:rPr>
          <w:rFonts w:ascii="Times New Roman" w:hAnsi="Times New Roman" w:cs="Times New Roman"/>
          <w:sz w:val="28"/>
          <w:szCs w:val="28"/>
        </w:rPr>
      </w:pPr>
    </w:p>
    <w:p w14:paraId="496622E8" w14:textId="37F12A60" w:rsidR="00E91A35" w:rsidRPr="00F0714D" w:rsidRDefault="008A7874" w:rsidP="007D5969">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p>
    <w:sdt>
      <w:sdtPr>
        <w:rPr>
          <w:rFonts w:asciiTheme="minorHAnsi" w:eastAsiaTheme="minorEastAsia" w:hAnsiTheme="minorHAnsi" w:cstheme="minorBidi"/>
          <w:color w:val="auto"/>
          <w:kern w:val="2"/>
          <w:sz w:val="21"/>
          <w:szCs w:val="22"/>
          <w:lang w:val="en-GB"/>
          <w14:ligatures w14:val="standardContextual"/>
        </w:rPr>
        <w:id w:val="310456652"/>
        <w:docPartObj>
          <w:docPartGallery w:val="Table of Contents"/>
          <w:docPartUnique/>
        </w:docPartObj>
      </w:sdtPr>
      <w:sdtEndPr>
        <w:rPr>
          <w:b/>
          <w:bCs/>
        </w:rPr>
      </w:sdtEndPr>
      <w:sdtContent>
        <w:p w14:paraId="4762674A" w14:textId="5D47F7DD" w:rsidR="00E91A35" w:rsidRPr="00F0714D" w:rsidRDefault="00E91A35">
          <w:pPr>
            <w:pStyle w:val="TOC"/>
            <w:rPr>
              <w:lang w:val="en-GB"/>
            </w:rPr>
          </w:pPr>
          <w:r w:rsidRPr="00F0714D">
            <w:rPr>
              <w:rFonts w:hint="eastAsia"/>
              <w:lang w:val="en-GB"/>
            </w:rPr>
            <w:t>Table of Contents</w:t>
          </w:r>
        </w:p>
        <w:p w14:paraId="5ABA35A7" w14:textId="0E55116F" w:rsidR="00DF112F" w:rsidRPr="00735ECD" w:rsidRDefault="00E91A35">
          <w:pPr>
            <w:pStyle w:val="TOC1"/>
            <w:tabs>
              <w:tab w:val="right" w:leader="dot" w:pos="8296"/>
            </w:tabs>
            <w:rPr>
              <w:rFonts w:ascii="Times New Roman" w:hAnsi="Times New Roman" w:cs="Times New Roman"/>
              <w:noProof/>
              <w:sz w:val="22"/>
              <w:szCs w:val="24"/>
              <w:lang w:val="en-US"/>
            </w:rPr>
          </w:pPr>
          <w:r w:rsidRPr="00F0714D">
            <w:fldChar w:fldCharType="begin"/>
          </w:r>
          <w:r w:rsidRPr="00F0714D">
            <w:instrText xml:space="preserve"> TOC \o "1-3" \h \z \u </w:instrText>
          </w:r>
          <w:r w:rsidRPr="00F0714D">
            <w:fldChar w:fldCharType="separate"/>
          </w:r>
          <w:hyperlink w:anchor="_Toc199238271" w:history="1">
            <w:r w:rsidR="00DF112F" w:rsidRPr="00735ECD">
              <w:rPr>
                <w:rStyle w:val="af0"/>
                <w:rFonts w:ascii="Times New Roman" w:hAnsi="Times New Roman"/>
                <w:noProof/>
              </w:rPr>
              <w:t>Part 1.</w:t>
            </w:r>
            <w:r w:rsidR="00DF112F" w:rsidRPr="00735ECD">
              <w:rPr>
                <w:rFonts w:ascii="Times New Roman" w:hAnsi="Times New Roman" w:cs="Times New Roman"/>
                <w:noProof/>
                <w:webHidden/>
              </w:rPr>
              <w:tab/>
            </w:r>
            <w:r w:rsidR="00DF112F" w:rsidRPr="00735ECD">
              <w:rPr>
                <w:rFonts w:ascii="Times New Roman" w:hAnsi="Times New Roman" w:cs="Times New Roman"/>
                <w:noProof/>
                <w:webHidden/>
              </w:rPr>
              <w:fldChar w:fldCharType="begin"/>
            </w:r>
            <w:r w:rsidR="00DF112F" w:rsidRPr="00735ECD">
              <w:rPr>
                <w:rFonts w:ascii="Times New Roman" w:hAnsi="Times New Roman" w:cs="Times New Roman"/>
                <w:noProof/>
                <w:webHidden/>
              </w:rPr>
              <w:instrText xml:space="preserve"> PAGEREF _Toc199238271 \h </w:instrText>
            </w:r>
            <w:r w:rsidR="00DF112F" w:rsidRPr="00735ECD">
              <w:rPr>
                <w:rFonts w:ascii="Times New Roman" w:hAnsi="Times New Roman" w:cs="Times New Roman"/>
                <w:noProof/>
                <w:webHidden/>
              </w:rPr>
            </w:r>
            <w:r w:rsidR="00DF112F" w:rsidRPr="00735ECD">
              <w:rPr>
                <w:rFonts w:ascii="Times New Roman" w:hAnsi="Times New Roman" w:cs="Times New Roman"/>
                <w:noProof/>
                <w:webHidden/>
              </w:rPr>
              <w:fldChar w:fldCharType="separate"/>
            </w:r>
            <w:r w:rsidR="00DF112F" w:rsidRPr="00735ECD">
              <w:rPr>
                <w:rFonts w:ascii="Times New Roman" w:hAnsi="Times New Roman" w:cs="Times New Roman"/>
                <w:noProof/>
                <w:webHidden/>
              </w:rPr>
              <w:t>5</w:t>
            </w:r>
            <w:r w:rsidR="00DF112F" w:rsidRPr="00735ECD">
              <w:rPr>
                <w:rFonts w:ascii="Times New Roman" w:hAnsi="Times New Roman" w:cs="Times New Roman"/>
                <w:noProof/>
                <w:webHidden/>
              </w:rPr>
              <w:fldChar w:fldCharType="end"/>
            </w:r>
          </w:hyperlink>
        </w:p>
        <w:p w14:paraId="34A91F43" w14:textId="20F84D4C"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2" w:history="1">
            <w:r w:rsidRPr="00735ECD">
              <w:rPr>
                <w:rStyle w:val="af0"/>
                <w:rFonts w:ascii="Times New Roman" w:hAnsi="Times New Roman"/>
                <w:noProof/>
              </w:rPr>
              <w:t>1.1 Introduction</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_Toc199238272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5</w:t>
            </w:r>
            <w:r w:rsidRPr="00735ECD">
              <w:rPr>
                <w:rFonts w:ascii="Times New Roman" w:hAnsi="Times New Roman" w:cs="Times New Roman"/>
                <w:noProof/>
                <w:webHidden/>
              </w:rPr>
              <w:fldChar w:fldCharType="end"/>
            </w:r>
          </w:hyperlink>
        </w:p>
        <w:p w14:paraId="57210DC7" w14:textId="5F5514F4"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3" w:history="1">
            <w:r w:rsidRPr="00735ECD">
              <w:rPr>
                <w:rStyle w:val="af0"/>
                <w:rFonts w:ascii="Times New Roman" w:hAnsi="Times New Roman"/>
                <w:noProof/>
              </w:rPr>
              <w:t>1.2 Literature Review Classifications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_Toc199238273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w:t>
            </w:r>
            <w:r w:rsidRPr="00735ECD">
              <w:rPr>
                <w:rFonts w:ascii="Times New Roman" w:hAnsi="Times New Roman" w:cs="Times New Roman"/>
                <w:noProof/>
                <w:webHidden/>
              </w:rPr>
              <w:fldChar w:fldCharType="end"/>
            </w:r>
          </w:hyperlink>
        </w:p>
        <w:p w14:paraId="2A1A6D3A" w14:textId="53B0C8EA"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4" w:history="1">
            <w:r w:rsidRPr="00735ECD">
              <w:rPr>
                <w:rStyle w:val="af0"/>
                <w:rFonts w:ascii="Times New Roman" w:hAnsi="Times New Roman"/>
                <w:noProof/>
              </w:rPr>
              <w:t>1.2.1 Narrative Literature Review / Traditional Review</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_Toc199238274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w:t>
            </w:r>
            <w:r w:rsidRPr="00735ECD">
              <w:rPr>
                <w:rFonts w:ascii="Times New Roman" w:hAnsi="Times New Roman" w:cs="Times New Roman"/>
                <w:noProof/>
                <w:webHidden/>
              </w:rPr>
              <w:fldChar w:fldCharType="end"/>
            </w:r>
          </w:hyperlink>
        </w:p>
        <w:p w14:paraId="52DD0D0E" w14:textId="08D69541"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5" w:history="1">
            <w:r w:rsidRPr="00735ECD">
              <w:rPr>
                <w:rStyle w:val="af0"/>
                <w:rFonts w:ascii="Times New Roman" w:hAnsi="Times New Roman"/>
                <w:noProof/>
              </w:rPr>
              <w:t>1.2.2 Systematic Literature Review</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_Toc199238275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8</w:t>
            </w:r>
            <w:r w:rsidRPr="00735ECD">
              <w:rPr>
                <w:rFonts w:ascii="Times New Roman" w:hAnsi="Times New Roman" w:cs="Times New Roman"/>
                <w:noProof/>
                <w:webHidden/>
              </w:rPr>
              <w:fldChar w:fldCharType="end"/>
            </w:r>
          </w:hyperlink>
        </w:p>
        <w:p w14:paraId="054ABAC4" w14:textId="0EE089E4"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6" w:history="1">
            <w:r w:rsidRPr="00735ECD">
              <w:rPr>
                <w:rStyle w:val="af0"/>
                <w:rFonts w:ascii="Times New Roman" w:hAnsi="Times New Roman"/>
                <w:noProof/>
              </w:rPr>
              <w:t>1.2.2.1 SLR</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_Toc199238276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8</w:t>
            </w:r>
            <w:r w:rsidRPr="00735ECD">
              <w:rPr>
                <w:rFonts w:ascii="Times New Roman" w:hAnsi="Times New Roman" w:cs="Times New Roman"/>
                <w:noProof/>
                <w:webHidden/>
              </w:rPr>
              <w:fldChar w:fldCharType="end"/>
            </w:r>
          </w:hyperlink>
        </w:p>
        <w:p w14:paraId="1EEB9B2A" w14:textId="369DC3D6"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7" w:history="1">
            <w:r w:rsidRPr="00735ECD">
              <w:rPr>
                <w:rStyle w:val="af0"/>
                <w:rFonts w:ascii="Times New Roman" w:hAnsi="Times New Roman"/>
                <w:noProof/>
              </w:rPr>
              <w:t>1.2.2.2 Meta-analysis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_Toc199238277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9</w:t>
            </w:r>
            <w:r w:rsidRPr="00735ECD">
              <w:rPr>
                <w:rFonts w:ascii="Times New Roman" w:hAnsi="Times New Roman" w:cs="Times New Roman"/>
                <w:noProof/>
                <w:webHidden/>
              </w:rPr>
              <w:fldChar w:fldCharType="end"/>
            </w:r>
          </w:hyperlink>
        </w:p>
        <w:p w14:paraId="4FAC694E" w14:textId="663E4368"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8" w:history="1">
            <w:r w:rsidRPr="00735ECD">
              <w:rPr>
                <w:rStyle w:val="af0"/>
                <w:rFonts w:ascii="Times New Roman" w:hAnsi="Times New Roman"/>
                <w:noProof/>
              </w:rPr>
              <w:t>1.2.2.3 PRISMA</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_Toc199238278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10</w:t>
            </w:r>
            <w:r w:rsidRPr="00735ECD">
              <w:rPr>
                <w:rFonts w:ascii="Times New Roman" w:hAnsi="Times New Roman" w:cs="Times New Roman"/>
                <w:noProof/>
                <w:webHidden/>
              </w:rPr>
              <w:fldChar w:fldCharType="end"/>
            </w:r>
          </w:hyperlink>
        </w:p>
        <w:p w14:paraId="2450C761" w14:textId="60123690"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79" w:history="1">
            <w:r w:rsidRPr="00735ECD">
              <w:rPr>
                <w:rStyle w:val="af0"/>
                <w:rFonts w:ascii="Times New Roman" w:hAnsi="Times New Roman"/>
                <w:noProof/>
              </w:rPr>
              <w:t>1.2.3 Scoping Review and Mapping Review</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_Toc199238279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10</w:t>
            </w:r>
            <w:r w:rsidRPr="00735ECD">
              <w:rPr>
                <w:rFonts w:ascii="Times New Roman" w:hAnsi="Times New Roman" w:cs="Times New Roman"/>
                <w:noProof/>
                <w:webHidden/>
              </w:rPr>
              <w:fldChar w:fldCharType="end"/>
            </w:r>
          </w:hyperlink>
        </w:p>
        <w:p w14:paraId="49FD993F" w14:textId="50BC6970"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0" w:history="1">
            <w:r w:rsidRPr="00735ECD">
              <w:rPr>
                <w:rStyle w:val="af0"/>
                <w:rFonts w:ascii="Times New Roman" w:hAnsi="Times New Roman"/>
                <w:noProof/>
              </w:rPr>
              <w:t>1.3 Conclusion</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_Toc199238280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11</w:t>
            </w:r>
            <w:r w:rsidRPr="00735ECD">
              <w:rPr>
                <w:rFonts w:ascii="Times New Roman" w:hAnsi="Times New Roman" w:cs="Times New Roman"/>
                <w:noProof/>
                <w:webHidden/>
              </w:rPr>
              <w:fldChar w:fldCharType="end"/>
            </w:r>
          </w:hyperlink>
        </w:p>
        <w:p w14:paraId="20ECEAE4" w14:textId="649A9E83"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1" w:history="1">
            <w:r w:rsidRPr="00735ECD">
              <w:rPr>
                <w:rStyle w:val="af0"/>
                <w:rFonts w:ascii="Times New Roman" w:hAnsi="Times New Roman"/>
                <w:noProof/>
              </w:rPr>
              <w:t>1.4 Reference List for Part 1</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_Toc199238281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12</w:t>
            </w:r>
            <w:r w:rsidRPr="00735ECD">
              <w:rPr>
                <w:rFonts w:ascii="Times New Roman" w:hAnsi="Times New Roman" w:cs="Times New Roman"/>
                <w:noProof/>
                <w:webHidden/>
              </w:rPr>
              <w:fldChar w:fldCharType="end"/>
            </w:r>
          </w:hyperlink>
        </w:p>
        <w:p w14:paraId="3BFC00F9" w14:textId="73C25969"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2" w:history="1">
            <w:r w:rsidRPr="00735ECD">
              <w:rPr>
                <w:rStyle w:val="af0"/>
                <w:rFonts w:ascii="Times New Roman" w:hAnsi="Times New Roman"/>
                <w:noProof/>
              </w:rPr>
              <w:t>Part 2. Bibliography</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_Toc199238282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16</w:t>
            </w:r>
            <w:r w:rsidRPr="00735ECD">
              <w:rPr>
                <w:rFonts w:ascii="Times New Roman" w:hAnsi="Times New Roman" w:cs="Times New Roman"/>
                <w:noProof/>
                <w:webHidden/>
              </w:rPr>
              <w:fldChar w:fldCharType="end"/>
            </w:r>
          </w:hyperlink>
        </w:p>
        <w:p w14:paraId="4DBE299F" w14:textId="251D573A"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3" w:history="1">
            <w:r w:rsidRPr="00735ECD">
              <w:rPr>
                <w:rStyle w:val="af0"/>
                <w:rFonts w:ascii="Times New Roman" w:hAnsi="Times New Roman"/>
                <w:noProof/>
              </w:rPr>
              <w:t>Reference List for Part 2</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_Toc199238283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38</w:t>
            </w:r>
            <w:r w:rsidRPr="00735ECD">
              <w:rPr>
                <w:rFonts w:ascii="Times New Roman" w:hAnsi="Times New Roman" w:cs="Times New Roman"/>
                <w:noProof/>
                <w:webHidden/>
              </w:rPr>
              <w:fldChar w:fldCharType="end"/>
            </w:r>
          </w:hyperlink>
        </w:p>
        <w:p w14:paraId="134F9873" w14:textId="16EB78C7"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4" w:history="1">
            <w:r w:rsidRPr="00735ECD">
              <w:rPr>
                <w:rStyle w:val="af0"/>
                <w:rFonts w:ascii="Times New Roman" w:hAnsi="Times New Roman"/>
                <w:noProof/>
              </w:rPr>
              <w:t>Part 3.</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_Toc199238284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57</w:t>
            </w:r>
            <w:r w:rsidRPr="00735ECD">
              <w:rPr>
                <w:rFonts w:ascii="Times New Roman" w:hAnsi="Times New Roman" w:cs="Times New Roman"/>
                <w:noProof/>
                <w:webHidden/>
              </w:rPr>
              <w:fldChar w:fldCharType="end"/>
            </w:r>
          </w:hyperlink>
        </w:p>
        <w:p w14:paraId="6F982587" w14:textId="1B59475D"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5" w:history="1">
            <w:r w:rsidRPr="00735ECD">
              <w:rPr>
                <w:rStyle w:val="af0"/>
                <w:rFonts w:ascii="Times New Roman" w:hAnsi="Times New Roman"/>
                <w:noProof/>
              </w:rPr>
              <w:t>3.1 Introduction</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_Toc199238285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57</w:t>
            </w:r>
            <w:r w:rsidRPr="00735ECD">
              <w:rPr>
                <w:rFonts w:ascii="Times New Roman" w:hAnsi="Times New Roman" w:cs="Times New Roman"/>
                <w:noProof/>
                <w:webHidden/>
              </w:rPr>
              <w:fldChar w:fldCharType="end"/>
            </w:r>
          </w:hyperlink>
        </w:p>
        <w:p w14:paraId="3AE49D43" w14:textId="3193B26B"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6" w:history="1">
            <w:r w:rsidRPr="00735ECD">
              <w:rPr>
                <w:rStyle w:val="af0"/>
                <w:rFonts w:ascii="Times New Roman" w:hAnsi="Times New Roman"/>
                <w:noProof/>
              </w:rPr>
              <w:t>3.2 SL and its Strategies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_Toc199238286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58</w:t>
            </w:r>
            <w:r w:rsidRPr="00735ECD">
              <w:rPr>
                <w:rFonts w:ascii="Times New Roman" w:hAnsi="Times New Roman" w:cs="Times New Roman"/>
                <w:noProof/>
                <w:webHidden/>
              </w:rPr>
              <w:fldChar w:fldCharType="end"/>
            </w:r>
          </w:hyperlink>
        </w:p>
        <w:p w14:paraId="6F71D87F" w14:textId="697AD466"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7" w:history="1">
            <w:r w:rsidRPr="00735ECD">
              <w:rPr>
                <w:rStyle w:val="af0"/>
                <w:rFonts w:ascii="Times New Roman" w:hAnsi="Times New Roman"/>
                <w:noProof/>
              </w:rPr>
              <w:t>3.2.1 SL</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_Toc199238287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58</w:t>
            </w:r>
            <w:r w:rsidRPr="00735ECD">
              <w:rPr>
                <w:rFonts w:ascii="Times New Roman" w:hAnsi="Times New Roman" w:cs="Times New Roman"/>
                <w:noProof/>
                <w:webHidden/>
              </w:rPr>
              <w:fldChar w:fldCharType="end"/>
            </w:r>
          </w:hyperlink>
        </w:p>
        <w:p w14:paraId="7D8B7313" w14:textId="6C13279E"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8" w:history="1">
            <w:r w:rsidRPr="00735ECD">
              <w:rPr>
                <w:rStyle w:val="af0"/>
                <w:rFonts w:ascii="Times New Roman" w:hAnsi="Times New Roman"/>
                <w:noProof/>
              </w:rPr>
              <w:t>3.2.2 SL Strategies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_Toc199238288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59</w:t>
            </w:r>
            <w:r w:rsidRPr="00735ECD">
              <w:rPr>
                <w:rFonts w:ascii="Times New Roman" w:hAnsi="Times New Roman" w:cs="Times New Roman"/>
                <w:noProof/>
                <w:webHidden/>
              </w:rPr>
              <w:fldChar w:fldCharType="end"/>
            </w:r>
          </w:hyperlink>
        </w:p>
        <w:p w14:paraId="69CA9251" w14:textId="71CEA26C"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89" w:history="1">
            <w:r w:rsidRPr="00735ECD">
              <w:rPr>
                <w:rStyle w:val="af0"/>
                <w:rFonts w:ascii="Times New Roman" w:hAnsi="Times New Roman"/>
                <w:noProof/>
              </w:rPr>
              <w:t>3.3 Effects of Self-Leadership on Workplace Performance</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_Toc199238289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60</w:t>
            </w:r>
            <w:r w:rsidRPr="00735ECD">
              <w:rPr>
                <w:rFonts w:ascii="Times New Roman" w:hAnsi="Times New Roman" w:cs="Times New Roman"/>
                <w:noProof/>
                <w:webHidden/>
              </w:rPr>
              <w:fldChar w:fldCharType="end"/>
            </w:r>
          </w:hyperlink>
        </w:p>
        <w:p w14:paraId="1B5C155B" w14:textId="1187F64D"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0" w:history="1">
            <w:r w:rsidRPr="00735ECD">
              <w:rPr>
                <w:rStyle w:val="af0"/>
                <w:rFonts w:ascii="Times New Roman" w:hAnsi="Times New Roman"/>
                <w:noProof/>
              </w:rPr>
              <w:t>3.3.1 Individual Performance</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_Toc199238290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61</w:t>
            </w:r>
            <w:r w:rsidRPr="00735ECD">
              <w:rPr>
                <w:rFonts w:ascii="Times New Roman" w:hAnsi="Times New Roman" w:cs="Times New Roman"/>
                <w:noProof/>
                <w:webHidden/>
              </w:rPr>
              <w:fldChar w:fldCharType="end"/>
            </w:r>
          </w:hyperlink>
        </w:p>
        <w:p w14:paraId="36ABF510" w14:textId="3CF0F7C6"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1" w:history="1">
            <w:r w:rsidRPr="00735ECD">
              <w:rPr>
                <w:rStyle w:val="af0"/>
                <w:rFonts w:ascii="Times New Roman" w:hAnsi="Times New Roman"/>
                <w:noProof/>
              </w:rPr>
              <w:t>3.3.2 Team Performance</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_Toc199238291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62</w:t>
            </w:r>
            <w:r w:rsidRPr="00735ECD">
              <w:rPr>
                <w:rFonts w:ascii="Times New Roman" w:hAnsi="Times New Roman" w:cs="Times New Roman"/>
                <w:noProof/>
                <w:webHidden/>
              </w:rPr>
              <w:fldChar w:fldCharType="end"/>
            </w:r>
          </w:hyperlink>
        </w:p>
        <w:p w14:paraId="7DE538B5" w14:textId="6BDBB478"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2" w:history="1">
            <w:r w:rsidRPr="00735ECD">
              <w:rPr>
                <w:rStyle w:val="af0"/>
                <w:rFonts w:ascii="Times New Roman" w:hAnsi="Times New Roman"/>
                <w:noProof/>
              </w:rPr>
              <w:t>3.4 Mechanisms of Action and Moderating Factors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_Toc199238292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63</w:t>
            </w:r>
            <w:r w:rsidRPr="00735ECD">
              <w:rPr>
                <w:rFonts w:ascii="Times New Roman" w:hAnsi="Times New Roman" w:cs="Times New Roman"/>
                <w:noProof/>
                <w:webHidden/>
              </w:rPr>
              <w:fldChar w:fldCharType="end"/>
            </w:r>
          </w:hyperlink>
        </w:p>
        <w:p w14:paraId="5DBD660C" w14:textId="1DAE6E7B"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3" w:history="1">
            <w:r w:rsidRPr="00735ECD">
              <w:rPr>
                <w:rStyle w:val="af0"/>
                <w:rFonts w:ascii="Times New Roman" w:hAnsi="Times New Roman"/>
                <w:noProof/>
              </w:rPr>
              <w:t>3.4.1 Key Mediating Mechanisms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_Toc199238293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63</w:t>
            </w:r>
            <w:r w:rsidRPr="00735ECD">
              <w:rPr>
                <w:rFonts w:ascii="Times New Roman" w:hAnsi="Times New Roman" w:cs="Times New Roman"/>
                <w:noProof/>
                <w:webHidden/>
              </w:rPr>
              <w:fldChar w:fldCharType="end"/>
            </w:r>
          </w:hyperlink>
        </w:p>
        <w:p w14:paraId="4600C296" w14:textId="47FA9DD9"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4" w:history="1">
            <w:r w:rsidRPr="00735ECD">
              <w:rPr>
                <w:rStyle w:val="af0"/>
                <w:rFonts w:ascii="Times New Roman" w:hAnsi="Times New Roman"/>
                <w:noProof/>
              </w:rPr>
              <w:t>3.4.1.1 Self-efficacy</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_Toc199238294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63</w:t>
            </w:r>
            <w:r w:rsidRPr="00735ECD">
              <w:rPr>
                <w:rFonts w:ascii="Times New Roman" w:hAnsi="Times New Roman" w:cs="Times New Roman"/>
                <w:noProof/>
                <w:webHidden/>
              </w:rPr>
              <w:fldChar w:fldCharType="end"/>
            </w:r>
          </w:hyperlink>
        </w:p>
        <w:p w14:paraId="2635C15F" w14:textId="4D57F4D9"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5" w:history="1">
            <w:r w:rsidRPr="00735ECD">
              <w:rPr>
                <w:rStyle w:val="af0"/>
                <w:rFonts w:ascii="Times New Roman" w:hAnsi="Times New Roman"/>
                <w:noProof/>
              </w:rPr>
              <w:t>3.4.1.2 Intrinsic motivation</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_Toc199238295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64</w:t>
            </w:r>
            <w:r w:rsidRPr="00735ECD">
              <w:rPr>
                <w:rFonts w:ascii="Times New Roman" w:hAnsi="Times New Roman" w:cs="Times New Roman"/>
                <w:noProof/>
                <w:webHidden/>
              </w:rPr>
              <w:fldChar w:fldCharType="end"/>
            </w:r>
          </w:hyperlink>
        </w:p>
        <w:p w14:paraId="77481AEC" w14:textId="1634AA03"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6" w:history="1">
            <w:r w:rsidRPr="00735ECD">
              <w:rPr>
                <w:rStyle w:val="af0"/>
                <w:rFonts w:ascii="Times New Roman" w:hAnsi="Times New Roman"/>
                <w:noProof/>
              </w:rPr>
              <w:t>3.4.1.3 Job satisfaction and engagement</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_Toc199238296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64</w:t>
            </w:r>
            <w:r w:rsidRPr="00735ECD">
              <w:rPr>
                <w:rFonts w:ascii="Times New Roman" w:hAnsi="Times New Roman" w:cs="Times New Roman"/>
                <w:noProof/>
                <w:webHidden/>
              </w:rPr>
              <w:fldChar w:fldCharType="end"/>
            </w:r>
          </w:hyperlink>
        </w:p>
        <w:p w14:paraId="243DBF88" w14:textId="07DA8300"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7" w:history="1">
            <w:r w:rsidRPr="00735ECD">
              <w:rPr>
                <w:rStyle w:val="af0"/>
                <w:rFonts w:ascii="Times New Roman" w:hAnsi="Times New Roman"/>
                <w:noProof/>
              </w:rPr>
              <w:t>3.4.1.4 Adaptability and proactive behaviour</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_Toc199238297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64</w:t>
            </w:r>
            <w:r w:rsidRPr="00735ECD">
              <w:rPr>
                <w:rFonts w:ascii="Times New Roman" w:hAnsi="Times New Roman" w:cs="Times New Roman"/>
                <w:noProof/>
                <w:webHidden/>
              </w:rPr>
              <w:fldChar w:fldCharType="end"/>
            </w:r>
          </w:hyperlink>
        </w:p>
        <w:p w14:paraId="6FE9782E" w14:textId="297876E7"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8" w:history="1">
            <w:r w:rsidRPr="00735ECD">
              <w:rPr>
                <w:rStyle w:val="af0"/>
                <w:rFonts w:ascii="Times New Roman" w:hAnsi="Times New Roman"/>
                <w:noProof/>
              </w:rPr>
              <w:t>3.4.1.5 Constructive cognition and communication skills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_Toc199238298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65</w:t>
            </w:r>
            <w:r w:rsidRPr="00735ECD">
              <w:rPr>
                <w:rFonts w:ascii="Times New Roman" w:hAnsi="Times New Roman" w:cs="Times New Roman"/>
                <w:noProof/>
                <w:webHidden/>
              </w:rPr>
              <w:fldChar w:fldCharType="end"/>
            </w:r>
          </w:hyperlink>
        </w:p>
        <w:p w14:paraId="6AB46A41" w14:textId="24FB0E4F"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299" w:history="1">
            <w:r w:rsidRPr="00735ECD">
              <w:rPr>
                <w:rStyle w:val="af0"/>
                <w:rFonts w:ascii="Times New Roman" w:hAnsi="Times New Roman"/>
                <w:noProof/>
              </w:rPr>
              <w:t>3.4.2 Key Moderating Factors and Contextual Influences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_Toc199238299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65</w:t>
            </w:r>
            <w:r w:rsidRPr="00735ECD">
              <w:rPr>
                <w:rFonts w:ascii="Times New Roman" w:hAnsi="Times New Roman" w:cs="Times New Roman"/>
                <w:noProof/>
                <w:webHidden/>
              </w:rPr>
              <w:fldChar w:fldCharType="end"/>
            </w:r>
          </w:hyperlink>
        </w:p>
        <w:p w14:paraId="265D2F09" w14:textId="0A1E46CD"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300" w:history="1">
            <w:r w:rsidRPr="00735ECD">
              <w:rPr>
                <w:rStyle w:val="af0"/>
                <w:rFonts w:ascii="Times New Roman" w:hAnsi="Times New Roman"/>
                <w:noProof/>
              </w:rPr>
              <w:t>3.4.2.1 Personality traits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_Toc199238300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65</w:t>
            </w:r>
            <w:r w:rsidRPr="00735ECD">
              <w:rPr>
                <w:rFonts w:ascii="Times New Roman" w:hAnsi="Times New Roman" w:cs="Times New Roman"/>
                <w:noProof/>
                <w:webHidden/>
              </w:rPr>
              <w:fldChar w:fldCharType="end"/>
            </w:r>
          </w:hyperlink>
        </w:p>
        <w:p w14:paraId="5FE22391" w14:textId="3799264B"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301" w:history="1">
            <w:r w:rsidRPr="00735ECD">
              <w:rPr>
                <w:rStyle w:val="af0"/>
                <w:rFonts w:ascii="Times New Roman" w:hAnsi="Times New Roman"/>
                <w:noProof/>
              </w:rPr>
              <w:t>3.4.2.2 Job autonomy and structure</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_Toc199238301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65</w:t>
            </w:r>
            <w:r w:rsidRPr="00735ECD">
              <w:rPr>
                <w:rFonts w:ascii="Times New Roman" w:hAnsi="Times New Roman" w:cs="Times New Roman"/>
                <w:noProof/>
                <w:webHidden/>
              </w:rPr>
              <w:fldChar w:fldCharType="end"/>
            </w:r>
          </w:hyperlink>
        </w:p>
        <w:p w14:paraId="017B4D78" w14:textId="1284531C"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302" w:history="1">
            <w:r w:rsidRPr="00735ECD">
              <w:rPr>
                <w:rStyle w:val="af0"/>
                <w:rFonts w:ascii="Times New Roman" w:hAnsi="Times New Roman"/>
                <w:noProof/>
              </w:rPr>
              <w:t>3.4.2.3 Other factors</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_Toc199238302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66</w:t>
            </w:r>
            <w:r w:rsidRPr="00735ECD">
              <w:rPr>
                <w:rFonts w:ascii="Times New Roman" w:hAnsi="Times New Roman" w:cs="Times New Roman"/>
                <w:noProof/>
                <w:webHidden/>
              </w:rPr>
              <w:fldChar w:fldCharType="end"/>
            </w:r>
          </w:hyperlink>
        </w:p>
        <w:p w14:paraId="72579542" w14:textId="07F29616"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303" w:history="1">
            <w:r w:rsidRPr="00735ECD">
              <w:rPr>
                <w:rStyle w:val="af0"/>
                <w:rFonts w:ascii="Times New Roman" w:hAnsi="Times New Roman"/>
                <w:noProof/>
              </w:rPr>
              <w:t>3.5 Development and Training of Self-Leadership</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_Toc199238303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66</w:t>
            </w:r>
            <w:r w:rsidRPr="00735ECD">
              <w:rPr>
                <w:rFonts w:ascii="Times New Roman" w:hAnsi="Times New Roman" w:cs="Times New Roman"/>
                <w:noProof/>
                <w:webHidden/>
              </w:rPr>
              <w:fldChar w:fldCharType="end"/>
            </w:r>
          </w:hyperlink>
        </w:p>
        <w:p w14:paraId="25060CAD" w14:textId="2287C2DC" w:rsidR="00DF112F" w:rsidRPr="00735ECD" w:rsidRDefault="00DF112F">
          <w:pPr>
            <w:pStyle w:val="TOC1"/>
            <w:tabs>
              <w:tab w:val="right" w:leader="dot" w:pos="8296"/>
            </w:tabs>
            <w:rPr>
              <w:rFonts w:ascii="Times New Roman" w:hAnsi="Times New Roman" w:cs="Times New Roman"/>
              <w:noProof/>
              <w:sz w:val="22"/>
              <w:szCs w:val="24"/>
              <w:lang w:val="en-US"/>
            </w:rPr>
          </w:pPr>
          <w:hyperlink w:anchor="_Toc199238304" w:history="1">
            <w:r w:rsidRPr="00735ECD">
              <w:rPr>
                <w:rStyle w:val="af0"/>
                <w:rFonts w:ascii="Times New Roman" w:hAnsi="Times New Roman"/>
                <w:noProof/>
              </w:rPr>
              <w:t>3.6 Conclusion</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_Toc199238304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67</w:t>
            </w:r>
            <w:r w:rsidRPr="00735ECD">
              <w:rPr>
                <w:rFonts w:ascii="Times New Roman" w:hAnsi="Times New Roman" w:cs="Times New Roman"/>
                <w:noProof/>
                <w:webHidden/>
              </w:rPr>
              <w:fldChar w:fldCharType="end"/>
            </w:r>
          </w:hyperlink>
        </w:p>
        <w:p w14:paraId="74210610" w14:textId="3954E6EF" w:rsidR="00DF112F" w:rsidRDefault="00DF112F">
          <w:pPr>
            <w:pStyle w:val="TOC1"/>
            <w:tabs>
              <w:tab w:val="right" w:leader="dot" w:pos="8296"/>
            </w:tabs>
            <w:rPr>
              <w:noProof/>
              <w:sz w:val="22"/>
              <w:szCs w:val="24"/>
              <w:lang w:val="en-US"/>
            </w:rPr>
          </w:pPr>
          <w:hyperlink w:anchor="_Toc199238305" w:history="1">
            <w:r w:rsidRPr="00735ECD">
              <w:rPr>
                <w:rStyle w:val="af0"/>
                <w:rFonts w:ascii="Times New Roman" w:hAnsi="Times New Roman"/>
                <w:noProof/>
              </w:rPr>
              <w:t>3.7 Reference List for Part 3</w:t>
            </w:r>
            <w:r w:rsidRPr="00735ECD">
              <w:rPr>
                <w:rFonts w:ascii="Times New Roman" w:hAnsi="Times New Roman" w:cs="Times New Roman"/>
                <w:noProof/>
                <w:webHidden/>
              </w:rPr>
              <w:tab/>
            </w:r>
            <w:r w:rsidRPr="00735ECD">
              <w:rPr>
                <w:rFonts w:ascii="Times New Roman" w:hAnsi="Times New Roman" w:cs="Times New Roman"/>
                <w:noProof/>
                <w:webHidden/>
              </w:rPr>
              <w:fldChar w:fldCharType="begin"/>
            </w:r>
            <w:r w:rsidRPr="00735ECD">
              <w:rPr>
                <w:rFonts w:ascii="Times New Roman" w:hAnsi="Times New Roman" w:cs="Times New Roman"/>
                <w:noProof/>
                <w:webHidden/>
              </w:rPr>
              <w:instrText xml:space="preserve"> PAGEREF _Toc199238305 \h </w:instrText>
            </w:r>
            <w:r w:rsidRPr="00735ECD">
              <w:rPr>
                <w:rFonts w:ascii="Times New Roman" w:hAnsi="Times New Roman" w:cs="Times New Roman"/>
                <w:noProof/>
                <w:webHidden/>
              </w:rPr>
            </w:r>
            <w:r w:rsidRPr="00735ECD">
              <w:rPr>
                <w:rFonts w:ascii="Times New Roman" w:hAnsi="Times New Roman" w:cs="Times New Roman"/>
                <w:noProof/>
                <w:webHidden/>
              </w:rPr>
              <w:fldChar w:fldCharType="separate"/>
            </w:r>
            <w:r w:rsidRPr="00735ECD">
              <w:rPr>
                <w:rFonts w:ascii="Times New Roman" w:hAnsi="Times New Roman" w:cs="Times New Roman"/>
                <w:noProof/>
                <w:webHidden/>
              </w:rPr>
              <w:t>69</w:t>
            </w:r>
            <w:r w:rsidRPr="00735ECD">
              <w:rPr>
                <w:rFonts w:ascii="Times New Roman" w:hAnsi="Times New Roman" w:cs="Times New Roman"/>
                <w:noProof/>
                <w:webHidden/>
              </w:rPr>
              <w:fldChar w:fldCharType="end"/>
            </w:r>
          </w:hyperlink>
        </w:p>
        <w:p w14:paraId="252155A8" w14:textId="31F27D03" w:rsidR="00E91A35" w:rsidRPr="00F0714D" w:rsidRDefault="00E91A35">
          <w:r w:rsidRPr="00F0714D">
            <w:rPr>
              <w:b/>
              <w:bCs/>
            </w:rPr>
            <w:fldChar w:fldCharType="end"/>
          </w:r>
        </w:p>
      </w:sdtContent>
    </w:sdt>
    <w:p w14:paraId="39F37E57" w14:textId="21562E42" w:rsidR="00E91A35" w:rsidRPr="00F0714D" w:rsidRDefault="00E91A35">
      <w:pPr>
        <w:widowControl/>
        <w:jc w:val="left"/>
        <w:rPr>
          <w:rFonts w:ascii="Times New Roman" w:hAnsi="Times New Roman" w:cs="Times New Roman"/>
          <w:sz w:val="28"/>
          <w:szCs w:val="28"/>
        </w:rPr>
      </w:pPr>
    </w:p>
    <w:p w14:paraId="6E55FAF7" w14:textId="6DC9D9C3" w:rsidR="008A7874" w:rsidRPr="00F0714D" w:rsidRDefault="00E91A35" w:rsidP="009853B7">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r w:rsidR="007D5969" w:rsidRPr="00F0714D">
        <w:rPr>
          <w:rFonts w:ascii="Times New Roman" w:hAnsi="Times New Roman" w:cs="Times New Roman" w:hint="eastAsia"/>
          <w:b/>
          <w:bCs/>
          <w:sz w:val="28"/>
          <w:szCs w:val="28"/>
        </w:rPr>
        <w:lastRenderedPageBreak/>
        <w:t>Sum</w:t>
      </w:r>
      <w:r w:rsidR="008A7874" w:rsidRPr="00F0714D">
        <w:rPr>
          <w:rFonts w:ascii="Times New Roman" w:hAnsi="Times New Roman" w:cs="Times New Roman" w:hint="eastAsia"/>
          <w:b/>
          <w:bCs/>
          <w:sz w:val="28"/>
          <w:szCs w:val="28"/>
        </w:rPr>
        <w:t xml:space="preserve">mary </w:t>
      </w:r>
    </w:p>
    <w:p w14:paraId="7389CA04" w14:textId="3FBE40CF" w:rsidR="008A7874" w:rsidRPr="00F0714D" w:rsidRDefault="003B5F24" w:rsidP="008A7874">
      <w:pPr>
        <w:rPr>
          <w:rFonts w:ascii="Times New Roman" w:hAnsi="Times New Roman" w:cs="Times New Roman"/>
          <w:sz w:val="28"/>
          <w:szCs w:val="28"/>
        </w:rPr>
      </w:pPr>
      <w:r w:rsidRPr="003B5F24">
        <w:rPr>
          <w:rFonts w:ascii="Times New Roman" w:hAnsi="Times New Roman" w:cs="Times New Roman"/>
          <w:sz w:val="28"/>
          <w:szCs w:val="28"/>
        </w:rPr>
        <w:t>This review seeks primarily to</w:t>
      </w:r>
      <w:r w:rsidRPr="00F0714D">
        <w:rPr>
          <w:rFonts w:ascii="Times New Roman" w:hAnsi="Times New Roman" w:cs="Times New Roman" w:hint="eastAsia"/>
          <w:sz w:val="28"/>
          <w:szCs w:val="28"/>
        </w:rPr>
        <w:t xml:space="preserve"> </w:t>
      </w:r>
      <w:r w:rsidR="00000495" w:rsidRPr="00F0714D">
        <w:rPr>
          <w:rFonts w:ascii="Times New Roman" w:hAnsi="Times New Roman" w:cs="Times New Roman"/>
          <w:sz w:val="28"/>
          <w:szCs w:val="28"/>
        </w:rPr>
        <w:t xml:space="preserve">consolidate and appraise significant understandings of the mechanisms underlying </w:t>
      </w:r>
      <w:r w:rsidR="00F81B0C" w:rsidRPr="00F0714D">
        <w:rPr>
          <w:rFonts w:ascii="Times New Roman" w:hAnsi="Times New Roman" w:cs="Times New Roman" w:hint="eastAsia"/>
          <w:sz w:val="28"/>
          <w:szCs w:val="28"/>
        </w:rPr>
        <w:t>t</w:t>
      </w:r>
      <w:r w:rsidR="00F81B0C" w:rsidRPr="00F0714D">
        <w:rPr>
          <w:rFonts w:ascii="Times New Roman" w:hAnsi="Times New Roman" w:cs="Times New Roman"/>
          <w:sz w:val="28"/>
          <w:szCs w:val="28"/>
        </w:rPr>
        <w:t>he extent to which self-leadership contributes to improved outcomes at both the employee and team level in organizational contexts</w:t>
      </w:r>
      <w:r w:rsidR="00000495" w:rsidRPr="00F0714D">
        <w:rPr>
          <w:rFonts w:ascii="Times New Roman" w:hAnsi="Times New Roman" w:cs="Times New Roman"/>
          <w:sz w:val="28"/>
          <w:szCs w:val="28"/>
        </w:rPr>
        <w:t>.</w:t>
      </w:r>
      <w:r w:rsidR="00000495" w:rsidRPr="00F0714D">
        <w:rPr>
          <w:rFonts w:ascii="Times New Roman" w:hAnsi="Times New Roman" w:cs="Times New Roman" w:hint="eastAsia"/>
          <w:sz w:val="28"/>
          <w:szCs w:val="28"/>
        </w:rPr>
        <w:t xml:space="preserve"> </w:t>
      </w:r>
      <w:r w:rsidR="00A60D99" w:rsidRPr="00F0714D">
        <w:rPr>
          <w:rFonts w:ascii="Times New Roman" w:hAnsi="Times New Roman" w:cs="Times New Roman"/>
          <w:sz w:val="28"/>
          <w:szCs w:val="28"/>
        </w:rPr>
        <w:t>Aligned with this aim, the review pursues two main objectives: (1) to</w:t>
      </w:r>
      <w:r w:rsidR="001550A3" w:rsidRPr="00F0714D">
        <w:rPr>
          <w:rFonts w:ascii="Times New Roman" w:hAnsi="Times New Roman" w:cs="Times New Roman" w:hint="eastAsia"/>
          <w:sz w:val="28"/>
          <w:szCs w:val="28"/>
        </w:rPr>
        <w:t xml:space="preserve"> </w:t>
      </w:r>
      <w:r w:rsidR="001550A3" w:rsidRPr="00F0714D">
        <w:rPr>
          <w:rFonts w:ascii="Times New Roman" w:hAnsi="Times New Roman" w:cs="Times New Roman"/>
          <w:sz w:val="28"/>
          <w:szCs w:val="28"/>
        </w:rPr>
        <w:t>examine how self-leadership influences performance outcomes through core mediating processes</w:t>
      </w:r>
      <w:r w:rsidR="00A60D99" w:rsidRPr="00F0714D">
        <w:rPr>
          <w:rFonts w:ascii="Times New Roman" w:hAnsi="Times New Roman" w:cs="Times New Roman"/>
          <w:sz w:val="28"/>
          <w:szCs w:val="28"/>
        </w:rPr>
        <w:t xml:space="preserve">, and (2) to investigate how these mechanisms influence distinct aspects of </w:t>
      </w:r>
      <w:r w:rsidR="003906D6" w:rsidRPr="00F0714D">
        <w:rPr>
          <w:rFonts w:ascii="Times New Roman" w:hAnsi="Times New Roman" w:cs="Times New Roman"/>
          <w:sz w:val="28"/>
          <w:szCs w:val="28"/>
        </w:rPr>
        <w:t>performance across individual and team dimensions</w:t>
      </w:r>
      <w:r w:rsidR="00A60D99" w:rsidRPr="00F0714D">
        <w:rPr>
          <w:rFonts w:ascii="Times New Roman" w:hAnsi="Times New Roman" w:cs="Times New Roman"/>
          <w:sz w:val="28"/>
          <w:szCs w:val="28"/>
        </w:rPr>
        <w:t xml:space="preserve"> within organizational environments.</w:t>
      </w:r>
      <w:r w:rsidR="00A60D99" w:rsidRPr="00F0714D">
        <w:rPr>
          <w:rFonts w:ascii="Times New Roman" w:hAnsi="Times New Roman" w:cs="Times New Roman" w:hint="eastAsia"/>
          <w:sz w:val="28"/>
          <w:szCs w:val="28"/>
        </w:rPr>
        <w:t xml:space="preserve"> </w:t>
      </w:r>
      <w:r w:rsidR="00F35D9A" w:rsidRPr="00F0714D">
        <w:rPr>
          <w:rFonts w:ascii="Times New Roman" w:hAnsi="Times New Roman" w:cs="Times New Roman"/>
          <w:sz w:val="28"/>
          <w:szCs w:val="28"/>
        </w:rPr>
        <w:t>T</w:t>
      </w:r>
      <w:r w:rsidR="00F35D9A" w:rsidRPr="00F0714D">
        <w:rPr>
          <w:rFonts w:ascii="Times New Roman" w:hAnsi="Times New Roman" w:cs="Times New Roman" w:hint="eastAsia"/>
          <w:sz w:val="28"/>
          <w:szCs w:val="28"/>
        </w:rPr>
        <w:t xml:space="preserve">here are three parts in this literature article. </w:t>
      </w:r>
      <w:r w:rsidR="00A532F0" w:rsidRPr="00F0714D">
        <w:rPr>
          <w:rFonts w:ascii="Times New Roman" w:hAnsi="Times New Roman" w:cs="Times New Roman"/>
          <w:sz w:val="28"/>
          <w:szCs w:val="28"/>
        </w:rPr>
        <w:t>In Part One, readers are introduced to multiple strategies for systematically analysing existing research</w:t>
      </w:r>
      <w:r w:rsidR="00F35D9A" w:rsidRPr="00F0714D">
        <w:rPr>
          <w:rFonts w:ascii="Times New Roman" w:hAnsi="Times New Roman" w:cs="Times New Roman"/>
          <w:sz w:val="28"/>
          <w:szCs w:val="28"/>
        </w:rPr>
        <w:t xml:space="preserve">. Specifically, four main types will be introduced. The first is </w:t>
      </w:r>
      <w:r w:rsidR="009C1DA0" w:rsidRPr="00F0714D">
        <w:rPr>
          <w:rFonts w:ascii="Times New Roman" w:hAnsi="Times New Roman" w:cs="Times New Roman"/>
          <w:sz w:val="28"/>
          <w:szCs w:val="28"/>
        </w:rPr>
        <w:t>the traditional approach to literature review, often called a narrative review</w:t>
      </w:r>
      <w:r w:rsidR="00F35D9A" w:rsidRPr="00F0714D">
        <w:rPr>
          <w:rFonts w:ascii="Times New Roman" w:hAnsi="Times New Roman" w:cs="Times New Roman"/>
          <w:sz w:val="28"/>
          <w:szCs w:val="28"/>
        </w:rPr>
        <w:t>. The second type is the systematic literature review, which includes meta-analysis as a subtype. The third category encompasses scoping reviews and mapping reviews. For each approach, definitions and procedures will be outlined. For instance, in the case of systematic literature reviews, the PRISMA framework will be discussed to illustrate the review process.</w:t>
      </w:r>
      <w:r w:rsidR="00F35D9A" w:rsidRPr="00F0714D">
        <w:rPr>
          <w:rFonts w:ascii="Times New Roman" w:hAnsi="Times New Roman" w:cs="Times New Roman" w:hint="eastAsia"/>
          <w:sz w:val="28"/>
          <w:szCs w:val="28"/>
        </w:rPr>
        <w:t xml:space="preserve"> </w:t>
      </w:r>
      <w:r w:rsidR="00F35D9A" w:rsidRPr="00F0714D">
        <w:rPr>
          <w:rFonts w:ascii="Times New Roman" w:hAnsi="Times New Roman" w:cs="Times New Roman"/>
          <w:sz w:val="28"/>
          <w:szCs w:val="28"/>
        </w:rPr>
        <w:t>Part two presents a summary table of 100 selected references focused on self-leadership and organizational performance. For each source, key information is distilled into three sections: a brief summary, main findings, and additional notes.</w:t>
      </w:r>
      <w:r w:rsidR="00F35D9A" w:rsidRPr="00F0714D">
        <w:rPr>
          <w:rFonts w:ascii="Times New Roman" w:hAnsi="Times New Roman" w:cs="Times New Roman" w:hint="eastAsia"/>
          <w:sz w:val="28"/>
          <w:szCs w:val="28"/>
        </w:rPr>
        <w:t xml:space="preserve"> </w:t>
      </w:r>
      <w:r w:rsidR="000C68EC" w:rsidRPr="00F0714D">
        <w:rPr>
          <w:rFonts w:ascii="Times New Roman" w:hAnsi="Times New Roman" w:cs="Times New Roman"/>
          <w:sz w:val="28"/>
          <w:szCs w:val="28"/>
        </w:rPr>
        <w:t>I</w:t>
      </w:r>
      <w:r w:rsidR="000C68EC" w:rsidRPr="00F0714D">
        <w:rPr>
          <w:rFonts w:ascii="Times New Roman" w:hAnsi="Times New Roman" w:cs="Times New Roman" w:hint="eastAsia"/>
          <w:sz w:val="28"/>
          <w:szCs w:val="28"/>
        </w:rPr>
        <w:t xml:space="preserve">n part three, </w:t>
      </w:r>
      <w:r w:rsidR="000C68EC" w:rsidRPr="00F0714D">
        <w:rPr>
          <w:rFonts w:ascii="Times New Roman" w:hAnsi="Times New Roman" w:cs="Times New Roman"/>
          <w:sz w:val="28"/>
          <w:szCs w:val="28"/>
        </w:rPr>
        <w:t xml:space="preserve">the key </w:t>
      </w:r>
      <w:r w:rsidR="000C68EC" w:rsidRPr="00F0714D">
        <w:rPr>
          <w:rFonts w:ascii="Times New Roman" w:hAnsi="Times New Roman" w:cs="Times New Roman"/>
          <w:sz w:val="28"/>
          <w:szCs w:val="28"/>
        </w:rPr>
        <w:lastRenderedPageBreak/>
        <w:t>theories and terms will be explained and introduced, such as</w:t>
      </w:r>
      <w:r w:rsidR="000C68EC" w:rsidRPr="00F0714D">
        <w:rPr>
          <w:rFonts w:ascii="Times New Roman" w:hAnsi="Times New Roman" w:cs="Times New Roman" w:hint="eastAsia"/>
          <w:sz w:val="28"/>
          <w:szCs w:val="28"/>
        </w:rPr>
        <w:t xml:space="preserve"> </w:t>
      </w:r>
      <w:r w:rsidR="000C68EC" w:rsidRPr="00F0714D">
        <w:rPr>
          <w:rFonts w:ascii="Times New Roman" w:hAnsi="Times New Roman" w:cs="Times New Roman"/>
          <w:sz w:val="28"/>
          <w:szCs w:val="28"/>
        </w:rPr>
        <w:t xml:space="preserve">the self-leadership theory, the self-leadership strategies, and what are the main individual </w:t>
      </w:r>
      <w:r w:rsidR="000C68EC" w:rsidRPr="00F0714D">
        <w:rPr>
          <w:rFonts w:ascii="Times New Roman" w:hAnsi="Times New Roman" w:cs="Times New Roman" w:hint="eastAsia"/>
          <w:sz w:val="28"/>
          <w:szCs w:val="28"/>
        </w:rPr>
        <w:t xml:space="preserve">and team </w:t>
      </w:r>
      <w:r w:rsidR="000C68EC" w:rsidRPr="00F0714D">
        <w:rPr>
          <w:rFonts w:ascii="Times New Roman" w:hAnsi="Times New Roman" w:cs="Times New Roman"/>
          <w:sz w:val="28"/>
          <w:szCs w:val="28"/>
        </w:rPr>
        <w:t>performances within organizations.</w:t>
      </w:r>
      <w:r w:rsidR="00525A1B" w:rsidRPr="00F0714D">
        <w:t xml:space="preserve"> </w:t>
      </w:r>
      <w:r w:rsidR="00525A1B" w:rsidRPr="00F0714D">
        <w:rPr>
          <w:rFonts w:ascii="Times New Roman" w:hAnsi="Times New Roman" w:cs="Times New Roman"/>
          <w:sz w:val="28"/>
          <w:szCs w:val="28"/>
        </w:rPr>
        <w:t>Findings and insights on the topic will also be mentioned. Lastly, there will be a summary of the discussion and future research direction.</w:t>
      </w:r>
      <w:r w:rsidR="00C0519F" w:rsidRPr="00F0714D">
        <w:rPr>
          <w:rFonts w:ascii="Times New Roman" w:hAnsi="Times New Roman" w:cs="Times New Roman" w:hint="eastAsia"/>
          <w:sz w:val="28"/>
          <w:szCs w:val="28"/>
        </w:rPr>
        <w:t xml:space="preserve"> </w:t>
      </w:r>
      <w:r w:rsidR="008E697A" w:rsidRPr="00F0714D">
        <w:rPr>
          <w:rFonts w:ascii="Times New Roman" w:hAnsi="Times New Roman" w:cs="Times New Roman"/>
          <w:sz w:val="28"/>
          <w:szCs w:val="28"/>
        </w:rPr>
        <w:t>Through this review article, readers can</w:t>
      </w:r>
      <w:r w:rsidR="0091658F" w:rsidRPr="00F0714D">
        <w:rPr>
          <w:rFonts w:ascii="Times New Roman" w:hAnsi="Times New Roman" w:cs="Times New Roman" w:hint="eastAsia"/>
          <w:sz w:val="28"/>
          <w:szCs w:val="28"/>
        </w:rPr>
        <w:t xml:space="preserve"> </w:t>
      </w:r>
      <w:r w:rsidR="0091658F" w:rsidRPr="00F0714D">
        <w:rPr>
          <w:rFonts w:ascii="Times New Roman" w:hAnsi="Times New Roman" w:cs="Times New Roman"/>
          <w:sz w:val="28"/>
          <w:szCs w:val="28"/>
        </w:rPr>
        <w:t>better comprehend the pathways through which self-leadership affects performance within organizations</w:t>
      </w:r>
      <w:r w:rsidR="0091658F" w:rsidRPr="00F0714D">
        <w:rPr>
          <w:rFonts w:ascii="Times New Roman" w:hAnsi="Times New Roman" w:cs="Times New Roman" w:hint="eastAsia"/>
          <w:sz w:val="28"/>
          <w:szCs w:val="28"/>
        </w:rPr>
        <w:t xml:space="preserve">. </w:t>
      </w:r>
    </w:p>
    <w:p w14:paraId="0817F810" w14:textId="77777777" w:rsidR="005A3752" w:rsidRPr="00F0714D" w:rsidRDefault="005A3752" w:rsidP="008A7874">
      <w:pPr>
        <w:rPr>
          <w:rFonts w:ascii="Times New Roman" w:hAnsi="Times New Roman" w:cs="Times New Roman"/>
          <w:sz w:val="28"/>
          <w:szCs w:val="28"/>
        </w:rPr>
      </w:pPr>
    </w:p>
    <w:p w14:paraId="1A9433FD" w14:textId="77777777" w:rsidR="005A3752" w:rsidRPr="00F0714D" w:rsidRDefault="005A3752">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p>
    <w:p w14:paraId="429B30E6" w14:textId="68763354" w:rsidR="005A3752" w:rsidRPr="00F0714D" w:rsidRDefault="005A3752" w:rsidP="00CE67D3">
      <w:pPr>
        <w:pStyle w:val="1"/>
        <w:rPr>
          <w:rFonts w:hint="eastAsia"/>
          <w:sz w:val="32"/>
          <w:szCs w:val="32"/>
        </w:rPr>
      </w:pPr>
      <w:bookmarkStart w:id="0" w:name="_Toc198423479"/>
      <w:bookmarkStart w:id="1" w:name="_Toc199238271"/>
      <w:r w:rsidRPr="00F0714D">
        <w:rPr>
          <w:sz w:val="32"/>
          <w:szCs w:val="32"/>
        </w:rPr>
        <w:lastRenderedPageBreak/>
        <w:t>P</w:t>
      </w:r>
      <w:r w:rsidRPr="00F0714D">
        <w:rPr>
          <w:rFonts w:hint="eastAsia"/>
          <w:sz w:val="32"/>
          <w:szCs w:val="32"/>
        </w:rPr>
        <w:t xml:space="preserve">art </w:t>
      </w:r>
      <w:r w:rsidR="0085115C" w:rsidRPr="00F0714D">
        <w:rPr>
          <w:rFonts w:hint="eastAsia"/>
          <w:sz w:val="32"/>
          <w:szCs w:val="32"/>
        </w:rPr>
        <w:t>1.</w:t>
      </w:r>
      <w:bookmarkEnd w:id="0"/>
      <w:bookmarkEnd w:id="1"/>
      <w:r w:rsidR="001A67F2">
        <w:rPr>
          <w:rFonts w:hint="eastAsia"/>
          <w:sz w:val="32"/>
          <w:szCs w:val="32"/>
        </w:rPr>
        <w:t xml:space="preserve"> </w:t>
      </w:r>
    </w:p>
    <w:p w14:paraId="56AFC60A" w14:textId="77777777" w:rsidR="005E198B" w:rsidRPr="00F0714D" w:rsidRDefault="005E198B" w:rsidP="00CE67D3">
      <w:pPr>
        <w:pStyle w:val="1"/>
        <w:rPr>
          <w:sz w:val="32"/>
          <w:szCs w:val="32"/>
        </w:rPr>
      </w:pPr>
      <w:bookmarkStart w:id="2" w:name="_Toc198423480"/>
      <w:bookmarkStart w:id="3" w:name="_Toc199238272"/>
      <w:r w:rsidRPr="00F0714D">
        <w:rPr>
          <w:rFonts w:hint="eastAsia"/>
          <w:sz w:val="32"/>
          <w:szCs w:val="32"/>
        </w:rPr>
        <w:t>1.1 Introduction</w:t>
      </w:r>
      <w:bookmarkEnd w:id="2"/>
      <w:bookmarkEnd w:id="3"/>
    </w:p>
    <w:p w14:paraId="304D4959" w14:textId="3097827B" w:rsidR="005A3752" w:rsidRPr="00F0714D" w:rsidRDefault="00C61F31" w:rsidP="005A3752">
      <w:pPr>
        <w:rPr>
          <w:rFonts w:ascii="Times New Roman" w:hAnsi="Times New Roman" w:cs="Times New Roman"/>
          <w:sz w:val="28"/>
          <w:szCs w:val="28"/>
        </w:rPr>
      </w:pPr>
      <w:r w:rsidRPr="00F0714D">
        <w:rPr>
          <w:rFonts w:ascii="Times New Roman" w:hAnsi="Times New Roman" w:cs="Times New Roman"/>
          <w:sz w:val="28"/>
          <w:szCs w:val="28"/>
        </w:rPr>
        <w:t>Through a literature review, researchers gain a thorough understanding of prior work on a chosen subject</w:t>
      </w:r>
      <w:r w:rsidR="005A3752" w:rsidRPr="00F0714D">
        <w:rPr>
          <w:rFonts w:ascii="Times New Roman" w:hAnsi="Times New Roman" w:cs="Times New Roman"/>
          <w:sz w:val="28"/>
          <w:szCs w:val="28"/>
        </w:rPr>
        <w:t xml:space="preserve"> (Denney &amp; Tewksbury, 2013). Its aim is to present </w:t>
      </w:r>
      <w:r w:rsidR="00194F37" w:rsidRPr="00F0714D">
        <w:rPr>
          <w:rFonts w:ascii="Times New Roman" w:hAnsi="Times New Roman" w:cs="Times New Roman" w:hint="eastAsia"/>
          <w:sz w:val="28"/>
          <w:szCs w:val="28"/>
        </w:rPr>
        <w:t>t</w:t>
      </w:r>
      <w:r w:rsidR="00194F37" w:rsidRPr="00F0714D">
        <w:rPr>
          <w:rFonts w:ascii="Times New Roman" w:hAnsi="Times New Roman" w:cs="Times New Roman"/>
          <w:sz w:val="28"/>
          <w:szCs w:val="28"/>
        </w:rPr>
        <w:t xml:space="preserve">he </w:t>
      </w:r>
      <w:r w:rsidR="00194F37" w:rsidRPr="00F0714D">
        <w:rPr>
          <w:rFonts w:ascii="Times New Roman" w:hAnsi="Times New Roman" w:cs="Times New Roman" w:hint="eastAsia"/>
          <w:sz w:val="28"/>
          <w:szCs w:val="28"/>
        </w:rPr>
        <w:t>latest</w:t>
      </w:r>
      <w:r w:rsidR="00194F37" w:rsidRPr="00F0714D">
        <w:rPr>
          <w:rFonts w:ascii="Times New Roman" w:hAnsi="Times New Roman" w:cs="Times New Roman"/>
          <w:sz w:val="28"/>
          <w:szCs w:val="28"/>
        </w:rPr>
        <w:t xml:space="preserve"> landscape of academic understanding related to this topic</w:t>
      </w:r>
      <w:r w:rsidR="005A3752" w:rsidRPr="00F0714D">
        <w:rPr>
          <w:rFonts w:ascii="Times New Roman" w:hAnsi="Times New Roman" w:cs="Times New Roman"/>
          <w:sz w:val="28"/>
          <w:szCs w:val="28"/>
        </w:rPr>
        <w:t xml:space="preserve">, including what is known and what remains unknown, thereby laying a foundation and offering theoretical background for new research (Denney &amp; Tewksbury, 2013). It connects a particular study to the ongoing academic dialogue on the topic, identifies gaps, and builds upon previous research (Marshall &amp; Rossman, 1989), </w:t>
      </w:r>
      <w:r w:rsidR="008B55C4" w:rsidRPr="00F0714D">
        <w:rPr>
          <w:rFonts w:ascii="Times New Roman" w:hAnsi="Times New Roman" w:cs="Times New Roman"/>
          <w:sz w:val="28"/>
          <w:szCs w:val="28"/>
        </w:rPr>
        <w:t>outlining the background to emphasize the contribution of the research</w:t>
      </w:r>
      <w:r w:rsidR="005A3752" w:rsidRPr="00F0714D">
        <w:rPr>
          <w:rFonts w:ascii="Times New Roman" w:hAnsi="Times New Roman" w:cs="Times New Roman"/>
          <w:sz w:val="28"/>
          <w:szCs w:val="28"/>
        </w:rPr>
        <w:t xml:space="preserve"> (Denney &amp; Tewksbury, 2013).</w:t>
      </w:r>
    </w:p>
    <w:p w14:paraId="20039B66" w14:textId="06A3350F" w:rsidR="005A3752" w:rsidRPr="00F0714D" w:rsidRDefault="00AB04C6" w:rsidP="005A3752">
      <w:pPr>
        <w:rPr>
          <w:rFonts w:ascii="Times New Roman" w:hAnsi="Times New Roman" w:cs="Times New Roman"/>
          <w:sz w:val="28"/>
          <w:szCs w:val="28"/>
        </w:rPr>
      </w:pPr>
      <w:r w:rsidRPr="00F0714D">
        <w:rPr>
          <w:rFonts w:ascii="Times New Roman" w:hAnsi="Times New Roman" w:cs="Times New Roman"/>
          <w:sz w:val="28"/>
          <w:szCs w:val="28"/>
        </w:rPr>
        <w:t>A literature review evolves gradually through cycles of reading, evaluating, and rewriting</w:t>
      </w:r>
      <w:r w:rsidR="005A3752" w:rsidRPr="00F0714D">
        <w:rPr>
          <w:rFonts w:ascii="Times New Roman" w:hAnsi="Times New Roman" w:cs="Times New Roman"/>
          <w:sz w:val="28"/>
          <w:szCs w:val="28"/>
        </w:rPr>
        <w:t>. As the research develops, it often requires revisiting and reviewing new literature in order to better theorize and situate the study, clarify the theoretical lens, refine the discussion to highlight selected findings, demonstrate awareness of the field, identify existing gaps and debates, and explain how the current study contributes to and addresses these issues (Wisker, 2015).</w:t>
      </w:r>
    </w:p>
    <w:p w14:paraId="456D5725" w14:textId="77777777" w:rsidR="0085115C" w:rsidRPr="00F0714D" w:rsidRDefault="005A3752" w:rsidP="005A3752">
      <w:pPr>
        <w:rPr>
          <w:rFonts w:ascii="Times New Roman" w:hAnsi="Times New Roman" w:cs="Times New Roman"/>
          <w:sz w:val="28"/>
          <w:szCs w:val="28"/>
        </w:rPr>
      </w:pPr>
      <w:r w:rsidRPr="00F0714D">
        <w:rPr>
          <w:rFonts w:ascii="Times New Roman" w:hAnsi="Times New Roman" w:cs="Times New Roman"/>
          <w:sz w:val="28"/>
          <w:szCs w:val="28"/>
        </w:rPr>
        <w:t xml:space="preserve">There are various forms of literature reviews (Grant &amp; Booth, 2009; Ansari, Pitts, &amp; Wilson, 2025), each with distinct purposes, methodologies, strengths, and limitations (Harley, 2025). Selecting the most appropriate </w:t>
      </w:r>
      <w:r w:rsidRPr="00F0714D">
        <w:rPr>
          <w:rFonts w:ascii="Times New Roman" w:hAnsi="Times New Roman" w:cs="Times New Roman"/>
          <w:sz w:val="28"/>
          <w:szCs w:val="28"/>
        </w:rPr>
        <w:lastRenderedPageBreak/>
        <w:t xml:space="preserve">type of review can significantly enhance the rigour and relevance of a study (Harley, 2025). </w:t>
      </w:r>
      <w:r w:rsidR="00595CB9" w:rsidRPr="00F0714D">
        <w:rPr>
          <w:rFonts w:ascii="Times New Roman" w:hAnsi="Times New Roman" w:cs="Times New Roman"/>
          <w:sz w:val="28"/>
          <w:szCs w:val="28"/>
        </w:rPr>
        <w:t>Key forms of literature review encompass the following</w:t>
      </w:r>
      <w:r w:rsidRPr="00F0714D">
        <w:rPr>
          <w:rFonts w:ascii="Times New Roman" w:hAnsi="Times New Roman" w:cs="Times New Roman"/>
          <w:sz w:val="28"/>
          <w:szCs w:val="28"/>
        </w:rPr>
        <w:t>: Narrative Review, Systematic Literature Review (SLR), Meta-analysis, Scoping Review, and Mapping Review (Harley, 2025). These review types differ in the degree of systematic structure they require (Booth, Sutton, &amp; Papaioannou, 2016)</w:t>
      </w:r>
      <w:r w:rsidR="0085115C" w:rsidRPr="00F0714D">
        <w:rPr>
          <w:rFonts w:ascii="Times New Roman" w:hAnsi="Times New Roman" w:cs="Times New Roman" w:hint="eastAsia"/>
          <w:sz w:val="28"/>
          <w:szCs w:val="28"/>
        </w:rPr>
        <w:t xml:space="preserve">. </w:t>
      </w:r>
    </w:p>
    <w:p w14:paraId="0EB4FE09" w14:textId="1935086A" w:rsidR="0085115C" w:rsidRPr="00F0714D" w:rsidRDefault="00D67DED" w:rsidP="00B02810">
      <w:pPr>
        <w:pStyle w:val="1"/>
        <w:rPr>
          <w:sz w:val="32"/>
          <w:szCs w:val="32"/>
        </w:rPr>
      </w:pPr>
      <w:bookmarkStart w:id="4" w:name="_Toc198423481"/>
      <w:bookmarkStart w:id="5" w:name="_Toc199238273"/>
      <w:r w:rsidRPr="00F0714D">
        <w:rPr>
          <w:rFonts w:hint="eastAsia"/>
          <w:sz w:val="32"/>
          <w:szCs w:val="32"/>
        </w:rPr>
        <w:t xml:space="preserve">1.2 </w:t>
      </w:r>
      <w:bookmarkEnd w:id="4"/>
      <w:r w:rsidR="004A132A" w:rsidRPr="00F0714D">
        <w:rPr>
          <w:sz w:val="32"/>
          <w:szCs w:val="32"/>
        </w:rPr>
        <w:t>Literature Review Classifications</w:t>
      </w:r>
      <w:bookmarkEnd w:id="5"/>
    </w:p>
    <w:p w14:paraId="50825FB5" w14:textId="77777777" w:rsidR="00D94199" w:rsidRPr="00F0714D" w:rsidRDefault="00D67DED" w:rsidP="006D2FF1">
      <w:pPr>
        <w:pStyle w:val="1"/>
        <w:rPr>
          <w:sz w:val="32"/>
          <w:szCs w:val="32"/>
        </w:rPr>
      </w:pPr>
      <w:bookmarkStart w:id="6" w:name="_Toc198423482"/>
      <w:bookmarkStart w:id="7" w:name="_Toc199238274"/>
      <w:r w:rsidRPr="00F0714D">
        <w:rPr>
          <w:rFonts w:hint="eastAsia"/>
          <w:sz w:val="32"/>
          <w:szCs w:val="32"/>
        </w:rPr>
        <w:t>1.2.1</w:t>
      </w:r>
      <w:r w:rsidR="00B27666" w:rsidRPr="00F0714D">
        <w:rPr>
          <w:sz w:val="32"/>
          <w:szCs w:val="32"/>
        </w:rPr>
        <w:t xml:space="preserve"> Narrative Literature Review / Traditional Review</w:t>
      </w:r>
      <w:bookmarkEnd w:id="6"/>
      <w:bookmarkEnd w:id="7"/>
    </w:p>
    <w:p w14:paraId="349E84B0" w14:textId="09DF078F" w:rsidR="00B27666" w:rsidRPr="00F0714D" w:rsidRDefault="00D94199" w:rsidP="00B27666">
      <w:pPr>
        <w:rPr>
          <w:rFonts w:ascii="Times New Roman" w:hAnsi="Times New Roman" w:cs="Times New Roman"/>
          <w:sz w:val="28"/>
          <w:szCs w:val="28"/>
        </w:rPr>
      </w:pPr>
      <w:r w:rsidRPr="00F0714D">
        <w:rPr>
          <w:rFonts w:ascii="Times New Roman" w:hAnsi="Times New Roman" w:cs="Times New Roman"/>
          <w:sz w:val="28"/>
          <w:szCs w:val="28"/>
        </w:rPr>
        <w:t>A broad method employed to integrate diverse sources of information and thereby facilitate a deep understanding of a particular topic (Harley, 2025; Lim et al., 2022)</w:t>
      </w:r>
      <w:r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is </w:t>
      </w:r>
      <w:r w:rsidR="005856A8" w:rsidRPr="00F0714D">
        <w:rPr>
          <w:rFonts w:ascii="Times New Roman" w:hAnsi="Times New Roman" w:cs="Times New Roman"/>
          <w:sz w:val="28"/>
          <w:szCs w:val="28"/>
        </w:rPr>
        <w:t>narrative literature review, frequently described as the conventional or classic form, represents a widely adopted approach in academic researc</w:t>
      </w:r>
      <w:r w:rsidR="005856A8" w:rsidRPr="00F0714D">
        <w:rPr>
          <w:rFonts w:ascii="Times New Roman" w:hAnsi="Times New Roman" w:cs="Times New Roman" w:hint="eastAsia"/>
          <w:sz w:val="28"/>
          <w:szCs w:val="28"/>
        </w:rPr>
        <w:t>h</w:t>
      </w:r>
      <w:r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(Booth et al., 2016; Pati &amp; Lorusso, 2018)</w:t>
      </w:r>
      <w:r w:rsidRPr="00F0714D">
        <w:rPr>
          <w:rFonts w:ascii="Times New Roman" w:hAnsi="Times New Roman" w:cs="Times New Roman" w:hint="eastAsia"/>
          <w:sz w:val="28"/>
          <w:szCs w:val="28"/>
        </w:rPr>
        <w:t xml:space="preserve">. </w:t>
      </w:r>
      <w:r w:rsidR="00B27666" w:rsidRPr="00F0714D">
        <w:rPr>
          <w:rFonts w:ascii="Times New Roman" w:hAnsi="Times New Roman" w:cs="Times New Roman"/>
          <w:sz w:val="28"/>
          <w:szCs w:val="28"/>
        </w:rPr>
        <w:t>It is commonly used to summarize different publications or studies on a particular subject, focusing on its historical development, significance, and key concepts or theories (Munn et al., 2018). It can also provide background information for new research (Harley, 2025).</w:t>
      </w:r>
    </w:p>
    <w:p w14:paraId="405516EC" w14:textId="55977408" w:rsidR="00B27666" w:rsidRPr="00F0714D" w:rsidRDefault="007270CB" w:rsidP="00B27666">
      <w:pPr>
        <w:rPr>
          <w:rFonts w:ascii="Times New Roman" w:hAnsi="Times New Roman" w:cs="Times New Roman"/>
          <w:sz w:val="28"/>
          <w:szCs w:val="28"/>
        </w:rPr>
      </w:pPr>
      <w:r w:rsidRPr="00F0714D">
        <w:rPr>
          <w:rFonts w:ascii="Times New Roman" w:hAnsi="Times New Roman" w:cs="Times New Roman"/>
          <w:sz w:val="28"/>
          <w:szCs w:val="28"/>
        </w:rPr>
        <w:t>A</w:t>
      </w:r>
      <w:r w:rsidRPr="00F0714D">
        <w:rPr>
          <w:rFonts w:ascii="Times New Roman" w:hAnsi="Times New Roman" w:cs="Times New Roman" w:hint="eastAsia"/>
          <w:sz w:val="28"/>
          <w:szCs w:val="28"/>
        </w:rPr>
        <w:t xml:space="preserve">s noted by </w:t>
      </w:r>
      <w:r w:rsidRPr="00F0714D">
        <w:rPr>
          <w:rFonts w:ascii="Times New Roman" w:hAnsi="Times New Roman" w:cs="Times New Roman"/>
          <w:sz w:val="28"/>
          <w:szCs w:val="28"/>
        </w:rPr>
        <w:t>Grant</w:t>
      </w:r>
      <w:r w:rsidRPr="00F0714D">
        <w:rPr>
          <w:rFonts w:ascii="Times New Roman" w:hAnsi="Times New Roman" w:cs="Times New Roman" w:hint="eastAsia"/>
          <w:sz w:val="28"/>
          <w:szCs w:val="28"/>
        </w:rPr>
        <w:t xml:space="preserve"> and </w:t>
      </w:r>
      <w:r w:rsidRPr="00F0714D">
        <w:rPr>
          <w:rFonts w:ascii="Times New Roman" w:hAnsi="Times New Roman" w:cs="Times New Roman"/>
          <w:sz w:val="28"/>
          <w:szCs w:val="28"/>
        </w:rPr>
        <w:t>Booth</w:t>
      </w:r>
      <w:r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2009</w:t>
      </w:r>
      <w:r w:rsidRPr="00F0714D">
        <w:rPr>
          <w:rFonts w:ascii="Times New Roman" w:hAnsi="Times New Roman" w:cs="Times New Roman" w:hint="eastAsia"/>
          <w:sz w:val="28"/>
          <w:szCs w:val="28"/>
        </w:rPr>
        <w:t>), n</w:t>
      </w:r>
      <w:r w:rsidR="00B27666" w:rsidRPr="00F0714D">
        <w:rPr>
          <w:rFonts w:ascii="Times New Roman" w:hAnsi="Times New Roman" w:cs="Times New Roman"/>
          <w:sz w:val="28"/>
          <w:szCs w:val="28"/>
        </w:rPr>
        <w:t xml:space="preserve">arrative reviews typically do not require a clearly defined method for searching, synthesizing, or </w:t>
      </w:r>
      <w:r w:rsidR="00A75203" w:rsidRPr="00F0714D">
        <w:rPr>
          <w:rFonts w:ascii="Times New Roman" w:hAnsi="Times New Roman" w:cs="Times New Roman"/>
          <w:sz w:val="28"/>
          <w:szCs w:val="28"/>
        </w:rPr>
        <w:t>analysing</w:t>
      </w:r>
      <w:r w:rsidR="00B27666" w:rsidRPr="00F0714D">
        <w:rPr>
          <w:rFonts w:ascii="Times New Roman" w:hAnsi="Times New Roman" w:cs="Times New Roman"/>
          <w:sz w:val="28"/>
          <w:szCs w:val="28"/>
        </w:rPr>
        <w:t xml:space="preserve"> the literature. </w:t>
      </w:r>
      <w:r w:rsidR="0008490B" w:rsidRPr="00F0714D">
        <w:rPr>
          <w:rFonts w:ascii="Times New Roman" w:hAnsi="Times New Roman" w:cs="Times New Roman"/>
          <w:sz w:val="28"/>
          <w:szCs w:val="28"/>
        </w:rPr>
        <w:t>Composing a narrative</w:t>
      </w:r>
      <w:r w:rsidR="0008490B" w:rsidRPr="00F0714D">
        <w:rPr>
          <w:rFonts w:ascii="Times New Roman" w:hAnsi="Times New Roman" w:cs="Times New Roman" w:hint="eastAsia"/>
          <w:sz w:val="28"/>
          <w:szCs w:val="28"/>
        </w:rPr>
        <w:t xml:space="preserve"> </w:t>
      </w:r>
      <w:r w:rsidR="00B27666" w:rsidRPr="00F0714D">
        <w:rPr>
          <w:rFonts w:ascii="Times New Roman" w:hAnsi="Times New Roman" w:cs="Times New Roman"/>
          <w:sz w:val="28"/>
          <w:szCs w:val="28"/>
        </w:rPr>
        <w:t xml:space="preserve">review can take many forms (Okoli </w:t>
      </w:r>
      <w:r w:rsidR="00B27666" w:rsidRPr="00F0714D">
        <w:rPr>
          <w:rFonts w:ascii="Times New Roman" w:hAnsi="Times New Roman" w:cs="Times New Roman"/>
          <w:sz w:val="28"/>
          <w:szCs w:val="28"/>
        </w:rPr>
        <w:lastRenderedPageBreak/>
        <w:t xml:space="preserve">&amp; </w:t>
      </w:r>
      <w:proofErr w:type="spellStart"/>
      <w:r w:rsidR="00B27666" w:rsidRPr="00F0714D">
        <w:rPr>
          <w:rFonts w:ascii="Times New Roman" w:hAnsi="Times New Roman" w:cs="Times New Roman"/>
          <w:sz w:val="28"/>
          <w:szCs w:val="28"/>
        </w:rPr>
        <w:t>Schabram</w:t>
      </w:r>
      <w:proofErr w:type="spellEnd"/>
      <w:r w:rsidR="00B27666" w:rsidRPr="00F0714D">
        <w:rPr>
          <w:rFonts w:ascii="Times New Roman" w:hAnsi="Times New Roman" w:cs="Times New Roman"/>
          <w:sz w:val="28"/>
          <w:szCs w:val="28"/>
        </w:rPr>
        <w:t xml:space="preserve">, 2010), and it may be structured around a series of headings or themes, but there is no strict framework to outline its structure (Okoli &amp; </w:t>
      </w:r>
      <w:proofErr w:type="spellStart"/>
      <w:r w:rsidR="00B27666" w:rsidRPr="00F0714D">
        <w:rPr>
          <w:rFonts w:ascii="Times New Roman" w:hAnsi="Times New Roman" w:cs="Times New Roman"/>
          <w:sz w:val="28"/>
          <w:szCs w:val="28"/>
        </w:rPr>
        <w:t>Schabram</w:t>
      </w:r>
      <w:proofErr w:type="spellEnd"/>
      <w:r w:rsidR="00B27666" w:rsidRPr="00F0714D">
        <w:rPr>
          <w:rFonts w:ascii="Times New Roman" w:hAnsi="Times New Roman" w:cs="Times New Roman"/>
          <w:sz w:val="28"/>
          <w:szCs w:val="28"/>
        </w:rPr>
        <w:t xml:space="preserve">, 2010). Defining the purpose and expected outcomes is the first step in any review (Okoli &amp; </w:t>
      </w:r>
      <w:proofErr w:type="spellStart"/>
      <w:r w:rsidR="00B27666" w:rsidRPr="00F0714D">
        <w:rPr>
          <w:rFonts w:ascii="Times New Roman" w:hAnsi="Times New Roman" w:cs="Times New Roman"/>
          <w:sz w:val="28"/>
          <w:szCs w:val="28"/>
        </w:rPr>
        <w:t>Schabram</w:t>
      </w:r>
      <w:proofErr w:type="spellEnd"/>
      <w:r w:rsidR="00B27666" w:rsidRPr="00F0714D">
        <w:rPr>
          <w:rFonts w:ascii="Times New Roman" w:hAnsi="Times New Roman" w:cs="Times New Roman"/>
          <w:sz w:val="28"/>
          <w:szCs w:val="28"/>
        </w:rPr>
        <w:t xml:space="preserve">, 2010). </w:t>
      </w:r>
      <w:r w:rsidR="0014734A" w:rsidRPr="00F0714D">
        <w:rPr>
          <w:rFonts w:ascii="Times New Roman" w:hAnsi="Times New Roman" w:cs="Times New Roman"/>
          <w:sz w:val="28"/>
          <w:szCs w:val="28"/>
        </w:rPr>
        <w:t>Organizing ideas through an outline is essential for developing a focused and logically arranged review</w:t>
      </w:r>
      <w:r w:rsidR="00B27666" w:rsidRPr="00F0714D">
        <w:rPr>
          <w:rFonts w:ascii="Times New Roman" w:hAnsi="Times New Roman" w:cs="Times New Roman"/>
          <w:sz w:val="28"/>
          <w:szCs w:val="28"/>
        </w:rPr>
        <w:t>, as it helps guide the search, save time, and provide a clear argument (Denney &amp; Tewksbury, 2013).</w:t>
      </w:r>
    </w:p>
    <w:p w14:paraId="1B5D4469" w14:textId="77777777" w:rsidR="00D67DED" w:rsidRPr="00F0714D" w:rsidRDefault="00366D16" w:rsidP="0085115C">
      <w:pPr>
        <w:rPr>
          <w:rFonts w:ascii="Times New Roman" w:hAnsi="Times New Roman" w:cs="Times New Roman"/>
          <w:sz w:val="28"/>
          <w:szCs w:val="28"/>
        </w:rPr>
      </w:pPr>
      <w:r w:rsidRPr="00F0714D">
        <w:rPr>
          <w:rFonts w:ascii="Times New Roman" w:hAnsi="Times New Roman" w:cs="Times New Roman"/>
          <w:sz w:val="28"/>
          <w:szCs w:val="28"/>
        </w:rPr>
        <w:t>Harley (2025) emphasizes that a narrative review aims to offer readers an extensive and in-depth understanding of the research topic</w:t>
      </w:r>
      <w:r w:rsidR="00B27666" w:rsidRPr="00F0714D">
        <w:rPr>
          <w:rFonts w:ascii="Times New Roman" w:hAnsi="Times New Roman" w:cs="Times New Roman"/>
          <w:sz w:val="28"/>
          <w:szCs w:val="28"/>
        </w:rPr>
        <w:t>. It can be presented as a standalone article or as background for new research (Harley, 2025). The content typically includes research findings, theoretical insights, and methodological contributions (Newman &amp; Gough, 2020). The review should help readers understand how individual studies contribute to the accumulation of knowledge, with an emphasis on the key concepts, themes, or issues related to the topic (Denney &amp; Tewksbury, 2013). The content can be organized around concepts, themes, or research problems (Denney &amp; Tewksbury, 2013). It may focus on integration (summarizing overall research conclusions), theory (identifying and critiquing different theoretical explanations of phenomena), or methodology (describing and critiquing methods) (Denney &amp; Tewksbury, 2013).</w:t>
      </w:r>
    </w:p>
    <w:p w14:paraId="64164077" w14:textId="77777777" w:rsidR="00261C5D" w:rsidRPr="00F0714D" w:rsidRDefault="00D67DED" w:rsidP="00B02810">
      <w:pPr>
        <w:pStyle w:val="1"/>
        <w:rPr>
          <w:sz w:val="32"/>
          <w:szCs w:val="32"/>
        </w:rPr>
      </w:pPr>
      <w:bookmarkStart w:id="8" w:name="_Toc198423483"/>
      <w:bookmarkStart w:id="9" w:name="_Toc199238275"/>
      <w:r w:rsidRPr="00F0714D">
        <w:rPr>
          <w:rFonts w:hint="eastAsia"/>
          <w:sz w:val="32"/>
          <w:szCs w:val="32"/>
        </w:rPr>
        <w:lastRenderedPageBreak/>
        <w:t>1.2.2</w:t>
      </w:r>
      <w:r w:rsidR="00D23C10" w:rsidRPr="00F0714D">
        <w:rPr>
          <w:rFonts w:hint="eastAsia"/>
          <w:sz w:val="32"/>
          <w:szCs w:val="32"/>
        </w:rPr>
        <w:t xml:space="preserve"> </w:t>
      </w:r>
      <w:r w:rsidR="00D23C10" w:rsidRPr="00F0714D">
        <w:rPr>
          <w:sz w:val="32"/>
          <w:szCs w:val="32"/>
        </w:rPr>
        <w:t>Systematic Literature Review</w:t>
      </w:r>
      <w:bookmarkEnd w:id="8"/>
      <w:bookmarkEnd w:id="9"/>
    </w:p>
    <w:p w14:paraId="44B40AA5" w14:textId="77777777" w:rsidR="00D23C10" w:rsidRPr="00F0714D" w:rsidRDefault="00261C5D" w:rsidP="00B02810">
      <w:pPr>
        <w:pStyle w:val="1"/>
        <w:rPr>
          <w:sz w:val="32"/>
          <w:szCs w:val="32"/>
        </w:rPr>
      </w:pPr>
      <w:bookmarkStart w:id="10" w:name="_Toc198423484"/>
      <w:bookmarkStart w:id="11" w:name="_Toc199238276"/>
      <w:r w:rsidRPr="00F0714D">
        <w:rPr>
          <w:rFonts w:hint="eastAsia"/>
          <w:sz w:val="32"/>
          <w:szCs w:val="32"/>
        </w:rPr>
        <w:t xml:space="preserve">1.2.2.1 </w:t>
      </w:r>
      <w:r w:rsidR="00D23C10" w:rsidRPr="00F0714D">
        <w:rPr>
          <w:sz w:val="32"/>
          <w:szCs w:val="32"/>
        </w:rPr>
        <w:t>SLR</w:t>
      </w:r>
      <w:bookmarkEnd w:id="10"/>
      <w:bookmarkEnd w:id="11"/>
    </w:p>
    <w:p w14:paraId="5C41C3C5" w14:textId="2DD42657" w:rsidR="00D67DED" w:rsidRPr="00F0714D" w:rsidRDefault="002E2F04" w:rsidP="00D23C10">
      <w:pPr>
        <w:rPr>
          <w:rFonts w:ascii="Times New Roman" w:hAnsi="Times New Roman" w:cs="Times New Roman"/>
          <w:sz w:val="28"/>
          <w:szCs w:val="28"/>
        </w:rPr>
      </w:pPr>
      <w:r w:rsidRPr="00F0714D">
        <w:rPr>
          <w:rFonts w:ascii="Times New Roman" w:hAnsi="Times New Roman" w:cs="Times New Roman"/>
          <w:sz w:val="28"/>
          <w:szCs w:val="28"/>
        </w:rPr>
        <w:t>SLRs follow a clearly defined, methodical process to collect and assess studies relevant to a particular research issue</w:t>
      </w:r>
      <w:r w:rsidR="00F60485" w:rsidRPr="00F0714D">
        <w:rPr>
          <w:rFonts w:ascii="Times New Roman" w:hAnsi="Times New Roman" w:cs="Times New Roman"/>
          <w:sz w:val="28"/>
          <w:szCs w:val="28"/>
        </w:rPr>
        <w:t xml:space="preserve"> (Okoli &amp; </w:t>
      </w:r>
      <w:proofErr w:type="spellStart"/>
      <w:r w:rsidR="00F60485" w:rsidRPr="00F0714D">
        <w:rPr>
          <w:rFonts w:ascii="Times New Roman" w:hAnsi="Times New Roman" w:cs="Times New Roman"/>
          <w:sz w:val="28"/>
          <w:szCs w:val="28"/>
        </w:rPr>
        <w:t>Schabram</w:t>
      </w:r>
      <w:proofErr w:type="spellEnd"/>
      <w:r w:rsidR="00F60485" w:rsidRPr="00F0714D">
        <w:rPr>
          <w:rFonts w:ascii="Times New Roman" w:hAnsi="Times New Roman" w:cs="Times New Roman"/>
          <w:sz w:val="28"/>
          <w:szCs w:val="28"/>
        </w:rPr>
        <w:t>, 2010; Pati &amp; Lorusso, 2018).</w:t>
      </w:r>
      <w:r w:rsidR="00D23C10" w:rsidRPr="00F0714D">
        <w:rPr>
          <w:rFonts w:ascii="Times New Roman" w:hAnsi="Times New Roman" w:cs="Times New Roman"/>
          <w:sz w:val="28"/>
          <w:szCs w:val="28"/>
        </w:rPr>
        <w:t xml:space="preserve"> It is a highly valued form of knowledge synthesis (Harley, 2025) that follows rigorous and systematic data collection practices (</w:t>
      </w:r>
      <w:proofErr w:type="spellStart"/>
      <w:r w:rsidR="00D23C10" w:rsidRPr="00F0714D">
        <w:rPr>
          <w:rFonts w:ascii="Times New Roman" w:hAnsi="Times New Roman" w:cs="Times New Roman"/>
          <w:sz w:val="28"/>
          <w:szCs w:val="28"/>
        </w:rPr>
        <w:t>Siddaway</w:t>
      </w:r>
      <w:proofErr w:type="spellEnd"/>
      <w:r w:rsidR="00D23C10" w:rsidRPr="00F0714D">
        <w:rPr>
          <w:rFonts w:ascii="Times New Roman" w:hAnsi="Times New Roman" w:cs="Times New Roman"/>
          <w:sz w:val="28"/>
          <w:szCs w:val="28"/>
        </w:rPr>
        <w:t xml:space="preserve"> et al., 2019). The goal is to identify the best international evidence to address research questions and inform policy and practice (Munn et al., 2018).</w:t>
      </w:r>
    </w:p>
    <w:p w14:paraId="62004191" w14:textId="77777777" w:rsidR="00983AEF" w:rsidRPr="00F0714D" w:rsidRDefault="00983AEF" w:rsidP="00D23C10">
      <w:pPr>
        <w:rPr>
          <w:rFonts w:ascii="Times New Roman" w:hAnsi="Times New Roman" w:cs="Times New Roman"/>
          <w:sz w:val="28"/>
          <w:szCs w:val="28"/>
        </w:rPr>
      </w:pPr>
      <w:r w:rsidRPr="00F0714D">
        <w:rPr>
          <w:rFonts w:ascii="Times New Roman" w:hAnsi="Times New Roman" w:cs="Times New Roman"/>
          <w:sz w:val="28"/>
          <w:szCs w:val="28"/>
        </w:rPr>
        <w:t xml:space="preserve">SLR also requires a predefined protocol (Newman &amp; Gough, 2020); as they noted, "writing a protocol or plan of the methods at the beginning of a review can be a very useful activity." The search strategy should be explicit, transparent, and peer-reviewed (Munn et al., 2018). SLR involves synthesizing individual study findings to produce summative conclusions (Khalil &amp; </w:t>
      </w:r>
      <w:proofErr w:type="spellStart"/>
      <w:r w:rsidRPr="00F0714D">
        <w:rPr>
          <w:rFonts w:ascii="Times New Roman" w:hAnsi="Times New Roman" w:cs="Times New Roman"/>
          <w:sz w:val="28"/>
          <w:szCs w:val="28"/>
        </w:rPr>
        <w:t>Tricco</w:t>
      </w:r>
      <w:proofErr w:type="spellEnd"/>
      <w:r w:rsidRPr="00F0714D">
        <w:rPr>
          <w:rFonts w:ascii="Times New Roman" w:hAnsi="Times New Roman" w:cs="Times New Roman"/>
          <w:sz w:val="28"/>
          <w:szCs w:val="28"/>
        </w:rPr>
        <w:t>, 2022). While different types of SLR share common procedures, the level of detail in their protocols may vary (Newman &amp; Gough, 2020). SLRs often take a long time to complete, such as nine months to one year, but with experience and refined systems, the time required is decreasing (Booth et al., 2016).</w:t>
      </w:r>
      <w:r w:rsidRPr="00F0714D">
        <w:rPr>
          <w:rFonts w:ascii="Times New Roman" w:hAnsi="Times New Roman" w:cs="Times New Roman" w:hint="eastAsia"/>
          <w:sz w:val="28"/>
          <w:szCs w:val="28"/>
        </w:rPr>
        <w:t xml:space="preserve"> </w:t>
      </w:r>
    </w:p>
    <w:p w14:paraId="3EE0522F" w14:textId="77777777" w:rsidR="00323EDA" w:rsidRPr="00F0714D" w:rsidRDefault="00323EDA" w:rsidP="00D23C10">
      <w:pPr>
        <w:rPr>
          <w:rFonts w:ascii="Times New Roman" w:hAnsi="Times New Roman" w:cs="Times New Roman"/>
          <w:sz w:val="28"/>
          <w:szCs w:val="28"/>
        </w:rPr>
      </w:pPr>
      <w:r w:rsidRPr="00F0714D">
        <w:rPr>
          <w:rFonts w:ascii="Times New Roman" w:hAnsi="Times New Roman" w:cs="Times New Roman"/>
          <w:sz w:val="28"/>
          <w:szCs w:val="28"/>
        </w:rPr>
        <w:t xml:space="preserve">SLRs synthesize results from multiple studies. They evaluate the quality and strength of the available evidence, and critically assess, interpret, and </w:t>
      </w:r>
      <w:r w:rsidRPr="00F0714D">
        <w:rPr>
          <w:rFonts w:ascii="Times New Roman" w:hAnsi="Times New Roman" w:cs="Times New Roman"/>
          <w:sz w:val="28"/>
          <w:szCs w:val="28"/>
        </w:rPr>
        <w:lastRenderedPageBreak/>
        <w:t xml:space="preserve">integrate findings based on what is extracted and reported from various publications (Pati &amp; Lorusso, 2018). SLRs may synthesize quantitative, qualitative, or mixed-method studies. The aim is to produce summative insights through synthesis (Okoli &amp; </w:t>
      </w:r>
      <w:proofErr w:type="spellStart"/>
      <w:r w:rsidRPr="00F0714D">
        <w:rPr>
          <w:rFonts w:ascii="Times New Roman" w:hAnsi="Times New Roman" w:cs="Times New Roman"/>
          <w:sz w:val="28"/>
          <w:szCs w:val="28"/>
        </w:rPr>
        <w:t>Schabram</w:t>
      </w:r>
      <w:proofErr w:type="spellEnd"/>
      <w:r w:rsidRPr="00F0714D">
        <w:rPr>
          <w:rFonts w:ascii="Times New Roman" w:hAnsi="Times New Roman" w:cs="Times New Roman"/>
          <w:sz w:val="28"/>
          <w:szCs w:val="28"/>
        </w:rPr>
        <w:t>, 2010; Ralph &amp; Baltes, 2022; Peters et al., 2015).</w:t>
      </w:r>
      <w:r w:rsidR="00986170" w:rsidRPr="00F0714D">
        <w:rPr>
          <w:rFonts w:ascii="Times New Roman" w:hAnsi="Times New Roman" w:cs="Times New Roman" w:hint="eastAsia"/>
          <w:sz w:val="28"/>
          <w:szCs w:val="28"/>
        </w:rPr>
        <w:t xml:space="preserve"> </w:t>
      </w:r>
    </w:p>
    <w:p w14:paraId="3EBDAE3D" w14:textId="77777777" w:rsidR="00986170" w:rsidRPr="00F0714D" w:rsidRDefault="00D67DED" w:rsidP="00B02810">
      <w:pPr>
        <w:pStyle w:val="1"/>
        <w:rPr>
          <w:sz w:val="32"/>
          <w:szCs w:val="32"/>
        </w:rPr>
      </w:pPr>
      <w:bookmarkStart w:id="12" w:name="_Toc198423485"/>
      <w:bookmarkStart w:id="13" w:name="_Toc199238277"/>
      <w:r w:rsidRPr="00F0714D">
        <w:rPr>
          <w:rFonts w:hint="eastAsia"/>
          <w:sz w:val="32"/>
          <w:szCs w:val="32"/>
        </w:rPr>
        <w:t>1.2.</w:t>
      </w:r>
      <w:r w:rsidR="00474E3D" w:rsidRPr="00F0714D">
        <w:rPr>
          <w:rFonts w:hint="eastAsia"/>
          <w:sz w:val="32"/>
          <w:szCs w:val="32"/>
        </w:rPr>
        <w:t>2.2</w:t>
      </w:r>
      <w:r w:rsidR="00986170" w:rsidRPr="00F0714D">
        <w:rPr>
          <w:rFonts w:hint="eastAsia"/>
          <w:sz w:val="32"/>
          <w:szCs w:val="32"/>
        </w:rPr>
        <w:t xml:space="preserve"> </w:t>
      </w:r>
      <w:r w:rsidR="00986170" w:rsidRPr="00F0714D">
        <w:rPr>
          <w:sz w:val="32"/>
          <w:szCs w:val="32"/>
        </w:rPr>
        <w:t>Meta-analysis</w:t>
      </w:r>
      <w:bookmarkEnd w:id="12"/>
      <w:bookmarkEnd w:id="13"/>
    </w:p>
    <w:p w14:paraId="0DD239D9" w14:textId="77777777" w:rsidR="00986170" w:rsidRPr="00F0714D" w:rsidRDefault="008E429A" w:rsidP="00986170">
      <w:pPr>
        <w:rPr>
          <w:rFonts w:ascii="Times New Roman" w:hAnsi="Times New Roman" w:cs="Times New Roman"/>
          <w:sz w:val="28"/>
          <w:szCs w:val="28"/>
        </w:rPr>
      </w:pPr>
      <w:r w:rsidRPr="00F0714D">
        <w:rPr>
          <w:rFonts w:ascii="Times New Roman" w:hAnsi="Times New Roman" w:cs="Times New Roman"/>
          <w:sz w:val="28"/>
          <w:szCs w:val="28"/>
        </w:rPr>
        <w:t>Booth et al. (2016) describe meta-analysis as a quantitative technique that statistically merges findings from various empirical studies, while Cheung and Vijayakumar (2016) emphasize its application in synthesizing outcomes from multiple datasets.</w:t>
      </w:r>
      <w:r w:rsidR="00986170" w:rsidRPr="00F0714D">
        <w:rPr>
          <w:rFonts w:ascii="Times New Roman" w:hAnsi="Times New Roman" w:cs="Times New Roman"/>
          <w:sz w:val="28"/>
          <w:szCs w:val="28"/>
        </w:rPr>
        <w:t xml:space="preserve"> It is considered a subset or specific type of systematic literature review (Ralph &amp; Baltes, 2022). Meta-analysis represents a quantitative, positivist synthesis of primary quantitative studies, often referred to as “synthesis by aggregation” (Okoli &amp; </w:t>
      </w:r>
      <w:proofErr w:type="spellStart"/>
      <w:r w:rsidR="00986170" w:rsidRPr="00F0714D">
        <w:rPr>
          <w:rFonts w:ascii="Times New Roman" w:hAnsi="Times New Roman" w:cs="Times New Roman"/>
          <w:sz w:val="28"/>
          <w:szCs w:val="28"/>
        </w:rPr>
        <w:t>Schabram</w:t>
      </w:r>
      <w:proofErr w:type="spellEnd"/>
      <w:r w:rsidR="00986170" w:rsidRPr="00F0714D">
        <w:rPr>
          <w:rFonts w:ascii="Times New Roman" w:hAnsi="Times New Roman" w:cs="Times New Roman"/>
          <w:sz w:val="28"/>
          <w:szCs w:val="28"/>
        </w:rPr>
        <w:t>, 2010).</w:t>
      </w:r>
      <w:r w:rsidR="007642EB" w:rsidRPr="00F0714D">
        <w:rPr>
          <w:rFonts w:ascii="Times New Roman" w:hAnsi="Times New Roman" w:cs="Times New Roman" w:hint="eastAsia"/>
          <w:sz w:val="28"/>
          <w:szCs w:val="28"/>
        </w:rPr>
        <w:t xml:space="preserve"> </w:t>
      </w:r>
      <w:r w:rsidR="00986170" w:rsidRPr="00F0714D">
        <w:rPr>
          <w:rFonts w:ascii="Times New Roman" w:hAnsi="Times New Roman" w:cs="Times New Roman"/>
          <w:sz w:val="28"/>
          <w:szCs w:val="28"/>
        </w:rPr>
        <w:t xml:space="preserve">It is categorized as one form of systematic review (Pati &amp; Lorusso, 2018), focusing on combining and synthesizing results through statistical models, particularly </w:t>
      </w:r>
      <w:r w:rsidR="009C6589" w:rsidRPr="00F0714D">
        <w:rPr>
          <w:rFonts w:ascii="Times New Roman" w:hAnsi="Times New Roman" w:cs="Times New Roman"/>
          <w:sz w:val="28"/>
          <w:szCs w:val="28"/>
        </w:rPr>
        <w:t>modelling</w:t>
      </w:r>
      <w:r w:rsidR="00986170" w:rsidRPr="00F0714D">
        <w:rPr>
          <w:rFonts w:ascii="Times New Roman" w:hAnsi="Times New Roman" w:cs="Times New Roman"/>
          <w:sz w:val="28"/>
          <w:szCs w:val="28"/>
        </w:rPr>
        <w:t xml:space="preserve"> effect sizes with study characteristics</w:t>
      </w:r>
      <w:r w:rsidR="005612A2" w:rsidRPr="00F0714D">
        <w:rPr>
          <w:rFonts w:ascii="Times New Roman" w:hAnsi="Times New Roman" w:cs="Times New Roman" w:hint="eastAsia"/>
          <w:sz w:val="28"/>
          <w:szCs w:val="28"/>
        </w:rPr>
        <w:t xml:space="preserve"> </w:t>
      </w:r>
      <w:r w:rsidR="00986170" w:rsidRPr="00F0714D">
        <w:rPr>
          <w:rFonts w:ascii="Times New Roman" w:hAnsi="Times New Roman" w:cs="Times New Roman"/>
          <w:sz w:val="28"/>
          <w:szCs w:val="28"/>
        </w:rPr>
        <w:t>(Cheung &amp; Vijayakumar, 2016).</w:t>
      </w:r>
    </w:p>
    <w:p w14:paraId="5501EB95" w14:textId="77777777" w:rsidR="00D67DED" w:rsidRPr="00F0714D" w:rsidRDefault="006D5A6C" w:rsidP="00986170">
      <w:pPr>
        <w:rPr>
          <w:rFonts w:ascii="Times New Roman" w:hAnsi="Times New Roman" w:cs="Times New Roman"/>
          <w:sz w:val="28"/>
          <w:szCs w:val="28"/>
        </w:rPr>
      </w:pPr>
      <w:r w:rsidRPr="00F0714D">
        <w:rPr>
          <w:rFonts w:ascii="Times New Roman" w:hAnsi="Times New Roman" w:cs="Times New Roman"/>
          <w:sz w:val="28"/>
          <w:szCs w:val="28"/>
        </w:rPr>
        <w:t>According to Pati and Lorusso (2018), meta-analysis fundamentally synthesizes outcomes from multiple quantitative studies using statistical techniques.</w:t>
      </w:r>
      <w:r w:rsidR="00986170" w:rsidRPr="00F0714D">
        <w:rPr>
          <w:rFonts w:ascii="Times New Roman" w:hAnsi="Times New Roman" w:cs="Times New Roman"/>
          <w:sz w:val="28"/>
          <w:szCs w:val="28"/>
        </w:rPr>
        <w:t xml:space="preserve"> This involves quantitative synthesis and analysis (Cheung &amp; Vijayakumar, 2016). Meta-analysis integrates data from multiple </w:t>
      </w:r>
      <w:r w:rsidR="00986170" w:rsidRPr="00F0714D">
        <w:rPr>
          <w:rFonts w:ascii="Times New Roman" w:hAnsi="Times New Roman" w:cs="Times New Roman"/>
          <w:sz w:val="28"/>
          <w:szCs w:val="28"/>
        </w:rPr>
        <w:lastRenderedPageBreak/>
        <w:t>comparable quantitative studies that employ similar methodologies and measure the same outcome variables (Booth et al., 2016).</w:t>
      </w:r>
    </w:p>
    <w:p w14:paraId="45B7A458" w14:textId="77777777" w:rsidR="00474E3D" w:rsidRPr="00F0714D" w:rsidRDefault="00474E3D" w:rsidP="00B02810">
      <w:pPr>
        <w:pStyle w:val="1"/>
        <w:rPr>
          <w:sz w:val="32"/>
          <w:szCs w:val="32"/>
        </w:rPr>
      </w:pPr>
      <w:bookmarkStart w:id="14" w:name="_Toc198423486"/>
      <w:bookmarkStart w:id="15" w:name="_Toc199238278"/>
      <w:r w:rsidRPr="00F0714D">
        <w:rPr>
          <w:rFonts w:hint="eastAsia"/>
          <w:sz w:val="32"/>
          <w:szCs w:val="32"/>
        </w:rPr>
        <w:t xml:space="preserve">1.2.2.3 </w:t>
      </w:r>
      <w:r w:rsidRPr="00F0714D">
        <w:rPr>
          <w:sz w:val="32"/>
          <w:szCs w:val="32"/>
        </w:rPr>
        <w:t>PRISMA</w:t>
      </w:r>
      <w:bookmarkEnd w:id="14"/>
      <w:bookmarkEnd w:id="15"/>
    </w:p>
    <w:p w14:paraId="3128AF6B" w14:textId="16706ACA" w:rsidR="00261C5D" w:rsidRPr="00F0714D" w:rsidRDefault="00474E3D" w:rsidP="00474E3D">
      <w:pPr>
        <w:rPr>
          <w:rFonts w:ascii="Times New Roman" w:hAnsi="Times New Roman" w:cs="Times New Roman"/>
          <w:sz w:val="28"/>
          <w:szCs w:val="28"/>
        </w:rPr>
      </w:pPr>
      <w:r w:rsidRPr="00F0714D">
        <w:rPr>
          <w:rFonts w:ascii="Times New Roman" w:hAnsi="Times New Roman" w:cs="Times New Roman"/>
          <w:sz w:val="28"/>
          <w:szCs w:val="28"/>
        </w:rPr>
        <w:t xml:space="preserve">When conducting a Systematic Literature Review (SLR) or Meta-analysis, methodological rigor, transparency, and completeness in reporting are essential (Pati &amp; Lorusso, 2018; Booth et al., 2016). To achieve these goals, a number of standards and guidelines have been developed. </w:t>
      </w:r>
      <w:r w:rsidR="00533BB2" w:rsidRPr="00F0714D">
        <w:rPr>
          <w:rFonts w:ascii="Times New Roman" w:hAnsi="Times New Roman" w:cs="Times New Roman"/>
          <w:sz w:val="28"/>
          <w:szCs w:val="28"/>
        </w:rPr>
        <w:t xml:space="preserve">Among them, </w:t>
      </w:r>
      <w:r w:rsidR="00841D56" w:rsidRPr="00F0714D">
        <w:rPr>
          <w:rFonts w:ascii="Times New Roman" w:hAnsi="Times New Roman" w:cs="Times New Roman"/>
          <w:sz w:val="28"/>
          <w:szCs w:val="28"/>
        </w:rPr>
        <w:t>Booth et al. (2016) highlight PRISMA (Preferred Reporting Items for Systematic Reviews and Meta-Analyses) as a fundamental framework designed to enhance clarity and completeness in reporting systematic reviews and meta-analyses.</w:t>
      </w:r>
      <w:r w:rsidRPr="00F0714D">
        <w:rPr>
          <w:rFonts w:ascii="Times New Roman" w:hAnsi="Times New Roman" w:cs="Times New Roman"/>
          <w:sz w:val="28"/>
          <w:szCs w:val="28"/>
        </w:rPr>
        <w:t xml:space="preserve"> Adhering to PRISMA contributes to enhancing and streamlining </w:t>
      </w:r>
      <w:r w:rsidR="00E7004E" w:rsidRPr="00F0714D">
        <w:rPr>
          <w:rFonts w:ascii="Times New Roman" w:hAnsi="Times New Roman" w:cs="Times New Roman"/>
          <w:sz w:val="28"/>
          <w:szCs w:val="28"/>
        </w:rPr>
        <w:t>the robustness and credibility of the systematic review methodology</w:t>
      </w:r>
      <w:r w:rsidRPr="00F0714D">
        <w:rPr>
          <w:rFonts w:ascii="Times New Roman" w:hAnsi="Times New Roman" w:cs="Times New Roman"/>
          <w:sz w:val="28"/>
          <w:szCs w:val="28"/>
        </w:rPr>
        <w:t xml:space="preserve"> (Pati &amp; Lorusso, 2018).</w:t>
      </w:r>
    </w:p>
    <w:p w14:paraId="00DE617C" w14:textId="77777777" w:rsidR="002013DE" w:rsidRPr="00F0714D" w:rsidRDefault="002013DE" w:rsidP="00B02810">
      <w:pPr>
        <w:pStyle w:val="1"/>
        <w:rPr>
          <w:sz w:val="32"/>
          <w:szCs w:val="32"/>
        </w:rPr>
      </w:pPr>
      <w:bookmarkStart w:id="16" w:name="_Toc198423487"/>
      <w:bookmarkStart w:id="17" w:name="_Toc199238279"/>
      <w:r w:rsidRPr="00F0714D">
        <w:rPr>
          <w:rFonts w:hint="eastAsia"/>
          <w:sz w:val="32"/>
          <w:szCs w:val="32"/>
        </w:rPr>
        <w:t xml:space="preserve">1.2.3 </w:t>
      </w:r>
      <w:r w:rsidRPr="00F0714D">
        <w:rPr>
          <w:sz w:val="32"/>
          <w:szCs w:val="32"/>
        </w:rPr>
        <w:t>Scoping Review and Mapping Review</w:t>
      </w:r>
      <w:bookmarkEnd w:id="16"/>
      <w:bookmarkEnd w:id="17"/>
    </w:p>
    <w:p w14:paraId="6E4E7BB4" w14:textId="01F2DE9D" w:rsidR="002013DE" w:rsidRPr="00F0714D" w:rsidRDefault="002013DE" w:rsidP="002013DE">
      <w:pPr>
        <w:rPr>
          <w:rFonts w:ascii="Times New Roman" w:hAnsi="Times New Roman" w:cs="Times New Roman"/>
          <w:sz w:val="28"/>
          <w:szCs w:val="28"/>
        </w:rPr>
      </w:pPr>
      <w:r w:rsidRPr="00F0714D">
        <w:rPr>
          <w:rFonts w:ascii="Times New Roman" w:hAnsi="Times New Roman" w:cs="Times New Roman"/>
          <w:sz w:val="28"/>
          <w:szCs w:val="28"/>
        </w:rPr>
        <w:t xml:space="preserve">A Scoping Review, sometimes referred to as a Scoping Study (Gupta et al., 2023), is also known as a Mapping Review or Systematic Mapping Study (Khalil &amp; </w:t>
      </w:r>
      <w:proofErr w:type="spellStart"/>
      <w:r w:rsidRPr="00F0714D">
        <w:rPr>
          <w:rFonts w:ascii="Times New Roman" w:hAnsi="Times New Roman" w:cs="Times New Roman"/>
          <w:sz w:val="28"/>
          <w:szCs w:val="28"/>
        </w:rPr>
        <w:t>Tricco</w:t>
      </w:r>
      <w:proofErr w:type="spellEnd"/>
      <w:r w:rsidRPr="00F0714D">
        <w:rPr>
          <w:rFonts w:ascii="Times New Roman" w:hAnsi="Times New Roman" w:cs="Times New Roman"/>
          <w:sz w:val="28"/>
          <w:szCs w:val="28"/>
        </w:rPr>
        <w:t xml:space="preserve">, 2022; Peters et al., 2015). It is a relatively recent approach (Harley, 2025) that serves as a form of reconnaissance, aiming </w:t>
      </w:r>
      <w:r w:rsidR="007C2BBF" w:rsidRPr="00F0714D">
        <w:rPr>
          <w:rFonts w:ascii="Times New Roman" w:hAnsi="Times New Roman" w:cs="Times New Roman"/>
          <w:sz w:val="28"/>
          <w:szCs w:val="28"/>
        </w:rPr>
        <w:t>to articulate the terminology and frame the conceptual domain of a given fiel</w:t>
      </w:r>
      <w:r w:rsidR="007C2BBF" w:rsidRPr="00F0714D">
        <w:rPr>
          <w:rFonts w:ascii="Times New Roman" w:hAnsi="Times New Roman" w:cs="Times New Roman" w:hint="eastAsia"/>
          <w:sz w:val="28"/>
          <w:szCs w:val="28"/>
        </w:rPr>
        <w:t>d</w:t>
      </w:r>
      <w:r w:rsidRPr="00F0714D">
        <w:rPr>
          <w:rFonts w:ascii="Times New Roman" w:hAnsi="Times New Roman" w:cs="Times New Roman"/>
          <w:sz w:val="28"/>
          <w:szCs w:val="28"/>
        </w:rPr>
        <w:t xml:space="preserve"> (</w:t>
      </w:r>
      <w:r w:rsidR="00700471" w:rsidRPr="00F0714D">
        <w:rPr>
          <w:rFonts w:ascii="Times New Roman" w:hAnsi="Times New Roman" w:cs="Times New Roman"/>
          <w:sz w:val="28"/>
          <w:szCs w:val="28"/>
        </w:rPr>
        <w:t>Gupta et al., 2023</w:t>
      </w:r>
      <w:r w:rsidR="00700471"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Munn et al., 2018). </w:t>
      </w:r>
      <w:r w:rsidR="00E624AF" w:rsidRPr="00F0714D">
        <w:rPr>
          <w:rFonts w:ascii="Times New Roman" w:hAnsi="Times New Roman" w:cs="Times New Roman"/>
          <w:sz w:val="28"/>
          <w:szCs w:val="28"/>
        </w:rPr>
        <w:t xml:space="preserve">By surveying a wide range of </w:t>
      </w:r>
      <w:r w:rsidR="00E624AF" w:rsidRPr="00F0714D">
        <w:rPr>
          <w:rFonts w:ascii="Times New Roman" w:hAnsi="Times New Roman" w:cs="Times New Roman"/>
          <w:sz w:val="28"/>
          <w:szCs w:val="28"/>
        </w:rPr>
        <w:lastRenderedPageBreak/>
        <w:t>academic sources, a scoping review outlines the general landscape of research within</w:t>
      </w:r>
      <w:r w:rsidR="00E624AF" w:rsidRPr="00F0714D">
        <w:rPr>
          <w:rFonts w:ascii="Times New Roman" w:hAnsi="Times New Roman" w:cs="Times New Roman" w:hint="eastAsia"/>
          <w:sz w:val="28"/>
          <w:szCs w:val="28"/>
        </w:rPr>
        <w:t xml:space="preserve"> </w:t>
      </w:r>
      <w:r w:rsidR="00E624AF" w:rsidRPr="00F0714D">
        <w:rPr>
          <w:rFonts w:ascii="Times New Roman" w:hAnsi="Times New Roman" w:cs="Times New Roman"/>
          <w:sz w:val="28"/>
          <w:szCs w:val="28"/>
        </w:rPr>
        <w:t>a specific subject matter</w:t>
      </w:r>
      <w:r w:rsidRPr="00F0714D">
        <w:rPr>
          <w:rFonts w:ascii="Times New Roman" w:hAnsi="Times New Roman" w:cs="Times New Roman"/>
          <w:sz w:val="28"/>
          <w:szCs w:val="28"/>
        </w:rPr>
        <w:t xml:space="preserve">—a “big picture” review—and is particularly useful for identifying the extent and nature of available research (Harley, 2025). It systematically maps the existing literature, identifies </w:t>
      </w:r>
      <w:r w:rsidR="00C02786" w:rsidRPr="00F0714D">
        <w:rPr>
          <w:rFonts w:ascii="Times New Roman" w:hAnsi="Times New Roman" w:cs="Times New Roman" w:hint="eastAsia"/>
          <w:sz w:val="28"/>
          <w:szCs w:val="28"/>
        </w:rPr>
        <w:t>i</w:t>
      </w:r>
      <w:r w:rsidR="00C02786" w:rsidRPr="00F0714D">
        <w:rPr>
          <w:rFonts w:ascii="Times New Roman" w:hAnsi="Times New Roman" w:cs="Times New Roman"/>
          <w:sz w:val="28"/>
          <w:szCs w:val="28"/>
        </w:rPr>
        <w:t>nformational origins</w:t>
      </w:r>
      <w:r w:rsidRPr="00F0714D">
        <w:rPr>
          <w:rFonts w:ascii="Times New Roman" w:hAnsi="Times New Roman" w:cs="Times New Roman"/>
          <w:sz w:val="28"/>
          <w:szCs w:val="28"/>
        </w:rPr>
        <w:t xml:space="preserve">, </w:t>
      </w:r>
      <w:r w:rsidR="00C02786" w:rsidRPr="00F0714D">
        <w:rPr>
          <w:rFonts w:ascii="Times New Roman" w:hAnsi="Times New Roman" w:cs="Times New Roman"/>
          <w:sz w:val="28"/>
          <w:szCs w:val="28"/>
        </w:rPr>
        <w:t>main principle</w:t>
      </w:r>
      <w:r w:rsidR="00C02786" w:rsidRPr="00F0714D">
        <w:rPr>
          <w:rFonts w:ascii="Times New Roman" w:hAnsi="Times New Roman" w:cs="Times New Roman" w:hint="eastAsia"/>
          <w:sz w:val="28"/>
          <w:szCs w:val="28"/>
        </w:rPr>
        <w:t>s</w:t>
      </w:r>
      <w:r w:rsidRPr="00F0714D">
        <w:rPr>
          <w:rFonts w:ascii="Times New Roman" w:hAnsi="Times New Roman" w:cs="Times New Roman"/>
          <w:sz w:val="28"/>
          <w:szCs w:val="28"/>
        </w:rPr>
        <w:t xml:space="preserve">, and </w:t>
      </w:r>
      <w:r w:rsidR="00C02786" w:rsidRPr="00F0714D">
        <w:rPr>
          <w:rFonts w:ascii="Times New Roman" w:hAnsi="Times New Roman" w:cs="Times New Roman"/>
          <w:sz w:val="28"/>
          <w:szCs w:val="28"/>
        </w:rPr>
        <w:t>shortcomings</w:t>
      </w:r>
      <w:r w:rsidRPr="00F0714D">
        <w:rPr>
          <w:rFonts w:ascii="Times New Roman" w:hAnsi="Times New Roman" w:cs="Times New Roman"/>
          <w:sz w:val="28"/>
          <w:szCs w:val="28"/>
        </w:rPr>
        <w:t xml:space="preserve"> within the body of knowledge (Gupta et al., 2023). Its main goal is to determine how much literature exists and what its characteristics are (Booth, 2016).</w:t>
      </w:r>
    </w:p>
    <w:p w14:paraId="53ECA84B" w14:textId="77777777" w:rsidR="002013DE" w:rsidRPr="00F0714D" w:rsidRDefault="002013DE" w:rsidP="002013DE">
      <w:pPr>
        <w:rPr>
          <w:rFonts w:ascii="Times New Roman" w:hAnsi="Times New Roman" w:cs="Times New Roman"/>
          <w:sz w:val="28"/>
          <w:szCs w:val="28"/>
        </w:rPr>
      </w:pPr>
      <w:r w:rsidRPr="00F0714D">
        <w:rPr>
          <w:rFonts w:ascii="Times New Roman" w:hAnsi="Times New Roman" w:cs="Times New Roman"/>
          <w:sz w:val="28"/>
          <w:szCs w:val="28"/>
        </w:rPr>
        <w:t xml:space="preserve">A Mapping Review specifically aims to chart and categorize the existing literature to identify gaps in research, thereby guiding the commissioning of further reviews or primary research (Grant &amp; Booth, 2009). While Scoping Reviews and Mapping Reviews—sometimes referred to as evidence maps or gap maps—are often confused or considered similar, they are distinct approaches suitable for mapping large bodies of literature, with overlapping but differing methodologies (Khalil &amp; </w:t>
      </w:r>
      <w:proofErr w:type="spellStart"/>
      <w:r w:rsidRPr="00F0714D">
        <w:rPr>
          <w:rFonts w:ascii="Times New Roman" w:hAnsi="Times New Roman" w:cs="Times New Roman"/>
          <w:sz w:val="28"/>
          <w:szCs w:val="28"/>
        </w:rPr>
        <w:t>Tricco</w:t>
      </w:r>
      <w:proofErr w:type="spellEnd"/>
      <w:r w:rsidRPr="00F0714D">
        <w:rPr>
          <w:rFonts w:ascii="Times New Roman" w:hAnsi="Times New Roman" w:cs="Times New Roman"/>
          <w:sz w:val="28"/>
          <w:szCs w:val="28"/>
        </w:rPr>
        <w:t>, 2022).</w:t>
      </w:r>
    </w:p>
    <w:p w14:paraId="39012D06" w14:textId="77777777" w:rsidR="002F550D" w:rsidRPr="00F0714D" w:rsidRDefault="002F550D" w:rsidP="00B02810">
      <w:pPr>
        <w:pStyle w:val="1"/>
        <w:rPr>
          <w:sz w:val="32"/>
          <w:szCs w:val="32"/>
        </w:rPr>
      </w:pPr>
      <w:bookmarkStart w:id="18" w:name="_Toc198423488"/>
      <w:bookmarkStart w:id="19" w:name="_Toc199238280"/>
      <w:r w:rsidRPr="00F0714D">
        <w:rPr>
          <w:rFonts w:hint="eastAsia"/>
          <w:sz w:val="32"/>
          <w:szCs w:val="32"/>
        </w:rPr>
        <w:t>1.3 Conclusion</w:t>
      </w:r>
      <w:bookmarkEnd w:id="18"/>
      <w:bookmarkEnd w:id="19"/>
    </w:p>
    <w:p w14:paraId="71485B2B" w14:textId="77789F05" w:rsidR="00EA3FDD" w:rsidRDefault="00AE2AA4" w:rsidP="00F8288D">
      <w:pPr>
        <w:rPr>
          <w:rFonts w:ascii="Times New Roman" w:hAnsi="Times New Roman" w:cs="Times New Roman"/>
          <w:sz w:val="28"/>
          <w:szCs w:val="28"/>
        </w:rPr>
      </w:pPr>
      <w:r w:rsidRPr="00F0714D">
        <w:rPr>
          <w:rFonts w:ascii="Times New Roman" w:hAnsi="Times New Roman" w:cs="Times New Roman"/>
          <w:sz w:val="28"/>
          <w:szCs w:val="28"/>
        </w:rPr>
        <w:t>Employing a traditional framework, this review uses a narrative strategy to examine and summarize relevant scholarly work</w:t>
      </w:r>
      <w:r w:rsidRPr="00F0714D">
        <w:rPr>
          <w:rFonts w:ascii="Times New Roman" w:hAnsi="Times New Roman" w:cs="Times New Roman" w:hint="eastAsia"/>
          <w:sz w:val="28"/>
          <w:szCs w:val="28"/>
        </w:rPr>
        <w:t xml:space="preserve">s. </w:t>
      </w:r>
      <w:r w:rsidR="006103B5" w:rsidRPr="00F0714D">
        <w:rPr>
          <w:rFonts w:ascii="Times New Roman" w:hAnsi="Times New Roman" w:cs="Times New Roman"/>
          <w:sz w:val="28"/>
          <w:szCs w:val="28"/>
        </w:rPr>
        <w:t xml:space="preserve">The rationale for choosing this approach lies in the word limit constraints—given the 2,500-word limit, it is not feasible to </w:t>
      </w:r>
      <w:r w:rsidR="000E0448" w:rsidRPr="00F0714D">
        <w:rPr>
          <w:rFonts w:ascii="Times New Roman" w:hAnsi="Times New Roman" w:cs="Times New Roman" w:hint="eastAsia"/>
          <w:sz w:val="28"/>
          <w:szCs w:val="28"/>
        </w:rPr>
        <w:t>implement</w:t>
      </w:r>
      <w:r w:rsidR="006103B5" w:rsidRPr="00F0714D">
        <w:rPr>
          <w:rFonts w:ascii="Times New Roman" w:hAnsi="Times New Roman" w:cs="Times New Roman"/>
          <w:sz w:val="28"/>
          <w:szCs w:val="28"/>
        </w:rPr>
        <w:t xml:space="preserve"> a well-structured </w:t>
      </w:r>
      <w:r w:rsidR="000E0448" w:rsidRPr="00F0714D">
        <w:rPr>
          <w:rFonts w:ascii="Times New Roman" w:hAnsi="Times New Roman" w:cs="Times New Roman"/>
          <w:sz w:val="28"/>
          <w:szCs w:val="28"/>
        </w:rPr>
        <w:t>a structured and methodical</w:t>
      </w:r>
      <w:r w:rsidR="000E0448" w:rsidRPr="00F0714D">
        <w:rPr>
          <w:rFonts w:ascii="Times New Roman" w:hAnsi="Times New Roman" w:cs="Times New Roman" w:hint="eastAsia"/>
          <w:sz w:val="28"/>
          <w:szCs w:val="28"/>
        </w:rPr>
        <w:t xml:space="preserve"> review</w:t>
      </w:r>
      <w:r w:rsidR="006103B5" w:rsidRPr="00F0714D">
        <w:rPr>
          <w:rFonts w:ascii="Times New Roman" w:hAnsi="Times New Roman" w:cs="Times New Roman"/>
          <w:sz w:val="28"/>
          <w:szCs w:val="28"/>
        </w:rPr>
        <w:t>. Therefore, within the limited word count, a narrative literature review allows for a more flexible synthesis of relevant literature.</w:t>
      </w:r>
      <w:r w:rsidR="006103B5" w:rsidRPr="00F0714D">
        <w:rPr>
          <w:rFonts w:ascii="Times New Roman" w:hAnsi="Times New Roman" w:cs="Times New Roman" w:hint="eastAsia"/>
          <w:sz w:val="28"/>
          <w:szCs w:val="28"/>
        </w:rPr>
        <w:t xml:space="preserve"> </w:t>
      </w:r>
    </w:p>
    <w:p w14:paraId="765D4E34" w14:textId="00DB0E45" w:rsidR="00782DB8" w:rsidRPr="00F0714D" w:rsidRDefault="00782DB8" w:rsidP="00782DB8">
      <w:pPr>
        <w:jc w:val="right"/>
        <w:rPr>
          <w:rFonts w:ascii="Times New Roman" w:hAnsi="Times New Roman" w:cs="Times New Roman" w:hint="eastAsia"/>
          <w:sz w:val="28"/>
          <w:szCs w:val="28"/>
        </w:rPr>
      </w:pPr>
      <w:r>
        <w:rPr>
          <w:rFonts w:ascii="Times New Roman" w:hAnsi="Times New Roman" w:cs="Times New Roman" w:hint="eastAsia"/>
          <w:sz w:val="28"/>
          <w:szCs w:val="28"/>
        </w:rPr>
        <w:lastRenderedPageBreak/>
        <w:t>(Word Count: 1391)</w:t>
      </w:r>
    </w:p>
    <w:p w14:paraId="04EA57EE" w14:textId="1B9F2CFF" w:rsidR="006103B5" w:rsidRPr="00F0714D" w:rsidRDefault="00EA3FDD" w:rsidP="00EA3FDD">
      <w:pPr>
        <w:pStyle w:val="1"/>
        <w:rPr>
          <w:sz w:val="32"/>
          <w:szCs w:val="32"/>
        </w:rPr>
      </w:pPr>
      <w:bookmarkStart w:id="20" w:name="_Toc199238281"/>
      <w:r w:rsidRPr="00F0714D">
        <w:rPr>
          <w:rFonts w:hint="eastAsia"/>
          <w:sz w:val="32"/>
          <w:szCs w:val="32"/>
        </w:rPr>
        <w:t>1.4 Reference List for Part 1</w:t>
      </w:r>
      <w:bookmarkEnd w:id="20"/>
    </w:p>
    <w:p w14:paraId="5FAB6B5C"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Angell, C., Alexander, J., &amp; Hunt, J. A. (2015). ‘Draw, write and tell’: A literature review and methodological development on the ‘draw and write’ research method. </w:t>
      </w:r>
      <w:r w:rsidRPr="00F0714D">
        <w:rPr>
          <w:rFonts w:ascii="Times New Roman" w:hAnsi="Times New Roman"/>
          <w:i/>
          <w:iCs/>
          <w:kern w:val="0"/>
          <w:sz w:val="28"/>
          <w:szCs w:val="28"/>
        </w:rPr>
        <w:t>Journal of Early Childhood Research</w:t>
      </w:r>
      <w:r w:rsidRPr="00F0714D">
        <w:rPr>
          <w:rFonts w:ascii="Times New Roman" w:hAnsi="Times New Roman"/>
          <w:kern w:val="0"/>
          <w:sz w:val="28"/>
          <w:szCs w:val="28"/>
        </w:rPr>
        <w:t xml:space="preserve">, </w:t>
      </w:r>
      <w:r w:rsidRPr="00F0714D">
        <w:rPr>
          <w:rFonts w:ascii="Times New Roman" w:hAnsi="Times New Roman"/>
          <w:i/>
          <w:iCs/>
          <w:kern w:val="0"/>
          <w:sz w:val="28"/>
          <w:szCs w:val="28"/>
        </w:rPr>
        <w:t>13</w:t>
      </w:r>
      <w:r w:rsidRPr="00F0714D">
        <w:rPr>
          <w:rFonts w:ascii="Times New Roman" w:hAnsi="Times New Roman"/>
          <w:kern w:val="0"/>
          <w:sz w:val="28"/>
          <w:szCs w:val="28"/>
        </w:rPr>
        <w:t xml:space="preserve">(1), 17–28. </w:t>
      </w:r>
      <w:hyperlink r:id="rId8" w:history="1">
        <w:r w:rsidRPr="00F0714D">
          <w:rPr>
            <w:rStyle w:val="af0"/>
            <w:rFonts w:ascii="Times New Roman" w:hAnsi="Times New Roman"/>
            <w:kern w:val="0"/>
            <w:sz w:val="28"/>
            <w:szCs w:val="28"/>
          </w:rPr>
          <w:t>https://doi.org/10.1177/1476718X14538592</w:t>
        </w:r>
      </w:hyperlink>
    </w:p>
    <w:p w14:paraId="4E4286AE"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Ansari, N., Pitts, L., &amp; Wilson, C. (2025). An online approach to teaching graduate nursing students to write integrative literature reviews: Examples from two published cases. </w:t>
      </w:r>
      <w:r w:rsidRPr="00F0714D">
        <w:rPr>
          <w:rFonts w:ascii="Times New Roman" w:hAnsi="Times New Roman"/>
          <w:i/>
          <w:iCs/>
          <w:kern w:val="0"/>
          <w:sz w:val="28"/>
          <w:szCs w:val="28"/>
        </w:rPr>
        <w:t>Nurse Education in Practice</w:t>
      </w:r>
      <w:r w:rsidRPr="00F0714D">
        <w:rPr>
          <w:rFonts w:ascii="Times New Roman" w:hAnsi="Times New Roman"/>
          <w:kern w:val="0"/>
          <w:sz w:val="28"/>
          <w:szCs w:val="28"/>
        </w:rPr>
        <w:t xml:space="preserve">, </w:t>
      </w:r>
      <w:r w:rsidRPr="00F0714D">
        <w:rPr>
          <w:rFonts w:ascii="Times New Roman" w:hAnsi="Times New Roman"/>
          <w:i/>
          <w:iCs/>
          <w:kern w:val="0"/>
          <w:sz w:val="28"/>
          <w:szCs w:val="28"/>
        </w:rPr>
        <w:t>82</w:t>
      </w:r>
      <w:r w:rsidRPr="00F0714D">
        <w:rPr>
          <w:rFonts w:ascii="Times New Roman" w:hAnsi="Times New Roman"/>
          <w:kern w:val="0"/>
          <w:sz w:val="28"/>
          <w:szCs w:val="28"/>
        </w:rPr>
        <w:t>, 104241. https://doi.org/10.1016/j.nepr.2024.104241</w:t>
      </w:r>
    </w:p>
    <w:p w14:paraId="6935AE61"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Booth, A., Sutton, A., &amp; Papaioannou, D. (2016). </w:t>
      </w:r>
      <w:r w:rsidRPr="00F0714D">
        <w:rPr>
          <w:rFonts w:ascii="Times New Roman" w:hAnsi="Times New Roman"/>
          <w:i/>
          <w:iCs/>
          <w:kern w:val="0"/>
          <w:sz w:val="28"/>
          <w:szCs w:val="28"/>
        </w:rPr>
        <w:t>Systematic approaches to a successful literature review</w:t>
      </w:r>
      <w:r w:rsidRPr="00F0714D">
        <w:rPr>
          <w:rFonts w:ascii="Times New Roman" w:hAnsi="Times New Roman"/>
          <w:kern w:val="0"/>
          <w:sz w:val="28"/>
          <w:szCs w:val="28"/>
        </w:rPr>
        <w:t xml:space="preserve"> (Second edition). SAGE.</w:t>
      </w:r>
    </w:p>
    <w:p w14:paraId="4B6FB207"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Cheung, M. W.-L., &amp; Vijayakumar, R. (2016). A Guide to Conducting a Meta-Analysis. </w:t>
      </w:r>
      <w:r w:rsidRPr="00F0714D">
        <w:rPr>
          <w:rFonts w:ascii="Times New Roman" w:hAnsi="Times New Roman"/>
          <w:i/>
          <w:iCs/>
          <w:kern w:val="0"/>
          <w:sz w:val="28"/>
          <w:szCs w:val="28"/>
        </w:rPr>
        <w:t>Neuropsychology Review</w:t>
      </w:r>
      <w:r w:rsidRPr="00F0714D">
        <w:rPr>
          <w:rFonts w:ascii="Times New Roman" w:hAnsi="Times New Roman"/>
          <w:kern w:val="0"/>
          <w:sz w:val="28"/>
          <w:szCs w:val="28"/>
        </w:rPr>
        <w:t xml:space="preserve">, </w:t>
      </w:r>
      <w:r w:rsidRPr="00F0714D">
        <w:rPr>
          <w:rFonts w:ascii="Times New Roman" w:hAnsi="Times New Roman"/>
          <w:i/>
          <w:iCs/>
          <w:kern w:val="0"/>
          <w:sz w:val="28"/>
          <w:szCs w:val="28"/>
        </w:rPr>
        <w:t>26</w:t>
      </w:r>
      <w:r w:rsidRPr="00F0714D">
        <w:rPr>
          <w:rFonts w:ascii="Times New Roman" w:hAnsi="Times New Roman"/>
          <w:kern w:val="0"/>
          <w:sz w:val="28"/>
          <w:szCs w:val="28"/>
        </w:rPr>
        <w:t>(2), 121–128. https://doi.org/10.1007/s11065-016-9319-z</w:t>
      </w:r>
    </w:p>
    <w:p w14:paraId="170D9AE0"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Denney, A. S., &amp; Tewksbury, R. (2013). How to Write a Literature Review. </w:t>
      </w:r>
      <w:r w:rsidRPr="00F0714D">
        <w:rPr>
          <w:rFonts w:ascii="Times New Roman" w:hAnsi="Times New Roman"/>
          <w:i/>
          <w:iCs/>
          <w:kern w:val="0"/>
          <w:sz w:val="28"/>
          <w:szCs w:val="28"/>
        </w:rPr>
        <w:t>Journal of Criminal Justice Education</w:t>
      </w:r>
      <w:r w:rsidRPr="00F0714D">
        <w:rPr>
          <w:rFonts w:ascii="Times New Roman" w:hAnsi="Times New Roman"/>
          <w:kern w:val="0"/>
          <w:sz w:val="28"/>
          <w:szCs w:val="28"/>
        </w:rPr>
        <w:t xml:space="preserve">, </w:t>
      </w:r>
      <w:r w:rsidRPr="00F0714D">
        <w:rPr>
          <w:rFonts w:ascii="Times New Roman" w:hAnsi="Times New Roman"/>
          <w:i/>
          <w:iCs/>
          <w:kern w:val="0"/>
          <w:sz w:val="28"/>
          <w:szCs w:val="28"/>
        </w:rPr>
        <w:t>24</w:t>
      </w:r>
      <w:r w:rsidRPr="00F0714D">
        <w:rPr>
          <w:rFonts w:ascii="Times New Roman" w:hAnsi="Times New Roman"/>
          <w:kern w:val="0"/>
          <w:sz w:val="28"/>
          <w:szCs w:val="28"/>
        </w:rPr>
        <w:t>(2), 218–234. https://doi.org/10.1080/10511253.2012.730617</w:t>
      </w:r>
    </w:p>
    <w:p w14:paraId="7FFB3F2A"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Dunne, C., &amp; </w:t>
      </w:r>
      <w:proofErr w:type="spellStart"/>
      <w:r w:rsidRPr="00F0714D">
        <w:rPr>
          <w:rFonts w:ascii="Times New Roman" w:hAnsi="Times New Roman"/>
          <w:kern w:val="0"/>
          <w:sz w:val="28"/>
          <w:szCs w:val="28"/>
        </w:rPr>
        <w:t>Üstűndağ</w:t>
      </w:r>
      <w:proofErr w:type="spellEnd"/>
      <w:r w:rsidRPr="00F0714D">
        <w:rPr>
          <w:rFonts w:ascii="Times New Roman" w:hAnsi="Times New Roman"/>
          <w:kern w:val="0"/>
          <w:sz w:val="28"/>
          <w:szCs w:val="28"/>
        </w:rPr>
        <w:t xml:space="preserve">, B. G. (n.d.). </w:t>
      </w:r>
      <w:r w:rsidRPr="00F0714D">
        <w:rPr>
          <w:rFonts w:ascii="Times New Roman" w:hAnsi="Times New Roman"/>
          <w:i/>
          <w:iCs/>
          <w:kern w:val="0"/>
          <w:sz w:val="28"/>
          <w:szCs w:val="28"/>
        </w:rPr>
        <w:t>Successfully Managing the Literature Review and Write-up Process When Using Grounded Theory Methodology—A Dialogue in Exploration</w:t>
      </w:r>
      <w:r w:rsidRPr="00F0714D">
        <w:rPr>
          <w:rFonts w:ascii="Times New Roman" w:hAnsi="Times New Roman"/>
          <w:kern w:val="0"/>
          <w:sz w:val="28"/>
          <w:szCs w:val="28"/>
        </w:rPr>
        <w:t>.</w:t>
      </w:r>
    </w:p>
    <w:p w14:paraId="64B32C83"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lastRenderedPageBreak/>
        <w:t xml:space="preserve">Grant, M. J., &amp; Booth, A. (2009). A typology of reviews: An analysis of 14 review types and associated methodologies. </w:t>
      </w:r>
      <w:r w:rsidRPr="00F0714D">
        <w:rPr>
          <w:rFonts w:ascii="Times New Roman" w:hAnsi="Times New Roman"/>
          <w:i/>
          <w:iCs/>
          <w:kern w:val="0"/>
          <w:sz w:val="28"/>
          <w:szCs w:val="28"/>
        </w:rPr>
        <w:t>Health Information &amp; Libraries Journal</w:t>
      </w:r>
      <w:r w:rsidRPr="00F0714D">
        <w:rPr>
          <w:rFonts w:ascii="Times New Roman" w:hAnsi="Times New Roman"/>
          <w:kern w:val="0"/>
          <w:sz w:val="28"/>
          <w:szCs w:val="28"/>
        </w:rPr>
        <w:t xml:space="preserve">, </w:t>
      </w:r>
      <w:r w:rsidRPr="00F0714D">
        <w:rPr>
          <w:rFonts w:ascii="Times New Roman" w:hAnsi="Times New Roman"/>
          <w:i/>
          <w:iCs/>
          <w:kern w:val="0"/>
          <w:sz w:val="28"/>
          <w:szCs w:val="28"/>
        </w:rPr>
        <w:t>26</w:t>
      </w:r>
      <w:r w:rsidRPr="00F0714D">
        <w:rPr>
          <w:rFonts w:ascii="Times New Roman" w:hAnsi="Times New Roman"/>
          <w:kern w:val="0"/>
          <w:sz w:val="28"/>
          <w:szCs w:val="28"/>
        </w:rPr>
        <w:t>(2), 91–108. https://doi.org/10.1111/j.1471-1842.2009.00848.x</w:t>
      </w:r>
    </w:p>
    <w:p w14:paraId="48BF79FA"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Gupta, A., Singh, A., Aneja, K., Aggarwal, V., Wadhwa, J., &amp; Abraham, D. (2023). How to write a scoping review? – A comprehensive guide. </w:t>
      </w:r>
      <w:r w:rsidRPr="00F0714D">
        <w:rPr>
          <w:rFonts w:ascii="Times New Roman" w:hAnsi="Times New Roman"/>
          <w:i/>
          <w:iCs/>
          <w:kern w:val="0"/>
          <w:sz w:val="28"/>
          <w:szCs w:val="28"/>
        </w:rPr>
        <w:t>Endodontology</w:t>
      </w:r>
      <w:r w:rsidRPr="00F0714D">
        <w:rPr>
          <w:rFonts w:ascii="Times New Roman" w:hAnsi="Times New Roman"/>
          <w:kern w:val="0"/>
          <w:sz w:val="28"/>
          <w:szCs w:val="28"/>
        </w:rPr>
        <w:t xml:space="preserve">, </w:t>
      </w:r>
      <w:r w:rsidRPr="00F0714D">
        <w:rPr>
          <w:rFonts w:ascii="Times New Roman" w:hAnsi="Times New Roman"/>
          <w:i/>
          <w:iCs/>
          <w:kern w:val="0"/>
          <w:sz w:val="28"/>
          <w:szCs w:val="28"/>
        </w:rPr>
        <w:t>35</w:t>
      </w:r>
      <w:r w:rsidRPr="00F0714D">
        <w:rPr>
          <w:rFonts w:ascii="Times New Roman" w:hAnsi="Times New Roman"/>
          <w:kern w:val="0"/>
          <w:sz w:val="28"/>
          <w:szCs w:val="28"/>
        </w:rPr>
        <w:t>(1), 9–14. https://doi.org/10.4103/endo.endo_123_22</w:t>
      </w:r>
    </w:p>
    <w:p w14:paraId="74B7443C"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Harley, J. (2025). Navigating evidence: A concise guide to types of literature review commonly used in healthcare research. </w:t>
      </w:r>
      <w:r w:rsidRPr="00F0714D">
        <w:rPr>
          <w:rFonts w:ascii="Times New Roman" w:hAnsi="Times New Roman"/>
          <w:i/>
          <w:iCs/>
          <w:kern w:val="0"/>
          <w:sz w:val="28"/>
          <w:szCs w:val="28"/>
        </w:rPr>
        <w:t>Nurse Researcher</w:t>
      </w:r>
      <w:r w:rsidRPr="00F0714D">
        <w:rPr>
          <w:rFonts w:ascii="Times New Roman" w:hAnsi="Times New Roman"/>
          <w:kern w:val="0"/>
          <w:sz w:val="28"/>
          <w:szCs w:val="28"/>
        </w:rPr>
        <w:t>. https://doi.org/10.7748/nr.2025.e1963</w:t>
      </w:r>
    </w:p>
    <w:p w14:paraId="35C19886"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Khalil, H., &amp; </w:t>
      </w:r>
      <w:proofErr w:type="spellStart"/>
      <w:r w:rsidRPr="00F0714D">
        <w:rPr>
          <w:rFonts w:ascii="Times New Roman" w:hAnsi="Times New Roman"/>
          <w:kern w:val="0"/>
          <w:sz w:val="28"/>
          <w:szCs w:val="28"/>
        </w:rPr>
        <w:t>Tricco</w:t>
      </w:r>
      <w:proofErr w:type="spellEnd"/>
      <w:r w:rsidRPr="00F0714D">
        <w:rPr>
          <w:rFonts w:ascii="Times New Roman" w:hAnsi="Times New Roman"/>
          <w:kern w:val="0"/>
          <w:sz w:val="28"/>
          <w:szCs w:val="28"/>
        </w:rPr>
        <w:t xml:space="preserve">, A. C. (2022). Differentiating between mapping reviews and scoping reviews in the evidence synthesis ecosystem. </w:t>
      </w:r>
      <w:r w:rsidRPr="00F0714D">
        <w:rPr>
          <w:rFonts w:ascii="Times New Roman" w:hAnsi="Times New Roman"/>
          <w:i/>
          <w:iCs/>
          <w:kern w:val="0"/>
          <w:sz w:val="28"/>
          <w:szCs w:val="28"/>
        </w:rPr>
        <w:t>Journal of Clinical Epidemiology</w:t>
      </w:r>
      <w:r w:rsidRPr="00F0714D">
        <w:rPr>
          <w:rFonts w:ascii="Times New Roman" w:hAnsi="Times New Roman"/>
          <w:kern w:val="0"/>
          <w:sz w:val="28"/>
          <w:szCs w:val="28"/>
        </w:rPr>
        <w:t xml:space="preserve">, </w:t>
      </w:r>
      <w:r w:rsidRPr="00F0714D">
        <w:rPr>
          <w:rFonts w:ascii="Times New Roman" w:hAnsi="Times New Roman"/>
          <w:i/>
          <w:iCs/>
          <w:kern w:val="0"/>
          <w:sz w:val="28"/>
          <w:szCs w:val="28"/>
        </w:rPr>
        <w:t>149</w:t>
      </w:r>
      <w:r w:rsidRPr="00F0714D">
        <w:rPr>
          <w:rFonts w:ascii="Times New Roman" w:hAnsi="Times New Roman"/>
          <w:kern w:val="0"/>
          <w:sz w:val="28"/>
          <w:szCs w:val="28"/>
        </w:rPr>
        <w:t>, 175–182. https://doi.org/10.1016/j.jclinepi.2022.05.012</w:t>
      </w:r>
    </w:p>
    <w:p w14:paraId="5F0527B7"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Munn, Z., Peters, M. D. J., Stern, C., </w:t>
      </w:r>
      <w:proofErr w:type="spellStart"/>
      <w:r w:rsidRPr="00F0714D">
        <w:rPr>
          <w:rFonts w:ascii="Times New Roman" w:hAnsi="Times New Roman"/>
          <w:kern w:val="0"/>
          <w:sz w:val="28"/>
          <w:szCs w:val="28"/>
        </w:rPr>
        <w:t>Tufanaru</w:t>
      </w:r>
      <w:proofErr w:type="spellEnd"/>
      <w:r w:rsidRPr="00F0714D">
        <w:rPr>
          <w:rFonts w:ascii="Times New Roman" w:hAnsi="Times New Roman"/>
          <w:kern w:val="0"/>
          <w:sz w:val="28"/>
          <w:szCs w:val="28"/>
        </w:rPr>
        <w:t xml:space="preserve">, C., McArthur, A., &amp; </w:t>
      </w:r>
      <w:proofErr w:type="spellStart"/>
      <w:r w:rsidRPr="00F0714D">
        <w:rPr>
          <w:rFonts w:ascii="Times New Roman" w:hAnsi="Times New Roman"/>
          <w:kern w:val="0"/>
          <w:sz w:val="28"/>
          <w:szCs w:val="28"/>
        </w:rPr>
        <w:t>Aromataris</w:t>
      </w:r>
      <w:proofErr w:type="spellEnd"/>
      <w:r w:rsidRPr="00F0714D">
        <w:rPr>
          <w:rFonts w:ascii="Times New Roman" w:hAnsi="Times New Roman"/>
          <w:kern w:val="0"/>
          <w:sz w:val="28"/>
          <w:szCs w:val="28"/>
        </w:rPr>
        <w:t xml:space="preserve">, E. (2018). Systematic review or scoping review? Guidance for authors when choosing between a systematic or scoping review approach. </w:t>
      </w:r>
      <w:r w:rsidRPr="00F0714D">
        <w:rPr>
          <w:rFonts w:ascii="Times New Roman" w:hAnsi="Times New Roman"/>
          <w:i/>
          <w:iCs/>
          <w:kern w:val="0"/>
          <w:sz w:val="28"/>
          <w:szCs w:val="28"/>
        </w:rPr>
        <w:t>BMC Medical Research Methodology</w:t>
      </w:r>
      <w:r w:rsidRPr="00F0714D">
        <w:rPr>
          <w:rFonts w:ascii="Times New Roman" w:hAnsi="Times New Roman"/>
          <w:kern w:val="0"/>
          <w:sz w:val="28"/>
          <w:szCs w:val="28"/>
        </w:rPr>
        <w:t xml:space="preserve">, </w:t>
      </w:r>
      <w:r w:rsidRPr="00F0714D">
        <w:rPr>
          <w:rFonts w:ascii="Times New Roman" w:hAnsi="Times New Roman"/>
          <w:i/>
          <w:iCs/>
          <w:kern w:val="0"/>
          <w:sz w:val="28"/>
          <w:szCs w:val="28"/>
        </w:rPr>
        <w:t>18</w:t>
      </w:r>
      <w:r w:rsidRPr="00F0714D">
        <w:rPr>
          <w:rFonts w:ascii="Times New Roman" w:hAnsi="Times New Roman"/>
          <w:kern w:val="0"/>
          <w:sz w:val="28"/>
          <w:szCs w:val="28"/>
        </w:rPr>
        <w:t>(1), 143. https://doi.org/10.1186/s12874-018-0611-x</w:t>
      </w:r>
    </w:p>
    <w:p w14:paraId="63D18BEB"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Newman, M., &amp; Gough, D. (2020). Systematic Reviews in Educational Research: Methodology, Perspectives and Application. In O. </w:t>
      </w:r>
      <w:r w:rsidRPr="00F0714D">
        <w:rPr>
          <w:rFonts w:ascii="Times New Roman" w:hAnsi="Times New Roman"/>
          <w:kern w:val="0"/>
          <w:sz w:val="28"/>
          <w:szCs w:val="28"/>
        </w:rPr>
        <w:lastRenderedPageBreak/>
        <w:t xml:space="preserve">Zawacki-Richter, M. </w:t>
      </w:r>
      <w:proofErr w:type="spellStart"/>
      <w:r w:rsidRPr="00F0714D">
        <w:rPr>
          <w:rFonts w:ascii="Times New Roman" w:hAnsi="Times New Roman"/>
          <w:kern w:val="0"/>
          <w:sz w:val="28"/>
          <w:szCs w:val="28"/>
        </w:rPr>
        <w:t>Kerres</w:t>
      </w:r>
      <w:proofErr w:type="spellEnd"/>
      <w:r w:rsidRPr="00F0714D">
        <w:rPr>
          <w:rFonts w:ascii="Times New Roman" w:hAnsi="Times New Roman"/>
          <w:kern w:val="0"/>
          <w:sz w:val="28"/>
          <w:szCs w:val="28"/>
        </w:rPr>
        <w:t xml:space="preserve">, S. </w:t>
      </w:r>
      <w:proofErr w:type="spellStart"/>
      <w:r w:rsidRPr="00F0714D">
        <w:rPr>
          <w:rFonts w:ascii="Times New Roman" w:hAnsi="Times New Roman"/>
          <w:kern w:val="0"/>
          <w:sz w:val="28"/>
          <w:szCs w:val="28"/>
        </w:rPr>
        <w:t>Bedenlier</w:t>
      </w:r>
      <w:proofErr w:type="spellEnd"/>
      <w:r w:rsidRPr="00F0714D">
        <w:rPr>
          <w:rFonts w:ascii="Times New Roman" w:hAnsi="Times New Roman"/>
          <w:kern w:val="0"/>
          <w:sz w:val="28"/>
          <w:szCs w:val="28"/>
        </w:rPr>
        <w:t xml:space="preserve">, M. Bond, &amp; K. Buntins (Eds.), </w:t>
      </w:r>
      <w:r w:rsidRPr="00F0714D">
        <w:rPr>
          <w:rFonts w:ascii="Times New Roman" w:hAnsi="Times New Roman"/>
          <w:i/>
          <w:iCs/>
          <w:kern w:val="0"/>
          <w:sz w:val="28"/>
          <w:szCs w:val="28"/>
        </w:rPr>
        <w:t>Systematic Reviews in Educational Research</w:t>
      </w:r>
      <w:r w:rsidRPr="00F0714D">
        <w:rPr>
          <w:rFonts w:ascii="Times New Roman" w:hAnsi="Times New Roman"/>
          <w:kern w:val="0"/>
          <w:sz w:val="28"/>
          <w:szCs w:val="28"/>
        </w:rPr>
        <w:t xml:space="preserve"> (pp. 3–22). Springer </w:t>
      </w:r>
      <w:proofErr w:type="spellStart"/>
      <w:r w:rsidRPr="00F0714D">
        <w:rPr>
          <w:rFonts w:ascii="Times New Roman" w:hAnsi="Times New Roman"/>
          <w:kern w:val="0"/>
          <w:sz w:val="28"/>
          <w:szCs w:val="28"/>
        </w:rPr>
        <w:t>Fachmedien</w:t>
      </w:r>
      <w:proofErr w:type="spellEnd"/>
      <w:r w:rsidRPr="00F0714D">
        <w:rPr>
          <w:rFonts w:ascii="Times New Roman" w:hAnsi="Times New Roman"/>
          <w:kern w:val="0"/>
          <w:sz w:val="28"/>
          <w:szCs w:val="28"/>
        </w:rPr>
        <w:t xml:space="preserve"> Wiesbaden. https://doi.org/10.1007/978-3-658-27602-7_1</w:t>
      </w:r>
    </w:p>
    <w:p w14:paraId="78F19A8C"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Okoli, C., &amp; </w:t>
      </w:r>
      <w:proofErr w:type="spellStart"/>
      <w:r w:rsidRPr="00F0714D">
        <w:rPr>
          <w:rFonts w:ascii="Times New Roman" w:hAnsi="Times New Roman"/>
          <w:kern w:val="0"/>
          <w:sz w:val="28"/>
          <w:szCs w:val="28"/>
        </w:rPr>
        <w:t>Schabram</w:t>
      </w:r>
      <w:proofErr w:type="spellEnd"/>
      <w:r w:rsidRPr="00F0714D">
        <w:rPr>
          <w:rFonts w:ascii="Times New Roman" w:hAnsi="Times New Roman"/>
          <w:kern w:val="0"/>
          <w:sz w:val="28"/>
          <w:szCs w:val="28"/>
        </w:rPr>
        <w:t xml:space="preserve">, K. (2010). A Guide to Conducting a Systematic Literature Review of Information Systems Research. </w:t>
      </w:r>
      <w:r w:rsidRPr="00F0714D">
        <w:rPr>
          <w:rFonts w:ascii="Times New Roman" w:hAnsi="Times New Roman"/>
          <w:i/>
          <w:iCs/>
          <w:kern w:val="0"/>
          <w:sz w:val="28"/>
          <w:szCs w:val="28"/>
        </w:rPr>
        <w:t>SSRN Electronic Journal</w:t>
      </w:r>
      <w:r w:rsidRPr="00F0714D">
        <w:rPr>
          <w:rFonts w:ascii="Times New Roman" w:hAnsi="Times New Roman"/>
          <w:kern w:val="0"/>
          <w:sz w:val="28"/>
          <w:szCs w:val="28"/>
        </w:rPr>
        <w:t xml:space="preserve">. </w:t>
      </w:r>
      <w:hyperlink r:id="rId9" w:history="1">
        <w:r w:rsidRPr="00F0714D">
          <w:rPr>
            <w:rStyle w:val="af0"/>
            <w:rFonts w:ascii="Times New Roman" w:hAnsi="Times New Roman"/>
            <w:kern w:val="0"/>
            <w:sz w:val="28"/>
            <w:szCs w:val="28"/>
          </w:rPr>
          <w:t>https://doi.org/10.2139/ssrn.1954824</w:t>
        </w:r>
      </w:hyperlink>
    </w:p>
    <w:p w14:paraId="67C2E771"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Pati, D., &amp; Lorusso, L. N. (2018). How to Write a Systematic Review of the Literature. </w:t>
      </w:r>
      <w:r w:rsidRPr="00F0714D">
        <w:rPr>
          <w:rFonts w:ascii="Times New Roman" w:hAnsi="Times New Roman"/>
          <w:i/>
          <w:iCs/>
          <w:kern w:val="0"/>
          <w:sz w:val="28"/>
          <w:szCs w:val="28"/>
        </w:rPr>
        <w:t>HERD: Health Environments Research &amp; Design Journal</w:t>
      </w:r>
      <w:r w:rsidRPr="00F0714D">
        <w:rPr>
          <w:rFonts w:ascii="Times New Roman" w:hAnsi="Times New Roman"/>
          <w:kern w:val="0"/>
          <w:sz w:val="28"/>
          <w:szCs w:val="28"/>
        </w:rPr>
        <w:t xml:space="preserve">, </w:t>
      </w:r>
      <w:r w:rsidRPr="00F0714D">
        <w:rPr>
          <w:rFonts w:ascii="Times New Roman" w:hAnsi="Times New Roman"/>
          <w:i/>
          <w:iCs/>
          <w:kern w:val="0"/>
          <w:sz w:val="28"/>
          <w:szCs w:val="28"/>
        </w:rPr>
        <w:t>11</w:t>
      </w:r>
      <w:r w:rsidRPr="00F0714D">
        <w:rPr>
          <w:rFonts w:ascii="Times New Roman" w:hAnsi="Times New Roman"/>
          <w:kern w:val="0"/>
          <w:sz w:val="28"/>
          <w:szCs w:val="28"/>
        </w:rPr>
        <w:t>(1), 15–30. https://doi.org/10.1177/1937586717747384</w:t>
      </w:r>
    </w:p>
    <w:p w14:paraId="3B35BA2F"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Peters, M. D. J., Godfrey, C. M., Khalil, H., McInerney, P., Parker, D., &amp; Soares, C. B. (2015). Guidance for conducting systematic scoping reviews. </w:t>
      </w:r>
      <w:r w:rsidRPr="00F0714D">
        <w:rPr>
          <w:rFonts w:ascii="Times New Roman" w:hAnsi="Times New Roman"/>
          <w:i/>
          <w:iCs/>
          <w:kern w:val="0"/>
          <w:sz w:val="28"/>
          <w:szCs w:val="28"/>
        </w:rPr>
        <w:t>International Journal of Evidence-Based Healthcare</w:t>
      </w:r>
      <w:r w:rsidRPr="00F0714D">
        <w:rPr>
          <w:rFonts w:ascii="Times New Roman" w:hAnsi="Times New Roman"/>
          <w:kern w:val="0"/>
          <w:sz w:val="28"/>
          <w:szCs w:val="28"/>
        </w:rPr>
        <w:t xml:space="preserve">, </w:t>
      </w:r>
      <w:r w:rsidRPr="00F0714D">
        <w:rPr>
          <w:rFonts w:ascii="Times New Roman" w:hAnsi="Times New Roman"/>
          <w:i/>
          <w:iCs/>
          <w:kern w:val="0"/>
          <w:sz w:val="28"/>
          <w:szCs w:val="28"/>
        </w:rPr>
        <w:t>13</w:t>
      </w:r>
      <w:r w:rsidRPr="00F0714D">
        <w:rPr>
          <w:rFonts w:ascii="Times New Roman" w:hAnsi="Times New Roman"/>
          <w:kern w:val="0"/>
          <w:sz w:val="28"/>
          <w:szCs w:val="28"/>
        </w:rPr>
        <w:t>(3), 141–146. https://doi.org/10.1097/XEB.0000000000000050</w:t>
      </w:r>
    </w:p>
    <w:p w14:paraId="173478A4"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Piper, R. J. (n.d.). </w:t>
      </w:r>
      <w:r w:rsidRPr="00F0714D">
        <w:rPr>
          <w:rFonts w:ascii="Times New Roman" w:hAnsi="Times New Roman"/>
          <w:i/>
          <w:iCs/>
          <w:kern w:val="0"/>
          <w:sz w:val="28"/>
          <w:szCs w:val="28"/>
        </w:rPr>
        <w:t>How to write a systematic literature review: A guide for medical students</w:t>
      </w:r>
      <w:r w:rsidRPr="00F0714D">
        <w:rPr>
          <w:rFonts w:ascii="Times New Roman" w:hAnsi="Times New Roman"/>
          <w:kern w:val="0"/>
          <w:sz w:val="28"/>
          <w:szCs w:val="28"/>
        </w:rPr>
        <w:t>.</w:t>
      </w:r>
    </w:p>
    <w:p w14:paraId="5304DDB4"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Ralph, P., &amp; Baltes, S. (2022). Paving the Way for Mature Secondary Research: The Seven Types of Literature Review. </w:t>
      </w:r>
      <w:r w:rsidRPr="00F0714D">
        <w:rPr>
          <w:rFonts w:ascii="Times New Roman" w:hAnsi="Times New Roman"/>
          <w:i/>
          <w:iCs/>
          <w:kern w:val="0"/>
          <w:sz w:val="28"/>
          <w:szCs w:val="28"/>
        </w:rPr>
        <w:t>Proceedings of the 30th ACM Joint European Software Engineering Conference and Symposium on the Foundations of Software Engineering</w:t>
      </w:r>
      <w:r w:rsidRPr="00F0714D">
        <w:rPr>
          <w:rFonts w:ascii="Times New Roman" w:hAnsi="Times New Roman"/>
          <w:kern w:val="0"/>
          <w:sz w:val="28"/>
          <w:szCs w:val="28"/>
        </w:rPr>
        <w:t>, 1632–1636. https://doi.org/10.1145/3540250.3560877</w:t>
      </w:r>
    </w:p>
    <w:p w14:paraId="7CBA3015"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Teubner, R. A., &amp; </w:t>
      </w:r>
      <w:proofErr w:type="spellStart"/>
      <w:r w:rsidRPr="00F0714D">
        <w:rPr>
          <w:rFonts w:ascii="Times New Roman" w:hAnsi="Times New Roman"/>
          <w:kern w:val="0"/>
          <w:sz w:val="28"/>
          <w:szCs w:val="28"/>
        </w:rPr>
        <w:t>Stockhinger</w:t>
      </w:r>
      <w:proofErr w:type="spellEnd"/>
      <w:r w:rsidRPr="00F0714D">
        <w:rPr>
          <w:rFonts w:ascii="Times New Roman" w:hAnsi="Times New Roman"/>
          <w:kern w:val="0"/>
          <w:sz w:val="28"/>
          <w:szCs w:val="28"/>
        </w:rPr>
        <w:t xml:space="preserve">, J. (2020). Literature review: Understanding </w:t>
      </w:r>
      <w:r w:rsidRPr="00F0714D">
        <w:rPr>
          <w:rFonts w:ascii="Times New Roman" w:hAnsi="Times New Roman"/>
          <w:kern w:val="0"/>
          <w:sz w:val="28"/>
          <w:szCs w:val="28"/>
        </w:rPr>
        <w:lastRenderedPageBreak/>
        <w:t xml:space="preserve">information systems strategy in the digital age. </w:t>
      </w:r>
      <w:r w:rsidRPr="00F0714D">
        <w:rPr>
          <w:rFonts w:ascii="Times New Roman" w:hAnsi="Times New Roman"/>
          <w:i/>
          <w:iCs/>
          <w:kern w:val="0"/>
          <w:sz w:val="28"/>
          <w:szCs w:val="28"/>
        </w:rPr>
        <w:t>The Journal of Strategic Information Systems</w:t>
      </w:r>
      <w:r w:rsidRPr="00F0714D">
        <w:rPr>
          <w:rFonts w:ascii="Times New Roman" w:hAnsi="Times New Roman"/>
          <w:kern w:val="0"/>
          <w:sz w:val="28"/>
          <w:szCs w:val="28"/>
        </w:rPr>
        <w:t xml:space="preserve">, </w:t>
      </w:r>
      <w:r w:rsidRPr="00F0714D">
        <w:rPr>
          <w:rFonts w:ascii="Times New Roman" w:hAnsi="Times New Roman"/>
          <w:i/>
          <w:iCs/>
          <w:kern w:val="0"/>
          <w:sz w:val="28"/>
          <w:szCs w:val="28"/>
        </w:rPr>
        <w:t>29</w:t>
      </w:r>
      <w:r w:rsidRPr="00F0714D">
        <w:rPr>
          <w:rFonts w:ascii="Times New Roman" w:hAnsi="Times New Roman"/>
          <w:kern w:val="0"/>
          <w:sz w:val="28"/>
          <w:szCs w:val="28"/>
        </w:rPr>
        <w:t>(4), 101642. https://doi.org/10.1016/j.jsis.2020.101642</w:t>
      </w:r>
    </w:p>
    <w:p w14:paraId="0DD392D6"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Wee, B. V., &amp; Banister, D. (2016). How to Write a Literature Review Paper? </w:t>
      </w:r>
      <w:r w:rsidRPr="00F0714D">
        <w:rPr>
          <w:rFonts w:ascii="Times New Roman" w:hAnsi="Times New Roman"/>
          <w:i/>
          <w:iCs/>
          <w:kern w:val="0"/>
          <w:sz w:val="28"/>
          <w:szCs w:val="28"/>
        </w:rPr>
        <w:t>Transport Reviews</w:t>
      </w:r>
      <w:r w:rsidRPr="00F0714D">
        <w:rPr>
          <w:rFonts w:ascii="Times New Roman" w:hAnsi="Times New Roman"/>
          <w:kern w:val="0"/>
          <w:sz w:val="28"/>
          <w:szCs w:val="28"/>
        </w:rPr>
        <w:t xml:space="preserve">, </w:t>
      </w:r>
      <w:r w:rsidRPr="00F0714D">
        <w:rPr>
          <w:rFonts w:ascii="Times New Roman" w:hAnsi="Times New Roman"/>
          <w:i/>
          <w:iCs/>
          <w:kern w:val="0"/>
          <w:sz w:val="28"/>
          <w:szCs w:val="28"/>
        </w:rPr>
        <w:t>36</w:t>
      </w:r>
      <w:r w:rsidRPr="00F0714D">
        <w:rPr>
          <w:rFonts w:ascii="Times New Roman" w:hAnsi="Times New Roman"/>
          <w:kern w:val="0"/>
          <w:sz w:val="28"/>
          <w:szCs w:val="28"/>
        </w:rPr>
        <w:t>(2), 278–288. https://doi.org/10.1080/01441647.2015.1065456</w:t>
      </w:r>
    </w:p>
    <w:p w14:paraId="08B4E34D" w14:textId="77777777" w:rsidR="00746AAC" w:rsidRPr="00F0714D" w:rsidRDefault="00746AAC" w:rsidP="00746AAC">
      <w:pPr>
        <w:autoSpaceDE w:val="0"/>
        <w:autoSpaceDN w:val="0"/>
        <w:adjustRightInd w:val="0"/>
        <w:spacing w:line="480" w:lineRule="auto"/>
        <w:ind w:left="720" w:hanging="720"/>
        <w:rPr>
          <w:rFonts w:ascii="Times New Roman" w:hAnsi="Times New Roman"/>
          <w:kern w:val="0"/>
          <w:sz w:val="28"/>
          <w:szCs w:val="28"/>
        </w:rPr>
      </w:pPr>
      <w:r w:rsidRPr="00F0714D">
        <w:rPr>
          <w:rFonts w:ascii="Times New Roman" w:hAnsi="Times New Roman"/>
          <w:kern w:val="0"/>
          <w:sz w:val="28"/>
          <w:szCs w:val="28"/>
        </w:rPr>
        <w:t xml:space="preserve">Wisker, G. (2015). Developing doctoral authors: Engaging with theoretical perspectives through the literature review. </w:t>
      </w:r>
      <w:r w:rsidRPr="00F0714D">
        <w:rPr>
          <w:rFonts w:ascii="Times New Roman" w:hAnsi="Times New Roman"/>
          <w:i/>
          <w:iCs/>
          <w:kern w:val="0"/>
          <w:sz w:val="28"/>
          <w:szCs w:val="28"/>
        </w:rPr>
        <w:t>Innovations in Education and Teaching International</w:t>
      </w:r>
      <w:r w:rsidRPr="00F0714D">
        <w:rPr>
          <w:rFonts w:ascii="Times New Roman" w:hAnsi="Times New Roman"/>
          <w:kern w:val="0"/>
          <w:sz w:val="28"/>
          <w:szCs w:val="28"/>
        </w:rPr>
        <w:t xml:space="preserve">, </w:t>
      </w:r>
      <w:r w:rsidRPr="00F0714D">
        <w:rPr>
          <w:rFonts w:ascii="Times New Roman" w:hAnsi="Times New Roman"/>
          <w:i/>
          <w:iCs/>
          <w:kern w:val="0"/>
          <w:sz w:val="28"/>
          <w:szCs w:val="28"/>
        </w:rPr>
        <w:t>52</w:t>
      </w:r>
      <w:r w:rsidRPr="00F0714D">
        <w:rPr>
          <w:rFonts w:ascii="Times New Roman" w:hAnsi="Times New Roman"/>
          <w:kern w:val="0"/>
          <w:sz w:val="28"/>
          <w:szCs w:val="28"/>
        </w:rPr>
        <w:t>(1), 64–74. https://doi.org/10.1080/14703297.2014.981841</w:t>
      </w:r>
    </w:p>
    <w:p w14:paraId="60104CD1" w14:textId="77777777" w:rsidR="002511F3" w:rsidRPr="00F0714D" w:rsidRDefault="002511F3" w:rsidP="002013DE">
      <w:pPr>
        <w:rPr>
          <w:rFonts w:ascii="Times New Roman" w:hAnsi="Times New Roman" w:cs="Times New Roman"/>
          <w:sz w:val="28"/>
          <w:szCs w:val="28"/>
        </w:rPr>
      </w:pPr>
    </w:p>
    <w:p w14:paraId="6C5FE429" w14:textId="77777777" w:rsidR="002511F3" w:rsidRPr="00F0714D" w:rsidRDefault="002511F3" w:rsidP="002013DE">
      <w:pPr>
        <w:rPr>
          <w:rFonts w:ascii="Times New Roman" w:hAnsi="Times New Roman" w:cs="Times New Roman"/>
          <w:sz w:val="28"/>
          <w:szCs w:val="28"/>
        </w:rPr>
      </w:pPr>
    </w:p>
    <w:p w14:paraId="35C0EADD" w14:textId="77777777" w:rsidR="002511F3" w:rsidRPr="00F0714D" w:rsidRDefault="002511F3" w:rsidP="002013DE">
      <w:pPr>
        <w:rPr>
          <w:rFonts w:ascii="Times New Roman" w:hAnsi="Times New Roman" w:cs="Times New Roman"/>
          <w:sz w:val="28"/>
          <w:szCs w:val="28"/>
        </w:rPr>
      </w:pPr>
    </w:p>
    <w:p w14:paraId="44FEDE67" w14:textId="77777777" w:rsidR="002511F3" w:rsidRPr="00F0714D" w:rsidRDefault="002511F3" w:rsidP="002013DE">
      <w:pPr>
        <w:rPr>
          <w:rFonts w:ascii="Times New Roman" w:hAnsi="Times New Roman" w:cs="Times New Roman"/>
          <w:sz w:val="28"/>
          <w:szCs w:val="28"/>
        </w:rPr>
      </w:pPr>
    </w:p>
    <w:p w14:paraId="00A6DF27" w14:textId="77777777" w:rsidR="00B02810" w:rsidRPr="00F0714D" w:rsidRDefault="00B02810" w:rsidP="002013DE">
      <w:pPr>
        <w:rPr>
          <w:rFonts w:ascii="Times New Roman" w:hAnsi="Times New Roman" w:cs="Times New Roman"/>
          <w:sz w:val="28"/>
          <w:szCs w:val="28"/>
        </w:rPr>
      </w:pPr>
    </w:p>
    <w:p w14:paraId="1CCB8475" w14:textId="77777777" w:rsidR="00B02810" w:rsidRPr="00F0714D" w:rsidRDefault="00B02810" w:rsidP="002013DE">
      <w:pPr>
        <w:rPr>
          <w:rFonts w:ascii="Times New Roman" w:hAnsi="Times New Roman" w:cs="Times New Roman"/>
          <w:sz w:val="28"/>
          <w:szCs w:val="28"/>
        </w:rPr>
      </w:pPr>
    </w:p>
    <w:p w14:paraId="46A53334" w14:textId="77777777" w:rsidR="00B02810" w:rsidRPr="00F0714D" w:rsidRDefault="00B02810" w:rsidP="002013DE">
      <w:pPr>
        <w:rPr>
          <w:rFonts w:ascii="Times New Roman" w:hAnsi="Times New Roman" w:cs="Times New Roman"/>
          <w:sz w:val="28"/>
          <w:szCs w:val="28"/>
        </w:rPr>
      </w:pPr>
    </w:p>
    <w:p w14:paraId="4AAA27CC" w14:textId="77777777" w:rsidR="00B02810" w:rsidRPr="00F0714D" w:rsidRDefault="00B02810" w:rsidP="002013DE">
      <w:pPr>
        <w:rPr>
          <w:rFonts w:ascii="Times New Roman" w:hAnsi="Times New Roman" w:cs="Times New Roman"/>
          <w:sz w:val="28"/>
          <w:szCs w:val="28"/>
        </w:rPr>
      </w:pPr>
    </w:p>
    <w:p w14:paraId="7CC58D6E" w14:textId="77777777" w:rsidR="00B02810" w:rsidRPr="00F0714D" w:rsidRDefault="00B02810" w:rsidP="002013DE">
      <w:pPr>
        <w:rPr>
          <w:rFonts w:ascii="Times New Roman" w:hAnsi="Times New Roman" w:cs="Times New Roman"/>
          <w:sz w:val="28"/>
          <w:szCs w:val="28"/>
        </w:rPr>
      </w:pPr>
    </w:p>
    <w:p w14:paraId="41CFAA60" w14:textId="77777777" w:rsidR="00B02810" w:rsidRPr="00F0714D" w:rsidRDefault="00B02810" w:rsidP="002013DE">
      <w:pPr>
        <w:rPr>
          <w:rFonts w:ascii="Times New Roman" w:hAnsi="Times New Roman" w:cs="Times New Roman"/>
          <w:sz w:val="28"/>
          <w:szCs w:val="28"/>
        </w:rPr>
      </w:pPr>
    </w:p>
    <w:p w14:paraId="56C7F0A0" w14:textId="77777777" w:rsidR="00B02810" w:rsidRPr="00F0714D" w:rsidRDefault="00B02810" w:rsidP="002013DE">
      <w:pPr>
        <w:rPr>
          <w:rFonts w:ascii="Times New Roman" w:hAnsi="Times New Roman" w:cs="Times New Roman"/>
          <w:sz w:val="28"/>
          <w:szCs w:val="28"/>
        </w:rPr>
      </w:pPr>
    </w:p>
    <w:p w14:paraId="4F671C77" w14:textId="77777777" w:rsidR="00521146" w:rsidRPr="00F0714D" w:rsidRDefault="00521146" w:rsidP="002013DE">
      <w:pPr>
        <w:rPr>
          <w:rFonts w:ascii="Times New Roman" w:hAnsi="Times New Roman" w:cs="Times New Roman"/>
          <w:b/>
          <w:bCs/>
          <w:sz w:val="28"/>
          <w:szCs w:val="28"/>
        </w:rPr>
      </w:pPr>
    </w:p>
    <w:p w14:paraId="6D58B9BA" w14:textId="77777777" w:rsidR="005A318E" w:rsidRPr="00F0714D" w:rsidRDefault="005A318E">
      <w:pPr>
        <w:widowControl/>
        <w:jc w:val="left"/>
        <w:rPr>
          <w:rFonts w:ascii="Times New Roman" w:hAnsi="Times New Roman" w:cs="Times New Roman" w:hint="eastAsia"/>
          <w:sz w:val="28"/>
          <w:szCs w:val="28"/>
        </w:rPr>
        <w:sectPr w:rsidR="005A318E" w:rsidRPr="00F0714D">
          <w:footerReference w:type="default" r:id="rId10"/>
          <w:pgSz w:w="11906" w:h="16838"/>
          <w:pgMar w:top="1440" w:right="1800" w:bottom="1440" w:left="1800" w:header="851" w:footer="992" w:gutter="0"/>
          <w:cols w:space="425"/>
          <w:docGrid w:type="lines" w:linePitch="312"/>
        </w:sectPr>
      </w:pPr>
    </w:p>
    <w:p w14:paraId="3C8DE7DB" w14:textId="43CAD4D0" w:rsidR="007336B6" w:rsidRPr="00F0714D" w:rsidRDefault="00AC27CD" w:rsidP="007336B6">
      <w:pPr>
        <w:pStyle w:val="1"/>
        <w:rPr>
          <w:rFonts w:hint="eastAsia"/>
          <w:sz w:val="32"/>
          <w:szCs w:val="32"/>
        </w:rPr>
      </w:pPr>
      <w:bookmarkStart w:id="21" w:name="_Toc198423489"/>
      <w:bookmarkStart w:id="22" w:name="_Toc199238282"/>
      <w:r w:rsidRPr="00F0714D">
        <w:rPr>
          <w:sz w:val="32"/>
          <w:szCs w:val="32"/>
        </w:rPr>
        <w:lastRenderedPageBreak/>
        <w:t>P</w:t>
      </w:r>
      <w:r w:rsidRPr="00F0714D">
        <w:rPr>
          <w:rFonts w:hint="eastAsia"/>
          <w:sz w:val="32"/>
          <w:szCs w:val="32"/>
        </w:rPr>
        <w:t xml:space="preserve">art 2. </w:t>
      </w:r>
      <w:r w:rsidRPr="00F0714D">
        <w:rPr>
          <w:sz w:val="32"/>
          <w:szCs w:val="32"/>
        </w:rPr>
        <w:t>B</w:t>
      </w:r>
      <w:r w:rsidRPr="00F0714D">
        <w:rPr>
          <w:rFonts w:hint="eastAsia"/>
          <w:sz w:val="32"/>
          <w:szCs w:val="32"/>
        </w:rPr>
        <w:t>ibliography</w:t>
      </w:r>
      <w:bookmarkEnd w:id="21"/>
      <w:bookmarkEnd w:id="22"/>
      <w:r w:rsidR="003120B9">
        <w:rPr>
          <w:rFonts w:hint="eastAsia"/>
          <w:sz w:val="32"/>
          <w:szCs w:val="32"/>
        </w:rPr>
        <w:t xml:space="preserve"> </w:t>
      </w:r>
    </w:p>
    <w:tbl>
      <w:tblPr>
        <w:tblW w:w="14884" w:type="dxa"/>
        <w:tblInd w:w="-572" w:type="dxa"/>
        <w:tblLayout w:type="fixed"/>
        <w:tblLook w:val="04A0" w:firstRow="1" w:lastRow="0" w:firstColumn="1" w:lastColumn="0" w:noHBand="0" w:noVBand="1"/>
      </w:tblPr>
      <w:tblGrid>
        <w:gridCol w:w="709"/>
        <w:gridCol w:w="1559"/>
        <w:gridCol w:w="3261"/>
        <w:gridCol w:w="3827"/>
        <w:gridCol w:w="3827"/>
        <w:gridCol w:w="1701"/>
      </w:tblGrid>
      <w:tr w:rsidR="00A0718F" w:rsidRPr="00233B3E" w14:paraId="50679D8B" w14:textId="77777777" w:rsidTr="00E90525">
        <w:trPr>
          <w:trHeight w:val="5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02128"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No.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234ED47"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Author</w:t>
            </w:r>
          </w:p>
        </w:tc>
        <w:tc>
          <w:tcPr>
            <w:tcW w:w="3261" w:type="dxa"/>
            <w:tcBorders>
              <w:top w:val="single" w:sz="4" w:space="0" w:color="auto"/>
              <w:left w:val="nil"/>
              <w:bottom w:val="single" w:sz="4" w:space="0" w:color="auto"/>
              <w:right w:val="single" w:sz="4" w:space="0" w:color="auto"/>
            </w:tcBorders>
            <w:shd w:val="clear" w:color="auto" w:fill="auto"/>
            <w:noWrap/>
            <w:vAlign w:val="center"/>
            <w:hideMark/>
          </w:tcPr>
          <w:p w14:paraId="437F65EE"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Title</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14:paraId="09762A97"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summary</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14:paraId="154CA625"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findings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88E9144" w14:textId="77777777" w:rsidR="00A0718F" w:rsidRPr="00233B3E" w:rsidRDefault="00A0718F" w:rsidP="00E90525">
            <w:pPr>
              <w:widowControl/>
              <w:jc w:val="left"/>
              <w:rPr>
                <w:rFonts w:ascii="Times New Roman" w:eastAsia="等线" w:hAnsi="Times New Roman" w:cs="Times New Roman"/>
                <w:b/>
                <w:bCs/>
                <w:color w:val="000000"/>
                <w:kern w:val="0"/>
                <w:szCs w:val="21"/>
                <w14:ligatures w14:val="none"/>
              </w:rPr>
            </w:pPr>
            <w:r w:rsidRPr="00233B3E">
              <w:rPr>
                <w:rFonts w:ascii="Times New Roman" w:eastAsia="等线" w:hAnsi="Times New Roman" w:cs="Times New Roman"/>
                <w:b/>
                <w:bCs/>
                <w:color w:val="000000"/>
                <w:kern w:val="0"/>
                <w:szCs w:val="21"/>
                <w14:ligatures w14:val="none"/>
              </w:rPr>
              <w:t>Notes</w:t>
            </w:r>
          </w:p>
        </w:tc>
      </w:tr>
      <w:tr w:rsidR="00A0718F" w:rsidRPr="001571B5" w14:paraId="3E56BC7E" w14:textId="77777777" w:rsidTr="00E90525">
        <w:trPr>
          <w:trHeight w:val="10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13AE0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w:t>
            </w:r>
          </w:p>
        </w:tc>
        <w:tc>
          <w:tcPr>
            <w:tcW w:w="1559" w:type="dxa"/>
            <w:tcBorders>
              <w:top w:val="nil"/>
              <w:left w:val="nil"/>
              <w:bottom w:val="single" w:sz="4" w:space="0" w:color="auto"/>
              <w:right w:val="single" w:sz="4" w:space="0" w:color="auto"/>
            </w:tcBorders>
            <w:shd w:val="clear" w:color="auto" w:fill="auto"/>
            <w:vAlign w:val="center"/>
            <w:hideMark/>
          </w:tcPr>
          <w:p w14:paraId="3808BF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 Sims, Henry P</w:t>
            </w:r>
          </w:p>
        </w:tc>
        <w:tc>
          <w:tcPr>
            <w:tcW w:w="3261" w:type="dxa"/>
            <w:tcBorders>
              <w:top w:val="nil"/>
              <w:left w:val="nil"/>
              <w:bottom w:val="single" w:sz="4" w:space="0" w:color="auto"/>
              <w:right w:val="single" w:sz="4" w:space="0" w:color="auto"/>
            </w:tcBorders>
            <w:shd w:val="clear" w:color="auto" w:fill="auto"/>
            <w:vAlign w:val="center"/>
            <w:hideMark/>
          </w:tcPr>
          <w:p w14:paraId="42B8B2F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as a Substitute for Leadership: A Social Learning Theory Perspective</w:t>
            </w:r>
          </w:p>
        </w:tc>
        <w:tc>
          <w:tcPr>
            <w:tcW w:w="3827" w:type="dxa"/>
            <w:tcBorders>
              <w:top w:val="nil"/>
              <w:left w:val="nil"/>
              <w:bottom w:val="single" w:sz="4" w:space="0" w:color="auto"/>
              <w:right w:val="single" w:sz="4" w:space="0" w:color="auto"/>
            </w:tcBorders>
            <w:shd w:val="clear" w:color="auto" w:fill="auto"/>
            <w:vAlign w:val="center"/>
            <w:hideMark/>
          </w:tcPr>
          <w:p w14:paraId="42B6272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This article explores how self-management can substitute for traditional leadership, reducing supervisor oversight.</w:t>
            </w:r>
          </w:p>
        </w:tc>
        <w:tc>
          <w:tcPr>
            <w:tcW w:w="3827" w:type="dxa"/>
            <w:tcBorders>
              <w:top w:val="nil"/>
              <w:left w:val="nil"/>
              <w:bottom w:val="single" w:sz="4" w:space="0" w:color="auto"/>
              <w:right w:val="single" w:sz="4" w:space="0" w:color="auto"/>
            </w:tcBorders>
            <w:shd w:val="clear" w:color="auto" w:fill="auto"/>
            <w:vAlign w:val="center"/>
            <w:hideMark/>
          </w:tcPr>
          <w:p w14:paraId="610844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Components/Strategies, Fostering, replacing leadership and reducing oversight</w:t>
            </w:r>
          </w:p>
        </w:tc>
        <w:tc>
          <w:tcPr>
            <w:tcW w:w="1701" w:type="dxa"/>
            <w:tcBorders>
              <w:top w:val="nil"/>
              <w:left w:val="nil"/>
              <w:bottom w:val="single" w:sz="4" w:space="0" w:color="auto"/>
              <w:right w:val="single" w:sz="4" w:space="0" w:color="auto"/>
            </w:tcBorders>
            <w:shd w:val="clear" w:color="auto" w:fill="auto"/>
            <w:vAlign w:val="center"/>
            <w:hideMark/>
          </w:tcPr>
          <w:p w14:paraId="152B6F3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w:t>
            </w:r>
          </w:p>
        </w:tc>
      </w:tr>
      <w:tr w:rsidR="00A0718F" w:rsidRPr="001571B5" w14:paraId="34054E94" w14:textId="77777777" w:rsidTr="00E90525">
        <w:trPr>
          <w:trHeight w:val="70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89FEF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w:t>
            </w:r>
          </w:p>
        </w:tc>
        <w:tc>
          <w:tcPr>
            <w:tcW w:w="1559" w:type="dxa"/>
            <w:tcBorders>
              <w:top w:val="nil"/>
              <w:left w:val="nil"/>
              <w:bottom w:val="single" w:sz="4" w:space="0" w:color="auto"/>
              <w:right w:val="single" w:sz="4" w:space="0" w:color="auto"/>
            </w:tcBorders>
            <w:shd w:val="clear" w:color="auto" w:fill="auto"/>
            <w:noWrap/>
            <w:vAlign w:val="center"/>
            <w:hideMark/>
          </w:tcPr>
          <w:p w14:paraId="690852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7F54DE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Toward an Expanded Theory of Self-Influence Processes in Organizations</w:t>
            </w:r>
          </w:p>
        </w:tc>
        <w:tc>
          <w:tcPr>
            <w:tcW w:w="3827" w:type="dxa"/>
            <w:tcBorders>
              <w:top w:val="nil"/>
              <w:left w:val="nil"/>
              <w:bottom w:val="single" w:sz="4" w:space="0" w:color="auto"/>
              <w:right w:val="single" w:sz="4" w:space="0" w:color="auto"/>
            </w:tcBorders>
            <w:shd w:val="clear" w:color="auto" w:fill="auto"/>
            <w:vAlign w:val="center"/>
            <w:hideMark/>
          </w:tcPr>
          <w:p w14:paraId="75F102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This article introduces an expanded and more comprehensive </w:t>
            </w:r>
            <w:proofErr w:type="gramStart"/>
            <w:r w:rsidRPr="007E5192">
              <w:rPr>
                <w:rFonts w:ascii="Times New Roman" w:eastAsia="等线" w:hAnsi="Times New Roman" w:cs="Times New Roman"/>
                <w:color w:val="000000"/>
                <w:kern w:val="0"/>
                <w:szCs w:val="21"/>
                <w14:ligatures w14:val="none"/>
              </w:rPr>
              <w:t>The</w:t>
            </w:r>
            <w:proofErr w:type="gramEnd"/>
            <w:r w:rsidRPr="007E5192">
              <w:rPr>
                <w:rFonts w:ascii="Times New Roman" w:eastAsia="等线" w:hAnsi="Times New Roman" w:cs="Times New Roman"/>
                <w:color w:val="000000"/>
                <w:kern w:val="0"/>
                <w:szCs w:val="21"/>
                <w14:ligatures w14:val="none"/>
              </w:rPr>
              <w:t xml:space="preserve"> concept of self-leadership represents a self-influence theory applied to organizational behaviour</w:t>
            </w:r>
            <w:r w:rsidRPr="001571B5">
              <w:rPr>
                <w:rFonts w:ascii="Times New Roman" w:eastAsia="等线" w:hAnsi="Times New Roman" w:cs="Times New Roman"/>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39F3F18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self-influence should play a central role in organizational theory</w:t>
            </w:r>
          </w:p>
        </w:tc>
        <w:tc>
          <w:tcPr>
            <w:tcW w:w="1701" w:type="dxa"/>
            <w:tcBorders>
              <w:top w:val="nil"/>
              <w:left w:val="nil"/>
              <w:bottom w:val="single" w:sz="4" w:space="0" w:color="auto"/>
              <w:right w:val="single" w:sz="4" w:space="0" w:color="auto"/>
            </w:tcBorders>
            <w:shd w:val="clear" w:color="auto" w:fill="auto"/>
            <w:vAlign w:val="center"/>
            <w:hideMark/>
          </w:tcPr>
          <w:p w14:paraId="5E851F0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mechanisms of self-influence </w:t>
            </w:r>
          </w:p>
        </w:tc>
      </w:tr>
      <w:tr w:rsidR="00A0718F" w:rsidRPr="001571B5" w14:paraId="1CA6F88D"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A44C3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w:t>
            </w:r>
          </w:p>
        </w:tc>
        <w:tc>
          <w:tcPr>
            <w:tcW w:w="1559" w:type="dxa"/>
            <w:tcBorders>
              <w:top w:val="nil"/>
              <w:left w:val="nil"/>
              <w:bottom w:val="single" w:sz="4" w:space="0" w:color="auto"/>
              <w:right w:val="single" w:sz="4" w:space="0" w:color="auto"/>
            </w:tcBorders>
            <w:shd w:val="clear" w:color="auto" w:fill="auto"/>
            <w:vAlign w:val="center"/>
            <w:hideMark/>
          </w:tcPr>
          <w:p w14:paraId="1C0CF2F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37D283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Art of Self-Leadership</w:t>
            </w:r>
          </w:p>
        </w:tc>
        <w:tc>
          <w:tcPr>
            <w:tcW w:w="3827" w:type="dxa"/>
            <w:tcBorders>
              <w:top w:val="nil"/>
              <w:left w:val="nil"/>
              <w:bottom w:val="single" w:sz="4" w:space="0" w:color="auto"/>
              <w:right w:val="single" w:sz="4" w:space="0" w:color="auto"/>
            </w:tcBorders>
            <w:shd w:val="clear" w:color="auto" w:fill="auto"/>
            <w:vAlign w:val="center"/>
            <w:hideMark/>
          </w:tcPr>
          <w:p w14:paraId="221C789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This practitioner-oriented article provides a practical overview of self-leadership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394AE9A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article outlines three self-leadership strategies</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with actionable steps for each.</w:t>
            </w:r>
          </w:p>
        </w:tc>
        <w:tc>
          <w:tcPr>
            <w:tcW w:w="1701" w:type="dxa"/>
            <w:tcBorders>
              <w:top w:val="nil"/>
              <w:left w:val="nil"/>
              <w:bottom w:val="single" w:sz="4" w:space="0" w:color="auto"/>
              <w:right w:val="single" w:sz="4" w:space="0" w:color="auto"/>
            </w:tcBorders>
            <w:shd w:val="clear" w:color="auto" w:fill="auto"/>
            <w:vAlign w:val="center"/>
            <w:hideMark/>
          </w:tcPr>
          <w:p w14:paraId="09F1CF3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w:t>
            </w:r>
          </w:p>
        </w:tc>
      </w:tr>
      <w:tr w:rsidR="00A0718F" w:rsidRPr="001571B5" w14:paraId="5BCADAF4" w14:textId="77777777" w:rsidTr="00E90525">
        <w:trPr>
          <w:trHeight w:val="15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99F9F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w:t>
            </w:r>
          </w:p>
        </w:tc>
        <w:tc>
          <w:tcPr>
            <w:tcW w:w="1559" w:type="dxa"/>
            <w:tcBorders>
              <w:top w:val="nil"/>
              <w:left w:val="nil"/>
              <w:bottom w:val="single" w:sz="4" w:space="0" w:color="auto"/>
              <w:right w:val="single" w:sz="4" w:space="0" w:color="auto"/>
            </w:tcBorders>
            <w:shd w:val="clear" w:color="auto" w:fill="auto"/>
            <w:vAlign w:val="center"/>
            <w:hideMark/>
          </w:tcPr>
          <w:p w14:paraId="4A1729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 Neck, Chris P.</w:t>
            </w:r>
          </w:p>
        </w:tc>
        <w:tc>
          <w:tcPr>
            <w:tcW w:w="3261" w:type="dxa"/>
            <w:tcBorders>
              <w:top w:val="nil"/>
              <w:left w:val="nil"/>
              <w:bottom w:val="single" w:sz="4" w:space="0" w:color="auto"/>
              <w:right w:val="single" w:sz="4" w:space="0" w:color="auto"/>
            </w:tcBorders>
            <w:shd w:val="clear" w:color="auto" w:fill="auto"/>
            <w:vAlign w:val="center"/>
            <w:hideMark/>
          </w:tcPr>
          <w:p w14:paraId="75ABC31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Inner leadership: creating productive thought pattern</w:t>
            </w:r>
          </w:p>
        </w:tc>
        <w:tc>
          <w:tcPr>
            <w:tcW w:w="3827" w:type="dxa"/>
            <w:tcBorders>
              <w:top w:val="nil"/>
              <w:left w:val="nil"/>
              <w:bottom w:val="single" w:sz="4" w:space="0" w:color="auto"/>
              <w:right w:val="single" w:sz="4" w:space="0" w:color="auto"/>
            </w:tcBorders>
            <w:shd w:val="clear" w:color="auto" w:fill="auto"/>
            <w:vAlign w:val="center"/>
            <w:hideMark/>
          </w:tcPr>
          <w:p w14:paraId="596726F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This article focuses on the </w:t>
            </w:r>
            <w:r>
              <w:rPr>
                <w:rFonts w:ascii="Times New Roman" w:eastAsia="等线" w:hAnsi="Times New Roman" w:cs="Times New Roman" w:hint="eastAsia"/>
                <w:color w:val="000000"/>
                <w:kern w:val="0"/>
                <w:szCs w:val="21"/>
                <w14:ligatures w14:val="none"/>
              </w:rPr>
              <w:t>theory</w:t>
            </w:r>
            <w:r w:rsidRPr="001571B5">
              <w:rPr>
                <w:rFonts w:ascii="Times New Roman" w:eastAsia="等线" w:hAnsi="Times New Roman" w:cs="Times New Roman"/>
                <w:color w:val="000000"/>
                <w:kern w:val="0"/>
                <w:szCs w:val="21"/>
                <w14:ligatures w14:val="none"/>
              </w:rPr>
              <w:t xml:space="preserve"> of inner leadership, specifically (TSL), and how it can help individuals develop more productive ways of thinking. </w:t>
            </w:r>
          </w:p>
        </w:tc>
        <w:tc>
          <w:tcPr>
            <w:tcW w:w="3827" w:type="dxa"/>
            <w:tcBorders>
              <w:top w:val="nil"/>
              <w:left w:val="nil"/>
              <w:bottom w:val="single" w:sz="4" w:space="0" w:color="auto"/>
              <w:right w:val="single" w:sz="4" w:space="0" w:color="auto"/>
            </w:tcBorders>
            <w:shd w:val="clear" w:color="auto" w:fill="auto"/>
            <w:vAlign w:val="center"/>
            <w:hideMark/>
          </w:tcPr>
          <w:p w14:paraId="654F7A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article introduces and defines Thought Self-Leadership and proposes a comprehensive TSL model and offers testable propositions for future research. </w:t>
            </w:r>
          </w:p>
        </w:tc>
        <w:tc>
          <w:tcPr>
            <w:tcW w:w="1701" w:type="dxa"/>
            <w:tcBorders>
              <w:top w:val="nil"/>
              <w:left w:val="nil"/>
              <w:bottom w:val="single" w:sz="4" w:space="0" w:color="auto"/>
              <w:right w:val="single" w:sz="4" w:space="0" w:color="auto"/>
            </w:tcBorders>
            <w:shd w:val="clear" w:color="auto" w:fill="auto"/>
            <w:vAlign w:val="center"/>
            <w:hideMark/>
          </w:tcPr>
          <w:p w14:paraId="3510AD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internal dialogue and mental imagery</w:t>
            </w:r>
          </w:p>
        </w:tc>
      </w:tr>
      <w:tr w:rsidR="00A0718F" w:rsidRPr="001571B5" w14:paraId="3C2F71E4" w14:textId="77777777" w:rsidTr="00E90525">
        <w:trPr>
          <w:trHeight w:val="15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3EB4A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5</w:t>
            </w:r>
          </w:p>
        </w:tc>
        <w:tc>
          <w:tcPr>
            <w:tcW w:w="1559" w:type="dxa"/>
            <w:tcBorders>
              <w:top w:val="nil"/>
              <w:left w:val="nil"/>
              <w:bottom w:val="single" w:sz="4" w:space="0" w:color="auto"/>
              <w:right w:val="single" w:sz="4" w:space="0" w:color="auto"/>
            </w:tcBorders>
            <w:shd w:val="clear" w:color="auto" w:fill="auto"/>
            <w:noWrap/>
            <w:vAlign w:val="center"/>
            <w:hideMark/>
          </w:tcPr>
          <w:p w14:paraId="50A662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 P.; Manz, Charles C.</w:t>
            </w:r>
          </w:p>
        </w:tc>
        <w:tc>
          <w:tcPr>
            <w:tcW w:w="3261" w:type="dxa"/>
            <w:tcBorders>
              <w:top w:val="nil"/>
              <w:left w:val="nil"/>
              <w:bottom w:val="single" w:sz="4" w:space="0" w:color="auto"/>
              <w:right w:val="single" w:sz="4" w:space="0" w:color="auto"/>
            </w:tcBorders>
            <w:shd w:val="clear" w:color="auto" w:fill="auto"/>
            <w:vAlign w:val="center"/>
            <w:hideMark/>
          </w:tcPr>
          <w:p w14:paraId="1A20D32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Thought self‐leadership: The influence of self‐talk and mental imagery on performance</w:t>
            </w:r>
          </w:p>
        </w:tc>
        <w:tc>
          <w:tcPr>
            <w:tcW w:w="3827" w:type="dxa"/>
            <w:tcBorders>
              <w:top w:val="nil"/>
              <w:left w:val="nil"/>
              <w:bottom w:val="single" w:sz="4" w:space="0" w:color="auto"/>
              <w:right w:val="single" w:sz="4" w:space="0" w:color="auto"/>
            </w:tcBorders>
            <w:shd w:val="clear" w:color="auto" w:fill="auto"/>
            <w:vAlign w:val="center"/>
            <w:hideMark/>
          </w:tcPr>
          <w:p w14:paraId="7850937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Introduces Thought Self-Leadership (TSL) as an extension of self-leadership, </w:t>
            </w:r>
            <w:r w:rsidRPr="00130A4F">
              <w:rPr>
                <w:rFonts w:ascii="Times New Roman" w:eastAsia="等线" w:hAnsi="Times New Roman" w:cs="Times New Roman"/>
                <w:color w:val="000000"/>
                <w:kern w:val="0"/>
                <w:szCs w:val="21"/>
                <w14:ligatures w14:val="none"/>
              </w:rPr>
              <w:t>highlighting</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 xml:space="preserve">cognitive strategies like </w:t>
            </w:r>
            <w:r w:rsidRPr="00130A4F">
              <w:rPr>
                <w:rFonts w:ascii="Times New Roman" w:eastAsia="等线" w:hAnsi="Times New Roman" w:cs="Times New Roman"/>
                <w:color w:val="000000"/>
                <w:kern w:val="0"/>
                <w:szCs w:val="21"/>
                <w14:ligatures w14:val="none"/>
              </w:rPr>
              <w:t>internal dialogue</w:t>
            </w:r>
            <w:r w:rsidRPr="001571B5">
              <w:rPr>
                <w:rFonts w:ascii="Times New Roman" w:eastAsia="等线" w:hAnsi="Times New Roman" w:cs="Times New Roman"/>
                <w:color w:val="000000"/>
                <w:kern w:val="0"/>
                <w:szCs w:val="21"/>
                <w14:ligatures w14:val="none"/>
              </w:rPr>
              <w:t xml:space="preserve"> and imagery.</w:t>
            </w:r>
          </w:p>
        </w:tc>
        <w:tc>
          <w:tcPr>
            <w:tcW w:w="3827" w:type="dxa"/>
            <w:tcBorders>
              <w:top w:val="nil"/>
              <w:left w:val="nil"/>
              <w:bottom w:val="single" w:sz="4" w:space="0" w:color="auto"/>
              <w:right w:val="single" w:sz="4" w:space="0" w:color="auto"/>
            </w:tcBorders>
            <w:shd w:val="clear" w:color="auto" w:fill="auto"/>
            <w:vAlign w:val="center"/>
            <w:hideMark/>
          </w:tcPr>
          <w:p w14:paraId="463748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cognitive strategies, tools and models</w:t>
            </w:r>
          </w:p>
        </w:tc>
        <w:tc>
          <w:tcPr>
            <w:tcW w:w="1701" w:type="dxa"/>
            <w:tcBorders>
              <w:top w:val="nil"/>
              <w:left w:val="nil"/>
              <w:bottom w:val="single" w:sz="4" w:space="0" w:color="auto"/>
              <w:right w:val="single" w:sz="4" w:space="0" w:color="auto"/>
            </w:tcBorders>
            <w:shd w:val="clear" w:color="auto" w:fill="auto"/>
            <w:vAlign w:val="center"/>
            <w:hideMark/>
          </w:tcPr>
          <w:p w14:paraId="51DD91C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Linking emotion to cognitive strategies and performance </w:t>
            </w:r>
          </w:p>
        </w:tc>
      </w:tr>
      <w:tr w:rsidR="00A0718F" w:rsidRPr="001571B5" w14:paraId="7293E375" w14:textId="77777777" w:rsidTr="00E90525">
        <w:trPr>
          <w:trHeight w:val="158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30FA7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w:t>
            </w:r>
          </w:p>
        </w:tc>
        <w:tc>
          <w:tcPr>
            <w:tcW w:w="1559" w:type="dxa"/>
            <w:tcBorders>
              <w:top w:val="nil"/>
              <w:left w:val="nil"/>
              <w:bottom w:val="single" w:sz="4" w:space="0" w:color="auto"/>
              <w:right w:val="single" w:sz="4" w:space="0" w:color="auto"/>
            </w:tcBorders>
            <w:shd w:val="clear" w:color="auto" w:fill="auto"/>
            <w:noWrap/>
            <w:vAlign w:val="center"/>
            <w:hideMark/>
          </w:tcPr>
          <w:p w14:paraId="090486E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0DB7710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the Heart of Empowerment</w:t>
            </w:r>
          </w:p>
        </w:tc>
        <w:tc>
          <w:tcPr>
            <w:tcW w:w="3827" w:type="dxa"/>
            <w:tcBorders>
              <w:top w:val="nil"/>
              <w:left w:val="nil"/>
              <w:bottom w:val="single" w:sz="4" w:space="0" w:color="auto"/>
              <w:right w:val="single" w:sz="4" w:space="0" w:color="auto"/>
            </w:tcBorders>
            <w:shd w:val="clear" w:color="auto" w:fill="auto"/>
            <w:vAlign w:val="center"/>
            <w:hideMark/>
          </w:tcPr>
          <w:p w14:paraId="517824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Positions self-leadership as key to empowerment, emphasizing internal capabilities over task/social skills.</w:t>
            </w:r>
          </w:p>
        </w:tc>
        <w:tc>
          <w:tcPr>
            <w:tcW w:w="3827" w:type="dxa"/>
            <w:tcBorders>
              <w:top w:val="nil"/>
              <w:left w:val="nil"/>
              <w:bottom w:val="single" w:sz="4" w:space="0" w:color="auto"/>
              <w:right w:val="single" w:sz="4" w:space="0" w:color="auto"/>
            </w:tcBorders>
            <w:shd w:val="clear" w:color="auto" w:fill="auto"/>
            <w:vAlign w:val="center"/>
            <w:hideMark/>
          </w:tcPr>
          <w:p w14:paraId="090CD83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empowerment</w:t>
            </w:r>
          </w:p>
        </w:tc>
        <w:tc>
          <w:tcPr>
            <w:tcW w:w="1701" w:type="dxa"/>
            <w:tcBorders>
              <w:top w:val="nil"/>
              <w:left w:val="nil"/>
              <w:bottom w:val="single" w:sz="4" w:space="0" w:color="auto"/>
              <w:right w:val="single" w:sz="4" w:space="0" w:color="auto"/>
            </w:tcBorders>
            <w:shd w:val="clear" w:color="auto" w:fill="auto"/>
            <w:vAlign w:val="center"/>
            <w:hideMark/>
          </w:tcPr>
          <w:p w14:paraId="4CD06A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empowerment movement</w:t>
            </w:r>
          </w:p>
        </w:tc>
      </w:tr>
      <w:tr w:rsidR="00A0718F" w:rsidRPr="001571B5" w14:paraId="0C118D87" w14:textId="77777777" w:rsidTr="00E90525">
        <w:trPr>
          <w:trHeight w:val="5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89E99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w:t>
            </w:r>
          </w:p>
        </w:tc>
        <w:tc>
          <w:tcPr>
            <w:tcW w:w="1559" w:type="dxa"/>
            <w:tcBorders>
              <w:top w:val="nil"/>
              <w:left w:val="nil"/>
              <w:bottom w:val="single" w:sz="4" w:space="0" w:color="auto"/>
              <w:right w:val="single" w:sz="4" w:space="0" w:color="auto"/>
            </w:tcBorders>
            <w:shd w:val="clear" w:color="auto" w:fill="auto"/>
            <w:noWrap/>
            <w:vAlign w:val="center"/>
            <w:hideMark/>
          </w:tcPr>
          <w:p w14:paraId="7BD39A9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w:t>
            </w:r>
          </w:p>
        </w:tc>
        <w:tc>
          <w:tcPr>
            <w:tcW w:w="3261" w:type="dxa"/>
            <w:tcBorders>
              <w:top w:val="nil"/>
              <w:left w:val="nil"/>
              <w:bottom w:val="single" w:sz="4" w:space="0" w:color="auto"/>
              <w:right w:val="single" w:sz="4" w:space="0" w:color="auto"/>
            </w:tcBorders>
            <w:shd w:val="clear" w:color="auto" w:fill="auto"/>
            <w:vAlign w:val="center"/>
            <w:hideMark/>
          </w:tcPr>
          <w:p w14:paraId="7FDDED3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Self-Leading Work Teams: Moving Beyond Self-Management Myths</w:t>
            </w:r>
          </w:p>
        </w:tc>
        <w:tc>
          <w:tcPr>
            <w:tcW w:w="3827" w:type="dxa"/>
            <w:tcBorders>
              <w:top w:val="nil"/>
              <w:left w:val="nil"/>
              <w:bottom w:val="single" w:sz="4" w:space="0" w:color="auto"/>
              <w:right w:val="single" w:sz="4" w:space="0" w:color="auto"/>
            </w:tcBorders>
            <w:shd w:val="clear" w:color="auto" w:fill="auto"/>
            <w:vAlign w:val="center"/>
            <w:hideMark/>
          </w:tcPr>
          <w:p w14:paraId="7FE336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Critiques traditional self-management, proposing self-leading teams with more autonomy and motivation.</w:t>
            </w:r>
          </w:p>
        </w:tc>
        <w:tc>
          <w:tcPr>
            <w:tcW w:w="3827" w:type="dxa"/>
            <w:tcBorders>
              <w:top w:val="nil"/>
              <w:left w:val="nil"/>
              <w:bottom w:val="single" w:sz="4" w:space="0" w:color="auto"/>
              <w:right w:val="single" w:sz="4" w:space="0" w:color="auto"/>
            </w:tcBorders>
            <w:shd w:val="clear" w:color="auto" w:fill="auto"/>
            <w:vAlign w:val="center"/>
            <w:hideMark/>
          </w:tcPr>
          <w:p w14:paraId="4AAD766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development and clarification of the self-leading team concept</w:t>
            </w:r>
          </w:p>
        </w:tc>
        <w:tc>
          <w:tcPr>
            <w:tcW w:w="1701" w:type="dxa"/>
            <w:tcBorders>
              <w:top w:val="nil"/>
              <w:left w:val="nil"/>
              <w:bottom w:val="single" w:sz="4" w:space="0" w:color="auto"/>
              <w:right w:val="single" w:sz="4" w:space="0" w:color="auto"/>
            </w:tcBorders>
            <w:shd w:val="clear" w:color="auto" w:fill="auto"/>
            <w:vAlign w:val="center"/>
            <w:hideMark/>
          </w:tcPr>
          <w:p w14:paraId="7BA535E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Super Leadership and self-leading teams</w:t>
            </w:r>
          </w:p>
        </w:tc>
      </w:tr>
      <w:tr w:rsidR="00A0718F" w:rsidRPr="001571B5" w14:paraId="0D894334" w14:textId="77777777" w:rsidTr="00E90525">
        <w:trPr>
          <w:trHeight w:val="18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6F26E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w:t>
            </w:r>
          </w:p>
        </w:tc>
        <w:tc>
          <w:tcPr>
            <w:tcW w:w="1559" w:type="dxa"/>
            <w:tcBorders>
              <w:top w:val="nil"/>
              <w:left w:val="nil"/>
              <w:bottom w:val="single" w:sz="4" w:space="0" w:color="auto"/>
              <w:right w:val="single" w:sz="4" w:space="0" w:color="auto"/>
            </w:tcBorders>
            <w:shd w:val="clear" w:color="auto" w:fill="auto"/>
            <w:vAlign w:val="center"/>
            <w:hideMark/>
          </w:tcPr>
          <w:p w14:paraId="7B34EC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 L., Carson, K. P., &amp; Cardy, R. L.</w:t>
            </w:r>
          </w:p>
        </w:tc>
        <w:tc>
          <w:tcPr>
            <w:tcW w:w="3261" w:type="dxa"/>
            <w:tcBorders>
              <w:top w:val="nil"/>
              <w:left w:val="nil"/>
              <w:bottom w:val="single" w:sz="4" w:space="0" w:color="auto"/>
              <w:right w:val="single" w:sz="4" w:space="0" w:color="auto"/>
            </w:tcBorders>
            <w:shd w:val="clear" w:color="auto" w:fill="auto"/>
            <w:vAlign w:val="center"/>
            <w:hideMark/>
          </w:tcPr>
          <w:p w14:paraId="384F762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joint effects of conscientiousness and self-leadership training on employee self-directed behaviour in a service setting</w:t>
            </w:r>
          </w:p>
        </w:tc>
        <w:tc>
          <w:tcPr>
            <w:tcW w:w="3827" w:type="dxa"/>
            <w:tcBorders>
              <w:top w:val="nil"/>
              <w:left w:val="nil"/>
              <w:bottom w:val="single" w:sz="4" w:space="0" w:color="auto"/>
              <w:right w:val="single" w:sz="4" w:space="0" w:color="auto"/>
            </w:tcBorders>
            <w:shd w:val="clear" w:color="auto" w:fill="auto"/>
            <w:vAlign w:val="center"/>
            <w:hideMark/>
          </w:tcPr>
          <w:p w14:paraId="5B7567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Field study on </w:t>
            </w:r>
            <w:r>
              <w:rPr>
                <w:rFonts w:ascii="Times New Roman" w:eastAsia="等线" w:hAnsi="Times New Roman" w:cs="Times New Roman" w:hint="eastAsia"/>
                <w:color w:val="000000"/>
                <w:kern w:val="0"/>
                <w:szCs w:val="21"/>
                <w14:ligatures w14:val="none"/>
              </w:rPr>
              <w:t>h</w:t>
            </w:r>
            <w:r w:rsidRPr="00C21CBF">
              <w:rPr>
                <w:rFonts w:ascii="Times New Roman" w:eastAsia="等线" w:hAnsi="Times New Roman" w:cs="Times New Roman"/>
                <w:color w:val="000000"/>
                <w:kern w:val="0"/>
                <w:szCs w:val="21"/>
                <w14:ligatures w14:val="none"/>
              </w:rPr>
              <w:t>ow employee self-direction is shaped by their conscientiousness and participation in self-leadership programmes</w:t>
            </w:r>
            <w:r w:rsidRPr="001571B5">
              <w:rPr>
                <w:rFonts w:ascii="Times New Roman" w:eastAsia="等线" w:hAnsi="Times New Roman" w:cs="Times New Roman"/>
                <w:color w:val="000000"/>
                <w:kern w:val="0"/>
                <w:szCs w:val="21"/>
                <w14:ligatures w14:val="none"/>
              </w:rPr>
              <w:t>.</w:t>
            </w:r>
          </w:p>
        </w:tc>
        <w:tc>
          <w:tcPr>
            <w:tcW w:w="3827" w:type="dxa"/>
            <w:tcBorders>
              <w:top w:val="nil"/>
              <w:left w:val="nil"/>
              <w:bottom w:val="single" w:sz="4" w:space="0" w:color="auto"/>
              <w:right w:val="single" w:sz="4" w:space="0" w:color="auto"/>
            </w:tcBorders>
            <w:shd w:val="clear" w:color="auto" w:fill="auto"/>
            <w:vAlign w:val="center"/>
            <w:hideMark/>
          </w:tcPr>
          <w:p w14:paraId="42163A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interaction between self-leadership</w:t>
            </w:r>
            <w:r>
              <w:rPr>
                <w:rFonts w:ascii="Times New Roman" w:eastAsia="等线" w:hAnsi="Times New Roman" w:cs="Times New Roman" w:hint="eastAsia"/>
                <w:color w:val="000000"/>
                <w:kern w:val="0"/>
                <w:szCs w:val="21"/>
                <w14:ligatures w14:val="none"/>
              </w:rPr>
              <w:t xml:space="preserve"> </w:t>
            </w:r>
            <w:r w:rsidRPr="00C21CBF">
              <w:rPr>
                <w:rFonts w:ascii="Times New Roman" w:eastAsia="等线" w:hAnsi="Times New Roman" w:cs="Times New Roman"/>
                <w:color w:val="000000"/>
                <w:kern w:val="0"/>
                <w:szCs w:val="21"/>
                <w14:ligatures w14:val="none"/>
              </w:rPr>
              <w:t>programmes</w:t>
            </w:r>
            <w:r w:rsidRPr="001571B5">
              <w:rPr>
                <w:rFonts w:ascii="Times New Roman" w:eastAsia="等线" w:hAnsi="Times New Roman" w:cs="Times New Roman"/>
                <w:color w:val="000000"/>
                <w:kern w:val="0"/>
                <w:szCs w:val="21"/>
                <w14:ligatures w14:val="none"/>
              </w:rPr>
              <w:t xml:space="preserve"> and personality (specifically conscientiousness) on employee behaviour</w:t>
            </w:r>
          </w:p>
        </w:tc>
        <w:tc>
          <w:tcPr>
            <w:tcW w:w="1701" w:type="dxa"/>
            <w:tcBorders>
              <w:top w:val="nil"/>
              <w:left w:val="nil"/>
              <w:bottom w:val="single" w:sz="4" w:space="0" w:color="auto"/>
              <w:right w:val="single" w:sz="4" w:space="0" w:color="auto"/>
            </w:tcBorders>
            <w:shd w:val="clear" w:color="auto" w:fill="auto"/>
            <w:vAlign w:val="center"/>
            <w:hideMark/>
          </w:tcPr>
          <w:p w14:paraId="69C389C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personality traits </w:t>
            </w:r>
          </w:p>
        </w:tc>
      </w:tr>
      <w:tr w:rsidR="00A0718F" w:rsidRPr="001571B5" w14:paraId="1829A9D1" w14:textId="77777777" w:rsidTr="00E90525">
        <w:trPr>
          <w:trHeight w:val="170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E3E64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w:t>
            </w:r>
          </w:p>
        </w:tc>
        <w:tc>
          <w:tcPr>
            <w:tcW w:w="1559" w:type="dxa"/>
            <w:tcBorders>
              <w:top w:val="nil"/>
              <w:left w:val="nil"/>
              <w:bottom w:val="single" w:sz="4" w:space="0" w:color="auto"/>
              <w:right w:val="single" w:sz="4" w:space="0" w:color="auto"/>
            </w:tcBorders>
            <w:shd w:val="clear" w:color="auto" w:fill="auto"/>
            <w:vAlign w:val="center"/>
            <w:hideMark/>
          </w:tcPr>
          <w:p w14:paraId="7306EB9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 P., &amp; Manz, C. C.</w:t>
            </w:r>
          </w:p>
        </w:tc>
        <w:tc>
          <w:tcPr>
            <w:tcW w:w="3261" w:type="dxa"/>
            <w:tcBorders>
              <w:top w:val="nil"/>
              <w:left w:val="nil"/>
              <w:bottom w:val="single" w:sz="4" w:space="0" w:color="auto"/>
              <w:right w:val="single" w:sz="4" w:space="0" w:color="auto"/>
            </w:tcBorders>
            <w:shd w:val="clear" w:color="auto" w:fill="auto"/>
            <w:vAlign w:val="center"/>
            <w:hideMark/>
          </w:tcPr>
          <w:p w14:paraId="6B88F4F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E347D2">
              <w:rPr>
                <w:rFonts w:ascii="Times New Roman" w:eastAsia="等线" w:hAnsi="Times New Roman" w:cs="Times New Roman"/>
                <w:color w:val="000000"/>
                <w:kern w:val="0"/>
                <w:szCs w:val="21"/>
                <w14:ligatures w14:val="none"/>
              </w:rPr>
              <w:t>Thought self-leadership the impact of mental strategies training on employee cognition, behaviour, and affect</w:t>
            </w:r>
            <w:r w:rsidRPr="001571B5">
              <w:rPr>
                <w:rFonts w:ascii="Times New Roman" w:eastAsia="等线" w:hAnsi="Times New Roman" w:cs="Times New Roman"/>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002AA45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Tests TSL training’s impact on employee thoughts, behaviour, and emotion, supporting thought self-regulation.</w:t>
            </w:r>
          </w:p>
        </w:tc>
        <w:tc>
          <w:tcPr>
            <w:tcW w:w="3827" w:type="dxa"/>
            <w:tcBorders>
              <w:top w:val="nil"/>
              <w:left w:val="nil"/>
              <w:bottom w:val="single" w:sz="4" w:space="0" w:color="auto"/>
              <w:right w:val="single" w:sz="4" w:space="0" w:color="auto"/>
            </w:tcBorders>
            <w:shd w:val="clear" w:color="auto" w:fill="auto"/>
            <w:vAlign w:val="center"/>
            <w:hideMark/>
          </w:tcPr>
          <w:p w14:paraId="7EEF53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findings suggest that TSL training can influence individuals through cognitive strategies and provide </w:t>
            </w:r>
            <w:r>
              <w:rPr>
                <w:rFonts w:ascii="Times New Roman" w:eastAsia="等线" w:hAnsi="Times New Roman" w:cs="Times New Roman" w:hint="eastAsia"/>
                <w:color w:val="000000"/>
                <w:kern w:val="0"/>
                <w:szCs w:val="21"/>
                <w14:ligatures w14:val="none"/>
              </w:rPr>
              <w:t>s</w:t>
            </w:r>
            <w:r w:rsidRPr="002762EF">
              <w:rPr>
                <w:rFonts w:ascii="Times New Roman" w:eastAsia="等线" w:hAnsi="Times New Roman" w:cs="Times New Roman"/>
                <w:color w:val="000000"/>
                <w:kern w:val="0"/>
                <w:szCs w:val="21"/>
                <w14:ligatures w14:val="none"/>
              </w:rPr>
              <w:t>upport for the idea that cognitive self-regulation is a learnable skil</w:t>
            </w:r>
            <w:r>
              <w:rPr>
                <w:rFonts w:ascii="Times New Roman" w:eastAsia="等线" w:hAnsi="Times New Roman" w:cs="Times New Roman" w:hint="eastAsia"/>
                <w:color w:val="000000"/>
                <w:kern w:val="0"/>
                <w:szCs w:val="21"/>
                <w14:ligatures w14:val="none"/>
              </w:rPr>
              <w:t>l</w:t>
            </w:r>
            <w:r w:rsidRPr="001571B5">
              <w:rPr>
                <w:rFonts w:ascii="Times New Roman" w:eastAsia="等线" w:hAnsi="Times New Roman" w:cs="Times New Roman"/>
                <w:color w:val="000000"/>
                <w:kern w:val="0"/>
                <w:szCs w:val="21"/>
                <w14:ligatures w14:val="none"/>
              </w:rPr>
              <w:t>.</w:t>
            </w:r>
          </w:p>
        </w:tc>
        <w:tc>
          <w:tcPr>
            <w:tcW w:w="1701" w:type="dxa"/>
            <w:tcBorders>
              <w:top w:val="nil"/>
              <w:left w:val="nil"/>
              <w:bottom w:val="single" w:sz="4" w:space="0" w:color="auto"/>
              <w:right w:val="single" w:sz="4" w:space="0" w:color="auto"/>
            </w:tcBorders>
            <w:shd w:val="clear" w:color="auto" w:fill="auto"/>
            <w:vAlign w:val="center"/>
            <w:hideMark/>
          </w:tcPr>
          <w:p w14:paraId="3E6DDF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small sample size </w:t>
            </w:r>
          </w:p>
        </w:tc>
      </w:tr>
      <w:tr w:rsidR="00A0718F" w:rsidRPr="001571B5" w14:paraId="106ED649" w14:textId="77777777" w:rsidTr="00E90525">
        <w:trPr>
          <w:trHeight w:val="5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4677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10</w:t>
            </w:r>
          </w:p>
        </w:tc>
        <w:tc>
          <w:tcPr>
            <w:tcW w:w="1559" w:type="dxa"/>
            <w:tcBorders>
              <w:top w:val="nil"/>
              <w:left w:val="nil"/>
              <w:bottom w:val="single" w:sz="4" w:space="0" w:color="auto"/>
              <w:right w:val="single" w:sz="4" w:space="0" w:color="auto"/>
            </w:tcBorders>
            <w:shd w:val="clear" w:color="auto" w:fill="auto"/>
            <w:vAlign w:val="center"/>
            <w:hideMark/>
          </w:tcPr>
          <w:p w14:paraId="53E2A8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Prussia, Gregory E.; Anderson, Joe S.; Manz, Charles C.</w:t>
            </w:r>
          </w:p>
        </w:tc>
        <w:tc>
          <w:tcPr>
            <w:tcW w:w="3261" w:type="dxa"/>
            <w:tcBorders>
              <w:top w:val="nil"/>
              <w:left w:val="nil"/>
              <w:bottom w:val="single" w:sz="4" w:space="0" w:color="auto"/>
              <w:right w:val="single" w:sz="4" w:space="0" w:color="auto"/>
            </w:tcBorders>
            <w:shd w:val="clear" w:color="auto" w:fill="auto"/>
            <w:vAlign w:val="center"/>
            <w:hideMark/>
          </w:tcPr>
          <w:p w14:paraId="395901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performance outcomes: the mediating influence of self-efficacy</w:t>
            </w:r>
          </w:p>
        </w:tc>
        <w:tc>
          <w:tcPr>
            <w:tcW w:w="3827" w:type="dxa"/>
            <w:tcBorders>
              <w:top w:val="nil"/>
              <w:left w:val="nil"/>
              <w:bottom w:val="single" w:sz="4" w:space="0" w:color="auto"/>
              <w:right w:val="single" w:sz="4" w:space="0" w:color="auto"/>
            </w:tcBorders>
            <w:shd w:val="clear" w:color="auto" w:fill="auto"/>
            <w:vAlign w:val="center"/>
            <w:hideMark/>
          </w:tcPr>
          <w:p w14:paraId="26888FB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Explores how self-leadership enhances self-efficacy, which mediates its impact on performance.</w:t>
            </w:r>
          </w:p>
        </w:tc>
        <w:tc>
          <w:tcPr>
            <w:tcW w:w="3827" w:type="dxa"/>
            <w:tcBorders>
              <w:top w:val="nil"/>
              <w:left w:val="nil"/>
              <w:bottom w:val="single" w:sz="4" w:space="0" w:color="auto"/>
              <w:right w:val="single" w:sz="4" w:space="0" w:color="auto"/>
            </w:tcBorders>
            <w:shd w:val="clear" w:color="auto" w:fill="auto"/>
            <w:vAlign w:val="center"/>
            <w:hideMark/>
          </w:tcPr>
          <w:p w14:paraId="5FFDCE6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B37BAA">
              <w:rPr>
                <w:rFonts w:ascii="Times New Roman" w:eastAsia="等线" w:hAnsi="Times New Roman" w:cs="Times New Roman"/>
                <w:color w:val="000000"/>
                <w:kern w:val="0"/>
                <w:szCs w:val="21"/>
                <w14:ligatures w14:val="none"/>
              </w:rPr>
              <w:t>The findings validated that self-leadership and self-efficacy are separate concepts</w:t>
            </w: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6E3E9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student sample</w:t>
            </w:r>
          </w:p>
        </w:tc>
      </w:tr>
      <w:tr w:rsidR="00A0718F" w:rsidRPr="001571B5" w14:paraId="531A374E"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1F58D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11</w:t>
            </w:r>
          </w:p>
        </w:tc>
        <w:tc>
          <w:tcPr>
            <w:tcW w:w="1559" w:type="dxa"/>
            <w:tcBorders>
              <w:top w:val="nil"/>
              <w:left w:val="nil"/>
              <w:bottom w:val="single" w:sz="4" w:space="0" w:color="auto"/>
              <w:right w:val="single" w:sz="4" w:space="0" w:color="auto"/>
            </w:tcBorders>
            <w:shd w:val="clear" w:color="auto" w:fill="auto"/>
            <w:noWrap/>
            <w:vAlign w:val="center"/>
            <w:hideMark/>
          </w:tcPr>
          <w:p w14:paraId="58A0951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Roberts, Heather E; Foti, Roseanne J</w:t>
            </w:r>
          </w:p>
        </w:tc>
        <w:tc>
          <w:tcPr>
            <w:tcW w:w="3261" w:type="dxa"/>
            <w:tcBorders>
              <w:top w:val="nil"/>
              <w:left w:val="nil"/>
              <w:bottom w:val="single" w:sz="4" w:space="0" w:color="auto"/>
              <w:right w:val="single" w:sz="4" w:space="0" w:color="auto"/>
            </w:tcBorders>
            <w:shd w:val="clear" w:color="auto" w:fill="auto"/>
            <w:vAlign w:val="center"/>
            <w:hideMark/>
          </w:tcPr>
          <w:p w14:paraId="23844A6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Evaluating the Interaction Between Self-Leadership and Work Structure in Predicting Job Satisfaction</w:t>
            </w:r>
          </w:p>
        </w:tc>
        <w:tc>
          <w:tcPr>
            <w:tcW w:w="3827" w:type="dxa"/>
            <w:tcBorders>
              <w:top w:val="nil"/>
              <w:left w:val="nil"/>
              <w:bottom w:val="single" w:sz="4" w:space="0" w:color="auto"/>
              <w:right w:val="single" w:sz="4" w:space="0" w:color="auto"/>
            </w:tcBorders>
            <w:shd w:val="clear" w:color="auto" w:fill="auto"/>
            <w:vAlign w:val="center"/>
            <w:hideMark/>
          </w:tcPr>
          <w:p w14:paraId="252824D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how self-leadership moderates job satisfaction under different work structures.</w:t>
            </w:r>
          </w:p>
        </w:tc>
        <w:tc>
          <w:tcPr>
            <w:tcW w:w="3827" w:type="dxa"/>
            <w:tcBorders>
              <w:top w:val="nil"/>
              <w:left w:val="nil"/>
              <w:bottom w:val="single" w:sz="4" w:space="0" w:color="auto"/>
              <w:right w:val="single" w:sz="4" w:space="0" w:color="auto"/>
            </w:tcBorders>
            <w:shd w:val="clear" w:color="auto" w:fill="auto"/>
            <w:vAlign w:val="center"/>
            <w:hideMark/>
          </w:tcPr>
          <w:p w14:paraId="101A45DE" w14:textId="77777777" w:rsidR="00A0718F" w:rsidRPr="00DA304E" w:rsidRDefault="00A0718F" w:rsidP="00E90525">
            <w:pPr>
              <w:widowControl/>
              <w:jc w:val="left"/>
              <w:rPr>
                <w:rFonts w:ascii="Times New Roman" w:eastAsia="等线" w:hAnsi="Times New Roman" w:cs="Times New Roman"/>
                <w:color w:val="000000"/>
                <w:kern w:val="0"/>
                <w:szCs w:val="21"/>
                <w:lang w:val="en-US"/>
                <w14:ligatures w14:val="none"/>
              </w:rPr>
            </w:pPr>
            <w:r w:rsidRPr="00DA304E">
              <w:rPr>
                <w:rFonts w:ascii="Times New Roman" w:eastAsia="等线" w:hAnsi="Times New Roman" w:cs="Times New Roman"/>
                <w:color w:val="000000"/>
                <w:kern w:val="0"/>
                <w:szCs w:val="21"/>
                <w:lang w:val="en-US"/>
                <w14:ligatures w14:val="none"/>
              </w:rPr>
              <w:t>Examine how self-leadership together with workplace contextual factors affect job outcomes.</w:t>
            </w:r>
          </w:p>
        </w:tc>
        <w:tc>
          <w:tcPr>
            <w:tcW w:w="1701" w:type="dxa"/>
            <w:tcBorders>
              <w:top w:val="nil"/>
              <w:left w:val="nil"/>
              <w:bottom w:val="single" w:sz="4" w:space="0" w:color="auto"/>
              <w:right w:val="single" w:sz="4" w:space="0" w:color="auto"/>
            </w:tcBorders>
            <w:shd w:val="clear" w:color="auto" w:fill="auto"/>
            <w:noWrap/>
            <w:vAlign w:val="center"/>
            <w:hideMark/>
          </w:tcPr>
          <w:p w14:paraId="5AF70F7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3612CE5E"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C87FB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12</w:t>
            </w:r>
          </w:p>
        </w:tc>
        <w:tc>
          <w:tcPr>
            <w:tcW w:w="1559" w:type="dxa"/>
            <w:tcBorders>
              <w:top w:val="nil"/>
              <w:left w:val="nil"/>
              <w:bottom w:val="single" w:sz="4" w:space="0" w:color="auto"/>
              <w:right w:val="single" w:sz="4" w:space="0" w:color="auto"/>
            </w:tcBorders>
            <w:shd w:val="clear" w:color="auto" w:fill="auto"/>
            <w:vAlign w:val="center"/>
            <w:hideMark/>
          </w:tcPr>
          <w:p w14:paraId="39D80A7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Christopher P.; Neck, Heidi M.; Manz, Charles C.; Godwin, Jeffrey</w:t>
            </w:r>
          </w:p>
        </w:tc>
        <w:tc>
          <w:tcPr>
            <w:tcW w:w="3261" w:type="dxa"/>
            <w:tcBorders>
              <w:top w:val="nil"/>
              <w:left w:val="nil"/>
              <w:bottom w:val="single" w:sz="4" w:space="0" w:color="auto"/>
              <w:right w:val="single" w:sz="4" w:space="0" w:color="auto"/>
            </w:tcBorders>
            <w:shd w:val="clear" w:color="auto" w:fill="auto"/>
            <w:vAlign w:val="center"/>
            <w:hideMark/>
          </w:tcPr>
          <w:p w14:paraId="3016243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 think I can; I think I can”: A self‐leadership perspective toward enhancing entrepreneur thought patterns, self‐efficacy, and performance</w:t>
            </w:r>
          </w:p>
        </w:tc>
        <w:tc>
          <w:tcPr>
            <w:tcW w:w="3827" w:type="dxa"/>
            <w:tcBorders>
              <w:top w:val="nil"/>
              <w:left w:val="nil"/>
              <w:bottom w:val="single" w:sz="4" w:space="0" w:color="auto"/>
              <w:right w:val="single" w:sz="4" w:space="0" w:color="auto"/>
            </w:tcBorders>
            <w:shd w:val="clear" w:color="auto" w:fill="auto"/>
            <w:vAlign w:val="center"/>
            <w:hideMark/>
          </w:tcPr>
          <w:p w14:paraId="5C771E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Proposes a model linking TSL, thinking patterns, self-efficacy, and entrepreneurial performance.</w:t>
            </w:r>
          </w:p>
        </w:tc>
        <w:tc>
          <w:tcPr>
            <w:tcW w:w="3827" w:type="dxa"/>
            <w:tcBorders>
              <w:top w:val="nil"/>
              <w:left w:val="nil"/>
              <w:bottom w:val="single" w:sz="4" w:space="0" w:color="auto"/>
              <w:right w:val="single" w:sz="4" w:space="0" w:color="auto"/>
            </w:tcBorders>
            <w:shd w:val="clear" w:color="auto" w:fill="auto"/>
            <w:vAlign w:val="center"/>
            <w:hideMark/>
          </w:tcPr>
          <w:p w14:paraId="60E0B97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study introduces the idea that opportunity-oriented thinking can enhance self-efficacy expectations. </w:t>
            </w:r>
          </w:p>
        </w:tc>
        <w:tc>
          <w:tcPr>
            <w:tcW w:w="1701" w:type="dxa"/>
            <w:tcBorders>
              <w:top w:val="nil"/>
              <w:left w:val="nil"/>
              <w:bottom w:val="single" w:sz="4" w:space="0" w:color="auto"/>
              <w:right w:val="single" w:sz="4" w:space="0" w:color="auto"/>
            </w:tcBorders>
            <w:shd w:val="clear" w:color="auto" w:fill="auto"/>
            <w:vAlign w:val="center"/>
            <w:hideMark/>
          </w:tcPr>
          <w:p w14:paraId="2839377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firm-level theories, individual entrepreneurial performance</w:t>
            </w:r>
          </w:p>
        </w:tc>
      </w:tr>
      <w:tr w:rsidR="00A0718F" w:rsidRPr="001571B5" w14:paraId="674F7600" w14:textId="77777777" w:rsidTr="00E90525">
        <w:trPr>
          <w:trHeight w:val="13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83ADB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13</w:t>
            </w:r>
          </w:p>
        </w:tc>
        <w:tc>
          <w:tcPr>
            <w:tcW w:w="1559" w:type="dxa"/>
            <w:tcBorders>
              <w:top w:val="nil"/>
              <w:left w:val="nil"/>
              <w:bottom w:val="single" w:sz="4" w:space="0" w:color="auto"/>
              <w:right w:val="single" w:sz="4" w:space="0" w:color="auto"/>
            </w:tcBorders>
            <w:shd w:val="clear" w:color="auto" w:fill="auto"/>
            <w:vAlign w:val="center"/>
            <w:hideMark/>
          </w:tcPr>
          <w:p w14:paraId="78ABF67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Godwin, J. L., Neck, C. P., &amp; Houghton, J. D.</w:t>
            </w:r>
          </w:p>
        </w:tc>
        <w:tc>
          <w:tcPr>
            <w:tcW w:w="3261" w:type="dxa"/>
            <w:tcBorders>
              <w:top w:val="nil"/>
              <w:left w:val="nil"/>
              <w:bottom w:val="single" w:sz="4" w:space="0" w:color="auto"/>
              <w:right w:val="single" w:sz="4" w:space="0" w:color="auto"/>
            </w:tcBorders>
            <w:shd w:val="clear" w:color="auto" w:fill="auto"/>
            <w:vAlign w:val="center"/>
            <w:hideMark/>
          </w:tcPr>
          <w:p w14:paraId="781BC4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impact of thought self-leadership on individual goal performance A cognitive perspective</w:t>
            </w:r>
          </w:p>
        </w:tc>
        <w:tc>
          <w:tcPr>
            <w:tcW w:w="3827" w:type="dxa"/>
            <w:tcBorders>
              <w:top w:val="nil"/>
              <w:left w:val="nil"/>
              <w:bottom w:val="single" w:sz="4" w:space="0" w:color="auto"/>
              <w:right w:val="single" w:sz="4" w:space="0" w:color="auto"/>
            </w:tcBorders>
            <w:shd w:val="clear" w:color="auto" w:fill="auto"/>
            <w:vAlign w:val="center"/>
            <w:hideMark/>
          </w:tcPr>
          <w:p w14:paraId="5C5F3FE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Applies TSL to goal-setting, showing how it enhances self-efficacy and goal commitment.</w:t>
            </w:r>
          </w:p>
        </w:tc>
        <w:tc>
          <w:tcPr>
            <w:tcW w:w="3827" w:type="dxa"/>
            <w:tcBorders>
              <w:top w:val="nil"/>
              <w:left w:val="nil"/>
              <w:bottom w:val="single" w:sz="4" w:space="0" w:color="auto"/>
              <w:right w:val="single" w:sz="4" w:space="0" w:color="auto"/>
            </w:tcBorders>
            <w:shd w:val="clear" w:color="auto" w:fill="auto"/>
            <w:vAlign w:val="center"/>
            <w:hideMark/>
          </w:tcPr>
          <w:p w14:paraId="4D2409A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BE46C7">
              <w:rPr>
                <w:rFonts w:ascii="Times New Roman" w:eastAsia="等线" w:hAnsi="Times New Roman" w:cs="Times New Roman"/>
                <w:color w:val="000000"/>
                <w:kern w:val="0"/>
                <w:szCs w:val="21"/>
                <w14:ligatures w14:val="none"/>
              </w:rPr>
              <w:t>This paper provides a cognitive account of the ways in which Thought Self-Leadership enhances individual goal achievement</w:t>
            </w:r>
            <w:r w:rsidRPr="001571B5">
              <w:rPr>
                <w:rFonts w:ascii="Times New Roman" w:eastAsia="等线" w:hAnsi="Times New Roman" w:cs="Times New Roman"/>
                <w:color w:val="000000"/>
                <w:kern w:val="0"/>
                <w:szCs w:val="21"/>
                <w14:ligatures w14:val="none"/>
              </w:rPr>
              <w:t xml:space="preserve">, viewing TSL as a mechanism for enhancing self-efficacy. </w:t>
            </w:r>
          </w:p>
        </w:tc>
        <w:tc>
          <w:tcPr>
            <w:tcW w:w="1701" w:type="dxa"/>
            <w:tcBorders>
              <w:top w:val="nil"/>
              <w:left w:val="nil"/>
              <w:bottom w:val="single" w:sz="4" w:space="0" w:color="auto"/>
              <w:right w:val="single" w:sz="4" w:space="0" w:color="auto"/>
            </w:tcBorders>
            <w:shd w:val="clear" w:color="auto" w:fill="auto"/>
            <w:vAlign w:val="center"/>
            <w:hideMark/>
          </w:tcPr>
          <w:p w14:paraId="7A92A84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Setting specific, challenging, and attainable goals typically leads to improved performance. </w:t>
            </w:r>
          </w:p>
        </w:tc>
      </w:tr>
      <w:tr w:rsidR="00A0718F" w:rsidRPr="001571B5" w14:paraId="766381E6" w14:textId="77777777" w:rsidTr="00E90525">
        <w:trPr>
          <w:trHeight w:val="13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6ECAB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14</w:t>
            </w:r>
          </w:p>
        </w:tc>
        <w:tc>
          <w:tcPr>
            <w:tcW w:w="1559" w:type="dxa"/>
            <w:tcBorders>
              <w:top w:val="nil"/>
              <w:left w:val="nil"/>
              <w:bottom w:val="single" w:sz="4" w:space="0" w:color="auto"/>
              <w:right w:val="single" w:sz="4" w:space="0" w:color="auto"/>
            </w:tcBorders>
            <w:shd w:val="clear" w:color="auto" w:fill="auto"/>
            <w:vAlign w:val="center"/>
            <w:hideMark/>
          </w:tcPr>
          <w:p w14:paraId="2B63E43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Dolbier, Christyn L.; Soderstrom, Mike; Steinhardt, Mary A.</w:t>
            </w:r>
          </w:p>
        </w:tc>
        <w:tc>
          <w:tcPr>
            <w:tcW w:w="3261" w:type="dxa"/>
            <w:tcBorders>
              <w:top w:val="nil"/>
              <w:left w:val="nil"/>
              <w:bottom w:val="single" w:sz="4" w:space="0" w:color="auto"/>
              <w:right w:val="single" w:sz="4" w:space="0" w:color="auto"/>
            </w:tcBorders>
            <w:shd w:val="clear" w:color="auto" w:fill="auto"/>
            <w:vAlign w:val="center"/>
            <w:hideMark/>
          </w:tcPr>
          <w:p w14:paraId="3235DC4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Relationships Between Self-Leadership and Enhanced Psychological, Health, and Work Outcomes</w:t>
            </w:r>
          </w:p>
        </w:tc>
        <w:tc>
          <w:tcPr>
            <w:tcW w:w="3827" w:type="dxa"/>
            <w:tcBorders>
              <w:top w:val="nil"/>
              <w:left w:val="nil"/>
              <w:bottom w:val="single" w:sz="4" w:space="0" w:color="auto"/>
              <w:right w:val="single" w:sz="4" w:space="0" w:color="auto"/>
            </w:tcBorders>
            <w:shd w:val="clear" w:color="auto" w:fill="auto"/>
            <w:vAlign w:val="center"/>
            <w:hideMark/>
          </w:tcPr>
          <w:p w14:paraId="57507DA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Uses IFS model to link self-leadership with coping, traits, </w:t>
            </w:r>
            <w:r>
              <w:rPr>
                <w:rFonts w:ascii="Times New Roman" w:eastAsia="等线" w:hAnsi="Times New Roman" w:cs="Times New Roman" w:hint="eastAsia"/>
                <w:color w:val="000000"/>
                <w:kern w:val="0"/>
                <w:szCs w:val="21"/>
                <w14:ligatures w14:val="none"/>
              </w:rPr>
              <w:t xml:space="preserve">job performance and </w:t>
            </w:r>
            <w:r w:rsidRPr="001571B5">
              <w:rPr>
                <w:rFonts w:ascii="Times New Roman" w:eastAsia="等线" w:hAnsi="Times New Roman" w:cs="Times New Roman"/>
                <w:color w:val="000000"/>
                <w:kern w:val="0"/>
                <w:szCs w:val="21"/>
                <w14:ligatures w14:val="none"/>
              </w:rPr>
              <w:t>health.</w:t>
            </w:r>
          </w:p>
        </w:tc>
        <w:tc>
          <w:tcPr>
            <w:tcW w:w="3827" w:type="dxa"/>
            <w:tcBorders>
              <w:top w:val="nil"/>
              <w:left w:val="nil"/>
              <w:bottom w:val="single" w:sz="4" w:space="0" w:color="auto"/>
              <w:right w:val="single" w:sz="4" w:space="0" w:color="auto"/>
            </w:tcBorders>
            <w:shd w:val="clear" w:color="auto" w:fill="auto"/>
            <w:vAlign w:val="center"/>
            <w:hideMark/>
          </w:tcPr>
          <w:p w14:paraId="45F0BAF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results show that self-leadership is positively linked to adaptive coping, desirable personality traits, and improved health and work outcomes. .</w:t>
            </w:r>
          </w:p>
        </w:tc>
        <w:tc>
          <w:tcPr>
            <w:tcW w:w="1701" w:type="dxa"/>
            <w:tcBorders>
              <w:top w:val="nil"/>
              <w:left w:val="nil"/>
              <w:bottom w:val="single" w:sz="4" w:space="0" w:color="auto"/>
              <w:right w:val="single" w:sz="4" w:space="0" w:color="auto"/>
            </w:tcBorders>
            <w:shd w:val="clear" w:color="auto" w:fill="auto"/>
            <w:vAlign w:val="center"/>
            <w:hideMark/>
          </w:tcPr>
          <w:p w14:paraId="3F4287E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(IFS) model </w:t>
            </w:r>
          </w:p>
        </w:tc>
      </w:tr>
      <w:tr w:rsidR="00A0718F" w:rsidRPr="001571B5" w14:paraId="7A6DBECE" w14:textId="77777777" w:rsidTr="00E90525">
        <w:trPr>
          <w:trHeight w:val="51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7B597A"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15</w:t>
            </w:r>
          </w:p>
        </w:tc>
        <w:tc>
          <w:tcPr>
            <w:tcW w:w="1559" w:type="dxa"/>
            <w:tcBorders>
              <w:top w:val="nil"/>
              <w:left w:val="nil"/>
              <w:bottom w:val="single" w:sz="4" w:space="0" w:color="auto"/>
              <w:right w:val="single" w:sz="4" w:space="0" w:color="auto"/>
            </w:tcBorders>
            <w:shd w:val="clear" w:color="auto" w:fill="auto"/>
            <w:vAlign w:val="center"/>
            <w:hideMark/>
          </w:tcPr>
          <w:p w14:paraId="312480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Neck, Christopher P.</w:t>
            </w:r>
          </w:p>
        </w:tc>
        <w:tc>
          <w:tcPr>
            <w:tcW w:w="3261" w:type="dxa"/>
            <w:tcBorders>
              <w:top w:val="nil"/>
              <w:left w:val="nil"/>
              <w:bottom w:val="single" w:sz="4" w:space="0" w:color="auto"/>
              <w:right w:val="single" w:sz="4" w:space="0" w:color="auto"/>
            </w:tcBorders>
            <w:shd w:val="clear" w:color="auto" w:fill="auto"/>
            <w:vAlign w:val="center"/>
            <w:hideMark/>
          </w:tcPr>
          <w:p w14:paraId="6055220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revised self‐leadership questionnaire: Testing a hierarchical factor structure for self‐leadership</w:t>
            </w:r>
          </w:p>
        </w:tc>
        <w:tc>
          <w:tcPr>
            <w:tcW w:w="3827" w:type="dxa"/>
            <w:tcBorders>
              <w:top w:val="nil"/>
              <w:left w:val="nil"/>
              <w:bottom w:val="single" w:sz="4" w:space="0" w:color="auto"/>
              <w:right w:val="single" w:sz="4" w:space="0" w:color="auto"/>
            </w:tcBorders>
            <w:shd w:val="clear" w:color="auto" w:fill="auto"/>
            <w:vAlign w:val="center"/>
            <w:hideMark/>
          </w:tcPr>
          <w:p w14:paraId="3D0803F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Develops and validates the RSLQ</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with improved reliability.</w:t>
            </w:r>
          </w:p>
        </w:tc>
        <w:tc>
          <w:tcPr>
            <w:tcW w:w="3827" w:type="dxa"/>
            <w:tcBorders>
              <w:top w:val="nil"/>
              <w:left w:val="nil"/>
              <w:bottom w:val="single" w:sz="4" w:space="0" w:color="auto"/>
              <w:right w:val="single" w:sz="4" w:space="0" w:color="auto"/>
            </w:tcBorders>
            <w:shd w:val="clear" w:color="auto" w:fill="auto"/>
            <w:vAlign w:val="center"/>
            <w:hideMark/>
          </w:tcPr>
          <w:p w14:paraId="778C2F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key contribution is the questionnaire.</w:t>
            </w:r>
          </w:p>
        </w:tc>
        <w:tc>
          <w:tcPr>
            <w:tcW w:w="1701" w:type="dxa"/>
            <w:tcBorders>
              <w:top w:val="nil"/>
              <w:left w:val="nil"/>
              <w:bottom w:val="single" w:sz="4" w:space="0" w:color="auto"/>
              <w:right w:val="single" w:sz="4" w:space="0" w:color="auto"/>
            </w:tcBorders>
            <w:shd w:val="clear" w:color="auto" w:fill="auto"/>
            <w:vAlign w:val="center"/>
            <w:hideMark/>
          </w:tcPr>
          <w:p w14:paraId="58100A7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RSLQ</w:t>
            </w:r>
          </w:p>
        </w:tc>
      </w:tr>
      <w:tr w:rsidR="00A0718F" w:rsidRPr="001571B5" w14:paraId="028DC7B1"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3DEDA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16</w:t>
            </w:r>
          </w:p>
        </w:tc>
        <w:tc>
          <w:tcPr>
            <w:tcW w:w="1559" w:type="dxa"/>
            <w:tcBorders>
              <w:top w:val="nil"/>
              <w:left w:val="nil"/>
              <w:bottom w:val="single" w:sz="4" w:space="0" w:color="auto"/>
              <w:right w:val="single" w:sz="4" w:space="0" w:color="auto"/>
            </w:tcBorders>
            <w:shd w:val="clear" w:color="auto" w:fill="auto"/>
            <w:vAlign w:val="center"/>
            <w:hideMark/>
          </w:tcPr>
          <w:p w14:paraId="65D313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Yoho, Steven K.</w:t>
            </w:r>
          </w:p>
        </w:tc>
        <w:tc>
          <w:tcPr>
            <w:tcW w:w="3261" w:type="dxa"/>
            <w:tcBorders>
              <w:top w:val="nil"/>
              <w:left w:val="nil"/>
              <w:bottom w:val="single" w:sz="4" w:space="0" w:color="auto"/>
              <w:right w:val="single" w:sz="4" w:space="0" w:color="auto"/>
            </w:tcBorders>
            <w:shd w:val="clear" w:color="auto" w:fill="auto"/>
            <w:vAlign w:val="center"/>
            <w:hideMark/>
          </w:tcPr>
          <w:p w14:paraId="6DA314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Toward a Contingency Model of Leadership and Psychological Empowerment: When Should Self-Leadership Be Encouraged?</w:t>
            </w:r>
          </w:p>
        </w:tc>
        <w:tc>
          <w:tcPr>
            <w:tcW w:w="3827" w:type="dxa"/>
            <w:tcBorders>
              <w:top w:val="nil"/>
              <w:left w:val="nil"/>
              <w:bottom w:val="nil"/>
              <w:right w:val="nil"/>
            </w:tcBorders>
            <w:shd w:val="clear" w:color="auto" w:fill="auto"/>
            <w:noWrap/>
            <w:vAlign w:val="center"/>
            <w:hideMark/>
          </w:tcPr>
          <w:p w14:paraId="24655FE6" w14:textId="77777777" w:rsidR="00A0718F" w:rsidRPr="001571B5" w:rsidRDefault="00A0718F" w:rsidP="00E90525">
            <w:pPr>
              <w:widowControl/>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w:t>
            </w:r>
            <w:r>
              <w:rPr>
                <w:rFonts w:ascii="Times New Roman" w:eastAsia="等线" w:hAnsi="Times New Roman" w:cs="Times New Roman" w:hint="eastAsia"/>
                <w:color w:val="000000"/>
                <w:kern w:val="0"/>
                <w:szCs w:val="21"/>
                <w14:ligatures w14:val="none"/>
              </w:rPr>
              <w:t xml:space="preserve"> description</w:t>
            </w:r>
          </w:p>
        </w:tc>
        <w:tc>
          <w:tcPr>
            <w:tcW w:w="3827" w:type="dxa"/>
            <w:tcBorders>
              <w:top w:val="nil"/>
              <w:left w:val="nil"/>
              <w:bottom w:val="single" w:sz="4" w:space="0" w:color="auto"/>
              <w:right w:val="single" w:sz="4" w:space="0" w:color="auto"/>
            </w:tcBorders>
            <w:shd w:val="clear" w:color="auto" w:fill="auto"/>
            <w:vAlign w:val="center"/>
            <w:hideMark/>
          </w:tcPr>
          <w:p w14:paraId="601CB1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key self-leadership strategies, particularly behaviour-focused ones</w:t>
            </w:r>
            <w:r>
              <w:rPr>
                <w:rFonts w:ascii="Times New Roman" w:eastAsia="等线" w:hAnsi="Times New Roman" w:cs="Times New Roman" w:hint="eastAsia"/>
                <w:color w:val="000000"/>
                <w:kern w:val="0"/>
                <w:szCs w:val="21"/>
                <w14:ligatures w14:val="none"/>
              </w:rPr>
              <w:t xml:space="preserve"> are defined</w:t>
            </w:r>
          </w:p>
        </w:tc>
        <w:tc>
          <w:tcPr>
            <w:tcW w:w="1701" w:type="dxa"/>
            <w:tcBorders>
              <w:top w:val="nil"/>
              <w:left w:val="nil"/>
              <w:bottom w:val="single" w:sz="4" w:space="0" w:color="auto"/>
              <w:right w:val="single" w:sz="4" w:space="0" w:color="auto"/>
            </w:tcBorders>
            <w:shd w:val="clear" w:color="auto" w:fill="auto"/>
            <w:vAlign w:val="center"/>
            <w:hideMark/>
          </w:tcPr>
          <w:p w14:paraId="47DCF41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self-leadership strategies and the leadership typology </w:t>
            </w:r>
          </w:p>
        </w:tc>
      </w:tr>
      <w:tr w:rsidR="00A0718F" w:rsidRPr="001571B5" w14:paraId="62E894D6" w14:textId="77777777" w:rsidTr="00E90525">
        <w:trPr>
          <w:trHeight w:val="24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328BE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17</w:t>
            </w:r>
          </w:p>
        </w:tc>
        <w:tc>
          <w:tcPr>
            <w:tcW w:w="1559" w:type="dxa"/>
            <w:tcBorders>
              <w:top w:val="nil"/>
              <w:left w:val="nil"/>
              <w:bottom w:val="single" w:sz="4" w:space="0" w:color="auto"/>
              <w:right w:val="single" w:sz="4" w:space="0" w:color="auto"/>
            </w:tcBorders>
            <w:shd w:val="clear" w:color="auto" w:fill="auto"/>
            <w:vAlign w:val="center"/>
            <w:hideMark/>
          </w:tcPr>
          <w:p w14:paraId="722DABA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Alves, José C.; Lovelace, Kathi J.; Manz, Charles C.; </w:t>
            </w:r>
            <w:proofErr w:type="spellStart"/>
            <w:r w:rsidRPr="001571B5">
              <w:rPr>
                <w:rFonts w:ascii="Times New Roman" w:eastAsia="等线" w:hAnsi="Times New Roman" w:cs="Times New Roman"/>
                <w:color w:val="000000"/>
                <w:kern w:val="0"/>
                <w:szCs w:val="21"/>
                <w14:ligatures w14:val="none"/>
              </w:rPr>
              <w:t>Matsypura</w:t>
            </w:r>
            <w:proofErr w:type="spellEnd"/>
            <w:r w:rsidRPr="001571B5">
              <w:rPr>
                <w:rFonts w:ascii="Times New Roman" w:eastAsia="等线" w:hAnsi="Times New Roman" w:cs="Times New Roman"/>
                <w:color w:val="000000"/>
                <w:kern w:val="0"/>
                <w:szCs w:val="21"/>
                <w14:ligatures w14:val="none"/>
              </w:rPr>
              <w:t xml:space="preserve">, Dmytro; </w:t>
            </w:r>
            <w:proofErr w:type="spellStart"/>
            <w:r w:rsidRPr="001571B5">
              <w:rPr>
                <w:rFonts w:ascii="Times New Roman" w:eastAsia="等线" w:hAnsi="Times New Roman" w:cs="Times New Roman"/>
                <w:color w:val="000000"/>
                <w:kern w:val="0"/>
                <w:szCs w:val="21"/>
                <w14:ligatures w14:val="none"/>
              </w:rPr>
              <w:t>Toyasaki</w:t>
            </w:r>
            <w:proofErr w:type="spellEnd"/>
            <w:r w:rsidRPr="001571B5">
              <w:rPr>
                <w:rFonts w:ascii="Times New Roman" w:eastAsia="等线" w:hAnsi="Times New Roman" w:cs="Times New Roman"/>
                <w:color w:val="000000"/>
                <w:kern w:val="0"/>
                <w:szCs w:val="21"/>
                <w14:ligatures w14:val="none"/>
              </w:rPr>
              <w:t>, Fuminori; Ke, Ke (Grace)</w:t>
            </w:r>
          </w:p>
        </w:tc>
        <w:tc>
          <w:tcPr>
            <w:tcW w:w="3261" w:type="dxa"/>
            <w:tcBorders>
              <w:top w:val="nil"/>
              <w:left w:val="nil"/>
              <w:bottom w:val="single" w:sz="4" w:space="0" w:color="auto"/>
              <w:right w:val="single" w:sz="4" w:space="0" w:color="auto"/>
            </w:tcBorders>
            <w:shd w:val="clear" w:color="auto" w:fill="auto"/>
            <w:vAlign w:val="center"/>
            <w:hideMark/>
          </w:tcPr>
          <w:p w14:paraId="5D201AB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cross‐cultural perspective of self‐leadership</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33AE871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Analyses how cultural differences shape the understanding and practice of self-leadership.</w:t>
            </w:r>
          </w:p>
        </w:tc>
        <w:tc>
          <w:tcPr>
            <w:tcW w:w="3827" w:type="dxa"/>
            <w:tcBorders>
              <w:top w:val="nil"/>
              <w:left w:val="single" w:sz="4" w:space="0" w:color="auto"/>
              <w:bottom w:val="single" w:sz="4" w:space="0" w:color="auto"/>
              <w:right w:val="single" w:sz="4" w:space="0" w:color="auto"/>
            </w:tcBorders>
            <w:shd w:val="clear" w:color="auto" w:fill="auto"/>
            <w:vAlign w:val="center"/>
            <w:hideMark/>
          </w:tcPr>
          <w:p w14:paraId="49828E8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paper presents definitions and propositions for applying </w:t>
            </w:r>
            <w:r>
              <w:rPr>
                <w:rFonts w:ascii="Times New Roman" w:eastAsia="等线" w:hAnsi="Times New Roman" w:cs="Times New Roman" w:hint="eastAsia"/>
                <w:color w:val="000000"/>
                <w:kern w:val="0"/>
                <w:szCs w:val="21"/>
                <w14:ligatures w14:val="none"/>
              </w:rPr>
              <w:t>s</w:t>
            </w:r>
            <w:r w:rsidRPr="00637D53">
              <w:rPr>
                <w:rFonts w:ascii="Times New Roman" w:eastAsia="等线" w:hAnsi="Times New Roman" w:cs="Times New Roman"/>
                <w:color w:val="000000"/>
                <w:kern w:val="0"/>
                <w:szCs w:val="21"/>
                <w14:ligatures w14:val="none"/>
              </w:rPr>
              <w:t>elf-leadership across various cultural settings</w:t>
            </w:r>
            <w:r w:rsidRPr="001571B5">
              <w:rPr>
                <w:rFonts w:ascii="Times New Roman" w:eastAsia="等线" w:hAnsi="Times New Roman" w:cs="Times New Roman"/>
                <w:color w:val="000000"/>
                <w:kern w:val="0"/>
                <w:szCs w:val="21"/>
                <w14:ligatures w14:val="none"/>
              </w:rPr>
              <w:t xml:space="preserve"> and raises questions about its forms, nature, and relevance.</w:t>
            </w:r>
          </w:p>
        </w:tc>
        <w:tc>
          <w:tcPr>
            <w:tcW w:w="1701" w:type="dxa"/>
            <w:tcBorders>
              <w:top w:val="nil"/>
              <w:left w:val="nil"/>
              <w:bottom w:val="single" w:sz="4" w:space="0" w:color="auto"/>
              <w:right w:val="single" w:sz="4" w:space="0" w:color="auto"/>
            </w:tcBorders>
            <w:shd w:val="clear" w:color="auto" w:fill="auto"/>
            <w:vAlign w:val="center"/>
            <w:hideMark/>
          </w:tcPr>
          <w:p w14:paraId="30A2717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Hofstede’s framework; self-leadership</w:t>
            </w:r>
          </w:p>
        </w:tc>
      </w:tr>
      <w:tr w:rsidR="00A0718F" w:rsidRPr="001571B5" w14:paraId="16B40D84"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A2BA1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18</w:t>
            </w:r>
          </w:p>
        </w:tc>
        <w:tc>
          <w:tcPr>
            <w:tcW w:w="1559" w:type="dxa"/>
            <w:tcBorders>
              <w:top w:val="nil"/>
              <w:left w:val="nil"/>
              <w:bottom w:val="single" w:sz="4" w:space="0" w:color="auto"/>
              <w:right w:val="single" w:sz="4" w:space="0" w:color="auto"/>
            </w:tcBorders>
            <w:shd w:val="clear" w:color="auto" w:fill="auto"/>
            <w:vAlign w:val="center"/>
            <w:hideMark/>
          </w:tcPr>
          <w:p w14:paraId="70C926B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Christopher P.; Houghton, Jeffery D.</w:t>
            </w:r>
          </w:p>
        </w:tc>
        <w:tc>
          <w:tcPr>
            <w:tcW w:w="3261" w:type="dxa"/>
            <w:tcBorders>
              <w:top w:val="nil"/>
              <w:left w:val="nil"/>
              <w:bottom w:val="single" w:sz="4" w:space="0" w:color="auto"/>
              <w:right w:val="single" w:sz="4" w:space="0" w:color="auto"/>
            </w:tcBorders>
            <w:shd w:val="clear" w:color="auto" w:fill="auto"/>
            <w:vAlign w:val="center"/>
            <w:hideMark/>
          </w:tcPr>
          <w:p w14:paraId="6FDE528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Two decades of self‐leadership theory and research: Past developments, present trends, and future possibilities</w:t>
            </w:r>
          </w:p>
        </w:tc>
        <w:tc>
          <w:tcPr>
            <w:tcW w:w="3827" w:type="dxa"/>
            <w:tcBorders>
              <w:top w:val="nil"/>
              <w:left w:val="nil"/>
              <w:bottom w:val="single" w:sz="4" w:space="0" w:color="auto"/>
              <w:right w:val="single" w:sz="4" w:space="0" w:color="auto"/>
            </w:tcBorders>
            <w:shd w:val="clear" w:color="auto" w:fill="auto"/>
            <w:vAlign w:val="center"/>
            <w:hideMark/>
          </w:tcPr>
          <w:p w14:paraId="3F11EDF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Reviews self-leadership theory’s evolution, distinctions, and future research directions.</w:t>
            </w:r>
          </w:p>
        </w:tc>
        <w:tc>
          <w:tcPr>
            <w:tcW w:w="3827" w:type="dxa"/>
            <w:tcBorders>
              <w:top w:val="nil"/>
              <w:left w:val="nil"/>
              <w:bottom w:val="single" w:sz="4" w:space="0" w:color="auto"/>
              <w:right w:val="single" w:sz="4" w:space="0" w:color="auto"/>
            </w:tcBorders>
            <w:shd w:val="clear" w:color="auto" w:fill="auto"/>
            <w:vAlign w:val="center"/>
            <w:hideMark/>
          </w:tcPr>
          <w:p w14:paraId="2DE341F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is a learnable skillset, unlike traits like conscientiousness, and leads to better performance, teamwork, emotions, satisfaction, empowerment, and self-efficacy.</w:t>
            </w:r>
          </w:p>
        </w:tc>
        <w:tc>
          <w:tcPr>
            <w:tcW w:w="1701" w:type="dxa"/>
            <w:tcBorders>
              <w:top w:val="nil"/>
              <w:left w:val="nil"/>
              <w:bottom w:val="single" w:sz="4" w:space="0" w:color="auto"/>
              <w:right w:val="single" w:sz="4" w:space="0" w:color="auto"/>
            </w:tcBorders>
            <w:shd w:val="clear" w:color="auto" w:fill="auto"/>
            <w:vAlign w:val="center"/>
            <w:hideMark/>
          </w:tcPr>
          <w:p w14:paraId="0265CE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1C800C61" w14:textId="77777777" w:rsidTr="00E90525">
        <w:trPr>
          <w:trHeight w:val="16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77487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19</w:t>
            </w:r>
          </w:p>
        </w:tc>
        <w:tc>
          <w:tcPr>
            <w:tcW w:w="1559" w:type="dxa"/>
            <w:tcBorders>
              <w:top w:val="nil"/>
              <w:left w:val="nil"/>
              <w:bottom w:val="single" w:sz="4" w:space="0" w:color="auto"/>
              <w:right w:val="single" w:sz="4" w:space="0" w:color="auto"/>
            </w:tcBorders>
            <w:shd w:val="clear" w:color="auto" w:fill="auto"/>
            <w:vAlign w:val="center"/>
            <w:hideMark/>
          </w:tcPr>
          <w:p w14:paraId="3F22C6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Jinkerson, Darryl L.</w:t>
            </w:r>
          </w:p>
        </w:tc>
        <w:tc>
          <w:tcPr>
            <w:tcW w:w="3261" w:type="dxa"/>
            <w:tcBorders>
              <w:top w:val="nil"/>
              <w:left w:val="nil"/>
              <w:bottom w:val="single" w:sz="4" w:space="0" w:color="auto"/>
              <w:right w:val="single" w:sz="4" w:space="0" w:color="auto"/>
            </w:tcBorders>
            <w:shd w:val="clear" w:color="auto" w:fill="auto"/>
            <w:vAlign w:val="center"/>
            <w:hideMark/>
          </w:tcPr>
          <w:p w14:paraId="3416D65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Constructive Thought Strategies and Job Satisfaction: A Preliminary Examination</w:t>
            </w:r>
          </w:p>
        </w:tc>
        <w:tc>
          <w:tcPr>
            <w:tcW w:w="3827" w:type="dxa"/>
            <w:tcBorders>
              <w:top w:val="nil"/>
              <w:left w:val="nil"/>
              <w:bottom w:val="single" w:sz="4" w:space="0" w:color="auto"/>
              <w:right w:val="single" w:sz="4" w:space="0" w:color="auto"/>
            </w:tcBorders>
            <w:shd w:val="clear" w:color="auto" w:fill="auto"/>
            <w:vAlign w:val="center"/>
            <w:hideMark/>
          </w:tcPr>
          <w:p w14:paraId="6B29D4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Examines cognitive mechanisms linking thought strategies to job satisfaction, supporting a dispositional </w:t>
            </w:r>
            <w:r>
              <w:rPr>
                <w:rFonts w:ascii="Times New Roman" w:eastAsia="等线" w:hAnsi="Times New Roman" w:cs="Times New Roman" w:hint="eastAsia"/>
                <w:color w:val="000000"/>
                <w:kern w:val="0"/>
                <w:szCs w:val="21"/>
                <w14:ligatures w14:val="none"/>
              </w:rPr>
              <w:t>framework</w:t>
            </w:r>
            <w:r w:rsidRPr="001571B5">
              <w:rPr>
                <w:rFonts w:ascii="Times New Roman" w:eastAsia="等线" w:hAnsi="Times New Roman" w:cs="Times New Roman"/>
                <w:color w:val="000000"/>
                <w:kern w:val="0"/>
                <w:szCs w:val="21"/>
                <w14:ligatures w14:val="none"/>
              </w:rPr>
              <w:t>.</w:t>
            </w:r>
          </w:p>
        </w:tc>
        <w:tc>
          <w:tcPr>
            <w:tcW w:w="3827" w:type="dxa"/>
            <w:tcBorders>
              <w:top w:val="nil"/>
              <w:left w:val="nil"/>
              <w:bottom w:val="single" w:sz="4" w:space="0" w:color="auto"/>
              <w:right w:val="single" w:sz="4" w:space="0" w:color="auto"/>
            </w:tcBorders>
            <w:shd w:val="clear" w:color="auto" w:fill="auto"/>
            <w:vAlign w:val="center"/>
            <w:hideMark/>
          </w:tcPr>
          <w:p w14:paraId="3EC32C4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cognitive strategies positively affect performance and suggest a cognitive mechanism that links these strategies to job satisfaction. </w:t>
            </w:r>
          </w:p>
        </w:tc>
        <w:tc>
          <w:tcPr>
            <w:tcW w:w="1701" w:type="dxa"/>
            <w:tcBorders>
              <w:top w:val="nil"/>
              <w:left w:val="nil"/>
              <w:bottom w:val="single" w:sz="4" w:space="0" w:color="auto"/>
              <w:right w:val="single" w:sz="4" w:space="0" w:color="auto"/>
            </w:tcBorders>
            <w:shd w:val="clear" w:color="auto" w:fill="auto"/>
            <w:vAlign w:val="center"/>
            <w:hideMark/>
          </w:tcPr>
          <w:p w14:paraId="6086553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cognitive strategies, job-related outcomes</w:t>
            </w:r>
          </w:p>
        </w:tc>
      </w:tr>
      <w:tr w:rsidR="00A0718F" w:rsidRPr="001571B5" w14:paraId="4D75604D" w14:textId="77777777" w:rsidTr="00E90525">
        <w:trPr>
          <w:trHeight w:val="115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67A03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20</w:t>
            </w:r>
          </w:p>
        </w:tc>
        <w:tc>
          <w:tcPr>
            <w:tcW w:w="1559" w:type="dxa"/>
            <w:tcBorders>
              <w:top w:val="nil"/>
              <w:left w:val="nil"/>
              <w:bottom w:val="single" w:sz="4" w:space="0" w:color="auto"/>
              <w:right w:val="single" w:sz="4" w:space="0" w:color="auto"/>
            </w:tcBorders>
            <w:shd w:val="clear" w:color="auto" w:fill="auto"/>
            <w:vAlign w:val="center"/>
            <w:hideMark/>
          </w:tcPr>
          <w:p w14:paraId="5D79E9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Georgianna, Sibylle</w:t>
            </w:r>
          </w:p>
        </w:tc>
        <w:tc>
          <w:tcPr>
            <w:tcW w:w="3261" w:type="dxa"/>
            <w:tcBorders>
              <w:top w:val="nil"/>
              <w:left w:val="nil"/>
              <w:bottom w:val="single" w:sz="4" w:space="0" w:color="auto"/>
              <w:right w:val="single" w:sz="4" w:space="0" w:color="auto"/>
            </w:tcBorders>
            <w:shd w:val="clear" w:color="auto" w:fill="auto"/>
            <w:vAlign w:val="center"/>
            <w:hideMark/>
          </w:tcPr>
          <w:p w14:paraId="28F4EC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cross‐cultural perspective</w:t>
            </w:r>
          </w:p>
        </w:tc>
        <w:tc>
          <w:tcPr>
            <w:tcW w:w="3827" w:type="dxa"/>
            <w:tcBorders>
              <w:top w:val="nil"/>
              <w:left w:val="nil"/>
              <w:bottom w:val="single" w:sz="4" w:space="0" w:color="auto"/>
              <w:right w:val="single" w:sz="4" w:space="0" w:color="auto"/>
            </w:tcBorders>
            <w:shd w:val="clear" w:color="auto" w:fill="auto"/>
            <w:vAlign w:val="center"/>
            <w:hideMark/>
          </w:tcPr>
          <w:p w14:paraId="572C433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Compares U.S. and Chinese students’ self-leadership, emphasizing cultural effects and intervention impact.</w:t>
            </w:r>
          </w:p>
        </w:tc>
        <w:tc>
          <w:tcPr>
            <w:tcW w:w="3827" w:type="dxa"/>
            <w:tcBorders>
              <w:top w:val="nil"/>
              <w:left w:val="nil"/>
              <w:bottom w:val="single" w:sz="4" w:space="0" w:color="auto"/>
              <w:right w:val="single" w:sz="4" w:space="0" w:color="auto"/>
            </w:tcBorders>
            <w:shd w:val="clear" w:color="auto" w:fill="auto"/>
            <w:vAlign w:val="center"/>
            <w:hideMark/>
          </w:tcPr>
          <w:p w14:paraId="581A91C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 study supports the importance of pursuing goals aligned with personal values across cultures. </w:t>
            </w:r>
          </w:p>
        </w:tc>
        <w:tc>
          <w:tcPr>
            <w:tcW w:w="1701" w:type="dxa"/>
            <w:tcBorders>
              <w:top w:val="nil"/>
              <w:left w:val="nil"/>
              <w:bottom w:val="single" w:sz="4" w:space="0" w:color="auto"/>
              <w:right w:val="single" w:sz="4" w:space="0" w:color="auto"/>
            </w:tcBorders>
            <w:shd w:val="clear" w:color="auto" w:fill="auto"/>
            <w:vAlign w:val="center"/>
            <w:hideMark/>
          </w:tcPr>
          <w:p w14:paraId="0E577D7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skills, personal success</w:t>
            </w:r>
          </w:p>
        </w:tc>
      </w:tr>
      <w:tr w:rsidR="00A0718F" w:rsidRPr="001571B5" w14:paraId="574648A5"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FC3F8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21</w:t>
            </w:r>
          </w:p>
        </w:tc>
        <w:tc>
          <w:tcPr>
            <w:tcW w:w="1559" w:type="dxa"/>
            <w:tcBorders>
              <w:top w:val="nil"/>
              <w:left w:val="nil"/>
              <w:bottom w:val="single" w:sz="4" w:space="0" w:color="auto"/>
              <w:right w:val="single" w:sz="4" w:space="0" w:color="auto"/>
            </w:tcBorders>
            <w:shd w:val="clear" w:color="auto" w:fill="auto"/>
            <w:vAlign w:val="center"/>
            <w:hideMark/>
          </w:tcPr>
          <w:p w14:paraId="2A1E7B9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D'Intino, Robert S.; Goldsby, Michael G.;</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Houghton, Jeffery D.; Neck, Christopher P.</w:t>
            </w:r>
          </w:p>
        </w:tc>
        <w:tc>
          <w:tcPr>
            <w:tcW w:w="3261" w:type="dxa"/>
            <w:tcBorders>
              <w:top w:val="nil"/>
              <w:left w:val="nil"/>
              <w:bottom w:val="single" w:sz="4" w:space="0" w:color="auto"/>
              <w:right w:val="single" w:sz="4" w:space="0" w:color="auto"/>
            </w:tcBorders>
            <w:shd w:val="clear" w:color="auto" w:fill="auto"/>
            <w:vAlign w:val="center"/>
            <w:hideMark/>
          </w:tcPr>
          <w:p w14:paraId="6E78C76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Process for</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Entrepreneurial Success</w:t>
            </w:r>
          </w:p>
        </w:tc>
        <w:tc>
          <w:tcPr>
            <w:tcW w:w="3827" w:type="dxa"/>
            <w:tcBorders>
              <w:top w:val="nil"/>
              <w:left w:val="nil"/>
              <w:bottom w:val="single" w:sz="4" w:space="0" w:color="auto"/>
              <w:right w:val="single" w:sz="4" w:space="0" w:color="auto"/>
            </w:tcBorders>
            <w:shd w:val="clear" w:color="auto" w:fill="auto"/>
            <w:vAlign w:val="center"/>
            <w:hideMark/>
          </w:tcPr>
          <w:p w14:paraId="2A8733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Examines SL research, contrasts concepts </w:t>
            </w:r>
            <w:proofErr w:type="gramStart"/>
            <w:r w:rsidRPr="001571B5">
              <w:rPr>
                <w:rFonts w:ascii="Times New Roman" w:eastAsia="等线" w:hAnsi="Times New Roman" w:cs="Times New Roman"/>
                <w:color w:val="000000"/>
                <w:kern w:val="0"/>
                <w:szCs w:val="21"/>
                <w14:ligatures w14:val="none"/>
              </w:rPr>
              <w:t>relates</w:t>
            </w:r>
            <w:proofErr w:type="gramEnd"/>
            <w:r w:rsidRPr="001571B5">
              <w:rPr>
                <w:rFonts w:ascii="Times New Roman" w:eastAsia="等线" w:hAnsi="Times New Roman" w:cs="Times New Roman"/>
                <w:color w:val="000000"/>
                <w:kern w:val="0"/>
                <w:szCs w:val="21"/>
                <w14:ligatures w14:val="none"/>
              </w:rPr>
              <w:t xml:space="preserve"> to entrepreneurship success.</w:t>
            </w:r>
          </w:p>
        </w:tc>
        <w:tc>
          <w:tcPr>
            <w:tcW w:w="3827" w:type="dxa"/>
            <w:tcBorders>
              <w:top w:val="nil"/>
              <w:left w:val="nil"/>
              <w:bottom w:val="single" w:sz="4" w:space="0" w:color="auto"/>
              <w:right w:val="single" w:sz="4" w:space="0" w:color="auto"/>
            </w:tcBorders>
            <w:shd w:val="clear" w:color="auto" w:fill="auto"/>
            <w:vAlign w:val="center"/>
            <w:hideMark/>
          </w:tcPr>
          <w:p w14:paraId="1FC0678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inherent for entrepreneurial success; individual differences and SL strategies shape each other reciprocally.</w:t>
            </w:r>
          </w:p>
        </w:tc>
        <w:tc>
          <w:tcPr>
            <w:tcW w:w="1701" w:type="dxa"/>
            <w:tcBorders>
              <w:top w:val="nil"/>
              <w:left w:val="nil"/>
              <w:bottom w:val="single" w:sz="4" w:space="0" w:color="auto"/>
              <w:right w:val="single" w:sz="4" w:space="0" w:color="auto"/>
            </w:tcBorders>
            <w:shd w:val="clear" w:color="auto" w:fill="auto"/>
            <w:vAlign w:val="center"/>
            <w:hideMark/>
          </w:tcPr>
          <w:p w14:paraId="335176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06D5A168"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5DBD0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22</w:t>
            </w:r>
          </w:p>
        </w:tc>
        <w:tc>
          <w:tcPr>
            <w:tcW w:w="1559" w:type="dxa"/>
            <w:tcBorders>
              <w:top w:val="nil"/>
              <w:left w:val="nil"/>
              <w:bottom w:val="single" w:sz="4" w:space="0" w:color="auto"/>
              <w:right w:val="single" w:sz="4" w:space="0" w:color="auto"/>
            </w:tcBorders>
            <w:shd w:val="clear" w:color="auto" w:fill="auto"/>
            <w:vAlign w:val="center"/>
            <w:hideMark/>
          </w:tcPr>
          <w:p w14:paraId="2D2A97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 Jessie; Nesbit, Paul L.</w:t>
            </w:r>
          </w:p>
        </w:tc>
        <w:tc>
          <w:tcPr>
            <w:tcW w:w="3261" w:type="dxa"/>
            <w:tcBorders>
              <w:top w:val="nil"/>
              <w:left w:val="nil"/>
              <w:bottom w:val="single" w:sz="4" w:space="0" w:color="auto"/>
              <w:right w:val="single" w:sz="4" w:space="0" w:color="auto"/>
            </w:tcBorders>
            <w:shd w:val="clear" w:color="auto" w:fill="auto"/>
            <w:vAlign w:val="center"/>
            <w:hideMark/>
          </w:tcPr>
          <w:p w14:paraId="55F4AD0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refinement and extension of the self‐leadership scale for the Chinese context</w:t>
            </w:r>
          </w:p>
        </w:tc>
        <w:tc>
          <w:tcPr>
            <w:tcW w:w="3827" w:type="dxa"/>
            <w:tcBorders>
              <w:top w:val="nil"/>
              <w:left w:val="nil"/>
              <w:bottom w:val="single" w:sz="4" w:space="0" w:color="auto"/>
              <w:right w:val="single" w:sz="4" w:space="0" w:color="auto"/>
            </w:tcBorders>
            <w:shd w:val="clear" w:color="auto" w:fill="auto"/>
            <w:vAlign w:val="center"/>
            <w:hideMark/>
          </w:tcPr>
          <w:p w14:paraId="269F79F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Modifies &amp; extends RSLQ for Chinese culture; validates scale</w:t>
            </w:r>
          </w:p>
        </w:tc>
        <w:tc>
          <w:tcPr>
            <w:tcW w:w="3827" w:type="dxa"/>
            <w:tcBorders>
              <w:top w:val="nil"/>
              <w:left w:val="nil"/>
              <w:bottom w:val="single" w:sz="4" w:space="0" w:color="auto"/>
              <w:right w:val="single" w:sz="4" w:space="0" w:color="auto"/>
            </w:tcBorders>
            <w:shd w:val="clear" w:color="auto" w:fill="auto"/>
            <w:vAlign w:val="center"/>
            <w:hideMark/>
          </w:tcPr>
          <w:p w14:paraId="4F16624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Modified scale reliable/valid (11 factors)</w:t>
            </w:r>
          </w:p>
        </w:tc>
        <w:tc>
          <w:tcPr>
            <w:tcW w:w="1701" w:type="dxa"/>
            <w:tcBorders>
              <w:top w:val="nil"/>
              <w:left w:val="nil"/>
              <w:bottom w:val="single" w:sz="4" w:space="0" w:color="auto"/>
              <w:right w:val="single" w:sz="4" w:space="0" w:color="auto"/>
            </w:tcBorders>
            <w:shd w:val="clear" w:color="auto" w:fill="auto"/>
            <w:vAlign w:val="center"/>
            <w:hideMark/>
          </w:tcPr>
          <w:p w14:paraId="28C41E9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cross-cultural application</w:t>
            </w:r>
          </w:p>
        </w:tc>
      </w:tr>
      <w:tr w:rsidR="00A0718F" w:rsidRPr="001571B5" w14:paraId="5D0C6932" w14:textId="77777777" w:rsidTr="00E90525">
        <w:trPr>
          <w:trHeight w:val="12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9DC88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23</w:t>
            </w:r>
          </w:p>
        </w:tc>
        <w:tc>
          <w:tcPr>
            <w:tcW w:w="1559" w:type="dxa"/>
            <w:tcBorders>
              <w:top w:val="nil"/>
              <w:left w:val="nil"/>
              <w:bottom w:val="single" w:sz="4" w:space="0" w:color="auto"/>
              <w:right w:val="single" w:sz="4" w:space="0" w:color="auto"/>
            </w:tcBorders>
            <w:shd w:val="clear" w:color="auto" w:fill="auto"/>
            <w:vAlign w:val="center"/>
            <w:hideMark/>
          </w:tcPr>
          <w:p w14:paraId="5C21DFC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Curral</w:t>
            </w:r>
            <w:proofErr w:type="spellEnd"/>
            <w:r w:rsidRPr="001571B5">
              <w:rPr>
                <w:rFonts w:ascii="Times New Roman" w:eastAsia="等线" w:hAnsi="Times New Roman" w:cs="Times New Roman"/>
                <w:color w:val="000000"/>
                <w:kern w:val="0"/>
                <w:szCs w:val="21"/>
                <w14:ligatures w14:val="none"/>
              </w:rPr>
              <w:t>, Luis; Marques-Quinteiro, Pedro</w:t>
            </w:r>
          </w:p>
        </w:tc>
        <w:tc>
          <w:tcPr>
            <w:tcW w:w="3261" w:type="dxa"/>
            <w:tcBorders>
              <w:top w:val="nil"/>
              <w:left w:val="nil"/>
              <w:bottom w:val="single" w:sz="4" w:space="0" w:color="auto"/>
              <w:right w:val="single" w:sz="4" w:space="0" w:color="auto"/>
            </w:tcBorders>
            <w:shd w:val="clear" w:color="auto" w:fill="auto"/>
            <w:vAlign w:val="center"/>
            <w:hideMark/>
          </w:tcPr>
          <w:p w14:paraId="1A92596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Work Role Innovation: Testing a Mediation Model with Goal Orientation and Work Motivation</w:t>
            </w:r>
          </w:p>
        </w:tc>
        <w:tc>
          <w:tcPr>
            <w:tcW w:w="3827" w:type="dxa"/>
            <w:tcBorders>
              <w:top w:val="nil"/>
              <w:left w:val="nil"/>
              <w:bottom w:val="single" w:sz="4" w:space="0" w:color="auto"/>
              <w:right w:val="single" w:sz="4" w:space="0" w:color="auto"/>
            </w:tcBorders>
            <w:shd w:val="clear" w:color="auto" w:fill="auto"/>
            <w:vAlign w:val="center"/>
            <w:hideMark/>
          </w:tcPr>
          <w:p w14:paraId="7B7D10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Explores SL, goal orientation, intrinsic motivation relation to work role innovation; tests SL mediation</w:t>
            </w:r>
          </w:p>
        </w:tc>
        <w:tc>
          <w:tcPr>
            <w:tcW w:w="3827" w:type="dxa"/>
            <w:tcBorders>
              <w:top w:val="nil"/>
              <w:left w:val="nil"/>
              <w:bottom w:val="single" w:sz="4" w:space="0" w:color="auto"/>
              <w:right w:val="single" w:sz="4" w:space="0" w:color="auto"/>
            </w:tcBorders>
            <w:shd w:val="clear" w:color="auto" w:fill="auto"/>
            <w:vAlign w:val="center"/>
            <w:hideMark/>
          </w:tcPr>
          <w:p w14:paraId="0800F5A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mediated intrinsic motivation &amp; role innovation relation; learning orientation/intrinsic motivation linked to innovation; SL correlated with innovation</w:t>
            </w:r>
          </w:p>
        </w:tc>
        <w:tc>
          <w:tcPr>
            <w:tcW w:w="1701" w:type="dxa"/>
            <w:tcBorders>
              <w:top w:val="nil"/>
              <w:left w:val="nil"/>
              <w:bottom w:val="single" w:sz="4" w:space="0" w:color="auto"/>
              <w:right w:val="single" w:sz="4" w:space="0" w:color="auto"/>
            </w:tcBorders>
            <w:shd w:val="clear" w:color="auto" w:fill="auto"/>
            <w:vAlign w:val="center"/>
            <w:hideMark/>
          </w:tcPr>
          <w:p w14:paraId="27DCCF6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Innovation requires self-navigation</w:t>
            </w:r>
          </w:p>
        </w:tc>
      </w:tr>
      <w:tr w:rsidR="00A0718F" w:rsidRPr="001571B5" w14:paraId="7A9B0C41"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2C7C6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24</w:t>
            </w:r>
          </w:p>
        </w:tc>
        <w:tc>
          <w:tcPr>
            <w:tcW w:w="1559" w:type="dxa"/>
            <w:tcBorders>
              <w:top w:val="nil"/>
              <w:left w:val="nil"/>
              <w:bottom w:val="single" w:sz="4" w:space="0" w:color="auto"/>
              <w:right w:val="single" w:sz="4" w:space="0" w:color="auto"/>
            </w:tcBorders>
            <w:shd w:val="clear" w:color="auto" w:fill="auto"/>
            <w:vAlign w:val="center"/>
            <w:hideMark/>
          </w:tcPr>
          <w:p w14:paraId="05AD62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Heiss, Christian; </w:t>
            </w:r>
            <w:proofErr w:type="spellStart"/>
            <w:r w:rsidRPr="001571B5">
              <w:rPr>
                <w:rFonts w:ascii="Times New Roman" w:eastAsia="等线" w:hAnsi="Times New Roman" w:cs="Times New Roman"/>
                <w:color w:val="000000"/>
                <w:kern w:val="0"/>
                <w:szCs w:val="21"/>
                <w14:ligatures w14:val="none"/>
              </w:rPr>
              <w:t>Engbert</w:t>
            </w:r>
            <w:proofErr w:type="spellEnd"/>
            <w:r w:rsidRPr="001571B5">
              <w:rPr>
                <w:rFonts w:ascii="Times New Roman" w:eastAsia="等线" w:hAnsi="Times New Roman" w:cs="Times New Roman"/>
                <w:color w:val="000000"/>
                <w:kern w:val="0"/>
                <w:szCs w:val="21"/>
                <w14:ligatures w14:val="none"/>
              </w:rPr>
              <w:t xml:space="preserve">, Kai; </w:t>
            </w:r>
            <w:proofErr w:type="spellStart"/>
            <w:r w:rsidRPr="001571B5">
              <w:rPr>
                <w:rFonts w:ascii="Times New Roman" w:eastAsia="等线" w:hAnsi="Times New Roman" w:cs="Times New Roman"/>
                <w:color w:val="000000"/>
                <w:kern w:val="0"/>
                <w:szCs w:val="21"/>
                <w14:ligatures w14:val="none"/>
              </w:rPr>
              <w:t>Gröpel</w:t>
            </w:r>
            <w:proofErr w:type="spellEnd"/>
            <w:r w:rsidRPr="001571B5">
              <w:rPr>
                <w:rFonts w:ascii="Times New Roman" w:eastAsia="等线" w:hAnsi="Times New Roman" w:cs="Times New Roman"/>
                <w:color w:val="000000"/>
                <w:kern w:val="0"/>
                <w:szCs w:val="21"/>
                <w14:ligatures w14:val="none"/>
              </w:rPr>
              <w:t>, Peter; Ziegler, Matthias; Brand, Ralf</w:t>
            </w:r>
          </w:p>
        </w:tc>
        <w:tc>
          <w:tcPr>
            <w:tcW w:w="3261" w:type="dxa"/>
            <w:tcBorders>
              <w:top w:val="nil"/>
              <w:left w:val="nil"/>
              <w:bottom w:val="single" w:sz="4" w:space="0" w:color="auto"/>
              <w:right w:val="single" w:sz="4" w:space="0" w:color="auto"/>
            </w:tcBorders>
            <w:shd w:val="clear" w:color="auto" w:fill="auto"/>
            <w:vAlign w:val="center"/>
            <w:hideMark/>
          </w:tcPr>
          <w:p w14:paraId="6798208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Volition:</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Distinct and Potentially Supplemental Constructs?</w:t>
            </w:r>
          </w:p>
        </w:tc>
        <w:tc>
          <w:tcPr>
            <w:tcW w:w="3827" w:type="dxa"/>
            <w:tcBorders>
              <w:top w:val="nil"/>
              <w:left w:val="nil"/>
              <w:bottom w:val="single" w:sz="4" w:space="0" w:color="auto"/>
              <w:right w:val="single" w:sz="4" w:space="0" w:color="auto"/>
            </w:tcBorders>
            <w:shd w:val="clear" w:color="auto" w:fill="auto"/>
            <w:vAlign w:val="center"/>
            <w:hideMark/>
          </w:tcPr>
          <w:p w14:paraId="5224F2F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Assesses if SL distinct from volition; potentially supplemental constructs</w:t>
            </w:r>
          </w:p>
        </w:tc>
        <w:tc>
          <w:tcPr>
            <w:tcW w:w="3827" w:type="dxa"/>
            <w:tcBorders>
              <w:top w:val="nil"/>
              <w:left w:val="nil"/>
              <w:bottom w:val="single" w:sz="4" w:space="0" w:color="auto"/>
              <w:right w:val="single" w:sz="4" w:space="0" w:color="auto"/>
            </w:tcBorders>
            <w:shd w:val="clear" w:color="auto" w:fill="auto"/>
            <w:vAlign w:val="center"/>
            <w:hideMark/>
          </w:tcPr>
          <w:p w14:paraId="6E8B088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&amp; volition distinguishable; moderately correlated; EFA showed two factors; SL supplements volition</w:t>
            </w:r>
          </w:p>
        </w:tc>
        <w:tc>
          <w:tcPr>
            <w:tcW w:w="1701" w:type="dxa"/>
            <w:tcBorders>
              <w:top w:val="nil"/>
              <w:left w:val="nil"/>
              <w:bottom w:val="single" w:sz="4" w:space="0" w:color="auto"/>
              <w:right w:val="single" w:sz="4" w:space="0" w:color="auto"/>
            </w:tcBorders>
            <w:shd w:val="clear" w:color="auto" w:fill="auto"/>
            <w:vAlign w:val="center"/>
            <w:hideMark/>
          </w:tcPr>
          <w:p w14:paraId="66D453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and volition are conceptually similar self-influence processes</w:t>
            </w:r>
          </w:p>
        </w:tc>
      </w:tr>
      <w:tr w:rsidR="00A0718F" w:rsidRPr="001571B5" w14:paraId="10FF998A" w14:textId="77777777" w:rsidTr="00E90525">
        <w:trPr>
          <w:trHeight w:val="22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93215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25</w:t>
            </w:r>
          </w:p>
        </w:tc>
        <w:tc>
          <w:tcPr>
            <w:tcW w:w="1559" w:type="dxa"/>
            <w:tcBorders>
              <w:top w:val="nil"/>
              <w:left w:val="nil"/>
              <w:bottom w:val="single" w:sz="4" w:space="0" w:color="auto"/>
              <w:right w:val="single" w:sz="4" w:space="0" w:color="auto"/>
            </w:tcBorders>
            <w:shd w:val="clear" w:color="auto" w:fill="auto"/>
            <w:vAlign w:val="center"/>
            <w:hideMark/>
          </w:tcPr>
          <w:p w14:paraId="017CDF9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Kalyar, Masood Nawaz</w:t>
            </w:r>
          </w:p>
        </w:tc>
        <w:tc>
          <w:tcPr>
            <w:tcW w:w="3261" w:type="dxa"/>
            <w:tcBorders>
              <w:top w:val="nil"/>
              <w:left w:val="nil"/>
              <w:bottom w:val="single" w:sz="4" w:space="0" w:color="auto"/>
              <w:right w:val="single" w:sz="4" w:space="0" w:color="auto"/>
            </w:tcBorders>
            <w:shd w:val="clear" w:color="auto" w:fill="auto"/>
            <w:vAlign w:val="center"/>
            <w:hideMark/>
          </w:tcPr>
          <w:p w14:paraId="2E9AF28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CREATIVITY, SELF-LEADERSHIP AND INDIVIDUAL INNOVATION</w:t>
            </w:r>
          </w:p>
        </w:tc>
        <w:tc>
          <w:tcPr>
            <w:tcW w:w="3827" w:type="dxa"/>
            <w:tcBorders>
              <w:top w:val="nil"/>
              <w:left w:val="nil"/>
              <w:bottom w:val="single" w:sz="4" w:space="0" w:color="auto"/>
              <w:right w:val="single" w:sz="4" w:space="0" w:color="auto"/>
            </w:tcBorders>
            <w:shd w:val="clear" w:color="auto" w:fill="auto"/>
            <w:vAlign w:val="center"/>
            <w:hideMark/>
          </w:tcPr>
          <w:p w14:paraId="09563D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Study examining self-leadership </w:t>
            </w:r>
            <w:r w:rsidRPr="00CF7DC5">
              <w:rPr>
                <w:rFonts w:ascii="Times New Roman" w:eastAsia="等线" w:hAnsi="Times New Roman" w:cs="Times New Roman"/>
                <w:color w:val="000000"/>
                <w:kern w:val="0"/>
                <w:szCs w:val="21"/>
                <w14:ligatures w14:val="none"/>
              </w:rPr>
              <w:t>innovation</w:t>
            </w:r>
            <w:r>
              <w:rPr>
                <w:rFonts w:ascii="Times New Roman" w:eastAsia="等线" w:hAnsi="Times New Roman" w:cs="Times New Roman" w:hint="eastAsia"/>
                <w:color w:val="000000"/>
                <w:kern w:val="0"/>
                <w:szCs w:val="21"/>
                <w14:ligatures w14:val="none"/>
              </w:rPr>
              <w:t xml:space="preserve"> </w:t>
            </w:r>
            <w:r w:rsidRPr="00CF7DC5">
              <w:rPr>
                <w:rFonts w:ascii="Times New Roman" w:eastAsia="等线" w:hAnsi="Times New Roman" w:cs="Times New Roman"/>
                <w:color w:val="000000"/>
                <w:kern w:val="0"/>
                <w:szCs w:val="21"/>
                <w14:ligatures w14:val="none"/>
              </w:rPr>
              <w:t>and creative ability</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4C8A8E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A90685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Focus on creativity, SL, and individual innovation</w:t>
            </w:r>
          </w:p>
        </w:tc>
      </w:tr>
      <w:tr w:rsidR="00A0718F" w:rsidRPr="001571B5" w14:paraId="0C2EFB24" w14:textId="77777777" w:rsidTr="00E90525">
        <w:trPr>
          <w:trHeight w:val="3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204F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26</w:t>
            </w:r>
          </w:p>
        </w:tc>
        <w:tc>
          <w:tcPr>
            <w:tcW w:w="1559" w:type="dxa"/>
            <w:tcBorders>
              <w:top w:val="nil"/>
              <w:left w:val="nil"/>
              <w:bottom w:val="single" w:sz="4" w:space="0" w:color="auto"/>
              <w:right w:val="single" w:sz="4" w:space="0" w:color="auto"/>
            </w:tcBorders>
            <w:shd w:val="clear" w:color="auto" w:fill="auto"/>
            <w:vAlign w:val="center"/>
            <w:hideMark/>
          </w:tcPr>
          <w:p w14:paraId="2076778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Brown, Ronald T.; Fields, Dail</w:t>
            </w:r>
          </w:p>
        </w:tc>
        <w:tc>
          <w:tcPr>
            <w:tcW w:w="3261" w:type="dxa"/>
            <w:tcBorders>
              <w:top w:val="nil"/>
              <w:left w:val="nil"/>
              <w:bottom w:val="single" w:sz="4" w:space="0" w:color="auto"/>
              <w:right w:val="single" w:sz="4" w:space="0" w:color="auto"/>
            </w:tcBorders>
            <w:shd w:val="clear" w:color="auto" w:fill="auto"/>
            <w:vAlign w:val="center"/>
            <w:hideMark/>
          </w:tcPr>
          <w:p w14:paraId="7BD3C4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Leaders engaged in self-leadership: Can followers tell the difference?</w:t>
            </w:r>
          </w:p>
        </w:tc>
        <w:tc>
          <w:tcPr>
            <w:tcW w:w="3827" w:type="dxa"/>
            <w:tcBorders>
              <w:top w:val="nil"/>
              <w:left w:val="nil"/>
              <w:bottom w:val="single" w:sz="4" w:space="0" w:color="auto"/>
              <w:right w:val="single" w:sz="4" w:space="0" w:color="auto"/>
            </w:tcBorders>
            <w:shd w:val="clear" w:color="auto" w:fill="auto"/>
            <w:vAlign w:val="center"/>
            <w:hideMark/>
          </w:tcPr>
          <w:p w14:paraId="062113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Theoretical background on SL and leadership performance; presents hypotheses on leader/follower SL</w:t>
            </w:r>
          </w:p>
        </w:tc>
        <w:tc>
          <w:tcPr>
            <w:tcW w:w="3827" w:type="dxa"/>
            <w:tcBorders>
              <w:top w:val="nil"/>
              <w:left w:val="nil"/>
              <w:bottom w:val="single" w:sz="4" w:space="0" w:color="auto"/>
              <w:right w:val="single" w:sz="4" w:space="0" w:color="auto"/>
            </w:tcBorders>
            <w:shd w:val="clear" w:color="auto" w:fill="auto"/>
            <w:vAlign w:val="center"/>
            <w:hideMark/>
          </w:tcPr>
          <w:p w14:paraId="3DF8EEE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1F201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 leaders, followers</w:t>
            </w:r>
          </w:p>
        </w:tc>
      </w:tr>
      <w:tr w:rsidR="00A0718F" w:rsidRPr="001571B5" w14:paraId="77145C54"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653D7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27</w:t>
            </w:r>
          </w:p>
        </w:tc>
        <w:tc>
          <w:tcPr>
            <w:tcW w:w="1559" w:type="dxa"/>
            <w:tcBorders>
              <w:top w:val="nil"/>
              <w:left w:val="nil"/>
              <w:bottom w:val="single" w:sz="4" w:space="0" w:color="auto"/>
              <w:right w:val="single" w:sz="4" w:space="0" w:color="auto"/>
            </w:tcBorders>
            <w:shd w:val="clear" w:color="auto" w:fill="auto"/>
            <w:vAlign w:val="center"/>
            <w:hideMark/>
          </w:tcPr>
          <w:p w14:paraId="23F2D5B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Greg L.; Courtright, Stephen H.; Manz, Charles C.</w:t>
            </w:r>
          </w:p>
        </w:tc>
        <w:tc>
          <w:tcPr>
            <w:tcW w:w="3261" w:type="dxa"/>
            <w:tcBorders>
              <w:top w:val="nil"/>
              <w:left w:val="nil"/>
              <w:bottom w:val="single" w:sz="4" w:space="0" w:color="auto"/>
              <w:right w:val="single" w:sz="4" w:space="0" w:color="auto"/>
            </w:tcBorders>
            <w:shd w:val="clear" w:color="auto" w:fill="auto"/>
            <w:vAlign w:val="center"/>
            <w:hideMark/>
          </w:tcPr>
          <w:p w14:paraId="35FDBA2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Multilevel Review</w:t>
            </w:r>
          </w:p>
        </w:tc>
        <w:tc>
          <w:tcPr>
            <w:tcW w:w="3827" w:type="dxa"/>
            <w:tcBorders>
              <w:top w:val="nil"/>
              <w:left w:val="nil"/>
              <w:bottom w:val="single" w:sz="4" w:space="0" w:color="auto"/>
              <w:right w:val="single" w:sz="4" w:space="0" w:color="auto"/>
            </w:tcBorders>
            <w:shd w:val="clear" w:color="auto" w:fill="auto"/>
            <w:vAlign w:val="center"/>
            <w:hideMark/>
          </w:tcPr>
          <w:p w14:paraId="61DA518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Multilevel review of SL literature (individual, team, cross-level)</w:t>
            </w:r>
          </w:p>
        </w:tc>
        <w:tc>
          <w:tcPr>
            <w:tcW w:w="3827" w:type="dxa"/>
            <w:tcBorders>
              <w:top w:val="nil"/>
              <w:left w:val="nil"/>
              <w:bottom w:val="single" w:sz="4" w:space="0" w:color="auto"/>
              <w:right w:val="single" w:sz="4" w:space="0" w:color="auto"/>
            </w:tcBorders>
            <w:shd w:val="clear" w:color="auto" w:fill="auto"/>
            <w:vAlign w:val="center"/>
            <w:hideMark/>
          </w:tcPr>
          <w:p w14:paraId="0F75850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Individual SL linked to better attitudes/performance; team SL less universal; SL/external leadership interplay is critical; SL not full substitute for external leadership</w:t>
            </w:r>
          </w:p>
        </w:tc>
        <w:tc>
          <w:tcPr>
            <w:tcW w:w="1701" w:type="dxa"/>
            <w:tcBorders>
              <w:top w:val="nil"/>
              <w:left w:val="nil"/>
              <w:bottom w:val="single" w:sz="4" w:space="0" w:color="auto"/>
              <w:right w:val="single" w:sz="4" w:space="0" w:color="auto"/>
            </w:tcBorders>
            <w:shd w:val="clear" w:color="auto" w:fill="auto"/>
            <w:vAlign w:val="center"/>
            <w:hideMark/>
          </w:tcPr>
          <w:p w14:paraId="2A7C214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vs self-management</w:t>
            </w:r>
          </w:p>
        </w:tc>
      </w:tr>
      <w:tr w:rsidR="00A0718F" w:rsidRPr="001571B5" w14:paraId="71F97A6C" w14:textId="77777777" w:rsidTr="00E90525">
        <w:trPr>
          <w:trHeight w:val="15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26F8A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28</w:t>
            </w:r>
          </w:p>
        </w:tc>
        <w:tc>
          <w:tcPr>
            <w:tcW w:w="1559" w:type="dxa"/>
            <w:tcBorders>
              <w:top w:val="nil"/>
              <w:left w:val="nil"/>
              <w:bottom w:val="single" w:sz="4" w:space="0" w:color="auto"/>
              <w:right w:val="single" w:sz="4" w:space="0" w:color="auto"/>
            </w:tcBorders>
            <w:shd w:val="clear" w:color="auto" w:fill="auto"/>
            <w:vAlign w:val="center"/>
            <w:hideMark/>
          </w:tcPr>
          <w:p w14:paraId="691EEFE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Houghton, J. D., Dawley, D., &amp; </w:t>
            </w:r>
            <w:proofErr w:type="spellStart"/>
            <w:r w:rsidRPr="001571B5">
              <w:rPr>
                <w:rFonts w:ascii="Times New Roman" w:eastAsia="等线" w:hAnsi="Times New Roman" w:cs="Times New Roman"/>
                <w:color w:val="000000"/>
                <w:kern w:val="0"/>
                <w:szCs w:val="21"/>
                <w14:ligatures w14:val="none"/>
              </w:rPr>
              <w:t>DiLiello</w:t>
            </w:r>
            <w:proofErr w:type="spellEnd"/>
            <w:r w:rsidRPr="001571B5">
              <w:rPr>
                <w:rFonts w:ascii="Times New Roman" w:eastAsia="等线" w:hAnsi="Times New Roman" w:cs="Times New Roman"/>
                <w:color w:val="000000"/>
                <w:kern w:val="0"/>
                <w:szCs w:val="21"/>
                <w14:ligatures w14:val="none"/>
              </w:rPr>
              <w:t>, T. C.</w:t>
            </w:r>
          </w:p>
        </w:tc>
        <w:tc>
          <w:tcPr>
            <w:tcW w:w="3261" w:type="dxa"/>
            <w:tcBorders>
              <w:top w:val="nil"/>
              <w:left w:val="nil"/>
              <w:bottom w:val="single" w:sz="4" w:space="0" w:color="auto"/>
              <w:right w:val="single" w:sz="4" w:space="0" w:color="auto"/>
            </w:tcBorders>
            <w:shd w:val="clear" w:color="auto" w:fill="auto"/>
            <w:vAlign w:val="center"/>
            <w:hideMark/>
          </w:tcPr>
          <w:p w14:paraId="62E6F9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abbreviated self-leadership questionnaire (ASLQ): A more concise measure of self-leadership</w:t>
            </w:r>
          </w:p>
        </w:tc>
        <w:tc>
          <w:tcPr>
            <w:tcW w:w="3827" w:type="dxa"/>
            <w:tcBorders>
              <w:top w:val="nil"/>
              <w:left w:val="nil"/>
              <w:bottom w:val="single" w:sz="4" w:space="0" w:color="auto"/>
              <w:right w:val="single" w:sz="4" w:space="0" w:color="auto"/>
            </w:tcBorders>
            <w:shd w:val="clear" w:color="auto" w:fill="auto"/>
            <w:vAlign w:val="center"/>
            <w:hideMark/>
          </w:tcPr>
          <w:p w14:paraId="520C77E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Develops and validates an abbreviated RSLQ (ASLQ)</w:t>
            </w:r>
          </w:p>
        </w:tc>
        <w:tc>
          <w:tcPr>
            <w:tcW w:w="3827" w:type="dxa"/>
            <w:tcBorders>
              <w:top w:val="nil"/>
              <w:left w:val="nil"/>
              <w:bottom w:val="single" w:sz="4" w:space="0" w:color="auto"/>
              <w:right w:val="single" w:sz="4" w:space="0" w:color="auto"/>
            </w:tcBorders>
            <w:shd w:val="clear" w:color="auto" w:fill="auto"/>
            <w:vAlign w:val="center"/>
            <w:hideMark/>
          </w:tcPr>
          <w:p w14:paraId="436123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Developed 9-item ASLQ; 3 factors emerged; ASLQ reliable/valid</w:t>
            </w:r>
          </w:p>
        </w:tc>
        <w:tc>
          <w:tcPr>
            <w:tcW w:w="1701" w:type="dxa"/>
            <w:tcBorders>
              <w:top w:val="nil"/>
              <w:left w:val="nil"/>
              <w:bottom w:val="single" w:sz="4" w:space="0" w:color="auto"/>
              <w:right w:val="single" w:sz="4" w:space="0" w:color="auto"/>
            </w:tcBorders>
            <w:shd w:val="clear" w:color="auto" w:fill="auto"/>
            <w:vAlign w:val="center"/>
            <w:hideMark/>
          </w:tcPr>
          <w:p w14:paraId="00A26B4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RSLQ</w:t>
            </w:r>
          </w:p>
        </w:tc>
      </w:tr>
      <w:tr w:rsidR="00A0718F" w:rsidRPr="001571B5" w14:paraId="5D1E0058" w14:textId="77777777" w:rsidTr="00E90525">
        <w:trPr>
          <w:trHeight w:val="1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DA6AF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29</w:t>
            </w:r>
          </w:p>
        </w:tc>
        <w:tc>
          <w:tcPr>
            <w:tcW w:w="1559" w:type="dxa"/>
            <w:tcBorders>
              <w:top w:val="nil"/>
              <w:left w:val="nil"/>
              <w:bottom w:val="single" w:sz="4" w:space="0" w:color="auto"/>
              <w:right w:val="single" w:sz="4" w:space="0" w:color="auto"/>
            </w:tcBorders>
            <w:shd w:val="clear" w:color="auto" w:fill="auto"/>
            <w:vAlign w:val="center"/>
            <w:hideMark/>
          </w:tcPr>
          <w:p w14:paraId="784629C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R; Sachse, Pierre;</w:t>
            </w:r>
            <w:r w:rsidRPr="001571B5">
              <w:rPr>
                <w:rFonts w:ascii="Times New Roman" w:eastAsia="等线" w:hAnsi="Times New Roman" w:cs="Times New Roman" w:hint="eastAsia"/>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Exenberger</w:t>
            </w:r>
            <w:proofErr w:type="spellEnd"/>
            <w:r w:rsidRPr="001571B5">
              <w:rPr>
                <w:rFonts w:ascii="Times New Roman" w:eastAsia="等线" w:hAnsi="Times New Roman" w:cs="Times New Roman"/>
                <w:color w:val="000000"/>
                <w:kern w:val="0"/>
                <w:szCs w:val="21"/>
                <w14:ligatures w14:val="none"/>
              </w:rPr>
              <w:t>, Silvia</w:t>
            </w:r>
          </w:p>
        </w:tc>
        <w:tc>
          <w:tcPr>
            <w:tcW w:w="3261" w:type="dxa"/>
            <w:tcBorders>
              <w:top w:val="nil"/>
              <w:left w:val="nil"/>
              <w:bottom w:val="single" w:sz="4" w:space="0" w:color="auto"/>
              <w:right w:val="single" w:sz="4" w:space="0" w:color="auto"/>
            </w:tcBorders>
            <w:shd w:val="clear" w:color="auto" w:fill="auto"/>
            <w:vAlign w:val="center"/>
            <w:hideMark/>
          </w:tcPr>
          <w:p w14:paraId="36BD529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Learn to influence yourself: Full range self-leadership training</w:t>
            </w:r>
          </w:p>
        </w:tc>
        <w:tc>
          <w:tcPr>
            <w:tcW w:w="3827" w:type="dxa"/>
            <w:tcBorders>
              <w:top w:val="nil"/>
              <w:left w:val="nil"/>
              <w:bottom w:val="single" w:sz="4" w:space="0" w:color="auto"/>
              <w:right w:val="single" w:sz="4" w:space="0" w:color="auto"/>
            </w:tcBorders>
            <w:shd w:val="clear" w:color="auto" w:fill="auto"/>
            <w:vAlign w:val="center"/>
            <w:hideMark/>
          </w:tcPr>
          <w:p w14:paraId="181563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Evaluates effects of a SL training using quantitative and qualitative methods</w:t>
            </w:r>
          </w:p>
        </w:tc>
        <w:tc>
          <w:tcPr>
            <w:tcW w:w="3827" w:type="dxa"/>
            <w:tcBorders>
              <w:top w:val="nil"/>
              <w:left w:val="nil"/>
              <w:bottom w:val="single" w:sz="4" w:space="0" w:color="auto"/>
              <w:right w:val="single" w:sz="4" w:space="0" w:color="auto"/>
            </w:tcBorders>
            <w:shd w:val="clear" w:color="auto" w:fill="auto"/>
            <w:vAlign w:val="center"/>
            <w:hideMark/>
          </w:tcPr>
          <w:p w14:paraId="078437D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group showed significant increases in constructive thought patterns, visualizing, self-talk, self-cueing, natural rewards; decrease in self-punishment; qualitative results converged</w:t>
            </w:r>
          </w:p>
        </w:tc>
        <w:tc>
          <w:tcPr>
            <w:tcW w:w="1701" w:type="dxa"/>
            <w:tcBorders>
              <w:top w:val="nil"/>
              <w:left w:val="nil"/>
              <w:bottom w:val="single" w:sz="4" w:space="0" w:color="auto"/>
              <w:right w:val="single" w:sz="4" w:space="0" w:color="auto"/>
            </w:tcBorders>
            <w:shd w:val="clear" w:color="auto" w:fill="auto"/>
            <w:vAlign w:val="center"/>
            <w:hideMark/>
          </w:tcPr>
          <w:p w14:paraId="766007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strategies, training</w:t>
            </w:r>
          </w:p>
        </w:tc>
      </w:tr>
      <w:tr w:rsidR="00A0718F" w:rsidRPr="001571B5" w14:paraId="30873759" w14:textId="77777777" w:rsidTr="00E90525">
        <w:trPr>
          <w:trHeight w:val="2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000E9A"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30</w:t>
            </w:r>
          </w:p>
        </w:tc>
        <w:tc>
          <w:tcPr>
            <w:tcW w:w="1559" w:type="dxa"/>
            <w:tcBorders>
              <w:top w:val="nil"/>
              <w:left w:val="nil"/>
              <w:bottom w:val="single" w:sz="4" w:space="0" w:color="auto"/>
              <w:right w:val="single" w:sz="4" w:space="0" w:color="auto"/>
            </w:tcBorders>
            <w:shd w:val="clear" w:color="auto" w:fill="auto"/>
            <w:vAlign w:val="center"/>
            <w:hideMark/>
          </w:tcPr>
          <w:p w14:paraId="143D139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Hauschildt, Kristina; Konradt, Udo</w:t>
            </w:r>
          </w:p>
        </w:tc>
        <w:tc>
          <w:tcPr>
            <w:tcW w:w="3261" w:type="dxa"/>
            <w:tcBorders>
              <w:top w:val="nil"/>
              <w:left w:val="nil"/>
              <w:bottom w:val="single" w:sz="4" w:space="0" w:color="auto"/>
              <w:right w:val="single" w:sz="4" w:space="0" w:color="auto"/>
            </w:tcBorders>
            <w:shd w:val="clear" w:color="auto" w:fill="auto"/>
            <w:vAlign w:val="center"/>
            <w:hideMark/>
          </w:tcPr>
          <w:p w14:paraId="06258C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effect of self-leadership on work role performance in teams</w:t>
            </w:r>
          </w:p>
        </w:tc>
        <w:tc>
          <w:tcPr>
            <w:tcW w:w="3827" w:type="dxa"/>
            <w:tcBorders>
              <w:top w:val="nil"/>
              <w:left w:val="nil"/>
              <w:bottom w:val="single" w:sz="4" w:space="0" w:color="auto"/>
              <w:right w:val="single" w:sz="4" w:space="0" w:color="auto"/>
            </w:tcBorders>
            <w:shd w:val="clear" w:color="auto" w:fill="auto"/>
            <w:vAlign w:val="center"/>
            <w:hideMark/>
          </w:tcPr>
          <w:p w14:paraId="698831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Examines </w:t>
            </w:r>
            <w:r>
              <w:rPr>
                <w:rFonts w:ascii="Times New Roman" w:eastAsia="等线" w:hAnsi="Times New Roman" w:cs="Times New Roman" w:hint="eastAsia"/>
                <w:color w:val="000000"/>
                <w:kern w:val="0"/>
                <w:szCs w:val="21"/>
                <w14:ligatures w14:val="none"/>
              </w:rPr>
              <w:t>impact</w:t>
            </w:r>
            <w:r w:rsidRPr="001571B5">
              <w:rPr>
                <w:rFonts w:ascii="Times New Roman" w:eastAsia="等线" w:hAnsi="Times New Roman" w:cs="Times New Roman"/>
                <w:color w:val="000000"/>
                <w:kern w:val="0"/>
                <w:szCs w:val="21"/>
                <w14:ligatures w14:val="none"/>
              </w:rPr>
              <w:t xml:space="preserve"> of SL on </w:t>
            </w:r>
            <w:r>
              <w:rPr>
                <w:rFonts w:ascii="Times New Roman" w:eastAsia="等线" w:hAnsi="Times New Roman" w:cs="Times New Roman" w:hint="eastAsia"/>
                <w:color w:val="000000"/>
                <w:kern w:val="0"/>
                <w:szCs w:val="21"/>
                <w14:ligatures w14:val="none"/>
              </w:rPr>
              <w:t>job</w:t>
            </w:r>
            <w:r w:rsidRPr="001571B5">
              <w:rPr>
                <w:rFonts w:ascii="Times New Roman" w:eastAsia="等线" w:hAnsi="Times New Roman" w:cs="Times New Roman"/>
                <w:color w:val="000000"/>
                <w:kern w:val="0"/>
                <w:szCs w:val="21"/>
                <w14:ligatures w14:val="none"/>
              </w:rPr>
              <w:t xml:space="preserve"> </w:t>
            </w:r>
            <w:r>
              <w:rPr>
                <w:rFonts w:ascii="Times New Roman" w:eastAsia="等线" w:hAnsi="Times New Roman" w:cs="Times New Roman" w:hint="eastAsia"/>
                <w:color w:val="000000"/>
                <w:kern w:val="0"/>
                <w:szCs w:val="21"/>
                <w14:ligatures w14:val="none"/>
              </w:rPr>
              <w:t>outcomes</w:t>
            </w:r>
            <w:r w:rsidRPr="001571B5">
              <w:rPr>
                <w:rFonts w:ascii="Times New Roman" w:eastAsia="等线" w:hAnsi="Times New Roman" w:cs="Times New Roman"/>
                <w:color w:val="000000"/>
                <w:kern w:val="0"/>
                <w:szCs w:val="21"/>
                <w14:ligatures w14:val="none"/>
              </w:rPr>
              <w:t xml:space="preserve"> (proficiency, adaptivity, proactivity) in teams; explores moderators</w:t>
            </w:r>
          </w:p>
        </w:tc>
        <w:tc>
          <w:tcPr>
            <w:tcW w:w="3827" w:type="dxa"/>
            <w:tcBorders>
              <w:top w:val="nil"/>
              <w:left w:val="nil"/>
              <w:bottom w:val="single" w:sz="4" w:space="0" w:color="auto"/>
              <w:right w:val="single" w:sz="4" w:space="0" w:color="auto"/>
            </w:tcBorders>
            <w:shd w:val="clear" w:color="auto" w:fill="auto"/>
            <w:vAlign w:val="center"/>
            <w:hideMark/>
          </w:tcPr>
          <w:p w14:paraId="28E4715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positively correlated </w:t>
            </w:r>
          </w:p>
        </w:tc>
        <w:tc>
          <w:tcPr>
            <w:tcW w:w="1701" w:type="dxa"/>
            <w:tcBorders>
              <w:top w:val="nil"/>
              <w:left w:val="nil"/>
              <w:bottom w:val="single" w:sz="4" w:space="0" w:color="auto"/>
              <w:right w:val="single" w:sz="4" w:space="0" w:color="auto"/>
            </w:tcBorders>
            <w:shd w:val="clear" w:color="auto" w:fill="auto"/>
            <w:vAlign w:val="center"/>
            <w:hideMark/>
          </w:tcPr>
          <w:p w14:paraId="5EDBC7A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in a team context</w:t>
            </w:r>
          </w:p>
        </w:tc>
      </w:tr>
      <w:tr w:rsidR="00A0718F" w:rsidRPr="001571B5" w14:paraId="722096EB" w14:textId="77777777" w:rsidTr="00E90525">
        <w:trPr>
          <w:trHeight w:val="154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63177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31</w:t>
            </w:r>
          </w:p>
        </w:tc>
        <w:tc>
          <w:tcPr>
            <w:tcW w:w="1559" w:type="dxa"/>
            <w:tcBorders>
              <w:top w:val="nil"/>
              <w:left w:val="nil"/>
              <w:bottom w:val="single" w:sz="4" w:space="0" w:color="auto"/>
              <w:right w:val="single" w:sz="4" w:space="0" w:color="auto"/>
            </w:tcBorders>
            <w:shd w:val="clear" w:color="auto" w:fill="auto"/>
            <w:vAlign w:val="center"/>
            <w:hideMark/>
          </w:tcPr>
          <w:p w14:paraId="4A880AA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Marshall, Glenn; Kiffin-Petersen, Sandra; Soutar, Geoffrey</w:t>
            </w:r>
          </w:p>
        </w:tc>
        <w:tc>
          <w:tcPr>
            <w:tcW w:w="3261" w:type="dxa"/>
            <w:tcBorders>
              <w:top w:val="nil"/>
              <w:left w:val="nil"/>
              <w:bottom w:val="single" w:sz="4" w:space="0" w:color="auto"/>
              <w:right w:val="single" w:sz="4" w:space="0" w:color="auto"/>
            </w:tcBorders>
            <w:shd w:val="clear" w:color="auto" w:fill="auto"/>
            <w:vAlign w:val="center"/>
            <w:hideMark/>
          </w:tcPr>
          <w:p w14:paraId="600E252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Influence Personality and Leader Behaviours have on Teacher Self-leadership in Vocational Colleges</w:t>
            </w:r>
          </w:p>
        </w:tc>
        <w:tc>
          <w:tcPr>
            <w:tcW w:w="3827" w:type="dxa"/>
            <w:tcBorders>
              <w:top w:val="nil"/>
              <w:left w:val="nil"/>
              <w:bottom w:val="single" w:sz="4" w:space="0" w:color="auto"/>
              <w:right w:val="single" w:sz="4" w:space="0" w:color="auto"/>
            </w:tcBorders>
            <w:shd w:val="clear" w:color="auto" w:fill="auto"/>
            <w:vAlign w:val="center"/>
            <w:hideMark/>
          </w:tcPr>
          <w:p w14:paraId="19B50E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7C060F">
              <w:rPr>
                <w:rFonts w:ascii="Times New Roman" w:eastAsia="等线" w:hAnsi="Times New Roman" w:cs="Times New Roman"/>
                <w:color w:val="000000"/>
                <w:kern w:val="0"/>
                <w:szCs w:val="21"/>
                <w14:ligatures w14:val="none"/>
              </w:rPr>
              <w:t>Research examining the impact of leader behaviours and personality on the self-leadership of vocational education teachers.</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51EBFF9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65B880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among teachers in vocational education</w:t>
            </w:r>
          </w:p>
        </w:tc>
      </w:tr>
      <w:tr w:rsidR="00A0718F" w:rsidRPr="001571B5" w14:paraId="67BFD4D5" w14:textId="77777777" w:rsidTr="00E90525">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4AA53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32</w:t>
            </w:r>
          </w:p>
        </w:tc>
        <w:tc>
          <w:tcPr>
            <w:tcW w:w="1559" w:type="dxa"/>
            <w:tcBorders>
              <w:top w:val="nil"/>
              <w:left w:val="nil"/>
              <w:bottom w:val="single" w:sz="4" w:space="0" w:color="auto"/>
              <w:right w:val="single" w:sz="4" w:space="0" w:color="auto"/>
            </w:tcBorders>
            <w:shd w:val="clear" w:color="auto" w:fill="auto"/>
            <w:vAlign w:val="center"/>
            <w:hideMark/>
          </w:tcPr>
          <w:p w14:paraId="35B1F6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Rogelberg</w:t>
            </w:r>
            <w:proofErr w:type="spellEnd"/>
            <w:r w:rsidRPr="001571B5">
              <w:rPr>
                <w:rFonts w:ascii="Times New Roman" w:eastAsia="等线" w:hAnsi="Times New Roman" w:cs="Times New Roman"/>
                <w:color w:val="000000"/>
                <w:kern w:val="0"/>
                <w:szCs w:val="21"/>
                <w14:ligatures w14:val="none"/>
              </w:rPr>
              <w:t xml:space="preserve">, Steven G.; Justice, Logan; Braddy, Phillip W.; Paustian‐Underdahl, Samantha C.; Heggestad, </w:t>
            </w:r>
            <w:r w:rsidRPr="001571B5">
              <w:rPr>
                <w:rFonts w:ascii="Times New Roman" w:eastAsia="等线" w:hAnsi="Times New Roman" w:cs="Times New Roman"/>
                <w:color w:val="000000"/>
                <w:kern w:val="0"/>
                <w:szCs w:val="21"/>
                <w14:ligatures w14:val="none"/>
              </w:rPr>
              <w:lastRenderedPageBreak/>
              <w:t xml:space="preserve">Eric; </w:t>
            </w:r>
            <w:proofErr w:type="spellStart"/>
            <w:r w:rsidRPr="001571B5">
              <w:rPr>
                <w:rFonts w:ascii="Times New Roman" w:eastAsia="等线" w:hAnsi="Times New Roman" w:cs="Times New Roman"/>
                <w:color w:val="000000"/>
                <w:kern w:val="0"/>
                <w:szCs w:val="21"/>
                <w14:ligatures w14:val="none"/>
              </w:rPr>
              <w:t>Shanock</w:t>
            </w:r>
            <w:proofErr w:type="spellEnd"/>
            <w:r w:rsidRPr="001571B5">
              <w:rPr>
                <w:rFonts w:ascii="Times New Roman" w:eastAsia="等线" w:hAnsi="Times New Roman" w:cs="Times New Roman"/>
                <w:color w:val="000000"/>
                <w:kern w:val="0"/>
                <w:szCs w:val="21"/>
                <w14:ligatures w14:val="none"/>
              </w:rPr>
              <w:t>, Linda; Baran, Benjamin E.; Beck, Tammy; Long, Shawn; Andrew, Ashley; Altman, David G.; Fleenor, John W.</w:t>
            </w:r>
          </w:p>
        </w:tc>
        <w:tc>
          <w:tcPr>
            <w:tcW w:w="3261" w:type="dxa"/>
            <w:tcBorders>
              <w:top w:val="nil"/>
              <w:left w:val="nil"/>
              <w:bottom w:val="single" w:sz="4" w:space="0" w:color="auto"/>
              <w:right w:val="single" w:sz="4" w:space="0" w:color="auto"/>
            </w:tcBorders>
            <w:shd w:val="clear" w:color="auto" w:fill="auto"/>
            <w:vAlign w:val="center"/>
            <w:hideMark/>
          </w:tcPr>
          <w:p w14:paraId="0744580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The executive mind: leader self‐talk, effectiveness and strain</w:t>
            </w:r>
          </w:p>
        </w:tc>
        <w:tc>
          <w:tcPr>
            <w:tcW w:w="3827" w:type="dxa"/>
            <w:tcBorders>
              <w:top w:val="nil"/>
              <w:left w:val="nil"/>
              <w:bottom w:val="single" w:sz="4" w:space="0" w:color="auto"/>
              <w:right w:val="single" w:sz="4" w:space="0" w:color="auto"/>
            </w:tcBorders>
            <w:shd w:val="clear" w:color="auto" w:fill="auto"/>
            <w:vAlign w:val="center"/>
            <w:hideMark/>
          </w:tcPr>
          <w:p w14:paraId="63F0BD2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A75305">
              <w:rPr>
                <w:rFonts w:ascii="Times New Roman" w:eastAsia="等线" w:hAnsi="Times New Roman" w:cs="Times New Roman"/>
                <w:color w:val="000000"/>
                <w:kern w:val="0"/>
                <w:szCs w:val="21"/>
                <w14:ligatures w14:val="none"/>
              </w:rPr>
              <w:t>Explores the connection between leader self-talk and outcomes such as performance effectiveness and stress levels.</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25959A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Provides empirical evidence linking leader thoughts to effectiveness/well-being; illustrates self-talk types</w:t>
            </w:r>
          </w:p>
        </w:tc>
        <w:tc>
          <w:tcPr>
            <w:tcW w:w="1701" w:type="dxa"/>
            <w:tcBorders>
              <w:top w:val="nil"/>
              <w:left w:val="nil"/>
              <w:bottom w:val="single" w:sz="4" w:space="0" w:color="auto"/>
              <w:right w:val="single" w:sz="4" w:space="0" w:color="auto"/>
            </w:tcBorders>
            <w:shd w:val="clear" w:color="auto" w:fill="auto"/>
            <w:vAlign w:val="center"/>
            <w:hideMark/>
          </w:tcPr>
          <w:p w14:paraId="7753DF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self-talk</w:t>
            </w:r>
          </w:p>
        </w:tc>
      </w:tr>
      <w:tr w:rsidR="00A0718F" w:rsidRPr="001571B5" w14:paraId="76E47B52" w14:textId="77777777" w:rsidTr="00E90525">
        <w:trPr>
          <w:trHeight w:val="1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54EE6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33</w:t>
            </w:r>
          </w:p>
        </w:tc>
        <w:tc>
          <w:tcPr>
            <w:tcW w:w="1559" w:type="dxa"/>
            <w:tcBorders>
              <w:top w:val="nil"/>
              <w:left w:val="nil"/>
              <w:bottom w:val="single" w:sz="4" w:space="0" w:color="auto"/>
              <w:right w:val="single" w:sz="4" w:space="0" w:color="auto"/>
            </w:tcBorders>
            <w:shd w:val="clear" w:color="auto" w:fill="auto"/>
            <w:vAlign w:val="center"/>
            <w:hideMark/>
          </w:tcPr>
          <w:p w14:paraId="6649FAD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 Jessie; Nesbit, Paul L.</w:t>
            </w:r>
          </w:p>
        </w:tc>
        <w:tc>
          <w:tcPr>
            <w:tcW w:w="3261" w:type="dxa"/>
            <w:tcBorders>
              <w:top w:val="nil"/>
              <w:left w:val="nil"/>
              <w:bottom w:val="single" w:sz="4" w:space="0" w:color="auto"/>
              <w:right w:val="single" w:sz="4" w:space="0" w:color="auto"/>
            </w:tcBorders>
            <w:shd w:val="clear" w:color="auto" w:fill="auto"/>
            <w:vAlign w:val="center"/>
            <w:hideMark/>
          </w:tcPr>
          <w:p w14:paraId="3F2A0B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in a Chinese Context: Work Outcomes and the Moderating Role of Job Autonomy</w:t>
            </w:r>
          </w:p>
        </w:tc>
        <w:tc>
          <w:tcPr>
            <w:tcW w:w="3827" w:type="dxa"/>
            <w:tcBorders>
              <w:top w:val="nil"/>
              <w:left w:val="nil"/>
              <w:bottom w:val="single" w:sz="4" w:space="0" w:color="auto"/>
              <w:right w:val="single" w:sz="4" w:space="0" w:color="auto"/>
            </w:tcBorders>
            <w:shd w:val="clear" w:color="auto" w:fill="auto"/>
            <w:vAlign w:val="center"/>
            <w:hideMark/>
          </w:tcPr>
          <w:p w14:paraId="4B0C4E4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Extends SL research to Chinese context; relates SL to work outcomes; moderating role of job autonomy.</w:t>
            </w:r>
          </w:p>
        </w:tc>
        <w:tc>
          <w:tcPr>
            <w:tcW w:w="3827" w:type="dxa"/>
            <w:tcBorders>
              <w:top w:val="nil"/>
              <w:left w:val="nil"/>
              <w:bottom w:val="single" w:sz="4" w:space="0" w:color="auto"/>
              <w:right w:val="single" w:sz="4" w:space="0" w:color="auto"/>
            </w:tcBorders>
            <w:shd w:val="clear" w:color="auto" w:fill="auto"/>
            <w:vAlign w:val="center"/>
            <w:hideMark/>
          </w:tcPr>
          <w:p w14:paraId="3223647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SL</w:t>
            </w:r>
            <w:r w:rsidRPr="00630001">
              <w:rPr>
                <w:rFonts w:ascii="Times New Roman" w:eastAsia="等线" w:hAnsi="Times New Roman" w:cs="Times New Roman"/>
                <w:color w:val="000000"/>
                <w:kern w:val="0"/>
                <w:szCs w:val="21"/>
                <w14:ligatures w14:val="none"/>
              </w:rPr>
              <w:t xml:space="preserve"> shows a positive correlation with supervisor evaluations and job satisfaction</w:t>
            </w:r>
            <w:r w:rsidRPr="001571B5">
              <w:rPr>
                <w:rFonts w:ascii="Times New Roman" w:eastAsia="等线" w:hAnsi="Times New Roman" w:cs="Times New Roman"/>
                <w:color w:val="000000"/>
                <w:kern w:val="0"/>
                <w:szCs w:val="21"/>
                <w14:ligatures w14:val="none"/>
              </w:rPr>
              <w:t>; not objective performance; job autonomy moderated SL-outcome relationships.</w:t>
            </w:r>
          </w:p>
        </w:tc>
        <w:tc>
          <w:tcPr>
            <w:tcW w:w="1701" w:type="dxa"/>
            <w:tcBorders>
              <w:top w:val="nil"/>
              <w:left w:val="nil"/>
              <w:bottom w:val="single" w:sz="4" w:space="0" w:color="auto"/>
              <w:right w:val="single" w:sz="4" w:space="0" w:color="auto"/>
            </w:tcBorders>
            <w:shd w:val="clear" w:color="auto" w:fill="auto"/>
            <w:vAlign w:val="center"/>
            <w:hideMark/>
          </w:tcPr>
          <w:p w14:paraId="12D0FF7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non-Western SL research</w:t>
            </w:r>
          </w:p>
        </w:tc>
      </w:tr>
      <w:tr w:rsidR="00A0718F" w:rsidRPr="001571B5" w14:paraId="330685B4" w14:textId="77777777" w:rsidTr="00E90525">
        <w:trPr>
          <w:trHeight w:val="100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5C00D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34</w:t>
            </w:r>
          </w:p>
        </w:tc>
        <w:tc>
          <w:tcPr>
            <w:tcW w:w="1559" w:type="dxa"/>
            <w:tcBorders>
              <w:top w:val="nil"/>
              <w:left w:val="nil"/>
              <w:bottom w:val="single" w:sz="4" w:space="0" w:color="auto"/>
              <w:right w:val="single" w:sz="4" w:space="0" w:color="auto"/>
            </w:tcBorders>
            <w:shd w:val="clear" w:color="auto" w:fill="auto"/>
            <w:vAlign w:val="center"/>
            <w:hideMark/>
          </w:tcPr>
          <w:p w14:paraId="0299CC5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Van Zyl, Ebben</w:t>
            </w:r>
          </w:p>
        </w:tc>
        <w:tc>
          <w:tcPr>
            <w:tcW w:w="3261" w:type="dxa"/>
            <w:tcBorders>
              <w:top w:val="nil"/>
              <w:left w:val="nil"/>
              <w:bottom w:val="single" w:sz="4" w:space="0" w:color="auto"/>
              <w:right w:val="single" w:sz="4" w:space="0" w:color="auto"/>
            </w:tcBorders>
            <w:shd w:val="clear" w:color="auto" w:fill="auto"/>
            <w:vAlign w:val="center"/>
            <w:hideMark/>
          </w:tcPr>
          <w:p w14:paraId="614200D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role of self-leadership in becoming an ethical leader in the South African work context</w:t>
            </w:r>
          </w:p>
        </w:tc>
        <w:tc>
          <w:tcPr>
            <w:tcW w:w="3827" w:type="dxa"/>
            <w:tcBorders>
              <w:top w:val="nil"/>
              <w:left w:val="nil"/>
              <w:bottom w:val="single" w:sz="4" w:space="0" w:color="auto"/>
              <w:right w:val="single" w:sz="4" w:space="0" w:color="auto"/>
            </w:tcBorders>
            <w:shd w:val="clear" w:color="auto" w:fill="auto"/>
            <w:vAlign w:val="center"/>
            <w:hideMark/>
          </w:tcPr>
          <w:p w14:paraId="3C266D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Explore how </w:t>
            </w:r>
            <w:r>
              <w:rPr>
                <w:rFonts w:ascii="Times New Roman" w:eastAsia="等线" w:hAnsi="Times New Roman" w:cs="Times New Roman" w:hint="eastAsia"/>
                <w:color w:val="000000"/>
                <w:kern w:val="0"/>
                <w:szCs w:val="21"/>
                <w14:ligatures w14:val="none"/>
              </w:rPr>
              <w:t>SL</w:t>
            </w:r>
            <w:r w:rsidRPr="001571B5">
              <w:rPr>
                <w:rFonts w:ascii="Times New Roman" w:eastAsia="等线" w:hAnsi="Times New Roman" w:cs="Times New Roman"/>
                <w:color w:val="000000"/>
                <w:kern w:val="0"/>
                <w:szCs w:val="21"/>
                <w14:ligatures w14:val="none"/>
              </w:rPr>
              <w:t xml:space="preserve"> promotes </w:t>
            </w:r>
            <w:r>
              <w:rPr>
                <w:rFonts w:ascii="Times New Roman" w:eastAsia="等线" w:hAnsi="Times New Roman" w:cs="Times New Roman" w:hint="eastAsia"/>
                <w:color w:val="000000"/>
                <w:kern w:val="0"/>
                <w:szCs w:val="21"/>
                <w14:ligatures w14:val="none"/>
              </w:rPr>
              <w:t>EL</w:t>
            </w:r>
            <w:r w:rsidRPr="001571B5">
              <w:rPr>
                <w:rFonts w:ascii="Times New Roman" w:eastAsia="等线" w:hAnsi="Times New Roman" w:cs="Times New Roman"/>
                <w:color w:val="000000"/>
                <w:kern w:val="0"/>
                <w:szCs w:val="21"/>
                <w14:ligatures w14:val="none"/>
              </w:rPr>
              <w:t xml:space="preserve"> in South Africa’s workplace, addressing unethical behaviour.</w:t>
            </w:r>
          </w:p>
        </w:tc>
        <w:tc>
          <w:tcPr>
            <w:tcW w:w="3827" w:type="dxa"/>
            <w:tcBorders>
              <w:top w:val="nil"/>
              <w:left w:val="nil"/>
              <w:bottom w:val="single" w:sz="4" w:space="0" w:color="auto"/>
              <w:right w:val="single" w:sz="4" w:space="0" w:color="auto"/>
            </w:tcBorders>
            <w:shd w:val="clear" w:color="auto" w:fill="auto"/>
            <w:vAlign w:val="center"/>
            <w:hideMark/>
          </w:tcPr>
          <w:p w14:paraId="295134D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Ethical leadership is key, and self-leadership strategies can enhance it. Training may reduce misconduct</w:t>
            </w:r>
          </w:p>
        </w:tc>
        <w:tc>
          <w:tcPr>
            <w:tcW w:w="1701" w:type="dxa"/>
            <w:tcBorders>
              <w:top w:val="nil"/>
              <w:left w:val="nil"/>
              <w:bottom w:val="single" w:sz="4" w:space="0" w:color="auto"/>
              <w:right w:val="single" w:sz="4" w:space="0" w:color="auto"/>
            </w:tcBorders>
            <w:shd w:val="clear" w:color="auto" w:fill="auto"/>
            <w:vAlign w:val="center"/>
            <w:hideMark/>
          </w:tcPr>
          <w:p w14:paraId="2B63E9A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724DC7FF" w14:textId="77777777" w:rsidTr="00E90525">
        <w:trPr>
          <w:trHeight w:val="13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44176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35</w:t>
            </w:r>
          </w:p>
        </w:tc>
        <w:tc>
          <w:tcPr>
            <w:tcW w:w="1559" w:type="dxa"/>
            <w:tcBorders>
              <w:top w:val="nil"/>
              <w:left w:val="nil"/>
              <w:bottom w:val="single" w:sz="4" w:space="0" w:color="auto"/>
              <w:right w:val="single" w:sz="4" w:space="0" w:color="auto"/>
            </w:tcBorders>
            <w:shd w:val="clear" w:color="auto" w:fill="auto"/>
            <w:vAlign w:val="center"/>
            <w:hideMark/>
          </w:tcPr>
          <w:p w14:paraId="7B4333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Lucke, Gerhard A.;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R.</w:t>
            </w:r>
          </w:p>
        </w:tc>
        <w:tc>
          <w:tcPr>
            <w:tcW w:w="3261" w:type="dxa"/>
            <w:tcBorders>
              <w:top w:val="nil"/>
              <w:left w:val="nil"/>
              <w:bottom w:val="single" w:sz="4" w:space="0" w:color="auto"/>
              <w:right w:val="single" w:sz="4" w:space="0" w:color="auto"/>
            </w:tcBorders>
            <w:shd w:val="clear" w:color="auto" w:fill="auto"/>
            <w:vAlign w:val="center"/>
            <w:hideMark/>
          </w:tcPr>
          <w:p w14:paraId="5C10D2E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Soldiers Lead Themselves to More Success: A Self-Leadership Intervention Study</w:t>
            </w:r>
          </w:p>
        </w:tc>
        <w:tc>
          <w:tcPr>
            <w:tcW w:w="3827" w:type="dxa"/>
            <w:tcBorders>
              <w:top w:val="nil"/>
              <w:left w:val="nil"/>
              <w:bottom w:val="single" w:sz="4" w:space="0" w:color="auto"/>
              <w:right w:val="single" w:sz="4" w:space="0" w:color="auto"/>
            </w:tcBorders>
            <w:shd w:val="clear" w:color="auto" w:fill="auto"/>
            <w:vAlign w:val="center"/>
            <w:hideMark/>
          </w:tcPr>
          <w:p w14:paraId="0C77763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6A2A61">
              <w:rPr>
                <w:rFonts w:ascii="Times New Roman" w:eastAsia="等线" w:hAnsi="Times New Roman" w:cs="Times New Roman"/>
                <w:color w:val="000000"/>
                <w:kern w:val="0"/>
                <w:szCs w:val="21"/>
                <w14:ligatures w14:val="none"/>
              </w:rPr>
              <w:t>A preliminary study evaluating the impact of MBSLT</w:t>
            </w:r>
            <w:r>
              <w:rPr>
                <w:rFonts w:ascii="Times New Roman" w:eastAsia="等线" w:hAnsi="Times New Roman" w:cs="Times New Roman" w:hint="eastAsia"/>
                <w:color w:val="000000"/>
                <w:kern w:val="0"/>
                <w:szCs w:val="21"/>
                <w14:ligatures w14:val="none"/>
              </w:rPr>
              <w:t xml:space="preserve"> </w:t>
            </w:r>
            <w:r w:rsidRPr="006A2A61">
              <w:rPr>
                <w:rFonts w:ascii="Times New Roman" w:eastAsia="等线" w:hAnsi="Times New Roman" w:cs="Times New Roman"/>
                <w:color w:val="000000"/>
                <w:kern w:val="0"/>
                <w:szCs w:val="21"/>
                <w14:ligatures w14:val="none"/>
              </w:rPr>
              <w:t xml:space="preserve">on soldiers’ stress levels and </w:t>
            </w:r>
            <w:r>
              <w:rPr>
                <w:rFonts w:ascii="Times New Roman" w:eastAsia="等线" w:hAnsi="Times New Roman" w:cs="Times New Roman" w:hint="eastAsia"/>
                <w:color w:val="000000"/>
                <w:kern w:val="0"/>
                <w:szCs w:val="21"/>
                <w14:ligatures w14:val="none"/>
              </w:rPr>
              <w:t xml:space="preserve">work outcomes. </w:t>
            </w:r>
          </w:p>
        </w:tc>
        <w:tc>
          <w:tcPr>
            <w:tcW w:w="3827" w:type="dxa"/>
            <w:tcBorders>
              <w:top w:val="nil"/>
              <w:left w:val="nil"/>
              <w:bottom w:val="single" w:sz="4" w:space="0" w:color="auto"/>
              <w:right w:val="single" w:sz="4" w:space="0" w:color="auto"/>
            </w:tcBorders>
            <w:shd w:val="clear" w:color="auto" w:fill="auto"/>
            <w:vAlign w:val="center"/>
            <w:hideMark/>
          </w:tcPr>
          <w:p w14:paraId="5DFF838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Trained soldiers showed better performance, higher self-efficacy, and less strain—first military study with objective self-leadership measures.</w:t>
            </w:r>
          </w:p>
        </w:tc>
        <w:tc>
          <w:tcPr>
            <w:tcW w:w="1701" w:type="dxa"/>
            <w:tcBorders>
              <w:top w:val="nil"/>
              <w:left w:val="nil"/>
              <w:bottom w:val="single" w:sz="4" w:space="0" w:color="auto"/>
              <w:right w:val="single" w:sz="4" w:space="0" w:color="auto"/>
            </w:tcBorders>
            <w:shd w:val="clear" w:color="auto" w:fill="auto"/>
            <w:vAlign w:val="center"/>
            <w:hideMark/>
          </w:tcPr>
          <w:p w14:paraId="2E64F6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intervention in military setting</w:t>
            </w:r>
          </w:p>
        </w:tc>
      </w:tr>
      <w:tr w:rsidR="00A0718F" w:rsidRPr="001571B5" w14:paraId="4E14B61F"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FE882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36</w:t>
            </w:r>
          </w:p>
        </w:tc>
        <w:tc>
          <w:tcPr>
            <w:tcW w:w="1559" w:type="dxa"/>
            <w:tcBorders>
              <w:top w:val="nil"/>
              <w:left w:val="nil"/>
              <w:bottom w:val="single" w:sz="4" w:space="0" w:color="auto"/>
              <w:right w:val="single" w:sz="4" w:space="0" w:color="auto"/>
            </w:tcBorders>
            <w:shd w:val="clear" w:color="auto" w:fill="auto"/>
            <w:vAlign w:val="center"/>
            <w:hideMark/>
          </w:tcPr>
          <w:p w14:paraId="3BB95BF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Breevaart</w:t>
            </w:r>
            <w:proofErr w:type="spellEnd"/>
            <w:r w:rsidRPr="001571B5">
              <w:rPr>
                <w:rFonts w:ascii="Times New Roman" w:eastAsia="等线" w:hAnsi="Times New Roman" w:cs="Times New Roman"/>
                <w:color w:val="000000"/>
                <w:kern w:val="0"/>
                <w:szCs w:val="21"/>
                <w14:ligatures w14:val="none"/>
              </w:rPr>
              <w:t xml:space="preserve">, Kimberley; Bakker, Arnold B.; </w:t>
            </w:r>
            <w:r w:rsidRPr="001571B5">
              <w:rPr>
                <w:rFonts w:ascii="Times New Roman" w:eastAsia="等线" w:hAnsi="Times New Roman" w:cs="Times New Roman"/>
                <w:color w:val="000000"/>
                <w:kern w:val="0"/>
                <w:szCs w:val="21"/>
                <w14:ligatures w14:val="none"/>
              </w:rPr>
              <w:br/>
              <w:t>Demerouti, Evangelia; Derks, Daantje</w:t>
            </w:r>
          </w:p>
        </w:tc>
        <w:tc>
          <w:tcPr>
            <w:tcW w:w="3261" w:type="dxa"/>
            <w:tcBorders>
              <w:top w:val="nil"/>
              <w:left w:val="nil"/>
              <w:bottom w:val="single" w:sz="4" w:space="0" w:color="auto"/>
              <w:right w:val="single" w:sz="4" w:space="0" w:color="auto"/>
            </w:tcBorders>
            <w:shd w:val="clear" w:color="auto" w:fill="auto"/>
            <w:vAlign w:val="center"/>
            <w:hideMark/>
          </w:tcPr>
          <w:p w14:paraId="510AD85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Who takes the lead? A multi‐source diary study on leadership, work engagement, and job performance</w:t>
            </w:r>
          </w:p>
        </w:tc>
        <w:tc>
          <w:tcPr>
            <w:tcW w:w="3827" w:type="dxa"/>
            <w:tcBorders>
              <w:top w:val="nil"/>
              <w:left w:val="nil"/>
              <w:bottom w:val="single" w:sz="4" w:space="0" w:color="auto"/>
              <w:right w:val="single" w:sz="4" w:space="0" w:color="auto"/>
            </w:tcBorders>
            <w:shd w:val="clear" w:color="auto" w:fill="auto"/>
            <w:vAlign w:val="center"/>
            <w:hideMark/>
          </w:tcPr>
          <w:p w14:paraId="281B77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BD164E">
              <w:rPr>
                <w:rFonts w:ascii="Times New Roman" w:eastAsia="等线" w:hAnsi="Times New Roman" w:cs="Times New Roman"/>
                <w:color w:val="000000"/>
                <w:kern w:val="0"/>
                <w:szCs w:val="21"/>
                <w14:ligatures w14:val="none"/>
              </w:rPr>
              <w:t>Cross</w:t>
            </w:r>
            <w:r>
              <w:rPr>
                <w:rFonts w:ascii="Times New Roman" w:eastAsia="等线" w:hAnsi="Times New Roman" w:cs="Times New Roman" w:hint="eastAsia"/>
                <w:color w:val="000000"/>
                <w:kern w:val="0"/>
                <w:szCs w:val="21"/>
                <w14:ligatures w14:val="none"/>
              </w:rPr>
              <w:t>-</w:t>
            </w:r>
            <w:r w:rsidRPr="00BD164E">
              <w:t xml:space="preserve"> </w:t>
            </w:r>
            <w:r w:rsidRPr="00BD164E">
              <w:rPr>
                <w:rFonts w:ascii="Times New Roman" w:eastAsia="等线" w:hAnsi="Times New Roman" w:cs="Times New Roman"/>
                <w:color w:val="000000"/>
                <w:kern w:val="0"/>
                <w:szCs w:val="21"/>
                <w14:ligatures w14:val="none"/>
              </w:rPr>
              <w:t>perspective</w:t>
            </w:r>
            <w:r w:rsidRPr="001571B5">
              <w:rPr>
                <w:rFonts w:ascii="Times New Roman" w:eastAsia="等线" w:hAnsi="Times New Roman" w:cs="Times New Roman"/>
                <w:color w:val="000000"/>
                <w:kern w:val="0"/>
                <w:szCs w:val="21"/>
                <w14:ligatures w14:val="none"/>
              </w:rPr>
              <w:t xml:space="preserve"> diary study on</w:t>
            </w:r>
            <w:r w:rsidRPr="00BD164E">
              <w:t xml:space="preserve"> </w:t>
            </w:r>
            <w:r w:rsidRPr="00BD164E">
              <w:rPr>
                <w:rFonts w:ascii="Times New Roman" w:eastAsia="等线" w:hAnsi="Times New Roman" w:cs="Times New Roman"/>
                <w:color w:val="000000"/>
                <w:kern w:val="0"/>
                <w:szCs w:val="21"/>
                <w14:ligatures w14:val="none"/>
              </w:rPr>
              <w:t>employee engagement</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 xml:space="preserve">leadership, and </w:t>
            </w:r>
            <w:r>
              <w:rPr>
                <w:rFonts w:ascii="Times New Roman" w:eastAsia="等线" w:hAnsi="Times New Roman" w:cs="Times New Roman" w:hint="eastAsia"/>
                <w:color w:val="000000"/>
                <w:kern w:val="0"/>
                <w:szCs w:val="21"/>
                <w14:ligatures w14:val="none"/>
              </w:rPr>
              <w:t>work outcomes.</w:t>
            </w:r>
          </w:p>
        </w:tc>
        <w:tc>
          <w:tcPr>
            <w:tcW w:w="3827" w:type="dxa"/>
            <w:tcBorders>
              <w:top w:val="nil"/>
              <w:left w:val="nil"/>
              <w:bottom w:val="single" w:sz="4" w:space="0" w:color="auto"/>
              <w:right w:val="single" w:sz="4" w:space="0" w:color="auto"/>
            </w:tcBorders>
            <w:shd w:val="clear" w:color="auto" w:fill="auto"/>
            <w:vAlign w:val="center"/>
            <w:hideMark/>
          </w:tcPr>
          <w:p w14:paraId="40CCCB6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Work engagement rose with transformational leadership (high leadership need) and self-leadership (low need); both boost performance based on leadership need.</w:t>
            </w:r>
          </w:p>
        </w:tc>
        <w:tc>
          <w:tcPr>
            <w:tcW w:w="1701" w:type="dxa"/>
            <w:tcBorders>
              <w:top w:val="nil"/>
              <w:left w:val="nil"/>
              <w:bottom w:val="single" w:sz="4" w:space="0" w:color="auto"/>
              <w:right w:val="single" w:sz="4" w:space="0" w:color="auto"/>
            </w:tcBorders>
            <w:shd w:val="clear" w:color="auto" w:fill="auto"/>
            <w:vAlign w:val="center"/>
            <w:hideMark/>
          </w:tcPr>
          <w:p w14:paraId="0BA4D89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 and employee</w:t>
            </w:r>
          </w:p>
        </w:tc>
      </w:tr>
      <w:tr w:rsidR="00A0718F" w:rsidRPr="001571B5" w14:paraId="067FD5FE"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BAAB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37</w:t>
            </w:r>
          </w:p>
        </w:tc>
        <w:tc>
          <w:tcPr>
            <w:tcW w:w="1559" w:type="dxa"/>
            <w:tcBorders>
              <w:top w:val="nil"/>
              <w:left w:val="nil"/>
              <w:bottom w:val="single" w:sz="4" w:space="0" w:color="auto"/>
              <w:right w:val="single" w:sz="4" w:space="0" w:color="auto"/>
            </w:tcBorders>
            <w:shd w:val="clear" w:color="auto" w:fill="auto"/>
            <w:vAlign w:val="center"/>
            <w:hideMark/>
          </w:tcPr>
          <w:p w14:paraId="6DF1E8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Rambe</w:t>
            </w:r>
            <w:proofErr w:type="spellEnd"/>
            <w:r w:rsidRPr="001571B5">
              <w:rPr>
                <w:rFonts w:ascii="Times New Roman" w:eastAsia="等线" w:hAnsi="Times New Roman" w:cs="Times New Roman"/>
                <w:color w:val="000000"/>
                <w:kern w:val="0"/>
                <w:szCs w:val="21"/>
                <w14:ligatures w14:val="none"/>
              </w:rPr>
              <w:t xml:space="preserve">, Patient; Modise, </w:t>
            </w:r>
            <w:proofErr w:type="spellStart"/>
            <w:r w:rsidRPr="001571B5">
              <w:rPr>
                <w:rFonts w:ascii="Times New Roman" w:eastAsia="等线" w:hAnsi="Times New Roman" w:cs="Times New Roman"/>
                <w:color w:val="000000"/>
                <w:kern w:val="0"/>
                <w:szCs w:val="21"/>
                <w14:ligatures w14:val="none"/>
              </w:rPr>
              <w:t>Disebo</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7474606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Power Distribution at Eskom: Putting Self-Leadership, Locus of Control and Job Performance of Engineers in Context</w:t>
            </w:r>
          </w:p>
        </w:tc>
        <w:tc>
          <w:tcPr>
            <w:tcW w:w="3827" w:type="dxa"/>
            <w:tcBorders>
              <w:top w:val="nil"/>
              <w:left w:val="nil"/>
              <w:bottom w:val="single" w:sz="4" w:space="0" w:color="auto"/>
              <w:right w:val="single" w:sz="4" w:space="0" w:color="auto"/>
            </w:tcBorders>
            <w:shd w:val="clear" w:color="auto" w:fill="auto"/>
            <w:vAlign w:val="center"/>
            <w:hideMark/>
          </w:tcPr>
          <w:p w14:paraId="2FA2A21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Contextualizing SL, locus of control</w:t>
            </w:r>
          </w:p>
        </w:tc>
        <w:tc>
          <w:tcPr>
            <w:tcW w:w="3827" w:type="dxa"/>
            <w:tcBorders>
              <w:top w:val="nil"/>
              <w:left w:val="nil"/>
              <w:bottom w:val="single" w:sz="4" w:space="0" w:color="auto"/>
              <w:right w:val="single" w:sz="4" w:space="0" w:color="auto"/>
            </w:tcBorders>
            <w:shd w:val="clear" w:color="auto" w:fill="auto"/>
            <w:vAlign w:val="center"/>
            <w:hideMark/>
          </w:tcPr>
          <w:p w14:paraId="0D3104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strong internal locus of control.</w:t>
            </w:r>
          </w:p>
        </w:tc>
        <w:tc>
          <w:tcPr>
            <w:tcW w:w="1701" w:type="dxa"/>
            <w:tcBorders>
              <w:top w:val="nil"/>
              <w:left w:val="nil"/>
              <w:bottom w:val="single" w:sz="4" w:space="0" w:color="auto"/>
              <w:right w:val="single" w:sz="4" w:space="0" w:color="auto"/>
            </w:tcBorders>
            <w:shd w:val="clear" w:color="auto" w:fill="auto"/>
            <w:vAlign w:val="center"/>
            <w:hideMark/>
          </w:tcPr>
          <w:p w14:paraId="2C7458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63DA99F3"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412E1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38</w:t>
            </w:r>
          </w:p>
        </w:tc>
        <w:tc>
          <w:tcPr>
            <w:tcW w:w="1559" w:type="dxa"/>
            <w:tcBorders>
              <w:top w:val="nil"/>
              <w:left w:val="nil"/>
              <w:bottom w:val="single" w:sz="4" w:space="0" w:color="auto"/>
              <w:right w:val="single" w:sz="4" w:space="0" w:color="auto"/>
            </w:tcBorders>
            <w:shd w:val="clear" w:color="auto" w:fill="auto"/>
            <w:vAlign w:val="center"/>
            <w:hideMark/>
          </w:tcPr>
          <w:p w14:paraId="6C92FB4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Sampl</w:t>
            </w:r>
            <w:proofErr w:type="spellEnd"/>
            <w:r w:rsidRPr="001571B5">
              <w:rPr>
                <w:rFonts w:ascii="Times New Roman" w:eastAsia="等线" w:hAnsi="Times New Roman" w:cs="Times New Roman"/>
                <w:color w:val="000000"/>
                <w:kern w:val="0"/>
                <w:szCs w:val="21"/>
                <w14:ligatures w14:val="none"/>
              </w:rPr>
              <w:t xml:space="preserve">, Juliane; Maran, Thomas;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R.</w:t>
            </w:r>
          </w:p>
        </w:tc>
        <w:tc>
          <w:tcPr>
            <w:tcW w:w="3261" w:type="dxa"/>
            <w:tcBorders>
              <w:top w:val="nil"/>
              <w:left w:val="nil"/>
              <w:bottom w:val="single" w:sz="4" w:space="0" w:color="auto"/>
              <w:right w:val="single" w:sz="4" w:space="0" w:color="auto"/>
            </w:tcBorders>
            <w:shd w:val="clear" w:color="auto" w:fill="auto"/>
            <w:vAlign w:val="center"/>
            <w:hideMark/>
          </w:tcPr>
          <w:p w14:paraId="5DBDDC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Randomized Controlled Pilot Intervention Study of a Mindfulness-Based Self-Leadership Training (MBSLT) on Stress and Performance</w:t>
            </w:r>
          </w:p>
        </w:tc>
        <w:tc>
          <w:tcPr>
            <w:tcW w:w="3827" w:type="dxa"/>
            <w:tcBorders>
              <w:top w:val="nil"/>
              <w:left w:val="nil"/>
              <w:bottom w:val="single" w:sz="4" w:space="0" w:color="auto"/>
              <w:right w:val="single" w:sz="4" w:space="0" w:color="auto"/>
            </w:tcBorders>
            <w:shd w:val="clear" w:color="auto" w:fill="auto"/>
            <w:vAlign w:val="center"/>
            <w:hideMark/>
          </w:tcPr>
          <w:p w14:paraId="57AEFCA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MBSLT</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on academic</w:t>
            </w:r>
            <w:r>
              <w:rPr>
                <w:rFonts w:ascii="Times New Roman" w:eastAsia="等线" w:hAnsi="Times New Roman" w:cs="Times New Roman" w:hint="eastAsia"/>
                <w:color w:val="000000"/>
                <w:kern w:val="0"/>
                <w:szCs w:val="21"/>
                <w14:ligatures w14:val="none"/>
              </w:rPr>
              <w:t xml:space="preserve"> job outcomes and </w:t>
            </w:r>
            <w:r w:rsidRPr="001571B5">
              <w:rPr>
                <w:rFonts w:ascii="Times New Roman" w:eastAsia="等线" w:hAnsi="Times New Roman" w:cs="Times New Roman"/>
                <w:color w:val="000000"/>
                <w:kern w:val="0"/>
                <w:szCs w:val="21"/>
                <w14:ligatures w14:val="none"/>
              </w:rPr>
              <w:t>stress</w:t>
            </w:r>
          </w:p>
        </w:tc>
        <w:tc>
          <w:tcPr>
            <w:tcW w:w="3827" w:type="dxa"/>
            <w:tcBorders>
              <w:top w:val="nil"/>
              <w:left w:val="nil"/>
              <w:bottom w:val="single" w:sz="4" w:space="0" w:color="auto"/>
              <w:right w:val="single" w:sz="4" w:space="0" w:color="auto"/>
            </w:tcBorders>
            <w:shd w:val="clear" w:color="auto" w:fill="auto"/>
            <w:vAlign w:val="center"/>
            <w:hideMark/>
          </w:tcPr>
          <w:p w14:paraId="6F1F025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MBSLT group showed significant improvements in mindfulness, SL, self-efficacy, grades; reduced anxiety over time; stress levels constant vs control increase</w:t>
            </w:r>
          </w:p>
        </w:tc>
        <w:tc>
          <w:tcPr>
            <w:tcW w:w="1701" w:type="dxa"/>
            <w:tcBorders>
              <w:top w:val="nil"/>
              <w:left w:val="nil"/>
              <w:bottom w:val="single" w:sz="4" w:space="0" w:color="auto"/>
              <w:right w:val="single" w:sz="4" w:space="0" w:color="auto"/>
            </w:tcBorders>
            <w:shd w:val="clear" w:color="auto" w:fill="auto"/>
            <w:vAlign w:val="center"/>
            <w:hideMark/>
          </w:tcPr>
          <w:p w14:paraId="13A9602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Integrates mindfulness and self-leadership; </w:t>
            </w:r>
            <w:proofErr w:type="spellStart"/>
            <w:r w:rsidRPr="001571B5">
              <w:rPr>
                <w:rFonts w:ascii="Times New Roman" w:eastAsia="等线" w:hAnsi="Times New Roman" w:cs="Times New Roman"/>
                <w:color w:val="000000"/>
                <w:kern w:val="0"/>
                <w:szCs w:val="21"/>
                <w14:ligatures w14:val="none"/>
              </w:rPr>
              <w:t>Ffocus</w:t>
            </w:r>
            <w:proofErr w:type="spellEnd"/>
            <w:r w:rsidRPr="001571B5">
              <w:rPr>
                <w:rFonts w:ascii="Times New Roman" w:eastAsia="等线" w:hAnsi="Times New Roman" w:cs="Times New Roman"/>
                <w:color w:val="000000"/>
                <w:kern w:val="0"/>
                <w:szCs w:val="21"/>
                <w14:ligatures w14:val="none"/>
              </w:rPr>
              <w:t xml:space="preserve"> on academic setting</w:t>
            </w:r>
          </w:p>
        </w:tc>
      </w:tr>
      <w:tr w:rsidR="00A0718F" w:rsidRPr="001571B5" w14:paraId="656A5F6B" w14:textId="77777777" w:rsidTr="00E90525">
        <w:trPr>
          <w:trHeight w:val="14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50DAB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39</w:t>
            </w:r>
          </w:p>
        </w:tc>
        <w:tc>
          <w:tcPr>
            <w:tcW w:w="1559" w:type="dxa"/>
            <w:tcBorders>
              <w:top w:val="nil"/>
              <w:left w:val="nil"/>
              <w:bottom w:val="single" w:sz="4" w:space="0" w:color="auto"/>
              <w:right w:val="single" w:sz="4" w:space="0" w:color="auto"/>
            </w:tcBorders>
            <w:shd w:val="clear" w:color="auto" w:fill="auto"/>
            <w:vAlign w:val="center"/>
            <w:hideMark/>
          </w:tcPr>
          <w:p w14:paraId="3CE282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Dizaho</w:t>
            </w:r>
            <w:proofErr w:type="spellEnd"/>
            <w:r w:rsidRPr="001571B5">
              <w:rPr>
                <w:rFonts w:ascii="Times New Roman" w:eastAsia="等线" w:hAnsi="Times New Roman" w:cs="Times New Roman"/>
                <w:color w:val="000000"/>
                <w:kern w:val="0"/>
                <w:szCs w:val="21"/>
                <w14:ligatures w14:val="none"/>
              </w:rPr>
              <w:t xml:space="preserve">, Esther </w:t>
            </w:r>
            <w:proofErr w:type="spellStart"/>
            <w:r w:rsidRPr="001571B5">
              <w:rPr>
                <w:rFonts w:ascii="Times New Roman" w:eastAsia="等线" w:hAnsi="Times New Roman" w:cs="Times New Roman"/>
                <w:color w:val="000000"/>
                <w:kern w:val="0"/>
                <w:szCs w:val="21"/>
                <w14:ligatures w14:val="none"/>
              </w:rPr>
              <w:t>Kadarko</w:t>
            </w:r>
            <w:proofErr w:type="spellEnd"/>
            <w:r w:rsidRPr="001571B5">
              <w:rPr>
                <w:rFonts w:ascii="Times New Roman" w:eastAsia="等线" w:hAnsi="Times New Roman" w:cs="Times New Roman"/>
                <w:color w:val="000000"/>
                <w:kern w:val="0"/>
                <w:szCs w:val="21"/>
                <w14:ligatures w14:val="none"/>
              </w:rPr>
              <w:t xml:space="preserve">; Salleh, Rohani; Abdullah, </w:t>
            </w:r>
            <w:proofErr w:type="spellStart"/>
            <w:r w:rsidRPr="001571B5">
              <w:rPr>
                <w:rFonts w:ascii="Times New Roman" w:eastAsia="等线" w:hAnsi="Times New Roman" w:cs="Times New Roman"/>
                <w:color w:val="000000"/>
                <w:kern w:val="0"/>
                <w:szCs w:val="21"/>
                <w14:ligatures w14:val="none"/>
              </w:rPr>
              <w:t>Azrai</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58C2DB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Ascertaining the Influence of Task Motivation and Constructive Cognition of Self-leadership on Career Development of Women Leaders</w:t>
            </w:r>
          </w:p>
        </w:tc>
        <w:tc>
          <w:tcPr>
            <w:tcW w:w="3827" w:type="dxa"/>
            <w:tcBorders>
              <w:top w:val="nil"/>
              <w:left w:val="nil"/>
              <w:bottom w:val="single" w:sz="4" w:space="0" w:color="auto"/>
              <w:right w:val="single" w:sz="4" w:space="0" w:color="auto"/>
            </w:tcBorders>
            <w:shd w:val="clear" w:color="auto" w:fill="auto"/>
            <w:vAlign w:val="center"/>
            <w:hideMark/>
          </w:tcPr>
          <w:p w14:paraId="465D7D7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influence of SL strategies</w:t>
            </w:r>
          </w:p>
        </w:tc>
        <w:tc>
          <w:tcPr>
            <w:tcW w:w="3827" w:type="dxa"/>
            <w:tcBorders>
              <w:top w:val="nil"/>
              <w:left w:val="nil"/>
              <w:bottom w:val="single" w:sz="4" w:space="0" w:color="auto"/>
              <w:right w:val="single" w:sz="4" w:space="0" w:color="auto"/>
            </w:tcBorders>
            <w:shd w:val="clear" w:color="auto" w:fill="auto"/>
            <w:vAlign w:val="center"/>
            <w:hideMark/>
          </w:tcPr>
          <w:p w14:paraId="0BA24C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TM &amp; CC correlated with career development; regression showed significant model predicting career development.</w:t>
            </w:r>
          </w:p>
        </w:tc>
        <w:tc>
          <w:tcPr>
            <w:tcW w:w="1701" w:type="dxa"/>
            <w:tcBorders>
              <w:top w:val="nil"/>
              <w:left w:val="nil"/>
              <w:bottom w:val="single" w:sz="4" w:space="0" w:color="auto"/>
              <w:right w:val="single" w:sz="4" w:space="0" w:color="auto"/>
            </w:tcBorders>
            <w:shd w:val="clear" w:color="auto" w:fill="auto"/>
            <w:vAlign w:val="center"/>
            <w:hideMark/>
          </w:tcPr>
          <w:p w14:paraId="6C6E7AD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women leaders</w:t>
            </w:r>
          </w:p>
        </w:tc>
      </w:tr>
      <w:tr w:rsidR="00A0718F" w:rsidRPr="001571B5" w14:paraId="0690B527"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DB6E6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40</w:t>
            </w:r>
          </w:p>
        </w:tc>
        <w:tc>
          <w:tcPr>
            <w:tcW w:w="1559" w:type="dxa"/>
            <w:tcBorders>
              <w:top w:val="nil"/>
              <w:left w:val="nil"/>
              <w:bottom w:val="single" w:sz="4" w:space="0" w:color="auto"/>
              <w:right w:val="single" w:sz="4" w:space="0" w:color="auto"/>
            </w:tcBorders>
            <w:shd w:val="clear" w:color="auto" w:fill="auto"/>
            <w:vAlign w:val="center"/>
            <w:hideMark/>
          </w:tcPr>
          <w:p w14:paraId="492739C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Yu, Soyoung; Ko, </w:t>
            </w:r>
            <w:proofErr w:type="spellStart"/>
            <w:r w:rsidRPr="001571B5">
              <w:rPr>
                <w:rFonts w:ascii="Times New Roman" w:eastAsia="等线" w:hAnsi="Times New Roman" w:cs="Times New Roman"/>
                <w:color w:val="000000"/>
                <w:kern w:val="0"/>
                <w:szCs w:val="21"/>
                <w14:ligatures w14:val="none"/>
              </w:rPr>
              <w:t>YuKyung</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00E0C21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Communication competency as a mediator in the self-leadership to job performance relationship</w:t>
            </w:r>
          </w:p>
        </w:tc>
        <w:tc>
          <w:tcPr>
            <w:tcW w:w="3827" w:type="dxa"/>
            <w:tcBorders>
              <w:top w:val="nil"/>
              <w:left w:val="nil"/>
              <w:bottom w:val="single" w:sz="4" w:space="0" w:color="auto"/>
              <w:right w:val="single" w:sz="4" w:space="0" w:color="auto"/>
            </w:tcBorders>
            <w:shd w:val="clear" w:color="auto" w:fill="auto"/>
            <w:vAlign w:val="center"/>
            <w:hideMark/>
          </w:tcPr>
          <w:p w14:paraId="4982BF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SL, communication competency, job performance link in nurses; tests communication competency mediation</w:t>
            </w:r>
          </w:p>
        </w:tc>
        <w:tc>
          <w:tcPr>
            <w:tcW w:w="3827" w:type="dxa"/>
            <w:tcBorders>
              <w:top w:val="nil"/>
              <w:left w:val="nil"/>
              <w:bottom w:val="single" w:sz="4" w:space="0" w:color="auto"/>
              <w:right w:val="single" w:sz="4" w:space="0" w:color="auto"/>
            </w:tcBorders>
            <w:shd w:val="clear" w:color="auto" w:fill="auto"/>
            <w:vAlign w:val="center"/>
            <w:hideMark/>
          </w:tcPr>
          <w:p w14:paraId="3800291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boosts nursing performance, partly via communication; job performance is unaffected by role or experience.</w:t>
            </w:r>
          </w:p>
        </w:tc>
        <w:tc>
          <w:tcPr>
            <w:tcW w:w="1701" w:type="dxa"/>
            <w:tcBorders>
              <w:top w:val="nil"/>
              <w:left w:val="nil"/>
              <w:bottom w:val="single" w:sz="4" w:space="0" w:color="auto"/>
              <w:right w:val="single" w:sz="4" w:space="0" w:color="auto"/>
            </w:tcBorders>
            <w:shd w:val="clear" w:color="auto" w:fill="auto"/>
            <w:vAlign w:val="center"/>
            <w:hideMark/>
          </w:tcPr>
          <w:p w14:paraId="793523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job performance</w:t>
            </w:r>
          </w:p>
        </w:tc>
      </w:tr>
      <w:tr w:rsidR="00A0718F" w:rsidRPr="001571B5" w14:paraId="519551ED" w14:textId="77777777" w:rsidTr="00E90525">
        <w:trPr>
          <w:trHeight w:val="29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8253D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41</w:t>
            </w:r>
          </w:p>
        </w:tc>
        <w:tc>
          <w:tcPr>
            <w:tcW w:w="1559" w:type="dxa"/>
            <w:tcBorders>
              <w:top w:val="nil"/>
              <w:left w:val="nil"/>
              <w:bottom w:val="single" w:sz="4" w:space="0" w:color="auto"/>
              <w:right w:val="single" w:sz="4" w:space="0" w:color="auto"/>
            </w:tcBorders>
            <w:shd w:val="clear" w:color="auto" w:fill="auto"/>
            <w:vAlign w:val="center"/>
            <w:hideMark/>
          </w:tcPr>
          <w:p w14:paraId="3AD71B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Sesen, H., Tabak, A., &amp; Arli, O.</w:t>
            </w:r>
          </w:p>
        </w:tc>
        <w:tc>
          <w:tcPr>
            <w:tcW w:w="3261" w:type="dxa"/>
            <w:tcBorders>
              <w:top w:val="nil"/>
              <w:left w:val="nil"/>
              <w:bottom w:val="single" w:sz="4" w:space="0" w:color="auto"/>
              <w:right w:val="single" w:sz="4" w:space="0" w:color="auto"/>
            </w:tcBorders>
            <w:shd w:val="clear" w:color="auto" w:fill="auto"/>
            <w:vAlign w:val="center"/>
            <w:hideMark/>
          </w:tcPr>
          <w:p w14:paraId="693B41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Consequences of Self-Leadership: A Study on Primary School Teachers</w:t>
            </w:r>
          </w:p>
        </w:tc>
        <w:tc>
          <w:tcPr>
            <w:tcW w:w="3827" w:type="dxa"/>
            <w:tcBorders>
              <w:top w:val="nil"/>
              <w:left w:val="nil"/>
              <w:bottom w:val="single" w:sz="4" w:space="0" w:color="auto"/>
              <w:right w:val="single" w:sz="4" w:space="0" w:color="auto"/>
            </w:tcBorders>
            <w:shd w:val="clear" w:color="auto" w:fill="auto"/>
            <w:vAlign w:val="center"/>
            <w:hideMark/>
          </w:tcPr>
          <w:p w14:paraId="213C760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consequences of self-leadership for teachers</w:t>
            </w:r>
          </w:p>
        </w:tc>
        <w:tc>
          <w:tcPr>
            <w:tcW w:w="3827" w:type="dxa"/>
            <w:tcBorders>
              <w:top w:val="nil"/>
              <w:left w:val="nil"/>
              <w:bottom w:val="single" w:sz="4" w:space="0" w:color="auto"/>
              <w:right w:val="single" w:sz="4" w:space="0" w:color="auto"/>
            </w:tcBorders>
            <w:shd w:val="clear" w:color="auto" w:fill="auto"/>
            <w:vAlign w:val="center"/>
            <w:hideMark/>
          </w:tcPr>
          <w:p w14:paraId="2788DB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6627F9">
              <w:rPr>
                <w:rFonts w:ascii="Times New Roman" w:eastAsia="等线" w:hAnsi="Times New Roman" w:cs="Times New Roman"/>
                <w:color w:val="000000"/>
                <w:kern w:val="0"/>
                <w:szCs w:val="21"/>
                <w14:ligatures w14:val="none"/>
              </w:rPr>
              <w:t>Self-leadership improved key outcomes, with self-observation and natural rewards most effective</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self-reward and punishment had none.</w:t>
            </w:r>
          </w:p>
        </w:tc>
        <w:tc>
          <w:tcPr>
            <w:tcW w:w="1701" w:type="dxa"/>
            <w:tcBorders>
              <w:top w:val="nil"/>
              <w:left w:val="nil"/>
              <w:bottom w:val="single" w:sz="4" w:space="0" w:color="auto"/>
              <w:right w:val="single" w:sz="4" w:space="0" w:color="auto"/>
            </w:tcBorders>
            <w:shd w:val="clear" w:color="auto" w:fill="auto"/>
            <w:vAlign w:val="center"/>
            <w:hideMark/>
          </w:tcPr>
          <w:p w14:paraId="485DCD2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empowerment, trust, performance</w:t>
            </w:r>
          </w:p>
        </w:tc>
      </w:tr>
      <w:tr w:rsidR="00A0718F" w:rsidRPr="001571B5" w14:paraId="16A66DCC" w14:textId="77777777" w:rsidTr="00E90525">
        <w:trPr>
          <w:trHeight w:val="8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74C05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42</w:t>
            </w:r>
          </w:p>
        </w:tc>
        <w:tc>
          <w:tcPr>
            <w:tcW w:w="1559" w:type="dxa"/>
            <w:tcBorders>
              <w:top w:val="nil"/>
              <w:left w:val="nil"/>
              <w:bottom w:val="single" w:sz="4" w:space="0" w:color="auto"/>
              <w:right w:val="single" w:sz="4" w:space="0" w:color="auto"/>
            </w:tcBorders>
            <w:shd w:val="clear" w:color="auto" w:fill="auto"/>
            <w:vAlign w:val="center"/>
            <w:hideMark/>
          </w:tcPr>
          <w:p w14:paraId="6204DD1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Vann, V., Sparks, B., &amp; Baker, C.</w:t>
            </w:r>
          </w:p>
        </w:tc>
        <w:tc>
          <w:tcPr>
            <w:tcW w:w="3261" w:type="dxa"/>
            <w:tcBorders>
              <w:top w:val="nil"/>
              <w:left w:val="nil"/>
              <w:bottom w:val="single" w:sz="4" w:space="0" w:color="auto"/>
              <w:right w:val="single" w:sz="4" w:space="0" w:color="auto"/>
            </w:tcBorders>
            <w:shd w:val="clear" w:color="auto" w:fill="auto"/>
            <w:vAlign w:val="center"/>
            <w:hideMark/>
          </w:tcPr>
          <w:p w14:paraId="6FA2C0B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study of emotional intelligence and self-leadership</w:t>
            </w:r>
          </w:p>
        </w:tc>
        <w:tc>
          <w:tcPr>
            <w:tcW w:w="3827" w:type="dxa"/>
            <w:tcBorders>
              <w:top w:val="nil"/>
              <w:left w:val="nil"/>
              <w:bottom w:val="single" w:sz="4" w:space="0" w:color="auto"/>
              <w:right w:val="single" w:sz="4" w:space="0" w:color="auto"/>
            </w:tcBorders>
            <w:shd w:val="clear" w:color="auto" w:fill="auto"/>
            <w:vAlign w:val="center"/>
            <w:hideMark/>
          </w:tcPr>
          <w:p w14:paraId="51C885B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EI self-evaluation relation to self-leadership</w:t>
            </w:r>
          </w:p>
        </w:tc>
        <w:tc>
          <w:tcPr>
            <w:tcW w:w="3827" w:type="dxa"/>
            <w:tcBorders>
              <w:top w:val="nil"/>
              <w:left w:val="nil"/>
              <w:bottom w:val="single" w:sz="4" w:space="0" w:color="auto"/>
              <w:right w:val="single" w:sz="4" w:space="0" w:color="auto"/>
            </w:tcBorders>
            <w:shd w:val="clear" w:color="auto" w:fill="auto"/>
            <w:vAlign w:val="center"/>
            <w:hideMark/>
          </w:tcPr>
          <w:p w14:paraId="14BDEDA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Investigates correlations between EI and self-leadership dimensions</w:t>
            </w:r>
          </w:p>
        </w:tc>
        <w:tc>
          <w:tcPr>
            <w:tcW w:w="1701" w:type="dxa"/>
            <w:tcBorders>
              <w:top w:val="nil"/>
              <w:left w:val="nil"/>
              <w:bottom w:val="single" w:sz="4" w:space="0" w:color="auto"/>
              <w:right w:val="single" w:sz="4" w:space="0" w:color="auto"/>
            </w:tcBorders>
            <w:shd w:val="clear" w:color="auto" w:fill="auto"/>
            <w:vAlign w:val="center"/>
            <w:hideMark/>
          </w:tcPr>
          <w:p w14:paraId="55541B4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diverse leaders, instrument, validation</w:t>
            </w:r>
          </w:p>
        </w:tc>
      </w:tr>
      <w:tr w:rsidR="00A0718F" w:rsidRPr="001571B5" w14:paraId="077AFD48" w14:textId="77777777" w:rsidTr="00E90525">
        <w:trPr>
          <w:trHeight w:val="88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CEF52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43</w:t>
            </w:r>
          </w:p>
        </w:tc>
        <w:tc>
          <w:tcPr>
            <w:tcW w:w="1559" w:type="dxa"/>
            <w:tcBorders>
              <w:top w:val="nil"/>
              <w:left w:val="nil"/>
              <w:bottom w:val="single" w:sz="4" w:space="0" w:color="auto"/>
              <w:right w:val="single" w:sz="4" w:space="0" w:color="auto"/>
            </w:tcBorders>
            <w:shd w:val="clear" w:color="auto" w:fill="auto"/>
            <w:vAlign w:val="center"/>
            <w:hideMark/>
          </w:tcPr>
          <w:p w14:paraId="639F2B3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Arista, P. D., &amp; </w:t>
            </w:r>
            <w:proofErr w:type="spellStart"/>
            <w:r w:rsidRPr="001571B5">
              <w:rPr>
                <w:rFonts w:ascii="Times New Roman" w:eastAsia="等线" w:hAnsi="Times New Roman" w:cs="Times New Roman"/>
                <w:color w:val="000000"/>
                <w:kern w:val="0"/>
                <w:szCs w:val="21"/>
                <w14:ligatures w14:val="none"/>
              </w:rPr>
              <w:t>Parahyanti</w:t>
            </w:r>
            <w:proofErr w:type="spellEnd"/>
            <w:r w:rsidRPr="001571B5">
              <w:rPr>
                <w:rFonts w:ascii="Times New Roman" w:eastAsia="等线" w:hAnsi="Times New Roman" w:cs="Times New Roman"/>
                <w:color w:val="000000"/>
                <w:kern w:val="0"/>
                <w:szCs w:val="21"/>
                <w14:ligatures w14:val="none"/>
              </w:rPr>
              <w:t xml:space="preserve">, E. </w:t>
            </w:r>
          </w:p>
        </w:tc>
        <w:tc>
          <w:tcPr>
            <w:tcW w:w="3261" w:type="dxa"/>
            <w:tcBorders>
              <w:top w:val="nil"/>
              <w:left w:val="nil"/>
              <w:bottom w:val="single" w:sz="4" w:space="0" w:color="auto"/>
              <w:right w:val="single" w:sz="4" w:space="0" w:color="auto"/>
            </w:tcBorders>
            <w:shd w:val="clear" w:color="auto" w:fill="auto"/>
            <w:vAlign w:val="center"/>
            <w:hideMark/>
          </w:tcPr>
          <w:p w14:paraId="6C4A8FB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use of mastering self-leadership training to improve self-leadership and innovative work behaviour</w:t>
            </w:r>
          </w:p>
        </w:tc>
        <w:tc>
          <w:tcPr>
            <w:tcW w:w="3827" w:type="dxa"/>
            <w:tcBorders>
              <w:top w:val="nil"/>
              <w:left w:val="nil"/>
              <w:bottom w:val="single" w:sz="4" w:space="0" w:color="auto"/>
              <w:right w:val="single" w:sz="4" w:space="0" w:color="auto"/>
            </w:tcBorders>
            <w:shd w:val="clear" w:color="auto" w:fill="auto"/>
            <w:vAlign w:val="center"/>
            <w:hideMark/>
          </w:tcPr>
          <w:p w14:paraId="0379119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Using SL training to improve IIB</w:t>
            </w:r>
          </w:p>
        </w:tc>
        <w:tc>
          <w:tcPr>
            <w:tcW w:w="3827" w:type="dxa"/>
            <w:tcBorders>
              <w:top w:val="nil"/>
              <w:left w:val="nil"/>
              <w:bottom w:val="single" w:sz="4" w:space="0" w:color="auto"/>
              <w:right w:val="single" w:sz="4" w:space="0" w:color="auto"/>
            </w:tcBorders>
            <w:shd w:val="clear" w:color="auto" w:fill="auto"/>
            <w:vAlign w:val="center"/>
            <w:hideMark/>
          </w:tcPr>
          <w:p w14:paraId="56A39B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focusing on developing employees' self-leadership, particularly thought pattern strategies, could enhance their innovative work behaviour</w:t>
            </w:r>
          </w:p>
        </w:tc>
        <w:tc>
          <w:tcPr>
            <w:tcW w:w="1701" w:type="dxa"/>
            <w:tcBorders>
              <w:top w:val="nil"/>
              <w:left w:val="nil"/>
              <w:bottom w:val="single" w:sz="4" w:space="0" w:color="auto"/>
              <w:right w:val="single" w:sz="4" w:space="0" w:color="auto"/>
            </w:tcBorders>
            <w:shd w:val="clear" w:color="auto" w:fill="auto"/>
            <w:vAlign w:val="center"/>
            <w:hideMark/>
          </w:tcPr>
          <w:p w14:paraId="5D89B8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intervention</w:t>
            </w:r>
          </w:p>
        </w:tc>
      </w:tr>
      <w:tr w:rsidR="00A0718F" w:rsidRPr="001571B5" w14:paraId="1EC4D7AC" w14:textId="77777777" w:rsidTr="00E90525">
        <w:trPr>
          <w:trHeight w:val="133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535BC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44</w:t>
            </w:r>
          </w:p>
        </w:tc>
        <w:tc>
          <w:tcPr>
            <w:tcW w:w="1559" w:type="dxa"/>
            <w:tcBorders>
              <w:top w:val="nil"/>
              <w:left w:val="nil"/>
              <w:bottom w:val="single" w:sz="4" w:space="0" w:color="auto"/>
              <w:right w:val="single" w:sz="4" w:space="0" w:color="auto"/>
            </w:tcBorders>
            <w:shd w:val="clear" w:color="auto" w:fill="auto"/>
            <w:vAlign w:val="center"/>
            <w:hideMark/>
          </w:tcPr>
          <w:p w14:paraId="5CF4594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Bailey, Sarah F.; Barber, Larissa K.; Justice, Logan M.</w:t>
            </w:r>
          </w:p>
        </w:tc>
        <w:tc>
          <w:tcPr>
            <w:tcW w:w="3261" w:type="dxa"/>
            <w:tcBorders>
              <w:top w:val="nil"/>
              <w:left w:val="nil"/>
              <w:bottom w:val="single" w:sz="4" w:space="0" w:color="auto"/>
              <w:right w:val="single" w:sz="4" w:space="0" w:color="auto"/>
            </w:tcBorders>
            <w:shd w:val="clear" w:color="auto" w:fill="auto"/>
            <w:vAlign w:val="center"/>
            <w:hideMark/>
          </w:tcPr>
          <w:p w14:paraId="2511C1E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Is Self-Leadership Just Self-Regulation? Exploring Construct Validity with HEXACO and Self-Regulatory Traits</w:t>
            </w:r>
          </w:p>
        </w:tc>
        <w:tc>
          <w:tcPr>
            <w:tcW w:w="3827" w:type="dxa"/>
            <w:tcBorders>
              <w:top w:val="nil"/>
              <w:left w:val="nil"/>
              <w:bottom w:val="single" w:sz="4" w:space="0" w:color="auto"/>
              <w:right w:val="single" w:sz="4" w:space="0" w:color="auto"/>
            </w:tcBorders>
            <w:shd w:val="clear" w:color="auto" w:fill="auto"/>
            <w:vAlign w:val="center"/>
            <w:hideMark/>
          </w:tcPr>
          <w:p w14:paraId="35495F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Exploring SL vs self-regulation validity</w:t>
            </w:r>
          </w:p>
        </w:tc>
        <w:tc>
          <w:tcPr>
            <w:tcW w:w="3827" w:type="dxa"/>
            <w:tcBorders>
              <w:top w:val="nil"/>
              <w:left w:val="nil"/>
              <w:bottom w:val="single" w:sz="4" w:space="0" w:color="auto"/>
              <w:right w:val="single" w:sz="4" w:space="0" w:color="auto"/>
            </w:tcBorders>
            <w:shd w:val="clear" w:color="auto" w:fill="auto"/>
            <w:vAlign w:val="center"/>
            <w:hideMark/>
          </w:tcPr>
          <w:p w14:paraId="5ADC4A7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distinct but related, predicts performance</w:t>
            </w:r>
          </w:p>
        </w:tc>
        <w:tc>
          <w:tcPr>
            <w:tcW w:w="1701" w:type="dxa"/>
            <w:tcBorders>
              <w:top w:val="nil"/>
              <w:left w:val="nil"/>
              <w:bottom w:val="single" w:sz="4" w:space="0" w:color="auto"/>
              <w:right w:val="single" w:sz="4" w:space="0" w:color="auto"/>
            </w:tcBorders>
            <w:shd w:val="clear" w:color="auto" w:fill="auto"/>
            <w:vAlign w:val="center"/>
            <w:hideMark/>
          </w:tcPr>
          <w:p w14:paraId="50210B8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2F477732"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92A4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45</w:t>
            </w:r>
          </w:p>
        </w:tc>
        <w:tc>
          <w:tcPr>
            <w:tcW w:w="1559" w:type="dxa"/>
            <w:tcBorders>
              <w:top w:val="nil"/>
              <w:left w:val="nil"/>
              <w:bottom w:val="single" w:sz="4" w:space="0" w:color="auto"/>
              <w:right w:val="single" w:sz="4" w:space="0" w:color="auto"/>
            </w:tcBorders>
            <w:shd w:val="clear" w:color="auto" w:fill="auto"/>
            <w:vAlign w:val="center"/>
            <w:hideMark/>
          </w:tcPr>
          <w:p w14:paraId="14CAD7A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Rambe</w:t>
            </w:r>
            <w:proofErr w:type="spellEnd"/>
            <w:r w:rsidRPr="001571B5">
              <w:rPr>
                <w:rFonts w:ascii="Times New Roman" w:eastAsia="等线" w:hAnsi="Times New Roman" w:cs="Times New Roman"/>
                <w:color w:val="000000"/>
                <w:kern w:val="0"/>
                <w:szCs w:val="21"/>
                <w14:ligatures w14:val="none"/>
              </w:rPr>
              <w:t xml:space="preserve">, Patient; Modise, </w:t>
            </w:r>
            <w:proofErr w:type="spellStart"/>
            <w:r w:rsidRPr="001571B5">
              <w:rPr>
                <w:rFonts w:ascii="Times New Roman" w:eastAsia="等线" w:hAnsi="Times New Roman" w:cs="Times New Roman"/>
                <w:color w:val="000000"/>
                <w:kern w:val="0"/>
                <w:szCs w:val="21"/>
                <w14:ligatures w14:val="none"/>
              </w:rPr>
              <w:t>Disebo</w:t>
            </w:r>
            <w:proofErr w:type="spellEnd"/>
            <w:r w:rsidRPr="001571B5">
              <w:rPr>
                <w:rFonts w:ascii="Times New Roman" w:eastAsia="等线" w:hAnsi="Times New Roman" w:cs="Times New Roman"/>
                <w:color w:val="000000"/>
                <w:kern w:val="0"/>
                <w:szCs w:val="21"/>
                <w14:ligatures w14:val="none"/>
              </w:rPr>
              <w:t xml:space="preserve"> L.; Chipunza, Crispen</w:t>
            </w:r>
          </w:p>
        </w:tc>
        <w:tc>
          <w:tcPr>
            <w:tcW w:w="3261" w:type="dxa"/>
            <w:tcBorders>
              <w:top w:val="nil"/>
              <w:left w:val="nil"/>
              <w:bottom w:val="single" w:sz="4" w:space="0" w:color="auto"/>
              <w:right w:val="single" w:sz="4" w:space="0" w:color="auto"/>
            </w:tcBorders>
            <w:shd w:val="clear" w:color="auto" w:fill="auto"/>
            <w:vAlign w:val="center"/>
            <w:hideMark/>
          </w:tcPr>
          <w:p w14:paraId="44BED0D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combined influence of self-leadership and locus of control on the job performance of engineering workforce in a power generation utility: An empirical perspective</w:t>
            </w:r>
          </w:p>
        </w:tc>
        <w:tc>
          <w:tcPr>
            <w:tcW w:w="3827" w:type="dxa"/>
            <w:tcBorders>
              <w:top w:val="nil"/>
              <w:left w:val="nil"/>
              <w:bottom w:val="single" w:sz="4" w:space="0" w:color="auto"/>
              <w:right w:val="single" w:sz="4" w:space="0" w:color="auto"/>
            </w:tcBorders>
            <w:shd w:val="clear" w:color="auto" w:fill="auto"/>
            <w:vAlign w:val="center"/>
            <w:hideMark/>
          </w:tcPr>
          <w:p w14:paraId="675ECA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locus control, engineering performance</w:t>
            </w:r>
          </w:p>
        </w:tc>
        <w:tc>
          <w:tcPr>
            <w:tcW w:w="3827" w:type="dxa"/>
            <w:tcBorders>
              <w:top w:val="nil"/>
              <w:left w:val="nil"/>
              <w:bottom w:val="single" w:sz="4" w:space="0" w:color="auto"/>
              <w:right w:val="single" w:sz="4" w:space="0" w:color="auto"/>
            </w:tcBorders>
            <w:shd w:val="clear" w:color="auto" w:fill="auto"/>
            <w:vAlign w:val="center"/>
            <w:hideMark/>
          </w:tcPr>
          <w:p w14:paraId="3A9A7BD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W</w:t>
            </w:r>
            <w:r>
              <w:rPr>
                <w:rFonts w:ascii="Times New Roman" w:eastAsia="等线" w:hAnsi="Times New Roman" w:cs="Times New Roman" w:hint="eastAsia"/>
                <w:color w:val="000000"/>
                <w:kern w:val="0"/>
                <w:szCs w:val="21"/>
                <w14:ligatures w14:val="none"/>
              </w:rPr>
              <w:t>ork outcomes, s</w:t>
            </w:r>
            <w:r w:rsidRPr="001571B5">
              <w:rPr>
                <w:rFonts w:ascii="Times New Roman" w:eastAsia="等线" w:hAnsi="Times New Roman" w:cs="Times New Roman"/>
                <w:color w:val="000000"/>
                <w:kern w:val="0"/>
                <w:szCs w:val="21"/>
                <w14:ligatures w14:val="none"/>
              </w:rPr>
              <w:t>elf-leadership</w:t>
            </w:r>
            <w:r>
              <w:rPr>
                <w:rFonts w:ascii="Times New Roman" w:eastAsia="等线" w:hAnsi="Times New Roman" w:cs="Times New Roman" w:hint="eastAsia"/>
                <w:color w:val="000000"/>
                <w:kern w:val="0"/>
                <w:szCs w:val="21"/>
                <w14:ligatures w14:val="none"/>
              </w:rPr>
              <w:t xml:space="preserve"> and </w:t>
            </w:r>
            <w:r w:rsidRPr="001571B5">
              <w:rPr>
                <w:rFonts w:ascii="Times New Roman" w:eastAsia="等线" w:hAnsi="Times New Roman" w:cs="Times New Roman"/>
                <w:color w:val="000000"/>
                <w:kern w:val="0"/>
                <w:szCs w:val="21"/>
                <w14:ligatures w14:val="none"/>
              </w:rPr>
              <w:t>locus of control are positively related, with a moderately strong effect.</w:t>
            </w:r>
          </w:p>
        </w:tc>
        <w:tc>
          <w:tcPr>
            <w:tcW w:w="1701" w:type="dxa"/>
            <w:tcBorders>
              <w:top w:val="nil"/>
              <w:left w:val="nil"/>
              <w:bottom w:val="single" w:sz="4" w:space="0" w:color="auto"/>
              <w:right w:val="single" w:sz="4" w:space="0" w:color="auto"/>
            </w:tcBorders>
            <w:shd w:val="clear" w:color="auto" w:fill="auto"/>
            <w:vAlign w:val="center"/>
            <w:hideMark/>
          </w:tcPr>
          <w:p w14:paraId="538EFB3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190C1FB7"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B47E5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46</w:t>
            </w:r>
          </w:p>
        </w:tc>
        <w:tc>
          <w:tcPr>
            <w:tcW w:w="1559" w:type="dxa"/>
            <w:tcBorders>
              <w:top w:val="nil"/>
              <w:left w:val="nil"/>
              <w:bottom w:val="single" w:sz="4" w:space="0" w:color="auto"/>
              <w:right w:val="single" w:sz="4" w:space="0" w:color="auto"/>
            </w:tcBorders>
            <w:shd w:val="clear" w:color="auto" w:fill="auto"/>
            <w:vAlign w:val="center"/>
            <w:hideMark/>
          </w:tcPr>
          <w:p w14:paraId="1E5F02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Steinbauer, Robert; Renn, Robert W.;</w:t>
            </w:r>
            <w:r w:rsidRPr="001571B5">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Chen, H Shawna; Rhew, Nicholas</w:t>
            </w:r>
          </w:p>
        </w:tc>
        <w:tc>
          <w:tcPr>
            <w:tcW w:w="3261" w:type="dxa"/>
            <w:tcBorders>
              <w:top w:val="nil"/>
              <w:left w:val="nil"/>
              <w:bottom w:val="single" w:sz="4" w:space="0" w:color="auto"/>
              <w:right w:val="single" w:sz="4" w:space="0" w:color="auto"/>
            </w:tcBorders>
            <w:shd w:val="clear" w:color="auto" w:fill="auto"/>
            <w:vAlign w:val="center"/>
            <w:hideMark/>
          </w:tcPr>
          <w:p w14:paraId="3DF88BD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Workplace ostracism, self-regulation, and job performance: Moderating role of intrinsic work motivation</w:t>
            </w:r>
          </w:p>
        </w:tc>
        <w:tc>
          <w:tcPr>
            <w:tcW w:w="3827" w:type="dxa"/>
            <w:tcBorders>
              <w:top w:val="nil"/>
              <w:left w:val="nil"/>
              <w:bottom w:val="single" w:sz="4" w:space="0" w:color="auto"/>
              <w:right w:val="single" w:sz="4" w:space="0" w:color="auto"/>
            </w:tcBorders>
            <w:shd w:val="clear" w:color="auto" w:fill="auto"/>
            <w:vAlign w:val="center"/>
            <w:hideMark/>
          </w:tcPr>
          <w:p w14:paraId="03196AA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Ostracism, self-regulation, job performance</w:t>
            </w:r>
          </w:p>
        </w:tc>
        <w:tc>
          <w:tcPr>
            <w:tcW w:w="3827" w:type="dxa"/>
            <w:tcBorders>
              <w:top w:val="nil"/>
              <w:left w:val="nil"/>
              <w:bottom w:val="single" w:sz="4" w:space="0" w:color="auto"/>
              <w:right w:val="single" w:sz="4" w:space="0" w:color="auto"/>
            </w:tcBorders>
            <w:shd w:val="clear" w:color="auto" w:fill="auto"/>
            <w:vAlign w:val="center"/>
            <w:hideMark/>
          </w:tcPr>
          <w:p w14:paraId="011D87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intrinsically motivated employees facing ostracism may increase self-leadership to manage performance</w:t>
            </w:r>
          </w:p>
        </w:tc>
        <w:tc>
          <w:tcPr>
            <w:tcW w:w="1701" w:type="dxa"/>
            <w:tcBorders>
              <w:top w:val="nil"/>
              <w:left w:val="nil"/>
              <w:bottom w:val="single" w:sz="4" w:space="0" w:color="auto"/>
              <w:right w:val="single" w:sz="4" w:space="0" w:color="auto"/>
            </w:tcBorders>
            <w:shd w:val="clear" w:color="auto" w:fill="auto"/>
            <w:vAlign w:val="center"/>
            <w:hideMark/>
          </w:tcPr>
          <w:p w14:paraId="64EAA6C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66ECBF06" w14:textId="77777777" w:rsidTr="00E90525">
        <w:trPr>
          <w:trHeight w:val="8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295B8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47</w:t>
            </w:r>
          </w:p>
        </w:tc>
        <w:tc>
          <w:tcPr>
            <w:tcW w:w="1559" w:type="dxa"/>
            <w:tcBorders>
              <w:top w:val="nil"/>
              <w:left w:val="nil"/>
              <w:bottom w:val="single" w:sz="4" w:space="0" w:color="auto"/>
              <w:right w:val="single" w:sz="4" w:space="0" w:color="auto"/>
            </w:tcBorders>
            <w:shd w:val="clear" w:color="auto" w:fill="auto"/>
            <w:vAlign w:val="center"/>
            <w:hideMark/>
          </w:tcPr>
          <w:p w14:paraId="2AA98F7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Vito, B., </w:t>
            </w:r>
            <w:proofErr w:type="spellStart"/>
            <w:r w:rsidRPr="001571B5">
              <w:rPr>
                <w:rFonts w:ascii="Times New Roman" w:eastAsia="等线" w:hAnsi="Times New Roman" w:cs="Times New Roman"/>
                <w:color w:val="000000"/>
                <w:kern w:val="0"/>
                <w:szCs w:val="21"/>
                <w14:ligatures w14:val="none"/>
              </w:rPr>
              <w:t>Kumanwee</w:t>
            </w:r>
            <w:proofErr w:type="spellEnd"/>
            <w:r w:rsidRPr="001571B5">
              <w:rPr>
                <w:rFonts w:ascii="Times New Roman" w:eastAsia="等线" w:hAnsi="Times New Roman" w:cs="Times New Roman"/>
                <w:color w:val="000000"/>
                <w:kern w:val="0"/>
                <w:szCs w:val="21"/>
                <w14:ligatures w14:val="none"/>
              </w:rPr>
              <w:t xml:space="preserve">, F. T., &amp; </w:t>
            </w:r>
            <w:proofErr w:type="spellStart"/>
            <w:r w:rsidRPr="001571B5">
              <w:rPr>
                <w:rFonts w:ascii="Times New Roman" w:eastAsia="等线" w:hAnsi="Times New Roman" w:cs="Times New Roman"/>
                <w:color w:val="000000"/>
                <w:kern w:val="0"/>
                <w:szCs w:val="21"/>
                <w14:ligatures w14:val="none"/>
              </w:rPr>
              <w:t>Cyracus</w:t>
            </w:r>
            <w:proofErr w:type="spellEnd"/>
            <w:r w:rsidRPr="001571B5">
              <w:rPr>
                <w:rFonts w:ascii="Times New Roman" w:eastAsia="等线" w:hAnsi="Times New Roman" w:cs="Times New Roman"/>
                <w:color w:val="000000"/>
                <w:kern w:val="0"/>
                <w:szCs w:val="21"/>
                <w14:ligatures w14:val="none"/>
              </w:rPr>
              <w:t>, N.</w:t>
            </w:r>
          </w:p>
        </w:tc>
        <w:tc>
          <w:tcPr>
            <w:tcW w:w="3261" w:type="dxa"/>
            <w:tcBorders>
              <w:top w:val="nil"/>
              <w:left w:val="nil"/>
              <w:bottom w:val="single" w:sz="4" w:space="0" w:color="auto"/>
              <w:right w:val="single" w:sz="4" w:space="0" w:color="auto"/>
            </w:tcBorders>
            <w:shd w:val="clear" w:color="auto" w:fill="auto"/>
            <w:vAlign w:val="center"/>
            <w:hideMark/>
          </w:tcPr>
          <w:p w14:paraId="45F22D1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 Management and Employee performance of telecommunication companies in Port Harcourt</w:t>
            </w:r>
          </w:p>
        </w:tc>
        <w:tc>
          <w:tcPr>
            <w:tcW w:w="3827" w:type="dxa"/>
            <w:tcBorders>
              <w:top w:val="nil"/>
              <w:left w:val="nil"/>
              <w:bottom w:val="single" w:sz="4" w:space="0" w:color="auto"/>
              <w:right w:val="single" w:sz="4" w:space="0" w:color="auto"/>
            </w:tcBorders>
            <w:shd w:val="clear" w:color="auto" w:fill="auto"/>
            <w:vAlign w:val="center"/>
            <w:hideMark/>
          </w:tcPr>
          <w:p w14:paraId="76B799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Self-management &amp; telecom employee performance</w:t>
            </w:r>
          </w:p>
        </w:tc>
        <w:tc>
          <w:tcPr>
            <w:tcW w:w="3827" w:type="dxa"/>
            <w:tcBorders>
              <w:top w:val="nil"/>
              <w:left w:val="nil"/>
              <w:bottom w:val="single" w:sz="4" w:space="0" w:color="auto"/>
              <w:right w:val="single" w:sz="4" w:space="0" w:color="auto"/>
            </w:tcBorders>
            <w:shd w:val="clear" w:color="auto" w:fill="auto"/>
            <w:vAlign w:val="center"/>
            <w:hideMark/>
          </w:tcPr>
          <w:p w14:paraId="7C949E5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employees’ punctuality and innovation</w:t>
            </w:r>
            <w:r>
              <w:rPr>
                <w:rFonts w:ascii="Times New Roman" w:eastAsia="等线" w:hAnsi="Times New Roman" w:cs="Times New Roman" w:hint="eastAsia"/>
                <w:color w:val="000000"/>
                <w:kern w:val="0"/>
                <w:szCs w:val="21"/>
                <w14:ligatures w14:val="none"/>
              </w:rPr>
              <w:t>, self-management</w:t>
            </w:r>
          </w:p>
        </w:tc>
        <w:tc>
          <w:tcPr>
            <w:tcW w:w="1701" w:type="dxa"/>
            <w:tcBorders>
              <w:top w:val="nil"/>
              <w:left w:val="nil"/>
              <w:bottom w:val="single" w:sz="4" w:space="0" w:color="auto"/>
              <w:right w:val="single" w:sz="4" w:space="0" w:color="auto"/>
            </w:tcBorders>
            <w:shd w:val="clear" w:color="auto" w:fill="auto"/>
            <w:vAlign w:val="center"/>
            <w:hideMark/>
          </w:tcPr>
          <w:p w14:paraId="6C8C8C3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4FADA364" w14:textId="77777777" w:rsidTr="00E90525">
        <w:trPr>
          <w:trHeight w:val="114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69324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48</w:t>
            </w:r>
          </w:p>
        </w:tc>
        <w:tc>
          <w:tcPr>
            <w:tcW w:w="1559" w:type="dxa"/>
            <w:tcBorders>
              <w:top w:val="nil"/>
              <w:left w:val="nil"/>
              <w:bottom w:val="single" w:sz="4" w:space="0" w:color="auto"/>
              <w:right w:val="single" w:sz="4" w:space="0" w:color="auto"/>
            </w:tcBorders>
            <w:shd w:val="clear" w:color="auto" w:fill="auto"/>
            <w:vAlign w:val="center"/>
            <w:hideMark/>
          </w:tcPr>
          <w:p w14:paraId="15BBAE1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Marques-Quinteiro, Pedro; Vargas, Ricardo; Eifler, Nicole; </w:t>
            </w:r>
            <w:proofErr w:type="spellStart"/>
            <w:r w:rsidRPr="001571B5">
              <w:rPr>
                <w:rFonts w:ascii="Times New Roman" w:eastAsia="等线" w:hAnsi="Times New Roman" w:cs="Times New Roman"/>
                <w:color w:val="000000"/>
                <w:kern w:val="0"/>
                <w:szCs w:val="21"/>
                <w14:ligatures w14:val="none"/>
              </w:rPr>
              <w:t>Curral</w:t>
            </w:r>
            <w:proofErr w:type="spellEnd"/>
            <w:r w:rsidRPr="001571B5">
              <w:rPr>
                <w:rFonts w:ascii="Times New Roman" w:eastAsia="等线" w:hAnsi="Times New Roman" w:cs="Times New Roman"/>
                <w:color w:val="000000"/>
                <w:kern w:val="0"/>
                <w:szCs w:val="21"/>
                <w14:ligatures w14:val="none"/>
              </w:rPr>
              <w:t>, Luís</w:t>
            </w:r>
          </w:p>
        </w:tc>
        <w:tc>
          <w:tcPr>
            <w:tcW w:w="3261" w:type="dxa"/>
            <w:tcBorders>
              <w:top w:val="nil"/>
              <w:left w:val="nil"/>
              <w:bottom w:val="single" w:sz="4" w:space="0" w:color="auto"/>
              <w:right w:val="single" w:sz="4" w:space="0" w:color="auto"/>
            </w:tcBorders>
            <w:shd w:val="clear" w:color="auto" w:fill="auto"/>
            <w:vAlign w:val="center"/>
            <w:hideMark/>
          </w:tcPr>
          <w:p w14:paraId="5C131E7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 adaptive performance and job satisfaction during organizational crisis: the role of self-leadership</w:t>
            </w:r>
          </w:p>
        </w:tc>
        <w:tc>
          <w:tcPr>
            <w:tcW w:w="3827" w:type="dxa"/>
            <w:tcBorders>
              <w:top w:val="nil"/>
              <w:left w:val="nil"/>
              <w:bottom w:val="single" w:sz="4" w:space="0" w:color="auto"/>
              <w:right w:val="single" w:sz="4" w:space="0" w:color="auto"/>
            </w:tcBorders>
            <w:shd w:val="clear" w:color="auto" w:fill="auto"/>
            <w:vAlign w:val="center"/>
            <w:hideMark/>
          </w:tcPr>
          <w:p w14:paraId="6485BC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role in adaptive performance, job satisfaction crisis</w:t>
            </w:r>
          </w:p>
        </w:tc>
        <w:tc>
          <w:tcPr>
            <w:tcW w:w="3827" w:type="dxa"/>
            <w:tcBorders>
              <w:top w:val="nil"/>
              <w:left w:val="nil"/>
              <w:bottom w:val="single" w:sz="4" w:space="0" w:color="auto"/>
              <w:right w:val="single" w:sz="4" w:space="0" w:color="auto"/>
            </w:tcBorders>
            <w:shd w:val="clear" w:color="auto" w:fill="auto"/>
            <w:vAlign w:val="center"/>
            <w:hideMark/>
          </w:tcPr>
          <w:p w14:paraId="798C880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how job satisfaction was measure</w:t>
            </w:r>
          </w:p>
        </w:tc>
        <w:tc>
          <w:tcPr>
            <w:tcW w:w="1701" w:type="dxa"/>
            <w:tcBorders>
              <w:top w:val="nil"/>
              <w:left w:val="nil"/>
              <w:bottom w:val="single" w:sz="4" w:space="0" w:color="auto"/>
              <w:right w:val="single" w:sz="4" w:space="0" w:color="auto"/>
            </w:tcBorders>
            <w:shd w:val="clear" w:color="auto" w:fill="auto"/>
            <w:vAlign w:val="center"/>
            <w:hideMark/>
          </w:tcPr>
          <w:p w14:paraId="1F4C5D8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43FFB03F" w14:textId="77777777" w:rsidTr="00E90525">
        <w:trPr>
          <w:trHeight w:val="6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6223D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49</w:t>
            </w:r>
          </w:p>
        </w:tc>
        <w:tc>
          <w:tcPr>
            <w:tcW w:w="1559" w:type="dxa"/>
            <w:tcBorders>
              <w:top w:val="nil"/>
              <w:left w:val="nil"/>
              <w:bottom w:val="single" w:sz="4" w:space="0" w:color="auto"/>
              <w:right w:val="single" w:sz="4" w:space="0" w:color="auto"/>
            </w:tcBorders>
            <w:shd w:val="clear" w:color="auto" w:fill="auto"/>
            <w:vAlign w:val="center"/>
            <w:hideMark/>
          </w:tcPr>
          <w:p w14:paraId="7706F51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Qodriah</w:t>
            </w:r>
            <w:proofErr w:type="spellEnd"/>
            <w:r w:rsidRPr="001571B5">
              <w:rPr>
                <w:rFonts w:ascii="Times New Roman" w:eastAsia="等线" w:hAnsi="Times New Roman" w:cs="Times New Roman"/>
                <w:color w:val="000000"/>
                <w:kern w:val="0"/>
                <w:szCs w:val="21"/>
                <w14:ligatures w14:val="none"/>
              </w:rPr>
              <w:t xml:space="preserve">, Sari </w:t>
            </w:r>
            <w:proofErr w:type="spellStart"/>
            <w:r w:rsidRPr="001571B5">
              <w:rPr>
                <w:rFonts w:ascii="Times New Roman" w:eastAsia="等线" w:hAnsi="Times New Roman" w:cs="Times New Roman"/>
                <w:color w:val="000000"/>
                <w:kern w:val="0"/>
                <w:szCs w:val="21"/>
                <w14:ligatures w14:val="none"/>
              </w:rPr>
              <w:t>Laelatul</w:t>
            </w:r>
            <w:proofErr w:type="spellEnd"/>
            <w:r w:rsidRPr="001571B5">
              <w:rPr>
                <w:rFonts w:ascii="Times New Roman" w:eastAsia="等线" w:hAnsi="Times New Roman" w:cs="Times New Roman"/>
                <w:color w:val="000000"/>
                <w:kern w:val="0"/>
                <w:szCs w:val="21"/>
                <w14:ligatures w14:val="none"/>
              </w:rPr>
              <w:t>; Hartati, Wiwi; Karim, Abdul</w:t>
            </w:r>
          </w:p>
        </w:tc>
        <w:tc>
          <w:tcPr>
            <w:tcW w:w="3261" w:type="dxa"/>
            <w:tcBorders>
              <w:top w:val="nil"/>
              <w:left w:val="nil"/>
              <w:bottom w:val="single" w:sz="4" w:space="0" w:color="auto"/>
              <w:right w:val="single" w:sz="4" w:space="0" w:color="auto"/>
            </w:tcBorders>
            <w:shd w:val="clear" w:color="auto" w:fill="auto"/>
            <w:vAlign w:val="center"/>
            <w:hideMark/>
          </w:tcPr>
          <w:p w14:paraId="60F5F78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CAREER SUCCESS: MOTIVATION OF COLLEGE LECTURERS</w:t>
            </w:r>
          </w:p>
        </w:tc>
        <w:tc>
          <w:tcPr>
            <w:tcW w:w="3827" w:type="dxa"/>
            <w:tcBorders>
              <w:top w:val="nil"/>
              <w:left w:val="nil"/>
              <w:bottom w:val="single" w:sz="4" w:space="0" w:color="auto"/>
              <w:right w:val="single" w:sz="4" w:space="0" w:color="auto"/>
            </w:tcBorders>
            <w:shd w:val="clear" w:color="auto" w:fill="auto"/>
            <w:vAlign w:val="center"/>
            <w:hideMark/>
          </w:tcPr>
          <w:p w14:paraId="572502E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Personality, motivation influence career success</w:t>
            </w:r>
          </w:p>
        </w:tc>
        <w:tc>
          <w:tcPr>
            <w:tcW w:w="3827" w:type="dxa"/>
            <w:tcBorders>
              <w:top w:val="nil"/>
              <w:left w:val="nil"/>
              <w:bottom w:val="single" w:sz="4" w:space="0" w:color="auto"/>
              <w:right w:val="single" w:sz="4" w:space="0" w:color="auto"/>
            </w:tcBorders>
            <w:shd w:val="clear" w:color="auto" w:fill="auto"/>
            <w:vAlign w:val="center"/>
            <w:hideMark/>
          </w:tcPr>
          <w:p w14:paraId="41EC449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Personality/motivation influence career success</w:t>
            </w:r>
          </w:p>
        </w:tc>
        <w:tc>
          <w:tcPr>
            <w:tcW w:w="1701" w:type="dxa"/>
            <w:tcBorders>
              <w:top w:val="nil"/>
              <w:left w:val="nil"/>
              <w:bottom w:val="single" w:sz="4" w:space="0" w:color="auto"/>
              <w:right w:val="single" w:sz="4" w:space="0" w:color="auto"/>
            </w:tcBorders>
            <w:shd w:val="clear" w:color="auto" w:fill="auto"/>
            <w:vAlign w:val="center"/>
            <w:hideMark/>
          </w:tcPr>
          <w:p w14:paraId="2010EA7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06E1D3BB"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1932A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50</w:t>
            </w:r>
          </w:p>
        </w:tc>
        <w:tc>
          <w:tcPr>
            <w:tcW w:w="1559" w:type="dxa"/>
            <w:tcBorders>
              <w:top w:val="nil"/>
              <w:left w:val="nil"/>
              <w:bottom w:val="single" w:sz="4" w:space="0" w:color="auto"/>
              <w:right w:val="single" w:sz="4" w:space="0" w:color="auto"/>
            </w:tcBorders>
            <w:shd w:val="clear" w:color="auto" w:fill="auto"/>
            <w:vAlign w:val="center"/>
            <w:hideMark/>
          </w:tcPr>
          <w:p w14:paraId="38B8513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Müller, Teresa; Niessen, Cornelia</w:t>
            </w:r>
          </w:p>
        </w:tc>
        <w:tc>
          <w:tcPr>
            <w:tcW w:w="3261" w:type="dxa"/>
            <w:tcBorders>
              <w:top w:val="nil"/>
              <w:left w:val="nil"/>
              <w:bottom w:val="single" w:sz="4" w:space="0" w:color="auto"/>
              <w:right w:val="single" w:sz="4" w:space="0" w:color="auto"/>
            </w:tcBorders>
            <w:shd w:val="clear" w:color="auto" w:fill="auto"/>
            <w:vAlign w:val="center"/>
            <w:hideMark/>
          </w:tcPr>
          <w:p w14:paraId="12104E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in the context of part‐time teleworking</w:t>
            </w:r>
          </w:p>
        </w:tc>
        <w:tc>
          <w:tcPr>
            <w:tcW w:w="3827" w:type="dxa"/>
            <w:tcBorders>
              <w:top w:val="nil"/>
              <w:left w:val="nil"/>
              <w:bottom w:val="single" w:sz="4" w:space="0" w:color="auto"/>
              <w:right w:val="single" w:sz="4" w:space="0" w:color="auto"/>
            </w:tcBorders>
            <w:shd w:val="clear" w:color="auto" w:fill="auto"/>
            <w:vAlign w:val="center"/>
            <w:hideMark/>
          </w:tcPr>
          <w:p w14:paraId="16A8DB5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self-leadership in teleworking context</w:t>
            </w:r>
          </w:p>
        </w:tc>
        <w:tc>
          <w:tcPr>
            <w:tcW w:w="3827" w:type="dxa"/>
            <w:tcBorders>
              <w:top w:val="nil"/>
              <w:left w:val="nil"/>
              <w:bottom w:val="single" w:sz="4" w:space="0" w:color="auto"/>
              <w:right w:val="single" w:sz="4" w:space="0" w:color="auto"/>
            </w:tcBorders>
            <w:shd w:val="clear" w:color="auto" w:fill="auto"/>
            <w:vAlign w:val="center"/>
            <w:hideMark/>
          </w:tcPr>
          <w:p w14:paraId="66F33AB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Higher SL (goal, reward, visualize) on home days</w:t>
            </w:r>
          </w:p>
        </w:tc>
        <w:tc>
          <w:tcPr>
            <w:tcW w:w="1701" w:type="dxa"/>
            <w:tcBorders>
              <w:top w:val="nil"/>
              <w:left w:val="nil"/>
              <w:bottom w:val="single" w:sz="4" w:space="0" w:color="auto"/>
              <w:right w:val="single" w:sz="4" w:space="0" w:color="auto"/>
            </w:tcBorders>
            <w:shd w:val="clear" w:color="auto" w:fill="auto"/>
            <w:vAlign w:val="center"/>
            <w:hideMark/>
          </w:tcPr>
          <w:p w14:paraId="1C1FB14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Multilevel </w:t>
            </w:r>
          </w:p>
        </w:tc>
      </w:tr>
      <w:tr w:rsidR="00A0718F" w:rsidRPr="001571B5" w14:paraId="6A8CA4A2" w14:textId="77777777" w:rsidTr="00E90525">
        <w:trPr>
          <w:trHeight w:val="125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8470F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51</w:t>
            </w:r>
          </w:p>
        </w:tc>
        <w:tc>
          <w:tcPr>
            <w:tcW w:w="1559" w:type="dxa"/>
            <w:tcBorders>
              <w:top w:val="nil"/>
              <w:left w:val="nil"/>
              <w:bottom w:val="single" w:sz="4" w:space="0" w:color="auto"/>
              <w:right w:val="single" w:sz="4" w:space="0" w:color="auto"/>
            </w:tcBorders>
            <w:shd w:val="clear" w:color="auto" w:fill="auto"/>
            <w:vAlign w:val="center"/>
            <w:hideMark/>
          </w:tcPr>
          <w:p w14:paraId="13EEB13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Greg L.; Courtright, Stephen H.; Manz, Charles C.</w:t>
            </w:r>
          </w:p>
        </w:tc>
        <w:tc>
          <w:tcPr>
            <w:tcW w:w="3261" w:type="dxa"/>
            <w:tcBorders>
              <w:top w:val="nil"/>
              <w:left w:val="nil"/>
              <w:bottom w:val="single" w:sz="4" w:space="0" w:color="auto"/>
              <w:right w:val="single" w:sz="4" w:space="0" w:color="auto"/>
            </w:tcBorders>
            <w:shd w:val="clear" w:color="auto" w:fill="auto"/>
            <w:vAlign w:val="center"/>
            <w:hideMark/>
          </w:tcPr>
          <w:p w14:paraId="47122E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Paradoxical Core of Organizational Behaviour</w:t>
            </w:r>
          </w:p>
        </w:tc>
        <w:tc>
          <w:tcPr>
            <w:tcW w:w="3827" w:type="dxa"/>
            <w:tcBorders>
              <w:top w:val="nil"/>
              <w:left w:val="nil"/>
              <w:bottom w:val="single" w:sz="4" w:space="0" w:color="auto"/>
              <w:right w:val="single" w:sz="4" w:space="0" w:color="auto"/>
            </w:tcBorders>
            <w:shd w:val="clear" w:color="auto" w:fill="auto"/>
            <w:vAlign w:val="center"/>
            <w:hideMark/>
          </w:tcPr>
          <w:p w14:paraId="1F8162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theory</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research</w:t>
            </w:r>
          </w:p>
        </w:tc>
        <w:tc>
          <w:tcPr>
            <w:tcW w:w="3827" w:type="dxa"/>
            <w:tcBorders>
              <w:top w:val="nil"/>
              <w:left w:val="nil"/>
              <w:bottom w:val="single" w:sz="4" w:space="0" w:color="auto"/>
              <w:right w:val="single" w:sz="4" w:space="0" w:color="auto"/>
            </w:tcBorders>
            <w:shd w:val="clear" w:color="auto" w:fill="auto"/>
            <w:vAlign w:val="center"/>
            <w:hideMark/>
          </w:tcPr>
          <w:p w14:paraId="41AB2F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Reviews findings on outcomes, internal/external forces</w:t>
            </w:r>
          </w:p>
        </w:tc>
        <w:tc>
          <w:tcPr>
            <w:tcW w:w="1701" w:type="dxa"/>
            <w:tcBorders>
              <w:top w:val="nil"/>
              <w:left w:val="nil"/>
              <w:bottom w:val="single" w:sz="4" w:space="0" w:color="auto"/>
              <w:right w:val="single" w:sz="4" w:space="0" w:color="auto"/>
            </w:tcBorders>
            <w:shd w:val="clear" w:color="auto" w:fill="auto"/>
            <w:vAlign w:val="center"/>
            <w:hideMark/>
          </w:tcPr>
          <w:p w14:paraId="5F5C14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individual and team levels</w:t>
            </w:r>
          </w:p>
        </w:tc>
      </w:tr>
      <w:tr w:rsidR="00A0718F" w:rsidRPr="001571B5" w14:paraId="5558D2DA"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94C50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52</w:t>
            </w:r>
          </w:p>
        </w:tc>
        <w:tc>
          <w:tcPr>
            <w:tcW w:w="1559" w:type="dxa"/>
            <w:tcBorders>
              <w:top w:val="nil"/>
              <w:left w:val="nil"/>
              <w:bottom w:val="single" w:sz="4" w:space="0" w:color="auto"/>
              <w:right w:val="single" w:sz="4" w:space="0" w:color="auto"/>
            </w:tcBorders>
            <w:shd w:val="clear" w:color="auto" w:fill="auto"/>
            <w:vAlign w:val="center"/>
            <w:hideMark/>
          </w:tcPr>
          <w:p w14:paraId="56575FC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Maya, </w:t>
            </w:r>
            <w:proofErr w:type="spellStart"/>
            <w:r w:rsidRPr="001571B5">
              <w:rPr>
                <w:rFonts w:ascii="Times New Roman" w:eastAsia="等线" w:hAnsi="Times New Roman" w:cs="Times New Roman"/>
                <w:color w:val="000000"/>
                <w:kern w:val="0"/>
                <w:szCs w:val="21"/>
                <w14:ligatures w14:val="none"/>
              </w:rPr>
              <w:t>İlknur</w:t>
            </w:r>
            <w:proofErr w:type="spellEnd"/>
            <w:r w:rsidRPr="001571B5">
              <w:rPr>
                <w:rFonts w:ascii="Times New Roman" w:eastAsia="等线" w:hAnsi="Times New Roman" w:cs="Times New Roman"/>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Uzman</w:t>
            </w:r>
            <w:proofErr w:type="spellEnd"/>
            <w:r w:rsidRPr="001571B5">
              <w:rPr>
                <w:rFonts w:ascii="Times New Roman" w:eastAsia="等线" w:hAnsi="Times New Roman" w:cs="Times New Roman"/>
                <w:color w:val="000000"/>
                <w:kern w:val="0"/>
                <w:szCs w:val="21"/>
                <w14:ligatures w14:val="none"/>
              </w:rPr>
              <w:t>, Ersin</w:t>
            </w:r>
          </w:p>
        </w:tc>
        <w:tc>
          <w:tcPr>
            <w:tcW w:w="3261" w:type="dxa"/>
            <w:tcBorders>
              <w:top w:val="nil"/>
              <w:left w:val="nil"/>
              <w:bottom w:val="single" w:sz="4" w:space="0" w:color="auto"/>
              <w:right w:val="single" w:sz="4" w:space="0" w:color="auto"/>
            </w:tcBorders>
            <w:shd w:val="clear" w:color="auto" w:fill="auto"/>
            <w:vAlign w:val="center"/>
            <w:hideMark/>
          </w:tcPr>
          <w:p w14:paraId="7102450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predictive power of university students’ self- leadership strategies on their self-efficacy</w:t>
            </w:r>
          </w:p>
        </w:tc>
        <w:tc>
          <w:tcPr>
            <w:tcW w:w="3827" w:type="dxa"/>
            <w:tcBorders>
              <w:top w:val="nil"/>
              <w:left w:val="nil"/>
              <w:bottom w:val="single" w:sz="4" w:space="0" w:color="auto"/>
              <w:right w:val="single" w:sz="4" w:space="0" w:color="auto"/>
            </w:tcBorders>
            <w:shd w:val="clear" w:color="auto" w:fill="auto"/>
            <w:vAlign w:val="center"/>
            <w:hideMark/>
          </w:tcPr>
          <w:p w14:paraId="7F1E574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strategies predict student self-efficacy</w:t>
            </w:r>
          </w:p>
        </w:tc>
        <w:tc>
          <w:tcPr>
            <w:tcW w:w="3827" w:type="dxa"/>
            <w:tcBorders>
              <w:top w:val="nil"/>
              <w:left w:val="nil"/>
              <w:bottom w:val="single" w:sz="4" w:space="0" w:color="auto"/>
              <w:right w:val="single" w:sz="4" w:space="0" w:color="auto"/>
            </w:tcBorders>
            <w:shd w:val="clear" w:color="auto" w:fill="auto"/>
            <w:vAlign w:val="center"/>
            <w:hideMark/>
          </w:tcPr>
          <w:p w14:paraId="4A0670C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significant positive link between university students’ self-leadership strategies—especially natural reward strategies—and their self-efficacy</w:t>
            </w:r>
          </w:p>
        </w:tc>
        <w:tc>
          <w:tcPr>
            <w:tcW w:w="1701" w:type="dxa"/>
            <w:tcBorders>
              <w:top w:val="nil"/>
              <w:left w:val="nil"/>
              <w:bottom w:val="single" w:sz="4" w:space="0" w:color="auto"/>
              <w:right w:val="single" w:sz="4" w:space="0" w:color="auto"/>
            </w:tcBorders>
            <w:shd w:val="clear" w:color="auto" w:fill="auto"/>
            <w:vAlign w:val="center"/>
            <w:hideMark/>
          </w:tcPr>
          <w:p w14:paraId="7421F24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university students </w:t>
            </w:r>
          </w:p>
        </w:tc>
      </w:tr>
      <w:tr w:rsidR="00A0718F" w:rsidRPr="001571B5" w14:paraId="6FF4C8F6" w14:textId="77777777" w:rsidTr="00E90525">
        <w:trPr>
          <w:trHeight w:val="5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9DEA9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53</w:t>
            </w:r>
          </w:p>
        </w:tc>
        <w:tc>
          <w:tcPr>
            <w:tcW w:w="1559" w:type="dxa"/>
            <w:tcBorders>
              <w:top w:val="nil"/>
              <w:left w:val="nil"/>
              <w:bottom w:val="single" w:sz="4" w:space="0" w:color="auto"/>
              <w:right w:val="single" w:sz="4" w:space="0" w:color="auto"/>
            </w:tcBorders>
            <w:shd w:val="clear" w:color="auto" w:fill="auto"/>
            <w:vAlign w:val="center"/>
            <w:hideMark/>
          </w:tcPr>
          <w:p w14:paraId="043E2E5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Uzman</w:t>
            </w:r>
            <w:proofErr w:type="spellEnd"/>
            <w:r w:rsidRPr="001571B5">
              <w:rPr>
                <w:rFonts w:ascii="Times New Roman" w:eastAsia="等线" w:hAnsi="Times New Roman" w:cs="Times New Roman"/>
                <w:color w:val="000000"/>
                <w:kern w:val="0"/>
                <w:szCs w:val="21"/>
                <w14:ligatures w14:val="none"/>
              </w:rPr>
              <w:t xml:space="preserve">, E., &amp; Maya, İ. </w:t>
            </w:r>
          </w:p>
        </w:tc>
        <w:tc>
          <w:tcPr>
            <w:tcW w:w="3261" w:type="dxa"/>
            <w:tcBorders>
              <w:top w:val="nil"/>
              <w:left w:val="nil"/>
              <w:bottom w:val="single" w:sz="4" w:space="0" w:color="auto"/>
              <w:right w:val="single" w:sz="4" w:space="0" w:color="auto"/>
            </w:tcBorders>
            <w:shd w:val="clear" w:color="auto" w:fill="auto"/>
            <w:vAlign w:val="center"/>
            <w:hideMark/>
          </w:tcPr>
          <w:p w14:paraId="6084F7B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 as the Predictor of Self-esteem and Life Satisfaction in university students</w:t>
            </w:r>
          </w:p>
        </w:tc>
        <w:tc>
          <w:tcPr>
            <w:tcW w:w="3827" w:type="dxa"/>
            <w:tcBorders>
              <w:top w:val="nil"/>
              <w:left w:val="nil"/>
              <w:bottom w:val="single" w:sz="4" w:space="0" w:color="auto"/>
              <w:right w:val="single" w:sz="4" w:space="0" w:color="auto"/>
            </w:tcBorders>
            <w:shd w:val="clear" w:color="auto" w:fill="auto"/>
            <w:vAlign w:val="center"/>
            <w:hideMark/>
          </w:tcPr>
          <w:p w14:paraId="681F996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predicts life satisfaction</w:t>
            </w:r>
            <w:r>
              <w:rPr>
                <w:rFonts w:ascii="Times New Roman" w:eastAsia="等线" w:hAnsi="Times New Roman" w:cs="Times New Roman" w:hint="eastAsia"/>
                <w:color w:val="000000"/>
                <w:kern w:val="0"/>
                <w:szCs w:val="21"/>
                <w14:ligatures w14:val="none"/>
              </w:rPr>
              <w:t xml:space="preserve"> and </w:t>
            </w:r>
            <w:r w:rsidRPr="001571B5">
              <w:rPr>
                <w:rFonts w:ascii="Times New Roman" w:eastAsia="等线" w:hAnsi="Times New Roman" w:cs="Times New Roman"/>
                <w:color w:val="000000"/>
                <w:kern w:val="0"/>
                <w:szCs w:val="21"/>
                <w14:ligatures w14:val="none"/>
              </w:rPr>
              <w:t>self-esteem</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1F4C8BD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self-esteem</w:t>
            </w:r>
          </w:p>
        </w:tc>
        <w:tc>
          <w:tcPr>
            <w:tcW w:w="1701" w:type="dxa"/>
            <w:tcBorders>
              <w:top w:val="nil"/>
              <w:left w:val="nil"/>
              <w:bottom w:val="single" w:sz="4" w:space="0" w:color="auto"/>
              <w:right w:val="single" w:sz="4" w:space="0" w:color="auto"/>
            </w:tcBorders>
            <w:shd w:val="clear" w:color="auto" w:fill="auto"/>
            <w:vAlign w:val="center"/>
            <w:hideMark/>
          </w:tcPr>
          <w:p w14:paraId="569D69E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importance in human resource</w:t>
            </w:r>
          </w:p>
        </w:tc>
      </w:tr>
      <w:tr w:rsidR="00A0718F" w:rsidRPr="001571B5" w14:paraId="76816FF3" w14:textId="77777777" w:rsidTr="00E90525">
        <w:trPr>
          <w:trHeight w:val="8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CE83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54</w:t>
            </w:r>
          </w:p>
        </w:tc>
        <w:tc>
          <w:tcPr>
            <w:tcW w:w="1559" w:type="dxa"/>
            <w:tcBorders>
              <w:top w:val="nil"/>
              <w:left w:val="nil"/>
              <w:bottom w:val="single" w:sz="4" w:space="0" w:color="auto"/>
              <w:right w:val="single" w:sz="4" w:space="0" w:color="auto"/>
            </w:tcBorders>
            <w:shd w:val="clear" w:color="auto" w:fill="auto"/>
            <w:vAlign w:val="center"/>
            <w:hideMark/>
          </w:tcPr>
          <w:p w14:paraId="39A4E6B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Maykrantz</w:t>
            </w:r>
            <w:proofErr w:type="spellEnd"/>
            <w:r w:rsidRPr="001571B5">
              <w:rPr>
                <w:rFonts w:ascii="Times New Roman" w:eastAsia="等线" w:hAnsi="Times New Roman" w:cs="Times New Roman"/>
                <w:color w:val="000000"/>
                <w:kern w:val="0"/>
                <w:szCs w:val="21"/>
                <w14:ligatures w14:val="none"/>
              </w:rPr>
              <w:t>, Sherry A.; Houghton, Jeffery D.</w:t>
            </w:r>
          </w:p>
        </w:tc>
        <w:tc>
          <w:tcPr>
            <w:tcW w:w="3261" w:type="dxa"/>
            <w:tcBorders>
              <w:top w:val="nil"/>
              <w:left w:val="nil"/>
              <w:bottom w:val="single" w:sz="4" w:space="0" w:color="auto"/>
              <w:right w:val="single" w:sz="4" w:space="0" w:color="auto"/>
            </w:tcBorders>
            <w:shd w:val="clear" w:color="auto" w:fill="auto"/>
            <w:vAlign w:val="center"/>
            <w:hideMark/>
          </w:tcPr>
          <w:p w14:paraId="0632B30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stress among college students: Examining the moderating role of coping skills</w:t>
            </w:r>
          </w:p>
        </w:tc>
        <w:tc>
          <w:tcPr>
            <w:tcW w:w="3827" w:type="dxa"/>
            <w:tcBorders>
              <w:top w:val="nil"/>
              <w:left w:val="nil"/>
              <w:bottom w:val="single" w:sz="4" w:space="0" w:color="auto"/>
              <w:right w:val="single" w:sz="4" w:space="0" w:color="auto"/>
            </w:tcBorders>
            <w:shd w:val="clear" w:color="auto" w:fill="auto"/>
            <w:vAlign w:val="center"/>
            <w:hideMark/>
          </w:tcPr>
          <w:p w14:paraId="620AB2C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and stress among college students</w:t>
            </w:r>
          </w:p>
        </w:tc>
        <w:tc>
          <w:tcPr>
            <w:tcW w:w="3827" w:type="dxa"/>
            <w:tcBorders>
              <w:top w:val="nil"/>
              <w:left w:val="nil"/>
              <w:bottom w:val="single" w:sz="4" w:space="0" w:color="auto"/>
              <w:right w:val="single" w:sz="4" w:space="0" w:color="auto"/>
            </w:tcBorders>
            <w:shd w:val="clear" w:color="auto" w:fill="auto"/>
            <w:vAlign w:val="center"/>
            <w:hideMark/>
          </w:tcPr>
          <w:p w14:paraId="4F79BF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may help reduce student stress</w:t>
            </w:r>
          </w:p>
        </w:tc>
        <w:tc>
          <w:tcPr>
            <w:tcW w:w="1701" w:type="dxa"/>
            <w:tcBorders>
              <w:top w:val="nil"/>
              <w:left w:val="nil"/>
              <w:bottom w:val="single" w:sz="4" w:space="0" w:color="auto"/>
              <w:right w:val="single" w:sz="4" w:space="0" w:color="auto"/>
            </w:tcBorders>
            <w:shd w:val="clear" w:color="auto" w:fill="auto"/>
            <w:vAlign w:val="center"/>
            <w:hideMark/>
          </w:tcPr>
          <w:p w14:paraId="0CB0D25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Unexpected positive relation </w:t>
            </w:r>
            <w:r w:rsidRPr="001571B5">
              <w:rPr>
                <w:rFonts w:ascii="Times New Roman" w:eastAsia="等线" w:hAnsi="Times New Roman" w:cs="Times New Roman"/>
                <w:color w:val="000000"/>
                <w:kern w:val="0"/>
                <w:szCs w:val="21"/>
                <w14:ligatures w14:val="none"/>
              </w:rPr>
              <w:br/>
              <w:t>coping skills/stress</w:t>
            </w:r>
          </w:p>
        </w:tc>
      </w:tr>
      <w:tr w:rsidR="00A0718F" w:rsidRPr="001571B5" w14:paraId="7C2F0E22" w14:textId="77777777" w:rsidTr="00E90525">
        <w:trPr>
          <w:trHeight w:val="3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B0A72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55</w:t>
            </w:r>
          </w:p>
        </w:tc>
        <w:tc>
          <w:tcPr>
            <w:tcW w:w="1559" w:type="dxa"/>
            <w:tcBorders>
              <w:top w:val="nil"/>
              <w:left w:val="nil"/>
              <w:bottom w:val="single" w:sz="4" w:space="0" w:color="auto"/>
              <w:right w:val="single" w:sz="4" w:space="0" w:color="auto"/>
            </w:tcBorders>
            <w:shd w:val="clear" w:color="auto" w:fill="auto"/>
            <w:vAlign w:val="center"/>
            <w:hideMark/>
          </w:tcPr>
          <w:p w14:paraId="3A094F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Krampitz, Julia; Seubert, Christian;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Glaser, Jürgen</w:t>
            </w:r>
          </w:p>
        </w:tc>
        <w:tc>
          <w:tcPr>
            <w:tcW w:w="3261" w:type="dxa"/>
            <w:tcBorders>
              <w:top w:val="nil"/>
              <w:left w:val="nil"/>
              <w:bottom w:val="single" w:sz="4" w:space="0" w:color="auto"/>
              <w:right w:val="single" w:sz="4" w:space="0" w:color="auto"/>
            </w:tcBorders>
            <w:shd w:val="clear" w:color="auto" w:fill="auto"/>
            <w:vAlign w:val="center"/>
            <w:hideMark/>
          </w:tcPr>
          <w:p w14:paraId="124DBDE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meta‐analytic Review of Intervention Effects on Leaders’ Capacities</w:t>
            </w:r>
          </w:p>
        </w:tc>
        <w:tc>
          <w:tcPr>
            <w:tcW w:w="3827" w:type="dxa"/>
            <w:tcBorders>
              <w:top w:val="nil"/>
              <w:left w:val="nil"/>
              <w:bottom w:val="single" w:sz="4" w:space="0" w:color="auto"/>
              <w:right w:val="single" w:sz="4" w:space="0" w:color="auto"/>
            </w:tcBorders>
            <w:shd w:val="clear" w:color="auto" w:fill="auto"/>
            <w:vAlign w:val="center"/>
            <w:hideMark/>
          </w:tcPr>
          <w:p w14:paraId="4B7B147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Meta-analysis SL intervention effects leaders</w:t>
            </w:r>
          </w:p>
        </w:tc>
        <w:tc>
          <w:tcPr>
            <w:tcW w:w="3827" w:type="dxa"/>
            <w:tcBorders>
              <w:top w:val="nil"/>
              <w:left w:val="nil"/>
              <w:bottom w:val="single" w:sz="4" w:space="0" w:color="auto"/>
              <w:right w:val="single" w:sz="4" w:space="0" w:color="auto"/>
            </w:tcBorders>
            <w:shd w:val="clear" w:color="auto" w:fill="auto"/>
            <w:vAlign w:val="center"/>
            <w:hideMark/>
          </w:tcPr>
          <w:p w14:paraId="4BCD195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Medium effect of leadership training on SL</w:t>
            </w:r>
          </w:p>
        </w:tc>
        <w:tc>
          <w:tcPr>
            <w:tcW w:w="1701" w:type="dxa"/>
            <w:tcBorders>
              <w:top w:val="nil"/>
              <w:left w:val="nil"/>
              <w:bottom w:val="single" w:sz="4" w:space="0" w:color="auto"/>
              <w:right w:val="single" w:sz="4" w:space="0" w:color="auto"/>
            </w:tcBorders>
            <w:shd w:val="clear" w:color="auto" w:fill="auto"/>
            <w:vAlign w:val="center"/>
            <w:hideMark/>
          </w:tcPr>
          <w:p w14:paraId="1652A92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leaders</w:t>
            </w:r>
          </w:p>
        </w:tc>
      </w:tr>
      <w:tr w:rsidR="00A0718F" w:rsidRPr="001571B5" w14:paraId="7EED1E4D"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3E229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56</w:t>
            </w:r>
          </w:p>
        </w:tc>
        <w:tc>
          <w:tcPr>
            <w:tcW w:w="1559" w:type="dxa"/>
            <w:tcBorders>
              <w:top w:val="nil"/>
              <w:left w:val="nil"/>
              <w:bottom w:val="single" w:sz="4" w:space="0" w:color="auto"/>
              <w:right w:val="single" w:sz="4" w:space="0" w:color="auto"/>
            </w:tcBorders>
            <w:shd w:val="clear" w:color="auto" w:fill="auto"/>
            <w:vAlign w:val="center"/>
            <w:hideMark/>
          </w:tcPr>
          <w:p w14:paraId="4EC0E40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Kör, Burcu; </w:t>
            </w:r>
            <w:proofErr w:type="spellStart"/>
            <w:r w:rsidRPr="001571B5">
              <w:rPr>
                <w:rFonts w:ascii="Times New Roman" w:eastAsia="等线" w:hAnsi="Times New Roman" w:cs="Times New Roman"/>
                <w:color w:val="000000"/>
                <w:kern w:val="0"/>
                <w:szCs w:val="21"/>
                <w14:ligatures w14:val="none"/>
              </w:rPr>
              <w:t>Wakkee</w:t>
            </w:r>
            <w:proofErr w:type="spellEnd"/>
            <w:r w:rsidRPr="001571B5">
              <w:rPr>
                <w:rFonts w:ascii="Times New Roman" w:eastAsia="等线" w:hAnsi="Times New Roman" w:cs="Times New Roman"/>
                <w:color w:val="000000"/>
                <w:kern w:val="0"/>
                <w:szCs w:val="21"/>
                <w14:ligatures w14:val="none"/>
              </w:rPr>
              <w:t xml:space="preserve">, Ingrid; Van Der </w:t>
            </w:r>
            <w:proofErr w:type="spellStart"/>
            <w:r w:rsidRPr="001571B5">
              <w:rPr>
                <w:rFonts w:ascii="Times New Roman" w:eastAsia="等线" w:hAnsi="Times New Roman" w:cs="Times New Roman"/>
                <w:color w:val="000000"/>
                <w:kern w:val="0"/>
                <w:szCs w:val="21"/>
                <w14:ligatures w14:val="none"/>
              </w:rPr>
              <w:t>Sijde</w:t>
            </w:r>
            <w:proofErr w:type="spellEnd"/>
            <w:r w:rsidRPr="001571B5">
              <w:rPr>
                <w:rFonts w:ascii="Times New Roman" w:eastAsia="等线" w:hAnsi="Times New Roman" w:cs="Times New Roman"/>
                <w:color w:val="000000"/>
                <w:kern w:val="0"/>
                <w:szCs w:val="21"/>
                <w14:ligatures w14:val="none"/>
              </w:rPr>
              <w:t>, Peter</w:t>
            </w:r>
          </w:p>
        </w:tc>
        <w:tc>
          <w:tcPr>
            <w:tcW w:w="3261" w:type="dxa"/>
            <w:tcBorders>
              <w:top w:val="nil"/>
              <w:left w:val="nil"/>
              <w:bottom w:val="single" w:sz="4" w:space="0" w:color="auto"/>
              <w:right w:val="single" w:sz="4" w:space="0" w:color="auto"/>
            </w:tcBorders>
            <w:shd w:val="clear" w:color="auto" w:fill="auto"/>
            <w:vAlign w:val="center"/>
            <w:hideMark/>
          </w:tcPr>
          <w:p w14:paraId="58F8A1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How to promote managers’ innovative behaviour at work: Individual factors and perceptions</w:t>
            </w:r>
          </w:p>
        </w:tc>
        <w:tc>
          <w:tcPr>
            <w:tcW w:w="3827" w:type="dxa"/>
            <w:tcBorders>
              <w:top w:val="nil"/>
              <w:left w:val="nil"/>
              <w:bottom w:val="single" w:sz="4" w:space="0" w:color="auto"/>
              <w:right w:val="single" w:sz="4" w:space="0" w:color="auto"/>
            </w:tcBorders>
            <w:shd w:val="clear" w:color="auto" w:fill="auto"/>
            <w:vAlign w:val="center"/>
            <w:hideMark/>
          </w:tcPr>
          <w:p w14:paraId="55615DD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Promoting managers' innovative behaviour, SL role</w:t>
            </w:r>
          </w:p>
        </w:tc>
        <w:tc>
          <w:tcPr>
            <w:tcW w:w="3827" w:type="dxa"/>
            <w:tcBorders>
              <w:top w:val="nil"/>
              <w:left w:val="nil"/>
              <w:bottom w:val="single" w:sz="4" w:space="0" w:color="auto"/>
              <w:right w:val="single" w:sz="4" w:space="0" w:color="auto"/>
            </w:tcBorders>
            <w:shd w:val="clear" w:color="auto" w:fill="auto"/>
            <w:vAlign w:val="center"/>
            <w:hideMark/>
          </w:tcPr>
          <w:p w14:paraId="135927C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POI boosts IIB via self-leadership; this mediation is moderated by risk-taking and gender.</w:t>
            </w:r>
          </w:p>
        </w:tc>
        <w:tc>
          <w:tcPr>
            <w:tcW w:w="1701" w:type="dxa"/>
            <w:tcBorders>
              <w:top w:val="nil"/>
              <w:left w:val="nil"/>
              <w:bottom w:val="single" w:sz="4" w:space="0" w:color="auto"/>
              <w:right w:val="single" w:sz="4" w:space="0" w:color="auto"/>
            </w:tcBorders>
            <w:shd w:val="clear" w:color="auto" w:fill="auto"/>
            <w:vAlign w:val="center"/>
            <w:hideMark/>
          </w:tcPr>
          <w:p w14:paraId="5E585CC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59676B0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B07D8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57</w:t>
            </w:r>
          </w:p>
        </w:tc>
        <w:tc>
          <w:tcPr>
            <w:tcW w:w="1559" w:type="dxa"/>
            <w:tcBorders>
              <w:top w:val="nil"/>
              <w:left w:val="nil"/>
              <w:bottom w:val="single" w:sz="4" w:space="0" w:color="auto"/>
              <w:right w:val="single" w:sz="4" w:space="0" w:color="auto"/>
            </w:tcBorders>
            <w:shd w:val="clear" w:color="auto" w:fill="auto"/>
            <w:vAlign w:val="center"/>
            <w:hideMark/>
          </w:tcPr>
          <w:p w14:paraId="32CBE9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Harari, Michael B.; Williams, Ethlyn A.; Castro, Stephanie L.; Brant, Katarina K.</w:t>
            </w:r>
          </w:p>
        </w:tc>
        <w:tc>
          <w:tcPr>
            <w:tcW w:w="3261" w:type="dxa"/>
            <w:tcBorders>
              <w:top w:val="nil"/>
              <w:left w:val="nil"/>
              <w:bottom w:val="single" w:sz="4" w:space="0" w:color="auto"/>
              <w:right w:val="single" w:sz="4" w:space="0" w:color="auto"/>
            </w:tcBorders>
            <w:shd w:val="clear" w:color="auto" w:fill="auto"/>
            <w:vAlign w:val="center"/>
            <w:hideMark/>
          </w:tcPr>
          <w:p w14:paraId="53B959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meta‐analysis of over two decades of research</w:t>
            </w:r>
          </w:p>
        </w:tc>
        <w:tc>
          <w:tcPr>
            <w:tcW w:w="3827" w:type="dxa"/>
            <w:tcBorders>
              <w:top w:val="nil"/>
              <w:left w:val="nil"/>
              <w:bottom w:val="single" w:sz="4" w:space="0" w:color="auto"/>
              <w:right w:val="single" w:sz="4" w:space="0" w:color="auto"/>
            </w:tcBorders>
            <w:shd w:val="clear" w:color="auto" w:fill="auto"/>
            <w:vAlign w:val="center"/>
            <w:hideMark/>
          </w:tcPr>
          <w:p w14:paraId="08AFC27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Meta-analysis SL nomological network</w:t>
            </w:r>
          </w:p>
        </w:tc>
        <w:tc>
          <w:tcPr>
            <w:tcW w:w="3827" w:type="dxa"/>
            <w:tcBorders>
              <w:top w:val="nil"/>
              <w:left w:val="nil"/>
              <w:bottom w:val="single" w:sz="4" w:space="0" w:color="auto"/>
              <w:right w:val="single" w:sz="4" w:space="0" w:color="auto"/>
            </w:tcBorders>
            <w:shd w:val="clear" w:color="auto" w:fill="auto"/>
            <w:vAlign w:val="center"/>
            <w:hideMark/>
          </w:tcPr>
          <w:p w14:paraId="59C40E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strongly related to individual outcomes</w:t>
            </w:r>
          </w:p>
        </w:tc>
        <w:tc>
          <w:tcPr>
            <w:tcW w:w="1701" w:type="dxa"/>
            <w:tcBorders>
              <w:top w:val="nil"/>
              <w:left w:val="nil"/>
              <w:bottom w:val="single" w:sz="4" w:space="0" w:color="auto"/>
              <w:right w:val="single" w:sz="4" w:space="0" w:color="auto"/>
            </w:tcBorders>
            <w:shd w:val="clear" w:color="auto" w:fill="auto"/>
            <w:vAlign w:val="center"/>
            <w:hideMark/>
          </w:tcPr>
          <w:p w14:paraId="5166376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w:t>
            </w:r>
          </w:p>
        </w:tc>
      </w:tr>
      <w:tr w:rsidR="00A0718F" w:rsidRPr="001571B5" w14:paraId="1D98EBB0" w14:textId="77777777" w:rsidTr="00E90525">
        <w:trPr>
          <w:trHeight w:val="4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82409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58</w:t>
            </w:r>
          </w:p>
        </w:tc>
        <w:tc>
          <w:tcPr>
            <w:tcW w:w="1559" w:type="dxa"/>
            <w:tcBorders>
              <w:top w:val="nil"/>
              <w:left w:val="nil"/>
              <w:bottom w:val="single" w:sz="4" w:space="0" w:color="auto"/>
              <w:right w:val="single" w:sz="4" w:space="0" w:color="auto"/>
            </w:tcBorders>
            <w:shd w:val="clear" w:color="auto" w:fill="auto"/>
            <w:vAlign w:val="center"/>
            <w:hideMark/>
          </w:tcPr>
          <w:p w14:paraId="72F3BDA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Goldsby, Michael G.; Goldsby, Elizabeth A.; Neck, Christopher B.; Neck, Christopher P.; Mathews, Rob</w:t>
            </w:r>
          </w:p>
        </w:tc>
        <w:tc>
          <w:tcPr>
            <w:tcW w:w="3261" w:type="dxa"/>
            <w:tcBorders>
              <w:top w:val="nil"/>
              <w:left w:val="nil"/>
              <w:bottom w:val="single" w:sz="4" w:space="0" w:color="auto"/>
              <w:right w:val="single" w:sz="4" w:space="0" w:color="auto"/>
            </w:tcBorders>
            <w:shd w:val="clear" w:color="auto" w:fill="auto"/>
            <w:vAlign w:val="center"/>
            <w:hideMark/>
          </w:tcPr>
          <w:p w14:paraId="0BBFE53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 Four Decade Review of the Literature and Trainings</w:t>
            </w:r>
          </w:p>
        </w:tc>
        <w:tc>
          <w:tcPr>
            <w:tcW w:w="3827" w:type="dxa"/>
            <w:tcBorders>
              <w:top w:val="nil"/>
              <w:left w:val="nil"/>
              <w:bottom w:val="single" w:sz="4" w:space="0" w:color="auto"/>
              <w:right w:val="single" w:sz="4" w:space="0" w:color="auto"/>
            </w:tcBorders>
            <w:shd w:val="clear" w:color="auto" w:fill="auto"/>
            <w:vAlign w:val="center"/>
            <w:hideMark/>
          </w:tcPr>
          <w:p w14:paraId="5BC973A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 of fourth decade SL research</w:t>
            </w:r>
          </w:p>
        </w:tc>
        <w:tc>
          <w:tcPr>
            <w:tcW w:w="3827" w:type="dxa"/>
            <w:tcBorders>
              <w:top w:val="nil"/>
              <w:left w:val="nil"/>
              <w:bottom w:val="single" w:sz="4" w:space="0" w:color="auto"/>
              <w:right w:val="single" w:sz="4" w:space="0" w:color="auto"/>
            </w:tcBorders>
            <w:shd w:val="clear" w:color="auto" w:fill="auto"/>
            <w:vAlign w:val="center"/>
            <w:hideMark/>
          </w:tcPr>
          <w:p w14:paraId="5A67A7F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Identifies leading research areas since 2010</w:t>
            </w:r>
          </w:p>
        </w:tc>
        <w:tc>
          <w:tcPr>
            <w:tcW w:w="1701" w:type="dxa"/>
            <w:tcBorders>
              <w:top w:val="nil"/>
              <w:left w:val="nil"/>
              <w:bottom w:val="single" w:sz="4" w:space="0" w:color="auto"/>
              <w:right w:val="single" w:sz="4" w:space="0" w:color="auto"/>
            </w:tcBorders>
            <w:shd w:val="clear" w:color="auto" w:fill="auto"/>
            <w:vAlign w:val="center"/>
            <w:hideMark/>
          </w:tcPr>
          <w:p w14:paraId="55A45D3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w:t>
            </w:r>
          </w:p>
        </w:tc>
      </w:tr>
      <w:tr w:rsidR="00A0718F" w:rsidRPr="001571B5" w14:paraId="6C81812D"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96773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59</w:t>
            </w:r>
          </w:p>
        </w:tc>
        <w:tc>
          <w:tcPr>
            <w:tcW w:w="1559" w:type="dxa"/>
            <w:tcBorders>
              <w:top w:val="nil"/>
              <w:left w:val="nil"/>
              <w:bottom w:val="single" w:sz="4" w:space="0" w:color="auto"/>
              <w:right w:val="single" w:sz="4" w:space="0" w:color="auto"/>
            </w:tcBorders>
            <w:shd w:val="clear" w:color="auto" w:fill="auto"/>
            <w:vAlign w:val="center"/>
            <w:hideMark/>
          </w:tcPr>
          <w:p w14:paraId="3D6815E7" w14:textId="77777777" w:rsidR="00A0718F"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Knotts, Kevin; Houghton, Jeffery D.; Pearce, Craig L.; Chen, </w:t>
            </w:r>
            <w:proofErr w:type="spellStart"/>
            <w:r w:rsidRPr="001571B5">
              <w:rPr>
                <w:rFonts w:ascii="Times New Roman" w:eastAsia="等线" w:hAnsi="Times New Roman" w:cs="Times New Roman"/>
                <w:color w:val="000000"/>
                <w:kern w:val="0"/>
                <w:szCs w:val="21"/>
                <w14:ligatures w14:val="none"/>
              </w:rPr>
              <w:t>Huaizhong</w:t>
            </w:r>
            <w:proofErr w:type="spellEnd"/>
            <w:r w:rsidRPr="001571B5">
              <w:rPr>
                <w:rFonts w:ascii="Times New Roman" w:eastAsia="等线" w:hAnsi="Times New Roman" w:cs="Times New Roman"/>
                <w:color w:val="000000"/>
                <w:kern w:val="0"/>
                <w:szCs w:val="21"/>
                <w14:ligatures w14:val="none"/>
              </w:rPr>
              <w:t>;</w:t>
            </w:r>
          </w:p>
          <w:p w14:paraId="5D1D1D1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Stewart, Greg L.; Manz, Charles C.</w:t>
            </w:r>
          </w:p>
        </w:tc>
        <w:tc>
          <w:tcPr>
            <w:tcW w:w="3261" w:type="dxa"/>
            <w:tcBorders>
              <w:top w:val="nil"/>
              <w:left w:val="nil"/>
              <w:bottom w:val="single" w:sz="4" w:space="0" w:color="auto"/>
              <w:right w:val="single" w:sz="4" w:space="0" w:color="auto"/>
            </w:tcBorders>
            <w:shd w:val="clear" w:color="auto" w:fill="auto"/>
            <w:vAlign w:val="center"/>
            <w:hideMark/>
          </w:tcPr>
          <w:p w14:paraId="40F254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Leading from the inside out: a meta-analysis of how, when, and why self-leadership affects individual outcomes</w:t>
            </w:r>
          </w:p>
        </w:tc>
        <w:tc>
          <w:tcPr>
            <w:tcW w:w="3827" w:type="dxa"/>
            <w:tcBorders>
              <w:top w:val="nil"/>
              <w:left w:val="nil"/>
              <w:bottom w:val="single" w:sz="4" w:space="0" w:color="auto"/>
              <w:right w:val="single" w:sz="4" w:space="0" w:color="auto"/>
            </w:tcBorders>
            <w:shd w:val="clear" w:color="auto" w:fill="auto"/>
            <w:vAlign w:val="center"/>
            <w:hideMark/>
          </w:tcPr>
          <w:p w14:paraId="2BA634D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Meta-analysis SL effect on individual outcomes</w:t>
            </w:r>
          </w:p>
        </w:tc>
        <w:tc>
          <w:tcPr>
            <w:tcW w:w="3827" w:type="dxa"/>
            <w:tcBorders>
              <w:top w:val="nil"/>
              <w:left w:val="nil"/>
              <w:bottom w:val="single" w:sz="4" w:space="0" w:color="auto"/>
              <w:right w:val="single" w:sz="4" w:space="0" w:color="auto"/>
            </w:tcBorders>
            <w:shd w:val="clear" w:color="auto" w:fill="auto"/>
            <w:vAlign w:val="center"/>
            <w:hideMark/>
          </w:tcPr>
          <w:p w14:paraId="224673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strongly linked outcomes</w:t>
            </w:r>
          </w:p>
        </w:tc>
        <w:tc>
          <w:tcPr>
            <w:tcW w:w="1701" w:type="dxa"/>
            <w:tcBorders>
              <w:top w:val="nil"/>
              <w:left w:val="nil"/>
              <w:bottom w:val="single" w:sz="4" w:space="0" w:color="auto"/>
              <w:right w:val="single" w:sz="4" w:space="0" w:color="auto"/>
            </w:tcBorders>
            <w:shd w:val="clear" w:color="auto" w:fill="auto"/>
            <w:vAlign w:val="center"/>
            <w:hideMark/>
          </w:tcPr>
          <w:p w14:paraId="03BC5E7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SCT, clarifies mediating mechanisms</w:t>
            </w:r>
          </w:p>
        </w:tc>
      </w:tr>
      <w:tr w:rsidR="00A0718F" w:rsidRPr="001571B5" w14:paraId="3BE7ADA3"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459C2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60</w:t>
            </w:r>
          </w:p>
        </w:tc>
        <w:tc>
          <w:tcPr>
            <w:tcW w:w="1559" w:type="dxa"/>
            <w:tcBorders>
              <w:top w:val="nil"/>
              <w:left w:val="nil"/>
              <w:bottom w:val="single" w:sz="4" w:space="0" w:color="auto"/>
              <w:right w:val="single" w:sz="4" w:space="0" w:color="auto"/>
            </w:tcBorders>
            <w:shd w:val="clear" w:color="auto" w:fill="auto"/>
            <w:vAlign w:val="center"/>
            <w:hideMark/>
          </w:tcPr>
          <w:p w14:paraId="6C8440E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Bakker, Arnold B.; </w:t>
            </w:r>
            <w:proofErr w:type="spellStart"/>
            <w:r w:rsidRPr="001571B5">
              <w:rPr>
                <w:rFonts w:ascii="Times New Roman" w:eastAsia="等线" w:hAnsi="Times New Roman" w:cs="Times New Roman"/>
                <w:color w:val="000000"/>
                <w:kern w:val="0"/>
                <w:szCs w:val="21"/>
                <w14:ligatures w14:val="none"/>
              </w:rPr>
              <w:t>Breevaart</w:t>
            </w:r>
            <w:proofErr w:type="spellEnd"/>
            <w:r w:rsidRPr="001571B5">
              <w:rPr>
                <w:rFonts w:ascii="Times New Roman" w:eastAsia="等线" w:hAnsi="Times New Roman" w:cs="Times New Roman"/>
                <w:color w:val="000000"/>
                <w:kern w:val="0"/>
                <w:szCs w:val="21"/>
                <w14:ligatures w14:val="none"/>
              </w:rPr>
              <w:t xml:space="preserve">, Kimberley; Scharp, Yuri S.; De Vries, </w:t>
            </w:r>
            <w:proofErr w:type="spellStart"/>
            <w:r w:rsidRPr="001571B5">
              <w:rPr>
                <w:rFonts w:ascii="Times New Roman" w:eastAsia="等线" w:hAnsi="Times New Roman" w:cs="Times New Roman"/>
                <w:color w:val="000000"/>
                <w:kern w:val="0"/>
                <w:szCs w:val="21"/>
                <w14:ligatures w14:val="none"/>
              </w:rPr>
              <w:t>Juriena</w:t>
            </w:r>
            <w:proofErr w:type="spellEnd"/>
            <w:r w:rsidRPr="001571B5">
              <w:rPr>
                <w:rFonts w:ascii="Times New Roman" w:eastAsia="等线" w:hAnsi="Times New Roman" w:cs="Times New Roman"/>
                <w:color w:val="000000"/>
                <w:kern w:val="0"/>
                <w:szCs w:val="21"/>
                <w14:ligatures w14:val="none"/>
              </w:rPr>
              <w:t xml:space="preserve"> D.</w:t>
            </w:r>
          </w:p>
        </w:tc>
        <w:tc>
          <w:tcPr>
            <w:tcW w:w="3261" w:type="dxa"/>
            <w:tcBorders>
              <w:top w:val="nil"/>
              <w:left w:val="nil"/>
              <w:bottom w:val="single" w:sz="4" w:space="0" w:color="auto"/>
              <w:right w:val="single" w:sz="4" w:space="0" w:color="auto"/>
            </w:tcBorders>
            <w:shd w:val="clear" w:color="auto" w:fill="auto"/>
            <w:vAlign w:val="center"/>
            <w:hideMark/>
          </w:tcPr>
          <w:p w14:paraId="28BBF6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Self-Leadership and Playful Work Design: Proactive Approaches of Work in Times of Crisis</w:t>
            </w:r>
          </w:p>
        </w:tc>
        <w:tc>
          <w:tcPr>
            <w:tcW w:w="3827" w:type="dxa"/>
            <w:tcBorders>
              <w:top w:val="nil"/>
              <w:left w:val="nil"/>
              <w:bottom w:val="single" w:sz="4" w:space="0" w:color="auto"/>
              <w:right w:val="single" w:sz="4" w:space="0" w:color="auto"/>
            </w:tcBorders>
            <w:shd w:val="clear" w:color="auto" w:fill="auto"/>
            <w:vAlign w:val="center"/>
            <w:hideMark/>
          </w:tcPr>
          <w:p w14:paraId="4DEF590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SL &amp; playful work design in crisis</w:t>
            </w:r>
          </w:p>
        </w:tc>
        <w:tc>
          <w:tcPr>
            <w:tcW w:w="3827" w:type="dxa"/>
            <w:tcBorders>
              <w:top w:val="nil"/>
              <w:left w:val="nil"/>
              <w:bottom w:val="single" w:sz="4" w:space="0" w:color="auto"/>
              <w:right w:val="single" w:sz="4" w:space="0" w:color="auto"/>
            </w:tcBorders>
            <w:shd w:val="clear" w:color="auto" w:fill="auto"/>
            <w:vAlign w:val="center"/>
            <w:hideMark/>
          </w:tcPr>
          <w:p w14:paraId="7236D2B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playful design boosted performance; COVID rumination strengthened self-leadership’s effect only.</w:t>
            </w:r>
          </w:p>
        </w:tc>
        <w:tc>
          <w:tcPr>
            <w:tcW w:w="1701" w:type="dxa"/>
            <w:tcBorders>
              <w:top w:val="nil"/>
              <w:left w:val="nil"/>
              <w:bottom w:val="single" w:sz="4" w:space="0" w:color="auto"/>
              <w:right w:val="single" w:sz="4" w:space="0" w:color="auto"/>
            </w:tcBorders>
            <w:shd w:val="clear" w:color="auto" w:fill="auto"/>
            <w:vAlign w:val="center"/>
            <w:hideMark/>
          </w:tcPr>
          <w:p w14:paraId="3C3E44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2000DC41"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FD291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61</w:t>
            </w:r>
          </w:p>
        </w:tc>
        <w:tc>
          <w:tcPr>
            <w:tcW w:w="1559" w:type="dxa"/>
            <w:tcBorders>
              <w:top w:val="nil"/>
              <w:left w:val="nil"/>
              <w:bottom w:val="single" w:sz="4" w:space="0" w:color="auto"/>
              <w:right w:val="single" w:sz="4" w:space="0" w:color="auto"/>
            </w:tcBorders>
            <w:shd w:val="clear" w:color="auto" w:fill="auto"/>
            <w:vAlign w:val="center"/>
            <w:hideMark/>
          </w:tcPr>
          <w:p w14:paraId="281F5B1C" w14:textId="77777777" w:rsidR="00A0718F"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Inam, Aneeq; Ho, Jo Ann; Sheikh, Adnan Ahmed; Shafqat, Marium;</w:t>
            </w:r>
          </w:p>
          <w:p w14:paraId="55F71AA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Najam, Usama</w:t>
            </w:r>
          </w:p>
        </w:tc>
        <w:tc>
          <w:tcPr>
            <w:tcW w:w="3261" w:type="dxa"/>
            <w:tcBorders>
              <w:top w:val="nil"/>
              <w:left w:val="nil"/>
              <w:bottom w:val="single" w:sz="4" w:space="0" w:color="auto"/>
              <w:right w:val="single" w:sz="4" w:space="0" w:color="auto"/>
            </w:tcBorders>
            <w:shd w:val="clear" w:color="auto" w:fill="auto"/>
            <w:vAlign w:val="center"/>
            <w:hideMark/>
          </w:tcPr>
          <w:p w14:paraId="03C5B46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How self-leadership enhances normative commitment and work performance by engaging people at work?</w:t>
            </w:r>
          </w:p>
        </w:tc>
        <w:tc>
          <w:tcPr>
            <w:tcW w:w="3827" w:type="dxa"/>
            <w:tcBorders>
              <w:top w:val="nil"/>
              <w:left w:val="nil"/>
              <w:bottom w:val="single" w:sz="4" w:space="0" w:color="auto"/>
              <w:right w:val="single" w:sz="4" w:space="0" w:color="auto"/>
            </w:tcBorders>
            <w:shd w:val="clear" w:color="auto" w:fill="auto"/>
            <w:vAlign w:val="center"/>
            <w:hideMark/>
          </w:tcPr>
          <w:p w14:paraId="52A6E7C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Self-leadership, engagement, commitment, performance </w:t>
            </w:r>
          </w:p>
        </w:tc>
        <w:tc>
          <w:tcPr>
            <w:tcW w:w="3827" w:type="dxa"/>
            <w:tcBorders>
              <w:top w:val="nil"/>
              <w:left w:val="nil"/>
              <w:bottom w:val="single" w:sz="4" w:space="0" w:color="auto"/>
              <w:right w:val="single" w:sz="4" w:space="0" w:color="auto"/>
            </w:tcBorders>
            <w:shd w:val="clear" w:color="auto" w:fill="auto"/>
            <w:vAlign w:val="center"/>
            <w:hideMark/>
          </w:tcPr>
          <w:p w14:paraId="681689A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high, positive correlation with outcomes</w:t>
            </w:r>
          </w:p>
        </w:tc>
        <w:tc>
          <w:tcPr>
            <w:tcW w:w="1701" w:type="dxa"/>
            <w:tcBorders>
              <w:top w:val="nil"/>
              <w:left w:val="nil"/>
              <w:bottom w:val="single" w:sz="4" w:space="0" w:color="auto"/>
              <w:right w:val="single" w:sz="4" w:space="0" w:color="auto"/>
            </w:tcBorders>
            <w:shd w:val="clear" w:color="auto" w:fill="auto"/>
            <w:vAlign w:val="center"/>
            <w:hideMark/>
          </w:tcPr>
          <w:p w14:paraId="43AB5C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1E4C8AB5"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0E5AC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62</w:t>
            </w:r>
          </w:p>
        </w:tc>
        <w:tc>
          <w:tcPr>
            <w:tcW w:w="1559" w:type="dxa"/>
            <w:tcBorders>
              <w:top w:val="nil"/>
              <w:left w:val="nil"/>
              <w:bottom w:val="single" w:sz="4" w:space="0" w:color="auto"/>
              <w:right w:val="single" w:sz="4" w:space="0" w:color="auto"/>
            </w:tcBorders>
            <w:shd w:val="clear" w:color="auto" w:fill="auto"/>
            <w:vAlign w:val="center"/>
            <w:hideMark/>
          </w:tcPr>
          <w:p w14:paraId="2DBCF10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Zhang, </w:t>
            </w:r>
            <w:proofErr w:type="spellStart"/>
            <w:r w:rsidRPr="001571B5">
              <w:rPr>
                <w:rFonts w:ascii="Times New Roman" w:eastAsia="等线" w:hAnsi="Times New Roman" w:cs="Times New Roman"/>
                <w:color w:val="000000"/>
                <w:kern w:val="0"/>
                <w:szCs w:val="21"/>
                <w14:ligatures w14:val="none"/>
              </w:rPr>
              <w:t>Yiyun</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4477CC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Study on the Relationship Between College Students’ Self-Leadership and Career Preparation from the Perspective of Problem-Solving Skills</w:t>
            </w:r>
          </w:p>
        </w:tc>
        <w:tc>
          <w:tcPr>
            <w:tcW w:w="3827" w:type="dxa"/>
            <w:tcBorders>
              <w:top w:val="nil"/>
              <w:left w:val="nil"/>
              <w:bottom w:val="single" w:sz="4" w:space="0" w:color="auto"/>
              <w:right w:val="single" w:sz="4" w:space="0" w:color="auto"/>
            </w:tcBorders>
            <w:shd w:val="clear" w:color="auto" w:fill="auto"/>
            <w:vAlign w:val="center"/>
            <w:hideMark/>
          </w:tcPr>
          <w:p w14:paraId="42E64EC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career prep, problem-solving skills</w:t>
            </w:r>
          </w:p>
        </w:tc>
        <w:tc>
          <w:tcPr>
            <w:tcW w:w="3827" w:type="dxa"/>
            <w:tcBorders>
              <w:top w:val="nil"/>
              <w:left w:val="nil"/>
              <w:bottom w:val="single" w:sz="4" w:space="0" w:color="auto"/>
              <w:right w:val="single" w:sz="4" w:space="0" w:color="auto"/>
            </w:tcBorders>
            <w:shd w:val="clear" w:color="auto" w:fill="auto"/>
            <w:vAlign w:val="center"/>
            <w:hideMark/>
          </w:tcPr>
          <w:p w14:paraId="18687B0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Positive link self-leadership, career prep; grade difference</w:t>
            </w:r>
          </w:p>
        </w:tc>
        <w:tc>
          <w:tcPr>
            <w:tcW w:w="1701" w:type="dxa"/>
            <w:tcBorders>
              <w:top w:val="nil"/>
              <w:left w:val="nil"/>
              <w:bottom w:val="single" w:sz="4" w:space="0" w:color="auto"/>
              <w:right w:val="single" w:sz="4" w:space="0" w:color="auto"/>
            </w:tcBorders>
            <w:shd w:val="clear" w:color="auto" w:fill="auto"/>
            <w:vAlign w:val="center"/>
            <w:hideMark/>
          </w:tcPr>
          <w:p w14:paraId="7B44ED3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Problem-solving mediating role proposed</w:t>
            </w:r>
          </w:p>
        </w:tc>
      </w:tr>
      <w:tr w:rsidR="00A0718F" w:rsidRPr="001571B5" w14:paraId="2F33725E"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71F8D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63</w:t>
            </w:r>
          </w:p>
        </w:tc>
        <w:tc>
          <w:tcPr>
            <w:tcW w:w="1559" w:type="dxa"/>
            <w:tcBorders>
              <w:top w:val="nil"/>
              <w:left w:val="nil"/>
              <w:bottom w:val="single" w:sz="4" w:space="0" w:color="auto"/>
              <w:right w:val="single" w:sz="4" w:space="0" w:color="auto"/>
            </w:tcBorders>
            <w:shd w:val="clear" w:color="auto" w:fill="auto"/>
            <w:vAlign w:val="center"/>
            <w:hideMark/>
          </w:tcPr>
          <w:p w14:paraId="2463A3E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Duignan, Martin; Drennan, Jonathan;</w:t>
            </w:r>
          </w:p>
          <w:p w14:paraId="1D93821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Mc Carthy, Vera J. C.</w:t>
            </w:r>
          </w:p>
        </w:tc>
        <w:tc>
          <w:tcPr>
            <w:tcW w:w="3261" w:type="dxa"/>
            <w:tcBorders>
              <w:top w:val="nil"/>
              <w:left w:val="nil"/>
              <w:bottom w:val="single" w:sz="4" w:space="0" w:color="auto"/>
              <w:right w:val="single" w:sz="4" w:space="0" w:color="auto"/>
            </w:tcBorders>
            <w:shd w:val="clear" w:color="auto" w:fill="auto"/>
            <w:vAlign w:val="center"/>
            <w:hideMark/>
          </w:tcPr>
          <w:p w14:paraId="3EF2E73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Relationship between work‐related psychosocial factors and self‐leadership in advanced nurse practitioners: A cross‐sectional study</w:t>
            </w:r>
          </w:p>
        </w:tc>
        <w:tc>
          <w:tcPr>
            <w:tcW w:w="3827" w:type="dxa"/>
            <w:tcBorders>
              <w:top w:val="nil"/>
              <w:left w:val="nil"/>
              <w:bottom w:val="single" w:sz="4" w:space="0" w:color="auto"/>
              <w:right w:val="single" w:sz="4" w:space="0" w:color="auto"/>
            </w:tcBorders>
            <w:shd w:val="clear" w:color="auto" w:fill="auto"/>
            <w:vAlign w:val="center"/>
            <w:hideMark/>
          </w:tcPr>
          <w:p w14:paraId="079D76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ANP self-leadership, work engagement, commitment relationship</w:t>
            </w:r>
          </w:p>
        </w:tc>
        <w:tc>
          <w:tcPr>
            <w:tcW w:w="3827" w:type="dxa"/>
            <w:tcBorders>
              <w:top w:val="nil"/>
              <w:left w:val="nil"/>
              <w:bottom w:val="single" w:sz="4" w:space="0" w:color="auto"/>
              <w:right w:val="single" w:sz="4" w:space="0" w:color="auto"/>
            </w:tcBorders>
            <w:shd w:val="clear" w:color="auto" w:fill="auto"/>
            <w:vAlign w:val="center"/>
            <w:hideMark/>
          </w:tcPr>
          <w:p w14:paraId="3ED27C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High self-leadership linked to high engagement, commitment</w:t>
            </w:r>
          </w:p>
        </w:tc>
        <w:tc>
          <w:tcPr>
            <w:tcW w:w="1701" w:type="dxa"/>
            <w:tcBorders>
              <w:top w:val="nil"/>
              <w:left w:val="nil"/>
              <w:bottom w:val="single" w:sz="4" w:space="0" w:color="auto"/>
              <w:right w:val="single" w:sz="4" w:space="0" w:color="auto"/>
            </w:tcBorders>
            <w:shd w:val="clear" w:color="auto" w:fill="auto"/>
            <w:vAlign w:val="center"/>
            <w:hideMark/>
          </w:tcPr>
          <w:p w14:paraId="2C00A12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ANP focus, cross-sectional, SDT framework</w:t>
            </w:r>
          </w:p>
        </w:tc>
      </w:tr>
      <w:tr w:rsidR="00A0718F" w:rsidRPr="001571B5" w14:paraId="6FB0E870"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B75D2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64</w:t>
            </w:r>
          </w:p>
        </w:tc>
        <w:tc>
          <w:tcPr>
            <w:tcW w:w="1559" w:type="dxa"/>
            <w:tcBorders>
              <w:top w:val="nil"/>
              <w:left w:val="nil"/>
              <w:bottom w:val="single" w:sz="4" w:space="0" w:color="auto"/>
              <w:right w:val="single" w:sz="4" w:space="0" w:color="auto"/>
            </w:tcBorders>
            <w:shd w:val="clear" w:color="auto" w:fill="auto"/>
            <w:vAlign w:val="center"/>
            <w:hideMark/>
          </w:tcPr>
          <w:p w14:paraId="0C7CCB2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Asiri, Nawal Mohamed Ibrahim; Asiri, Nader Muhammad Abdullah; </w:t>
            </w:r>
            <w:proofErr w:type="spellStart"/>
            <w:r w:rsidRPr="001571B5">
              <w:rPr>
                <w:rFonts w:ascii="Times New Roman" w:eastAsia="等线" w:hAnsi="Times New Roman" w:cs="Times New Roman"/>
                <w:color w:val="000000"/>
                <w:kern w:val="0"/>
                <w:szCs w:val="21"/>
                <w14:ligatures w14:val="none"/>
              </w:rPr>
              <w:t>Almujamel</w:t>
            </w:r>
            <w:proofErr w:type="spellEnd"/>
            <w:r w:rsidRPr="001571B5">
              <w:rPr>
                <w:rFonts w:ascii="Times New Roman" w:eastAsia="等线" w:hAnsi="Times New Roman" w:cs="Times New Roman"/>
                <w:color w:val="000000"/>
                <w:kern w:val="0"/>
                <w:szCs w:val="21"/>
                <w14:ligatures w14:val="none"/>
              </w:rPr>
              <w:t>, Mohammed; Jaber, Aisha Saeed; Alshahrani, Sana Saeed</w:t>
            </w:r>
          </w:p>
        </w:tc>
        <w:tc>
          <w:tcPr>
            <w:tcW w:w="3261" w:type="dxa"/>
            <w:tcBorders>
              <w:top w:val="nil"/>
              <w:left w:val="nil"/>
              <w:bottom w:val="single" w:sz="4" w:space="0" w:color="auto"/>
              <w:right w:val="single" w:sz="4" w:space="0" w:color="auto"/>
            </w:tcBorders>
            <w:shd w:val="clear" w:color="auto" w:fill="auto"/>
            <w:vAlign w:val="center"/>
            <w:hideMark/>
          </w:tcPr>
          <w:p w14:paraId="2A8A5CE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Narrative Review on the Effects of Nurse's Communication and Self-Leadership on Nursing Performance</w:t>
            </w:r>
          </w:p>
        </w:tc>
        <w:tc>
          <w:tcPr>
            <w:tcW w:w="3827" w:type="dxa"/>
            <w:tcBorders>
              <w:top w:val="nil"/>
              <w:left w:val="nil"/>
              <w:bottom w:val="single" w:sz="4" w:space="0" w:color="auto"/>
              <w:right w:val="single" w:sz="4" w:space="0" w:color="auto"/>
            </w:tcBorders>
            <w:shd w:val="clear" w:color="auto" w:fill="auto"/>
            <w:vAlign w:val="center"/>
            <w:hideMark/>
          </w:tcPr>
          <w:p w14:paraId="191BCE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Review on nurse communication, self-leadership, performance</w:t>
            </w:r>
          </w:p>
        </w:tc>
        <w:tc>
          <w:tcPr>
            <w:tcW w:w="3827" w:type="dxa"/>
            <w:tcBorders>
              <w:top w:val="nil"/>
              <w:left w:val="nil"/>
              <w:bottom w:val="single" w:sz="4" w:space="0" w:color="auto"/>
              <w:right w:val="single" w:sz="4" w:space="0" w:color="auto"/>
            </w:tcBorders>
            <w:shd w:val="clear" w:color="auto" w:fill="auto"/>
            <w:vAlign w:val="center"/>
            <w:hideMark/>
          </w:tcPr>
          <w:p w14:paraId="5ABCE6B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summarizes insights from existing literature</w:t>
            </w:r>
          </w:p>
        </w:tc>
        <w:tc>
          <w:tcPr>
            <w:tcW w:w="1701" w:type="dxa"/>
            <w:tcBorders>
              <w:top w:val="nil"/>
              <w:left w:val="nil"/>
              <w:bottom w:val="single" w:sz="4" w:space="0" w:color="auto"/>
              <w:right w:val="single" w:sz="4" w:space="0" w:color="auto"/>
            </w:tcBorders>
            <w:shd w:val="clear" w:color="auto" w:fill="auto"/>
            <w:vAlign w:val="center"/>
            <w:hideMark/>
          </w:tcPr>
          <w:p w14:paraId="1BED0A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nursing practice</w:t>
            </w:r>
          </w:p>
        </w:tc>
      </w:tr>
      <w:tr w:rsidR="00A0718F" w:rsidRPr="001571B5" w14:paraId="03AD6ACC" w14:textId="77777777" w:rsidTr="00E90525">
        <w:trPr>
          <w:trHeight w:val="14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D200E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65</w:t>
            </w:r>
          </w:p>
        </w:tc>
        <w:tc>
          <w:tcPr>
            <w:tcW w:w="1559" w:type="dxa"/>
            <w:tcBorders>
              <w:top w:val="nil"/>
              <w:left w:val="nil"/>
              <w:bottom w:val="single" w:sz="4" w:space="0" w:color="auto"/>
              <w:right w:val="single" w:sz="4" w:space="0" w:color="auto"/>
            </w:tcBorders>
            <w:shd w:val="clear" w:color="auto" w:fill="auto"/>
            <w:vAlign w:val="center"/>
            <w:hideMark/>
          </w:tcPr>
          <w:p w14:paraId="437A883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Kör, Burcu; </w:t>
            </w:r>
            <w:proofErr w:type="spellStart"/>
            <w:r w:rsidRPr="001571B5">
              <w:rPr>
                <w:rFonts w:ascii="Times New Roman" w:eastAsia="等线" w:hAnsi="Times New Roman" w:cs="Times New Roman"/>
                <w:color w:val="000000"/>
                <w:kern w:val="0"/>
                <w:szCs w:val="21"/>
                <w14:ligatures w14:val="none"/>
              </w:rPr>
              <w:t>Schmeitz</w:t>
            </w:r>
            <w:proofErr w:type="spellEnd"/>
            <w:r w:rsidRPr="001571B5">
              <w:rPr>
                <w:rFonts w:ascii="Times New Roman" w:eastAsia="等线" w:hAnsi="Times New Roman" w:cs="Times New Roman"/>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Lucque</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4EC7C8F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Drivers of Intrapreneurial Innovation: A Study of Individual Innovative Behaviour in Organisations</w:t>
            </w:r>
          </w:p>
        </w:tc>
        <w:tc>
          <w:tcPr>
            <w:tcW w:w="3827" w:type="dxa"/>
            <w:tcBorders>
              <w:top w:val="nil"/>
              <w:left w:val="nil"/>
              <w:bottom w:val="single" w:sz="4" w:space="0" w:color="auto"/>
              <w:right w:val="single" w:sz="4" w:space="0" w:color="auto"/>
            </w:tcBorders>
            <w:shd w:val="clear" w:color="auto" w:fill="auto"/>
            <w:vAlign w:val="center"/>
            <w:hideMark/>
          </w:tcPr>
          <w:p w14:paraId="6176A88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Self-leadership, individual </w:t>
            </w:r>
            <w:r>
              <w:rPr>
                <w:rFonts w:ascii="Times New Roman" w:eastAsia="等线" w:hAnsi="Times New Roman" w:cs="Times New Roman" w:hint="eastAsia"/>
                <w:color w:val="000000"/>
                <w:kern w:val="0"/>
                <w:szCs w:val="21"/>
                <w14:ligatures w14:val="none"/>
              </w:rPr>
              <w:t>creativity</w:t>
            </w:r>
            <w:r w:rsidRPr="001571B5">
              <w:rPr>
                <w:rFonts w:ascii="Times New Roman" w:eastAsia="等线" w:hAnsi="Times New Roman" w:cs="Times New Roman"/>
                <w:color w:val="000000"/>
                <w:kern w:val="0"/>
                <w:szCs w:val="21"/>
                <w14:ligatures w14:val="none"/>
              </w:rPr>
              <w:t xml:space="preserve"> drivers</w:t>
            </w:r>
          </w:p>
        </w:tc>
        <w:tc>
          <w:tcPr>
            <w:tcW w:w="3827" w:type="dxa"/>
            <w:tcBorders>
              <w:top w:val="nil"/>
              <w:left w:val="nil"/>
              <w:bottom w:val="single" w:sz="4" w:space="0" w:color="auto"/>
              <w:right w:val="single" w:sz="4" w:space="0" w:color="auto"/>
            </w:tcBorders>
            <w:shd w:val="clear" w:color="auto" w:fill="auto"/>
            <w:vAlign w:val="center"/>
            <w:hideMark/>
          </w:tcPr>
          <w:p w14:paraId="202BAD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EF7BE9">
              <w:rPr>
                <w:rFonts w:ascii="Times New Roman" w:eastAsia="等线" w:hAnsi="Times New Roman" w:cs="Times New Roman"/>
                <w:color w:val="000000"/>
                <w:kern w:val="0"/>
                <w:szCs w:val="21"/>
                <w14:ligatures w14:val="none"/>
              </w:rPr>
              <w:t>Self-leadership, entrepreneurial orientation, and innovative climate promote innovation; the latter mediates and is strengthened by digital maturity</w:t>
            </w:r>
            <w:r>
              <w:rPr>
                <w:rFonts w:ascii="Times New Roman" w:eastAsia="等线" w:hAnsi="Times New Roman" w:cs="Times New Roman" w:hint="eastAsia"/>
                <w:color w:val="000000"/>
                <w:kern w:val="0"/>
                <w:szCs w:val="21"/>
                <w14:ligatures w14:val="none"/>
              </w:rPr>
              <w:t>.</w:t>
            </w:r>
          </w:p>
        </w:tc>
        <w:tc>
          <w:tcPr>
            <w:tcW w:w="1701" w:type="dxa"/>
            <w:tcBorders>
              <w:top w:val="nil"/>
              <w:left w:val="nil"/>
              <w:bottom w:val="single" w:sz="4" w:space="0" w:color="auto"/>
              <w:right w:val="single" w:sz="4" w:space="0" w:color="auto"/>
            </w:tcBorders>
            <w:shd w:val="clear" w:color="auto" w:fill="auto"/>
            <w:vAlign w:val="center"/>
            <w:hideMark/>
          </w:tcPr>
          <w:p w14:paraId="46AD5B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intrapreneurial innovation</w:t>
            </w:r>
          </w:p>
        </w:tc>
      </w:tr>
      <w:tr w:rsidR="00A0718F" w:rsidRPr="001571B5" w14:paraId="2827B492" w14:textId="77777777" w:rsidTr="00E90525">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E6CEB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66</w:t>
            </w:r>
          </w:p>
        </w:tc>
        <w:tc>
          <w:tcPr>
            <w:tcW w:w="1559" w:type="dxa"/>
            <w:tcBorders>
              <w:top w:val="nil"/>
              <w:left w:val="nil"/>
              <w:bottom w:val="single" w:sz="4" w:space="0" w:color="auto"/>
              <w:right w:val="single" w:sz="4" w:space="0" w:color="auto"/>
            </w:tcBorders>
            <w:shd w:val="clear" w:color="auto" w:fill="auto"/>
            <w:vAlign w:val="center"/>
            <w:hideMark/>
          </w:tcPr>
          <w:p w14:paraId="6794AAE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Liu, Qin; Zhou, Hao</w:t>
            </w:r>
          </w:p>
        </w:tc>
        <w:tc>
          <w:tcPr>
            <w:tcW w:w="3261" w:type="dxa"/>
            <w:tcBorders>
              <w:top w:val="nil"/>
              <w:left w:val="nil"/>
              <w:bottom w:val="single" w:sz="4" w:space="0" w:color="auto"/>
              <w:right w:val="single" w:sz="4" w:space="0" w:color="auto"/>
            </w:tcBorders>
            <w:shd w:val="clear" w:color="auto" w:fill="auto"/>
            <w:vAlign w:val="center"/>
            <w:hideMark/>
          </w:tcPr>
          <w:p w14:paraId="4D6C4B4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Impact of self-leadership on employee voice behaviour: a moderated mediating model</w:t>
            </w:r>
          </w:p>
        </w:tc>
        <w:tc>
          <w:tcPr>
            <w:tcW w:w="3827" w:type="dxa"/>
            <w:tcBorders>
              <w:top w:val="nil"/>
              <w:left w:val="nil"/>
              <w:bottom w:val="single" w:sz="4" w:space="0" w:color="auto"/>
              <w:right w:val="single" w:sz="4" w:space="0" w:color="auto"/>
            </w:tcBorders>
            <w:shd w:val="clear" w:color="auto" w:fill="auto"/>
            <w:vAlign w:val="center"/>
            <w:hideMark/>
          </w:tcPr>
          <w:p w14:paraId="4E9014C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thriving, voice behaviour; MPS (Motivating Potential Score) moderation</w:t>
            </w:r>
          </w:p>
        </w:tc>
        <w:tc>
          <w:tcPr>
            <w:tcW w:w="3827" w:type="dxa"/>
            <w:tcBorders>
              <w:top w:val="nil"/>
              <w:left w:val="nil"/>
              <w:bottom w:val="single" w:sz="4" w:space="0" w:color="auto"/>
              <w:right w:val="single" w:sz="4" w:space="0" w:color="auto"/>
            </w:tcBorders>
            <w:shd w:val="clear" w:color="auto" w:fill="auto"/>
            <w:vAlign w:val="center"/>
            <w:hideMark/>
          </w:tcPr>
          <w:p w14:paraId="087A86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affects voice via thriving; MPS moderates</w:t>
            </w:r>
          </w:p>
        </w:tc>
        <w:tc>
          <w:tcPr>
            <w:tcW w:w="1701" w:type="dxa"/>
            <w:tcBorders>
              <w:top w:val="nil"/>
              <w:left w:val="nil"/>
              <w:bottom w:val="single" w:sz="4" w:space="0" w:color="auto"/>
              <w:right w:val="single" w:sz="4" w:space="0" w:color="auto"/>
            </w:tcBorders>
            <w:shd w:val="clear" w:color="auto" w:fill="auto"/>
            <w:vAlign w:val="center"/>
            <w:hideMark/>
          </w:tcPr>
          <w:p w14:paraId="5F7BB6F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SDT theory</w:t>
            </w:r>
          </w:p>
        </w:tc>
      </w:tr>
      <w:tr w:rsidR="00A0718F" w:rsidRPr="001571B5" w14:paraId="45F68178" w14:textId="77777777" w:rsidTr="00E90525">
        <w:trPr>
          <w:trHeight w:val="88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47026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67</w:t>
            </w:r>
          </w:p>
        </w:tc>
        <w:tc>
          <w:tcPr>
            <w:tcW w:w="1559" w:type="dxa"/>
            <w:tcBorders>
              <w:top w:val="nil"/>
              <w:left w:val="nil"/>
              <w:bottom w:val="single" w:sz="4" w:space="0" w:color="auto"/>
              <w:right w:val="single" w:sz="4" w:space="0" w:color="auto"/>
            </w:tcBorders>
            <w:shd w:val="clear" w:color="auto" w:fill="auto"/>
            <w:vAlign w:val="center"/>
            <w:hideMark/>
          </w:tcPr>
          <w:p w14:paraId="3D34208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Prinsloo, Carine</w:t>
            </w:r>
          </w:p>
        </w:tc>
        <w:tc>
          <w:tcPr>
            <w:tcW w:w="3261" w:type="dxa"/>
            <w:tcBorders>
              <w:top w:val="nil"/>
              <w:left w:val="nil"/>
              <w:bottom w:val="single" w:sz="4" w:space="0" w:color="auto"/>
              <w:right w:val="single" w:sz="4" w:space="0" w:color="auto"/>
            </w:tcBorders>
            <w:shd w:val="clear" w:color="auto" w:fill="auto"/>
            <w:vAlign w:val="center"/>
            <w:hideMark/>
          </w:tcPr>
          <w:p w14:paraId="13D1BA1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Self-Leadership in the Face of Challenging Situations, Such as Patient Deterioration</w:t>
            </w:r>
          </w:p>
        </w:tc>
        <w:tc>
          <w:tcPr>
            <w:tcW w:w="3827" w:type="dxa"/>
            <w:tcBorders>
              <w:top w:val="nil"/>
              <w:left w:val="nil"/>
              <w:bottom w:val="single" w:sz="4" w:space="0" w:color="auto"/>
              <w:right w:val="single" w:sz="4" w:space="0" w:color="auto"/>
            </w:tcBorders>
            <w:shd w:val="clear" w:color="auto" w:fill="auto"/>
            <w:vAlign w:val="center"/>
            <w:hideMark/>
          </w:tcPr>
          <w:p w14:paraId="6FDC90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 self-leadership facing patient deterioration</w:t>
            </w:r>
          </w:p>
        </w:tc>
        <w:tc>
          <w:tcPr>
            <w:tcW w:w="3827" w:type="dxa"/>
            <w:tcBorders>
              <w:top w:val="nil"/>
              <w:left w:val="nil"/>
              <w:bottom w:val="single" w:sz="4" w:space="0" w:color="auto"/>
              <w:right w:val="single" w:sz="4" w:space="0" w:color="auto"/>
            </w:tcBorders>
            <w:shd w:val="clear" w:color="auto" w:fill="auto"/>
            <w:vAlign w:val="center"/>
            <w:hideMark/>
          </w:tcPr>
          <w:p w14:paraId="7BB15B2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Themes show self-leadership links to practice effectiveness</w:t>
            </w:r>
          </w:p>
        </w:tc>
        <w:tc>
          <w:tcPr>
            <w:tcW w:w="1701" w:type="dxa"/>
            <w:tcBorders>
              <w:top w:val="nil"/>
              <w:left w:val="nil"/>
              <w:bottom w:val="single" w:sz="4" w:space="0" w:color="auto"/>
              <w:right w:val="single" w:sz="4" w:space="0" w:color="auto"/>
            </w:tcBorders>
            <w:shd w:val="clear" w:color="auto" w:fill="auto"/>
            <w:vAlign w:val="center"/>
            <w:hideMark/>
          </w:tcPr>
          <w:p w14:paraId="5E0376E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nurses</w:t>
            </w:r>
          </w:p>
        </w:tc>
      </w:tr>
      <w:tr w:rsidR="00A0718F" w:rsidRPr="001571B5" w14:paraId="147500BC"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D1BFD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68</w:t>
            </w:r>
          </w:p>
        </w:tc>
        <w:tc>
          <w:tcPr>
            <w:tcW w:w="1559" w:type="dxa"/>
            <w:tcBorders>
              <w:top w:val="nil"/>
              <w:left w:val="nil"/>
              <w:bottom w:val="single" w:sz="4" w:space="0" w:color="auto"/>
              <w:right w:val="single" w:sz="4" w:space="0" w:color="auto"/>
            </w:tcBorders>
            <w:shd w:val="clear" w:color="auto" w:fill="auto"/>
            <w:vAlign w:val="center"/>
            <w:hideMark/>
          </w:tcPr>
          <w:p w14:paraId="35B9A6D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xml:space="preserve">, Marco; Liegl, Simon; </w:t>
            </w:r>
            <w:proofErr w:type="spellStart"/>
            <w:r w:rsidRPr="001571B5">
              <w:rPr>
                <w:rFonts w:ascii="Times New Roman" w:eastAsia="等线" w:hAnsi="Times New Roman" w:cs="Times New Roman"/>
                <w:color w:val="000000"/>
                <w:kern w:val="0"/>
                <w:szCs w:val="21"/>
                <w14:ligatures w14:val="none"/>
              </w:rPr>
              <w:t>Klösel</w:t>
            </w:r>
            <w:proofErr w:type="spellEnd"/>
            <w:r w:rsidRPr="001571B5">
              <w:rPr>
                <w:rFonts w:ascii="Times New Roman" w:eastAsia="等线" w:hAnsi="Times New Roman" w:cs="Times New Roman"/>
                <w:color w:val="000000"/>
                <w:kern w:val="0"/>
                <w:szCs w:val="21"/>
                <w14:ligatures w14:val="none"/>
              </w:rPr>
              <w:t>, Kilian</w:t>
            </w:r>
          </w:p>
        </w:tc>
        <w:tc>
          <w:tcPr>
            <w:tcW w:w="3261" w:type="dxa"/>
            <w:tcBorders>
              <w:top w:val="nil"/>
              <w:left w:val="nil"/>
              <w:bottom w:val="single" w:sz="4" w:space="0" w:color="auto"/>
              <w:right w:val="single" w:sz="4" w:space="0" w:color="auto"/>
            </w:tcBorders>
            <w:shd w:val="clear" w:color="auto" w:fill="auto"/>
            <w:vAlign w:val="center"/>
            <w:hideMark/>
          </w:tcPr>
          <w:p w14:paraId="2E42A37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The essential drive for entrepreneurs</w:t>
            </w:r>
          </w:p>
        </w:tc>
        <w:tc>
          <w:tcPr>
            <w:tcW w:w="3827" w:type="dxa"/>
            <w:tcBorders>
              <w:top w:val="nil"/>
              <w:left w:val="nil"/>
              <w:bottom w:val="single" w:sz="4" w:space="0" w:color="auto"/>
              <w:right w:val="single" w:sz="4" w:space="0" w:color="auto"/>
            </w:tcBorders>
            <w:shd w:val="clear" w:color="auto" w:fill="auto"/>
            <w:vAlign w:val="center"/>
            <w:hideMark/>
          </w:tcPr>
          <w:p w14:paraId="4D85841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mediates personality-performance/innovation</w:t>
            </w:r>
          </w:p>
        </w:tc>
        <w:tc>
          <w:tcPr>
            <w:tcW w:w="3827" w:type="dxa"/>
            <w:tcBorders>
              <w:top w:val="nil"/>
              <w:left w:val="nil"/>
              <w:bottom w:val="single" w:sz="4" w:space="0" w:color="auto"/>
              <w:right w:val="single" w:sz="4" w:space="0" w:color="auto"/>
            </w:tcBorders>
            <w:shd w:val="clear" w:color="auto" w:fill="auto"/>
            <w:vAlign w:val="center"/>
            <w:hideMark/>
          </w:tcPr>
          <w:p w14:paraId="16283B5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mediates personality effects on performance/innovation</w:t>
            </w:r>
          </w:p>
        </w:tc>
        <w:tc>
          <w:tcPr>
            <w:tcW w:w="1701" w:type="dxa"/>
            <w:tcBorders>
              <w:top w:val="nil"/>
              <w:left w:val="nil"/>
              <w:bottom w:val="single" w:sz="4" w:space="0" w:color="auto"/>
              <w:right w:val="single" w:sz="4" w:space="0" w:color="auto"/>
            </w:tcBorders>
            <w:shd w:val="clear" w:color="auto" w:fill="auto"/>
            <w:vAlign w:val="center"/>
            <w:hideMark/>
          </w:tcPr>
          <w:p w14:paraId="207A720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73934A63" w14:textId="77777777" w:rsidTr="00E90525">
        <w:trPr>
          <w:trHeight w:val="8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A9FABF"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69</w:t>
            </w:r>
          </w:p>
        </w:tc>
        <w:tc>
          <w:tcPr>
            <w:tcW w:w="1559" w:type="dxa"/>
            <w:tcBorders>
              <w:top w:val="nil"/>
              <w:left w:val="nil"/>
              <w:bottom w:val="single" w:sz="4" w:space="0" w:color="auto"/>
              <w:right w:val="single" w:sz="4" w:space="0" w:color="auto"/>
            </w:tcBorders>
            <w:shd w:val="clear" w:color="auto" w:fill="auto"/>
            <w:vAlign w:val="center"/>
            <w:hideMark/>
          </w:tcPr>
          <w:p w14:paraId="7F05520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 P., Stewart, G. L., &amp; Manz, C. C</w:t>
            </w:r>
          </w:p>
        </w:tc>
        <w:tc>
          <w:tcPr>
            <w:tcW w:w="3261" w:type="dxa"/>
            <w:tcBorders>
              <w:top w:val="nil"/>
              <w:left w:val="nil"/>
              <w:bottom w:val="single" w:sz="4" w:space="0" w:color="auto"/>
              <w:right w:val="single" w:sz="4" w:space="0" w:color="auto"/>
            </w:tcBorders>
            <w:shd w:val="clear" w:color="auto" w:fill="auto"/>
            <w:vAlign w:val="center"/>
            <w:hideMark/>
          </w:tcPr>
          <w:p w14:paraId="0A2955F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Thought self-leadership as a framework for enhancing the performance of performance appraisers</w:t>
            </w:r>
          </w:p>
        </w:tc>
        <w:tc>
          <w:tcPr>
            <w:tcW w:w="3827" w:type="dxa"/>
            <w:tcBorders>
              <w:top w:val="nil"/>
              <w:left w:val="nil"/>
              <w:bottom w:val="single" w:sz="4" w:space="0" w:color="auto"/>
              <w:right w:val="single" w:sz="4" w:space="0" w:color="auto"/>
            </w:tcBorders>
            <w:shd w:val="clear" w:color="auto" w:fill="auto"/>
            <w:vAlign w:val="center"/>
            <w:hideMark/>
          </w:tcPr>
          <w:p w14:paraId="6ED413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Applying thought self-leadership to rater performance</w:t>
            </w:r>
          </w:p>
        </w:tc>
        <w:tc>
          <w:tcPr>
            <w:tcW w:w="3827" w:type="dxa"/>
            <w:tcBorders>
              <w:top w:val="nil"/>
              <w:left w:val="nil"/>
              <w:bottom w:val="single" w:sz="4" w:space="0" w:color="auto"/>
              <w:right w:val="single" w:sz="4" w:space="0" w:color="auto"/>
            </w:tcBorders>
            <w:shd w:val="clear" w:color="auto" w:fill="auto"/>
            <w:vAlign w:val="center"/>
            <w:hideMark/>
          </w:tcPr>
          <w:p w14:paraId="58FE660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argues TSL potential for rater accuracy, fairness</w:t>
            </w:r>
          </w:p>
        </w:tc>
        <w:tc>
          <w:tcPr>
            <w:tcW w:w="1701" w:type="dxa"/>
            <w:tcBorders>
              <w:top w:val="nil"/>
              <w:left w:val="nil"/>
              <w:bottom w:val="single" w:sz="4" w:space="0" w:color="auto"/>
              <w:right w:val="single" w:sz="4" w:space="0" w:color="auto"/>
            </w:tcBorders>
            <w:shd w:val="clear" w:color="auto" w:fill="auto"/>
            <w:vAlign w:val="center"/>
            <w:hideMark/>
          </w:tcPr>
          <w:p w14:paraId="329E078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in appraisal</w:t>
            </w:r>
          </w:p>
        </w:tc>
      </w:tr>
      <w:tr w:rsidR="00A0718F" w:rsidRPr="001571B5" w14:paraId="488C69F6"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99A65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70</w:t>
            </w:r>
          </w:p>
        </w:tc>
        <w:tc>
          <w:tcPr>
            <w:tcW w:w="1559" w:type="dxa"/>
            <w:tcBorders>
              <w:top w:val="nil"/>
              <w:left w:val="nil"/>
              <w:bottom w:val="single" w:sz="4" w:space="0" w:color="auto"/>
              <w:right w:val="single" w:sz="4" w:space="0" w:color="auto"/>
            </w:tcBorders>
            <w:shd w:val="clear" w:color="auto" w:fill="auto"/>
            <w:vAlign w:val="center"/>
            <w:hideMark/>
          </w:tcPr>
          <w:p w14:paraId="458EFA2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bookmarkStart w:id="23" w:name="_Hlk198338117"/>
            <w:r w:rsidRPr="001571B5">
              <w:rPr>
                <w:rFonts w:ascii="Times New Roman" w:eastAsia="等线" w:hAnsi="Times New Roman" w:cs="Times New Roman"/>
                <w:color w:val="000000"/>
                <w:kern w:val="0"/>
                <w:szCs w:val="21"/>
                <w14:ligatures w14:val="none"/>
              </w:rPr>
              <w:t>Hauschildt</w:t>
            </w:r>
            <w:bookmarkEnd w:id="23"/>
            <w:r w:rsidRPr="001571B5">
              <w:rPr>
                <w:rFonts w:ascii="Times New Roman" w:eastAsia="等线" w:hAnsi="Times New Roman" w:cs="Times New Roman"/>
                <w:color w:val="000000"/>
                <w:kern w:val="0"/>
                <w:szCs w:val="21"/>
                <w14:ligatures w14:val="none"/>
              </w:rPr>
              <w:t xml:space="preserve">, K., &amp; </w:t>
            </w:r>
            <w:bookmarkStart w:id="24" w:name="_Hlk198338127"/>
            <w:r w:rsidRPr="001571B5">
              <w:rPr>
                <w:rFonts w:ascii="Times New Roman" w:eastAsia="等线" w:hAnsi="Times New Roman" w:cs="Times New Roman"/>
                <w:color w:val="000000"/>
                <w:kern w:val="0"/>
                <w:szCs w:val="21"/>
                <w14:ligatures w14:val="none"/>
              </w:rPr>
              <w:t>Konradt</w:t>
            </w:r>
            <w:bookmarkEnd w:id="24"/>
            <w:r w:rsidRPr="001571B5">
              <w:rPr>
                <w:rFonts w:ascii="Times New Roman" w:eastAsia="等线" w:hAnsi="Times New Roman" w:cs="Times New Roman"/>
                <w:color w:val="000000"/>
                <w:kern w:val="0"/>
                <w:szCs w:val="21"/>
                <w14:ligatures w14:val="none"/>
              </w:rPr>
              <w:t>, U.</w:t>
            </w:r>
          </w:p>
        </w:tc>
        <w:tc>
          <w:tcPr>
            <w:tcW w:w="3261" w:type="dxa"/>
            <w:tcBorders>
              <w:top w:val="nil"/>
              <w:left w:val="nil"/>
              <w:bottom w:val="single" w:sz="4" w:space="0" w:color="auto"/>
              <w:right w:val="single" w:sz="4" w:space="0" w:color="auto"/>
            </w:tcBorders>
            <w:shd w:val="clear" w:color="auto" w:fill="auto"/>
            <w:vAlign w:val="center"/>
            <w:hideMark/>
          </w:tcPr>
          <w:p w14:paraId="191F539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team members' work role performance.</w:t>
            </w:r>
          </w:p>
        </w:tc>
        <w:tc>
          <w:tcPr>
            <w:tcW w:w="3827" w:type="dxa"/>
            <w:tcBorders>
              <w:top w:val="nil"/>
              <w:left w:val="nil"/>
              <w:bottom w:val="single" w:sz="4" w:space="0" w:color="auto"/>
              <w:right w:val="single" w:sz="4" w:space="0" w:color="auto"/>
            </w:tcBorders>
            <w:shd w:val="clear" w:color="auto" w:fill="auto"/>
            <w:vAlign w:val="center"/>
            <w:hideMark/>
          </w:tcPr>
          <w:p w14:paraId="61D725F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team performance, collectivism moderation</w:t>
            </w:r>
          </w:p>
        </w:tc>
        <w:tc>
          <w:tcPr>
            <w:tcW w:w="3827" w:type="dxa"/>
            <w:tcBorders>
              <w:top w:val="nil"/>
              <w:left w:val="nil"/>
              <w:bottom w:val="single" w:sz="4" w:space="0" w:color="auto"/>
              <w:right w:val="single" w:sz="4" w:space="0" w:color="auto"/>
            </w:tcBorders>
            <w:shd w:val="clear" w:color="auto" w:fill="auto"/>
            <w:vAlign w:val="center"/>
            <w:hideMark/>
          </w:tcPr>
          <w:p w14:paraId="15D7771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Positive links self-leadership-various performance types; collectivism </w:t>
            </w:r>
            <w:proofErr w:type="gramStart"/>
            <w:r w:rsidRPr="001571B5">
              <w:rPr>
                <w:rFonts w:ascii="Times New Roman" w:eastAsia="等线" w:hAnsi="Times New Roman" w:cs="Times New Roman"/>
                <w:color w:val="000000"/>
                <w:kern w:val="0"/>
                <w:szCs w:val="21"/>
                <w14:ligatures w14:val="none"/>
              </w:rPr>
              <w:t>moderates</w:t>
            </w:r>
            <w:proofErr w:type="gramEnd"/>
            <w:r w:rsidRPr="001571B5">
              <w:rPr>
                <w:rFonts w:ascii="Times New Roman" w:eastAsia="等线" w:hAnsi="Times New Roman" w:cs="Times New Roman"/>
                <w:color w:val="000000"/>
                <w:kern w:val="0"/>
                <w:szCs w:val="21"/>
                <w14:ligatures w14:val="none"/>
              </w:rPr>
              <w:t xml:space="preserve"> proficiency</w:t>
            </w:r>
          </w:p>
        </w:tc>
        <w:tc>
          <w:tcPr>
            <w:tcW w:w="1701" w:type="dxa"/>
            <w:tcBorders>
              <w:top w:val="nil"/>
              <w:left w:val="nil"/>
              <w:bottom w:val="single" w:sz="4" w:space="0" w:color="auto"/>
              <w:right w:val="single" w:sz="4" w:space="0" w:color="auto"/>
            </w:tcBorders>
            <w:shd w:val="clear" w:color="auto" w:fill="auto"/>
            <w:vAlign w:val="center"/>
            <w:hideMark/>
          </w:tcPr>
          <w:p w14:paraId="05FFFCA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Team focus</w:t>
            </w:r>
          </w:p>
        </w:tc>
      </w:tr>
      <w:tr w:rsidR="00A0718F" w:rsidRPr="001571B5" w14:paraId="3DDC3AAF" w14:textId="77777777" w:rsidTr="00E90525">
        <w:trPr>
          <w:trHeight w:val="1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9CD4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71</w:t>
            </w:r>
          </w:p>
        </w:tc>
        <w:tc>
          <w:tcPr>
            <w:tcW w:w="1559" w:type="dxa"/>
            <w:tcBorders>
              <w:top w:val="nil"/>
              <w:left w:val="nil"/>
              <w:bottom w:val="single" w:sz="4" w:space="0" w:color="auto"/>
              <w:right w:val="single" w:sz="4" w:space="0" w:color="auto"/>
            </w:tcBorders>
            <w:shd w:val="clear" w:color="auto" w:fill="auto"/>
            <w:vAlign w:val="center"/>
            <w:hideMark/>
          </w:tcPr>
          <w:p w14:paraId="51D5A8A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C97BBD">
              <w:rPr>
                <w:rFonts w:ascii="Times New Roman" w:eastAsia="等线" w:hAnsi="Times New Roman" w:cs="Times New Roman"/>
                <w:color w:val="000000"/>
                <w:kern w:val="0"/>
                <w:szCs w:val="21"/>
                <w14:ligatures w14:val="none"/>
              </w:rPr>
              <w:t>Gupta, B., Singh, R., &amp; Puri, S.</w:t>
            </w:r>
          </w:p>
        </w:tc>
        <w:tc>
          <w:tcPr>
            <w:tcW w:w="3261" w:type="dxa"/>
            <w:tcBorders>
              <w:top w:val="nil"/>
              <w:left w:val="nil"/>
              <w:bottom w:val="single" w:sz="4" w:space="0" w:color="auto"/>
              <w:right w:val="single" w:sz="4" w:space="0" w:color="auto"/>
            </w:tcBorders>
            <w:shd w:val="clear" w:color="auto" w:fill="auto"/>
            <w:vAlign w:val="center"/>
            <w:hideMark/>
          </w:tcPr>
          <w:p w14:paraId="0CB4434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286CAC">
              <w:rPr>
                <w:rFonts w:ascii="Times New Roman" w:eastAsia="等线" w:hAnsi="Times New Roman" w:cs="Times New Roman"/>
                <w:color w:val="000000"/>
                <w:kern w:val="0"/>
                <w:szCs w:val="21"/>
                <w14:ligatures w14:val="none"/>
              </w:rPr>
              <w:t>Thought Self-leadership &amp; Performance: Examining the Role of Work Engagement</w:t>
            </w:r>
          </w:p>
        </w:tc>
        <w:tc>
          <w:tcPr>
            <w:tcW w:w="3827" w:type="dxa"/>
            <w:tcBorders>
              <w:top w:val="nil"/>
              <w:left w:val="nil"/>
              <w:bottom w:val="single" w:sz="4" w:space="0" w:color="auto"/>
              <w:right w:val="single" w:sz="4" w:space="0" w:color="auto"/>
            </w:tcBorders>
            <w:shd w:val="clear" w:color="auto" w:fill="auto"/>
            <w:vAlign w:val="center"/>
            <w:hideMark/>
          </w:tcPr>
          <w:p w14:paraId="7A84984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CA20B5">
              <w:rPr>
                <w:rFonts w:ascii="Times New Roman" w:eastAsia="等线" w:hAnsi="Times New Roman" w:cs="Times New Roman"/>
                <w:color w:val="000000"/>
                <w:kern w:val="0"/>
                <w:szCs w:val="21"/>
                <w14:ligatures w14:val="none"/>
              </w:rPr>
              <w:t>How TSL affects employee performance via self-efficacy and work engagement.</w:t>
            </w:r>
          </w:p>
        </w:tc>
        <w:tc>
          <w:tcPr>
            <w:tcW w:w="3827" w:type="dxa"/>
            <w:tcBorders>
              <w:top w:val="nil"/>
              <w:left w:val="nil"/>
              <w:bottom w:val="single" w:sz="4" w:space="0" w:color="auto"/>
              <w:right w:val="single" w:sz="4" w:space="0" w:color="auto"/>
            </w:tcBorders>
            <w:shd w:val="clear" w:color="auto" w:fill="auto"/>
            <w:vAlign w:val="center"/>
            <w:hideMark/>
          </w:tcPr>
          <w:p w14:paraId="4BD2FE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AC2DCE">
              <w:rPr>
                <w:rFonts w:ascii="Times New Roman" w:eastAsia="等线" w:hAnsi="Times New Roman" w:cs="Times New Roman"/>
                <w:color w:val="000000"/>
                <w:kern w:val="0"/>
                <w:szCs w:val="21"/>
                <w14:ligatures w14:val="none"/>
              </w:rPr>
              <w:t>mental abilities, enthusiasm, work satisfaction, and confidence</w:t>
            </w:r>
            <w:r>
              <w:rPr>
                <w:rFonts w:ascii="Times New Roman" w:eastAsia="等线" w:hAnsi="Times New Roman" w:cs="Times New Roman" w:hint="eastAsia"/>
                <w:color w:val="000000"/>
                <w:kern w:val="0"/>
                <w:szCs w:val="21"/>
                <w14:ligatures w14:val="none"/>
              </w:rPr>
              <w:t xml:space="preserve"> boosted</w:t>
            </w:r>
            <w:r w:rsidRPr="00AC2DCE">
              <w:rPr>
                <w:rFonts w:ascii="Times New Roman" w:eastAsia="等线" w:hAnsi="Times New Roman" w:cs="Times New Roman"/>
                <w:color w:val="000000"/>
                <w:kern w:val="0"/>
                <w:szCs w:val="21"/>
                <w14:ligatures w14:val="none"/>
              </w:rPr>
              <w:t>, while decreasing stress levels</w:t>
            </w:r>
          </w:p>
        </w:tc>
        <w:tc>
          <w:tcPr>
            <w:tcW w:w="1701" w:type="dxa"/>
            <w:tcBorders>
              <w:top w:val="nil"/>
              <w:left w:val="nil"/>
              <w:bottom w:val="single" w:sz="4" w:space="0" w:color="auto"/>
              <w:right w:val="single" w:sz="4" w:space="0" w:color="auto"/>
            </w:tcBorders>
            <w:shd w:val="clear" w:color="auto" w:fill="auto"/>
            <w:vAlign w:val="center"/>
            <w:hideMark/>
          </w:tcPr>
          <w:p w14:paraId="787BBBB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TSL</w:t>
            </w:r>
          </w:p>
        </w:tc>
      </w:tr>
      <w:tr w:rsidR="00A0718F" w:rsidRPr="001571B5" w14:paraId="29E0DFAA"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4C42D3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72</w:t>
            </w:r>
          </w:p>
        </w:tc>
        <w:tc>
          <w:tcPr>
            <w:tcW w:w="1559" w:type="dxa"/>
            <w:tcBorders>
              <w:top w:val="nil"/>
              <w:left w:val="nil"/>
              <w:bottom w:val="single" w:sz="4" w:space="0" w:color="auto"/>
              <w:right w:val="single" w:sz="4" w:space="0" w:color="auto"/>
            </w:tcBorders>
            <w:shd w:val="clear" w:color="auto" w:fill="auto"/>
            <w:vAlign w:val="center"/>
            <w:hideMark/>
          </w:tcPr>
          <w:p w14:paraId="350717B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Holt, D. T., Self, D. R., Thal Jr, A. E., &amp; Lo, S. W.</w:t>
            </w:r>
          </w:p>
        </w:tc>
        <w:tc>
          <w:tcPr>
            <w:tcW w:w="3261" w:type="dxa"/>
            <w:tcBorders>
              <w:top w:val="nil"/>
              <w:left w:val="nil"/>
              <w:bottom w:val="single" w:sz="4" w:space="0" w:color="auto"/>
              <w:right w:val="single" w:sz="4" w:space="0" w:color="auto"/>
            </w:tcBorders>
            <w:shd w:val="clear" w:color="auto" w:fill="auto"/>
            <w:vAlign w:val="center"/>
            <w:hideMark/>
          </w:tcPr>
          <w:p w14:paraId="6C2633B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Facilitating organizational change: a test of 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109B5BC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Leadership strategies facilitate organizational change</w:t>
            </w:r>
          </w:p>
        </w:tc>
        <w:tc>
          <w:tcPr>
            <w:tcW w:w="3827" w:type="dxa"/>
            <w:tcBorders>
              <w:top w:val="nil"/>
              <w:left w:val="nil"/>
              <w:bottom w:val="single" w:sz="4" w:space="0" w:color="auto"/>
              <w:right w:val="single" w:sz="4" w:space="0" w:color="auto"/>
            </w:tcBorders>
            <w:shd w:val="clear" w:color="auto" w:fill="auto"/>
            <w:vAlign w:val="center"/>
            <w:hideMark/>
          </w:tcPr>
          <w:p w14:paraId="331BFE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Leadership/support relate to info/benefits</w:t>
            </w:r>
          </w:p>
        </w:tc>
        <w:tc>
          <w:tcPr>
            <w:tcW w:w="1701" w:type="dxa"/>
            <w:tcBorders>
              <w:top w:val="nil"/>
              <w:left w:val="nil"/>
              <w:bottom w:val="single" w:sz="4" w:space="0" w:color="auto"/>
              <w:right w:val="single" w:sz="4" w:space="0" w:color="auto"/>
            </w:tcBorders>
            <w:shd w:val="clear" w:color="auto" w:fill="auto"/>
            <w:vAlign w:val="center"/>
            <w:hideMark/>
          </w:tcPr>
          <w:p w14:paraId="54039E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small effects, cross-sectional data</w:t>
            </w:r>
          </w:p>
        </w:tc>
      </w:tr>
      <w:tr w:rsidR="00A0718F" w:rsidRPr="001571B5" w14:paraId="3C024825" w14:textId="77777777" w:rsidTr="00E90525">
        <w:trPr>
          <w:trHeight w:val="58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F1351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73</w:t>
            </w:r>
          </w:p>
        </w:tc>
        <w:tc>
          <w:tcPr>
            <w:tcW w:w="1559" w:type="dxa"/>
            <w:tcBorders>
              <w:top w:val="nil"/>
              <w:left w:val="nil"/>
              <w:bottom w:val="single" w:sz="4" w:space="0" w:color="auto"/>
              <w:right w:val="single" w:sz="4" w:space="0" w:color="auto"/>
            </w:tcBorders>
            <w:shd w:val="clear" w:color="auto" w:fill="auto"/>
            <w:vAlign w:val="center"/>
            <w:hideMark/>
          </w:tcPr>
          <w:p w14:paraId="6A8F17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Politis, John D.</w:t>
            </w:r>
          </w:p>
        </w:tc>
        <w:tc>
          <w:tcPr>
            <w:tcW w:w="3261" w:type="dxa"/>
            <w:tcBorders>
              <w:top w:val="nil"/>
              <w:left w:val="nil"/>
              <w:bottom w:val="single" w:sz="4" w:space="0" w:color="auto"/>
              <w:right w:val="single" w:sz="4" w:space="0" w:color="auto"/>
            </w:tcBorders>
            <w:shd w:val="clear" w:color="auto" w:fill="auto"/>
            <w:vAlign w:val="center"/>
            <w:hideMark/>
          </w:tcPr>
          <w:p w14:paraId="0E749AE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behavioural‐focused strategies and team performance: The mediating influence of job satisfaction</w:t>
            </w:r>
          </w:p>
        </w:tc>
        <w:tc>
          <w:tcPr>
            <w:tcW w:w="3827" w:type="dxa"/>
            <w:tcBorders>
              <w:top w:val="nil"/>
              <w:left w:val="nil"/>
              <w:bottom w:val="single" w:sz="4" w:space="0" w:color="auto"/>
              <w:right w:val="single" w:sz="4" w:space="0" w:color="auto"/>
            </w:tcBorders>
            <w:shd w:val="clear" w:color="auto" w:fill="auto"/>
            <w:vAlign w:val="center"/>
            <w:hideMark/>
          </w:tcPr>
          <w:p w14:paraId="2A6669F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behaviours improve team performance via job satisfaction</w:t>
            </w:r>
          </w:p>
        </w:tc>
        <w:tc>
          <w:tcPr>
            <w:tcW w:w="3827" w:type="dxa"/>
            <w:tcBorders>
              <w:top w:val="nil"/>
              <w:left w:val="nil"/>
              <w:bottom w:val="single" w:sz="4" w:space="0" w:color="auto"/>
              <w:right w:val="single" w:sz="4" w:space="0" w:color="auto"/>
            </w:tcBorders>
            <w:shd w:val="clear" w:color="auto" w:fill="auto"/>
            <w:vAlign w:val="center"/>
            <w:hideMark/>
          </w:tcPr>
          <w:p w14:paraId="35FB82A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behaviours -&gt; satisfaction -&gt; team performance</w:t>
            </w:r>
          </w:p>
        </w:tc>
        <w:tc>
          <w:tcPr>
            <w:tcW w:w="1701" w:type="dxa"/>
            <w:tcBorders>
              <w:top w:val="nil"/>
              <w:left w:val="nil"/>
              <w:bottom w:val="single" w:sz="4" w:space="0" w:color="auto"/>
              <w:right w:val="single" w:sz="4" w:space="0" w:color="auto"/>
            </w:tcBorders>
            <w:shd w:val="clear" w:color="auto" w:fill="auto"/>
            <w:vAlign w:val="center"/>
            <w:hideMark/>
          </w:tcPr>
          <w:p w14:paraId="0CD0A9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Cross-sectional</w:t>
            </w:r>
          </w:p>
        </w:tc>
      </w:tr>
      <w:tr w:rsidR="00A0718F" w:rsidRPr="001571B5" w14:paraId="7968AA38" w14:textId="77777777" w:rsidTr="00E90525">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968E5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74</w:t>
            </w:r>
          </w:p>
        </w:tc>
        <w:tc>
          <w:tcPr>
            <w:tcW w:w="1559" w:type="dxa"/>
            <w:tcBorders>
              <w:top w:val="nil"/>
              <w:left w:val="nil"/>
              <w:bottom w:val="single" w:sz="4" w:space="0" w:color="auto"/>
              <w:right w:val="single" w:sz="4" w:space="0" w:color="auto"/>
            </w:tcBorders>
            <w:shd w:val="clear" w:color="auto" w:fill="auto"/>
            <w:vAlign w:val="center"/>
            <w:hideMark/>
          </w:tcPr>
          <w:p w14:paraId="30DF13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Houghton, Jeffery D.; Jinkerson, Darryl L.</w:t>
            </w:r>
          </w:p>
        </w:tc>
        <w:tc>
          <w:tcPr>
            <w:tcW w:w="3261" w:type="dxa"/>
            <w:tcBorders>
              <w:top w:val="nil"/>
              <w:left w:val="nil"/>
              <w:bottom w:val="single" w:sz="4" w:space="0" w:color="auto"/>
              <w:right w:val="single" w:sz="4" w:space="0" w:color="auto"/>
            </w:tcBorders>
            <w:shd w:val="clear" w:color="auto" w:fill="auto"/>
            <w:vAlign w:val="center"/>
            <w:hideMark/>
          </w:tcPr>
          <w:p w14:paraId="78E96CD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Constructive Thought Strategies and Job Satisfaction: A Preliminary Examination</w:t>
            </w:r>
          </w:p>
        </w:tc>
        <w:tc>
          <w:tcPr>
            <w:tcW w:w="3827" w:type="dxa"/>
            <w:tcBorders>
              <w:top w:val="nil"/>
              <w:left w:val="nil"/>
              <w:bottom w:val="single" w:sz="4" w:space="0" w:color="auto"/>
              <w:right w:val="single" w:sz="4" w:space="0" w:color="auto"/>
            </w:tcBorders>
            <w:shd w:val="clear" w:color="auto" w:fill="auto"/>
            <w:vAlign w:val="center"/>
            <w:hideMark/>
          </w:tcPr>
          <w:p w14:paraId="2E02A0D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Constructive thought linked to job satisfaction</w:t>
            </w:r>
          </w:p>
        </w:tc>
        <w:tc>
          <w:tcPr>
            <w:tcW w:w="3827" w:type="dxa"/>
            <w:tcBorders>
              <w:top w:val="nil"/>
              <w:left w:val="nil"/>
              <w:bottom w:val="single" w:sz="4" w:space="0" w:color="auto"/>
              <w:right w:val="single" w:sz="4" w:space="0" w:color="auto"/>
            </w:tcBorders>
            <w:shd w:val="clear" w:color="auto" w:fill="auto"/>
            <w:vAlign w:val="center"/>
            <w:hideMark/>
          </w:tcPr>
          <w:p w14:paraId="35E165C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Supports thought process-job satisfaction link</w:t>
            </w:r>
          </w:p>
        </w:tc>
        <w:tc>
          <w:tcPr>
            <w:tcW w:w="1701" w:type="dxa"/>
            <w:tcBorders>
              <w:top w:val="nil"/>
              <w:left w:val="nil"/>
              <w:bottom w:val="single" w:sz="4" w:space="0" w:color="auto"/>
              <w:right w:val="single" w:sz="4" w:space="0" w:color="auto"/>
            </w:tcBorders>
            <w:shd w:val="clear" w:color="auto" w:fill="auto"/>
            <w:vAlign w:val="center"/>
            <w:hideMark/>
          </w:tcPr>
          <w:p w14:paraId="230B091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Cross-sectional data limits causality</w:t>
            </w:r>
          </w:p>
        </w:tc>
      </w:tr>
      <w:tr w:rsidR="00A0718F" w:rsidRPr="001571B5" w14:paraId="1DC620D4" w14:textId="77777777" w:rsidTr="00E90525">
        <w:trPr>
          <w:trHeight w:val="1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5711A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75</w:t>
            </w:r>
          </w:p>
        </w:tc>
        <w:tc>
          <w:tcPr>
            <w:tcW w:w="1559" w:type="dxa"/>
            <w:tcBorders>
              <w:top w:val="nil"/>
              <w:left w:val="nil"/>
              <w:bottom w:val="single" w:sz="4" w:space="0" w:color="auto"/>
              <w:right w:val="single" w:sz="4" w:space="0" w:color="auto"/>
            </w:tcBorders>
            <w:shd w:val="clear" w:color="auto" w:fill="auto"/>
            <w:vAlign w:val="center"/>
            <w:hideMark/>
          </w:tcPr>
          <w:p w14:paraId="0A4C9E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Brown, Ronald T.; Fields, Dail</w:t>
            </w:r>
          </w:p>
        </w:tc>
        <w:tc>
          <w:tcPr>
            <w:tcW w:w="3261" w:type="dxa"/>
            <w:tcBorders>
              <w:top w:val="nil"/>
              <w:left w:val="nil"/>
              <w:bottom w:val="single" w:sz="4" w:space="0" w:color="auto"/>
              <w:right w:val="single" w:sz="4" w:space="0" w:color="auto"/>
            </w:tcBorders>
            <w:shd w:val="clear" w:color="auto" w:fill="auto"/>
            <w:vAlign w:val="center"/>
            <w:hideMark/>
          </w:tcPr>
          <w:p w14:paraId="386DC54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Leaders engaged in self-leadership: Can followers tell the </w:t>
            </w:r>
            <w:r w:rsidRPr="001571B5">
              <w:rPr>
                <w:rFonts w:ascii="Times New Roman" w:eastAsia="等线" w:hAnsi="Times New Roman" w:cs="Times New Roman"/>
                <w:color w:val="000000"/>
                <w:kern w:val="0"/>
                <w:szCs w:val="21"/>
                <w14:ligatures w14:val="none"/>
              </w:rPr>
              <w:br/>
              <w:t>difference?</w:t>
            </w:r>
          </w:p>
        </w:tc>
        <w:tc>
          <w:tcPr>
            <w:tcW w:w="3827" w:type="dxa"/>
            <w:tcBorders>
              <w:top w:val="nil"/>
              <w:left w:val="nil"/>
              <w:bottom w:val="single" w:sz="4" w:space="0" w:color="auto"/>
              <w:right w:val="single" w:sz="4" w:space="0" w:color="auto"/>
            </w:tcBorders>
            <w:shd w:val="clear" w:color="auto" w:fill="auto"/>
            <w:vAlign w:val="center"/>
            <w:hideMark/>
          </w:tcPr>
          <w:p w14:paraId="6636F3C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Leader SL links to follower-observed behaviours</w:t>
            </w:r>
          </w:p>
        </w:tc>
        <w:tc>
          <w:tcPr>
            <w:tcW w:w="3827" w:type="dxa"/>
            <w:tcBorders>
              <w:top w:val="nil"/>
              <w:left w:val="nil"/>
              <w:bottom w:val="single" w:sz="4" w:space="0" w:color="auto"/>
              <w:right w:val="single" w:sz="4" w:space="0" w:color="auto"/>
            </w:tcBorders>
            <w:shd w:val="clear" w:color="auto" w:fill="auto"/>
            <w:vAlign w:val="center"/>
            <w:hideMark/>
          </w:tcPr>
          <w:p w14:paraId="6532630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strategies inter-correlated, LPI behaviours correlated</w:t>
            </w:r>
          </w:p>
        </w:tc>
        <w:tc>
          <w:tcPr>
            <w:tcW w:w="1701" w:type="dxa"/>
            <w:tcBorders>
              <w:top w:val="nil"/>
              <w:left w:val="nil"/>
              <w:bottom w:val="single" w:sz="4" w:space="0" w:color="auto"/>
              <w:right w:val="single" w:sz="4" w:space="0" w:color="auto"/>
            </w:tcBorders>
            <w:shd w:val="clear" w:color="auto" w:fill="auto"/>
            <w:vAlign w:val="center"/>
            <w:hideMark/>
          </w:tcPr>
          <w:p w14:paraId="590E89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small sample size weakness</w:t>
            </w:r>
          </w:p>
        </w:tc>
      </w:tr>
      <w:tr w:rsidR="00A0718F" w:rsidRPr="001571B5" w14:paraId="5DB2BE5C" w14:textId="77777777" w:rsidTr="00E90525">
        <w:trPr>
          <w:trHeight w:val="2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E6155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76</w:t>
            </w:r>
          </w:p>
        </w:tc>
        <w:tc>
          <w:tcPr>
            <w:tcW w:w="1559" w:type="dxa"/>
            <w:tcBorders>
              <w:top w:val="nil"/>
              <w:left w:val="nil"/>
              <w:bottom w:val="single" w:sz="4" w:space="0" w:color="auto"/>
              <w:right w:val="single" w:sz="4" w:space="0" w:color="auto"/>
            </w:tcBorders>
            <w:shd w:val="clear" w:color="auto" w:fill="auto"/>
            <w:vAlign w:val="center"/>
            <w:hideMark/>
          </w:tcPr>
          <w:p w14:paraId="19CDB0E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Marques-Quinteiro, Pedro; </w:t>
            </w:r>
            <w:proofErr w:type="spellStart"/>
            <w:r w:rsidRPr="001571B5">
              <w:rPr>
                <w:rFonts w:ascii="Times New Roman" w:eastAsia="等线" w:hAnsi="Times New Roman" w:cs="Times New Roman"/>
                <w:color w:val="000000"/>
                <w:kern w:val="0"/>
                <w:szCs w:val="21"/>
                <w14:ligatures w14:val="none"/>
              </w:rPr>
              <w:t>Curral</w:t>
            </w:r>
            <w:proofErr w:type="spellEnd"/>
            <w:r w:rsidRPr="001571B5">
              <w:rPr>
                <w:rFonts w:ascii="Times New Roman" w:eastAsia="等线" w:hAnsi="Times New Roman" w:cs="Times New Roman"/>
                <w:color w:val="000000"/>
                <w:kern w:val="0"/>
                <w:szCs w:val="21"/>
                <w14:ligatures w14:val="none"/>
              </w:rPr>
              <w:t>, Luís Alberto</w:t>
            </w:r>
          </w:p>
        </w:tc>
        <w:tc>
          <w:tcPr>
            <w:tcW w:w="3261" w:type="dxa"/>
            <w:tcBorders>
              <w:top w:val="nil"/>
              <w:left w:val="nil"/>
              <w:bottom w:val="single" w:sz="4" w:space="0" w:color="auto"/>
              <w:right w:val="single" w:sz="4" w:space="0" w:color="auto"/>
            </w:tcBorders>
            <w:shd w:val="clear" w:color="auto" w:fill="auto"/>
            <w:vAlign w:val="center"/>
            <w:hideMark/>
          </w:tcPr>
          <w:p w14:paraId="03076E6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Goal Orientation and Work Role Performance: Predicting Adaptive and Proactive Work Role Performance Through Self-Leadership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4F22FD8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Goal orientation affects performance via SL behaviours</w:t>
            </w:r>
          </w:p>
        </w:tc>
        <w:tc>
          <w:tcPr>
            <w:tcW w:w="3827" w:type="dxa"/>
            <w:tcBorders>
              <w:top w:val="nil"/>
              <w:left w:val="nil"/>
              <w:bottom w:val="single" w:sz="4" w:space="0" w:color="auto"/>
              <w:right w:val="single" w:sz="4" w:space="0" w:color="auto"/>
            </w:tcBorders>
            <w:shd w:val="clear" w:color="auto" w:fill="auto"/>
            <w:vAlign w:val="center"/>
            <w:hideMark/>
          </w:tcPr>
          <w:p w14:paraId="0C65AA1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Learning orientation predicts performance via SL behaviour</w:t>
            </w:r>
          </w:p>
        </w:tc>
        <w:tc>
          <w:tcPr>
            <w:tcW w:w="1701" w:type="dxa"/>
            <w:tcBorders>
              <w:top w:val="nil"/>
              <w:left w:val="nil"/>
              <w:bottom w:val="single" w:sz="4" w:space="0" w:color="auto"/>
              <w:right w:val="single" w:sz="4" w:space="0" w:color="auto"/>
            </w:tcBorders>
            <w:shd w:val="clear" w:color="auto" w:fill="auto"/>
            <w:vAlign w:val="center"/>
            <w:hideMark/>
          </w:tcPr>
          <w:p w14:paraId="333A469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Small sample, cross-sectional</w:t>
            </w:r>
          </w:p>
        </w:tc>
      </w:tr>
      <w:tr w:rsidR="00A0718F" w:rsidRPr="001571B5" w14:paraId="70D38C74" w14:textId="77777777" w:rsidTr="00E90525">
        <w:trPr>
          <w:trHeight w:val="40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3DAF6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77</w:t>
            </w:r>
          </w:p>
        </w:tc>
        <w:tc>
          <w:tcPr>
            <w:tcW w:w="1559" w:type="dxa"/>
            <w:tcBorders>
              <w:top w:val="nil"/>
              <w:left w:val="nil"/>
              <w:bottom w:val="single" w:sz="4" w:space="0" w:color="auto"/>
              <w:right w:val="single" w:sz="4" w:space="0" w:color="auto"/>
            </w:tcBorders>
            <w:shd w:val="clear" w:color="auto" w:fill="auto"/>
            <w:vAlign w:val="center"/>
            <w:hideMark/>
          </w:tcPr>
          <w:p w14:paraId="327EF66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Panagopoulos, Nikolaos G.; Ogilvie, Jessica</w:t>
            </w:r>
          </w:p>
        </w:tc>
        <w:tc>
          <w:tcPr>
            <w:tcW w:w="3261" w:type="dxa"/>
            <w:tcBorders>
              <w:top w:val="nil"/>
              <w:left w:val="nil"/>
              <w:bottom w:val="single" w:sz="4" w:space="0" w:color="auto"/>
              <w:right w:val="single" w:sz="4" w:space="0" w:color="auto"/>
            </w:tcBorders>
            <w:shd w:val="clear" w:color="auto" w:fill="auto"/>
            <w:vAlign w:val="center"/>
            <w:hideMark/>
          </w:tcPr>
          <w:p w14:paraId="4BBFD48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Can salespeople lead themselves? Thought self-leadership strategies and their influence on sales performance</w:t>
            </w:r>
          </w:p>
        </w:tc>
        <w:tc>
          <w:tcPr>
            <w:tcW w:w="3827" w:type="dxa"/>
            <w:tcBorders>
              <w:top w:val="nil"/>
              <w:left w:val="nil"/>
              <w:bottom w:val="single" w:sz="4" w:space="0" w:color="auto"/>
              <w:right w:val="single" w:sz="4" w:space="0" w:color="auto"/>
            </w:tcBorders>
            <w:shd w:val="clear" w:color="auto" w:fill="auto"/>
            <w:vAlign w:val="center"/>
            <w:hideMark/>
          </w:tcPr>
          <w:p w14:paraId="194892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affects sales performance via self-efficacy</w:t>
            </w:r>
          </w:p>
        </w:tc>
        <w:tc>
          <w:tcPr>
            <w:tcW w:w="3827" w:type="dxa"/>
            <w:tcBorders>
              <w:top w:val="nil"/>
              <w:left w:val="nil"/>
              <w:bottom w:val="single" w:sz="4" w:space="0" w:color="auto"/>
              <w:right w:val="single" w:sz="4" w:space="0" w:color="auto"/>
            </w:tcBorders>
            <w:shd w:val="clear" w:color="auto" w:fill="auto"/>
            <w:vAlign w:val="center"/>
            <w:hideMark/>
          </w:tcPr>
          <w:p w14:paraId="102A6FA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is 2nd order, relates to self-efficacy</w:t>
            </w:r>
          </w:p>
        </w:tc>
        <w:tc>
          <w:tcPr>
            <w:tcW w:w="1701" w:type="dxa"/>
            <w:tcBorders>
              <w:top w:val="nil"/>
              <w:left w:val="nil"/>
              <w:bottom w:val="single" w:sz="4" w:space="0" w:color="auto"/>
              <w:right w:val="single" w:sz="4" w:space="0" w:color="auto"/>
            </w:tcBorders>
            <w:shd w:val="clear" w:color="auto" w:fill="auto"/>
            <w:vAlign w:val="center"/>
            <w:hideMark/>
          </w:tcPr>
          <w:p w14:paraId="470A4A5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cross-sectional limitation</w:t>
            </w:r>
          </w:p>
        </w:tc>
      </w:tr>
      <w:tr w:rsidR="00A0718F" w:rsidRPr="001571B5" w14:paraId="7CEFCAE9"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C02098"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78</w:t>
            </w:r>
          </w:p>
        </w:tc>
        <w:tc>
          <w:tcPr>
            <w:tcW w:w="1559" w:type="dxa"/>
            <w:tcBorders>
              <w:top w:val="nil"/>
              <w:left w:val="nil"/>
              <w:bottom w:val="single" w:sz="4" w:space="0" w:color="auto"/>
              <w:right w:val="single" w:sz="4" w:space="0" w:color="auto"/>
            </w:tcBorders>
            <w:shd w:val="clear" w:color="auto" w:fill="auto"/>
            <w:vAlign w:val="center"/>
            <w:hideMark/>
          </w:tcPr>
          <w:p w14:paraId="2BAF5B2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Manz, Charles C.; Houghton, Jeffery D.; Neck, Christopher P.; Fugate, Mel; Pearce, Craig</w:t>
            </w:r>
          </w:p>
        </w:tc>
        <w:tc>
          <w:tcPr>
            <w:tcW w:w="3261" w:type="dxa"/>
            <w:tcBorders>
              <w:top w:val="nil"/>
              <w:left w:val="nil"/>
              <w:bottom w:val="single" w:sz="4" w:space="0" w:color="auto"/>
              <w:right w:val="single" w:sz="4" w:space="0" w:color="auto"/>
            </w:tcBorders>
            <w:shd w:val="clear" w:color="auto" w:fill="auto"/>
            <w:vAlign w:val="center"/>
            <w:hideMark/>
          </w:tcPr>
          <w:p w14:paraId="0148013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Whistle While You Work: Toward a Model of Emotional </w:t>
            </w:r>
            <w:r w:rsidRPr="001571B5">
              <w:rPr>
                <w:rFonts w:ascii="Times New Roman" w:eastAsia="等线" w:hAnsi="Times New Roman" w:cs="Times New Roman"/>
                <w:color w:val="000000"/>
                <w:kern w:val="0"/>
                <w:szCs w:val="21"/>
                <w14:ligatures w14:val="none"/>
              </w:rPr>
              <w:br/>
              <w:t>Self-Leadership</w:t>
            </w:r>
          </w:p>
        </w:tc>
        <w:tc>
          <w:tcPr>
            <w:tcW w:w="3827" w:type="dxa"/>
            <w:tcBorders>
              <w:top w:val="nil"/>
              <w:left w:val="nil"/>
              <w:bottom w:val="single" w:sz="4" w:space="0" w:color="auto"/>
              <w:right w:val="single" w:sz="4" w:space="0" w:color="auto"/>
            </w:tcBorders>
            <w:shd w:val="clear" w:color="auto" w:fill="auto"/>
            <w:vAlign w:val="center"/>
            <w:hideMark/>
          </w:tcPr>
          <w:p w14:paraId="426286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emotional self-leadership (ESL)</w:t>
            </w:r>
          </w:p>
        </w:tc>
        <w:tc>
          <w:tcPr>
            <w:tcW w:w="3827" w:type="dxa"/>
            <w:tcBorders>
              <w:top w:val="nil"/>
              <w:left w:val="nil"/>
              <w:bottom w:val="single" w:sz="4" w:space="0" w:color="auto"/>
              <w:right w:val="single" w:sz="4" w:space="0" w:color="auto"/>
            </w:tcBorders>
            <w:shd w:val="clear" w:color="auto" w:fill="auto"/>
            <w:vAlign w:val="center"/>
            <w:hideMark/>
          </w:tcPr>
          <w:p w14:paraId="58CDA95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Integrated model of ESL, emotions, authenticity, outcomes</w:t>
            </w:r>
          </w:p>
        </w:tc>
        <w:tc>
          <w:tcPr>
            <w:tcW w:w="1701" w:type="dxa"/>
            <w:tcBorders>
              <w:top w:val="nil"/>
              <w:left w:val="nil"/>
              <w:bottom w:val="single" w:sz="4" w:space="0" w:color="auto"/>
              <w:right w:val="single" w:sz="4" w:space="0" w:color="auto"/>
            </w:tcBorders>
            <w:shd w:val="clear" w:color="auto" w:fill="auto"/>
            <w:vAlign w:val="center"/>
            <w:hideMark/>
          </w:tcPr>
          <w:p w14:paraId="64E695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Addresses gap in self-leadership of emotion</w:t>
            </w:r>
          </w:p>
        </w:tc>
      </w:tr>
      <w:tr w:rsidR="00A0718F" w:rsidRPr="001571B5" w14:paraId="3F7CCCE3" w14:textId="77777777" w:rsidTr="00E90525">
        <w:trPr>
          <w:trHeight w:val="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4854A4"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79</w:t>
            </w:r>
          </w:p>
        </w:tc>
        <w:tc>
          <w:tcPr>
            <w:tcW w:w="1559" w:type="dxa"/>
            <w:tcBorders>
              <w:top w:val="nil"/>
              <w:left w:val="nil"/>
              <w:bottom w:val="single" w:sz="4" w:space="0" w:color="auto"/>
              <w:right w:val="single" w:sz="4" w:space="0" w:color="auto"/>
            </w:tcBorders>
            <w:shd w:val="clear" w:color="auto" w:fill="auto"/>
            <w:vAlign w:val="center"/>
            <w:hideMark/>
          </w:tcPr>
          <w:p w14:paraId="6FE3E52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Lin, Chen-Ju</w:t>
            </w:r>
          </w:p>
        </w:tc>
        <w:tc>
          <w:tcPr>
            <w:tcW w:w="3261" w:type="dxa"/>
            <w:tcBorders>
              <w:top w:val="nil"/>
              <w:left w:val="nil"/>
              <w:bottom w:val="single" w:sz="4" w:space="0" w:color="auto"/>
              <w:right w:val="single" w:sz="4" w:space="0" w:color="auto"/>
            </w:tcBorders>
            <w:shd w:val="clear" w:color="auto" w:fill="auto"/>
            <w:vAlign w:val="center"/>
            <w:hideMark/>
          </w:tcPr>
          <w:p w14:paraId="14D9FCC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multi-level test for social regulatory focus and team member creativity: Mediating role of self-leadership strategies</w:t>
            </w:r>
          </w:p>
        </w:tc>
        <w:tc>
          <w:tcPr>
            <w:tcW w:w="3827" w:type="dxa"/>
            <w:tcBorders>
              <w:top w:val="nil"/>
              <w:left w:val="nil"/>
              <w:bottom w:val="single" w:sz="4" w:space="0" w:color="auto"/>
              <w:right w:val="single" w:sz="4" w:space="0" w:color="auto"/>
            </w:tcBorders>
            <w:shd w:val="clear" w:color="auto" w:fill="auto"/>
            <w:vAlign w:val="center"/>
            <w:hideMark/>
          </w:tcPr>
          <w:p w14:paraId="09C242F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Regulatory focus impacts creativity via SL behaviour</w:t>
            </w:r>
          </w:p>
        </w:tc>
        <w:tc>
          <w:tcPr>
            <w:tcW w:w="3827" w:type="dxa"/>
            <w:tcBorders>
              <w:top w:val="nil"/>
              <w:left w:val="nil"/>
              <w:bottom w:val="single" w:sz="4" w:space="0" w:color="auto"/>
              <w:right w:val="single" w:sz="4" w:space="0" w:color="auto"/>
            </w:tcBorders>
            <w:shd w:val="clear" w:color="auto" w:fill="auto"/>
            <w:vAlign w:val="center"/>
            <w:hideMark/>
          </w:tcPr>
          <w:p w14:paraId="7C8FE92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Behaviour-focused self-leadership boosts creativity.  </w:t>
            </w:r>
          </w:p>
        </w:tc>
        <w:tc>
          <w:tcPr>
            <w:tcW w:w="1701" w:type="dxa"/>
            <w:tcBorders>
              <w:top w:val="nil"/>
              <w:left w:val="nil"/>
              <w:bottom w:val="single" w:sz="4" w:space="0" w:color="auto"/>
              <w:right w:val="single" w:sz="4" w:space="0" w:color="auto"/>
            </w:tcBorders>
            <w:shd w:val="clear" w:color="auto" w:fill="auto"/>
            <w:vAlign w:val="center"/>
            <w:hideMark/>
          </w:tcPr>
          <w:p w14:paraId="37F14F5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 management of creativity</w:t>
            </w:r>
          </w:p>
        </w:tc>
      </w:tr>
      <w:tr w:rsidR="00A0718F" w:rsidRPr="001571B5" w14:paraId="10F3A79D" w14:textId="77777777" w:rsidTr="00E90525">
        <w:trPr>
          <w:trHeight w:val="51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CD00F9"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80</w:t>
            </w:r>
          </w:p>
        </w:tc>
        <w:tc>
          <w:tcPr>
            <w:tcW w:w="1559" w:type="dxa"/>
            <w:tcBorders>
              <w:top w:val="nil"/>
              <w:left w:val="nil"/>
              <w:bottom w:val="single" w:sz="4" w:space="0" w:color="auto"/>
              <w:right w:val="single" w:sz="4" w:space="0" w:color="auto"/>
            </w:tcBorders>
            <w:shd w:val="clear" w:color="auto" w:fill="auto"/>
            <w:vAlign w:val="center"/>
            <w:hideMark/>
          </w:tcPr>
          <w:p w14:paraId="20AB288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Singh, Rakesh; Kumar, </w:t>
            </w:r>
            <w:r w:rsidRPr="001571B5">
              <w:rPr>
                <w:rFonts w:ascii="Times New Roman" w:eastAsia="等线" w:hAnsi="Times New Roman" w:cs="Times New Roman"/>
                <w:color w:val="000000"/>
                <w:kern w:val="0"/>
                <w:szCs w:val="21"/>
                <w14:ligatures w14:val="none"/>
              </w:rPr>
              <w:lastRenderedPageBreak/>
              <w:t>Narendra; Puri, Sandeep</w:t>
            </w:r>
          </w:p>
        </w:tc>
        <w:tc>
          <w:tcPr>
            <w:tcW w:w="3261" w:type="dxa"/>
            <w:tcBorders>
              <w:top w:val="nil"/>
              <w:left w:val="nil"/>
              <w:bottom w:val="single" w:sz="4" w:space="0" w:color="auto"/>
              <w:right w:val="single" w:sz="4" w:space="0" w:color="auto"/>
            </w:tcBorders>
            <w:shd w:val="clear" w:color="auto" w:fill="auto"/>
            <w:vAlign w:val="center"/>
            <w:hideMark/>
          </w:tcPr>
          <w:p w14:paraId="613D7A6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 xml:space="preserve">Thought self-leadership strategies and sales performance: integrating </w:t>
            </w:r>
            <w:r w:rsidRPr="001571B5">
              <w:rPr>
                <w:rFonts w:ascii="Times New Roman" w:eastAsia="等线" w:hAnsi="Times New Roman" w:cs="Times New Roman"/>
                <w:color w:val="000000"/>
                <w:kern w:val="0"/>
                <w:szCs w:val="21"/>
                <w14:ligatures w14:val="none"/>
              </w:rPr>
              <w:lastRenderedPageBreak/>
              <w:t>selling skills and adaptive selling behaviour as missing links</w:t>
            </w:r>
          </w:p>
        </w:tc>
        <w:tc>
          <w:tcPr>
            <w:tcW w:w="3827" w:type="dxa"/>
            <w:tcBorders>
              <w:top w:val="nil"/>
              <w:left w:val="nil"/>
              <w:bottom w:val="single" w:sz="4" w:space="0" w:color="auto"/>
              <w:right w:val="single" w:sz="4" w:space="0" w:color="auto"/>
            </w:tcBorders>
            <w:shd w:val="clear" w:color="auto" w:fill="auto"/>
            <w:vAlign w:val="center"/>
            <w:hideMark/>
          </w:tcPr>
          <w:p w14:paraId="0E8CF12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TSL affects sales performance via self-efficacy/skills/behaviour</w:t>
            </w:r>
          </w:p>
        </w:tc>
        <w:tc>
          <w:tcPr>
            <w:tcW w:w="3827" w:type="dxa"/>
            <w:tcBorders>
              <w:top w:val="nil"/>
              <w:left w:val="nil"/>
              <w:bottom w:val="single" w:sz="4" w:space="0" w:color="auto"/>
              <w:right w:val="single" w:sz="4" w:space="0" w:color="auto"/>
            </w:tcBorders>
            <w:shd w:val="clear" w:color="auto" w:fill="auto"/>
            <w:vAlign w:val="center"/>
            <w:hideMark/>
          </w:tcPr>
          <w:p w14:paraId="500CEA3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TSL relates to performance via mediators</w:t>
            </w:r>
          </w:p>
        </w:tc>
        <w:tc>
          <w:tcPr>
            <w:tcW w:w="1701" w:type="dxa"/>
            <w:tcBorders>
              <w:top w:val="nil"/>
              <w:left w:val="nil"/>
              <w:bottom w:val="single" w:sz="4" w:space="0" w:color="auto"/>
              <w:right w:val="single" w:sz="4" w:space="0" w:color="auto"/>
            </w:tcBorders>
            <w:shd w:val="clear" w:color="auto" w:fill="auto"/>
            <w:vAlign w:val="center"/>
            <w:hideMark/>
          </w:tcPr>
          <w:p w14:paraId="1A8239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Integrates SL into marketing</w:t>
            </w:r>
          </w:p>
        </w:tc>
      </w:tr>
      <w:tr w:rsidR="00A0718F" w:rsidRPr="001571B5" w14:paraId="02F862F9"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71E5F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81</w:t>
            </w:r>
          </w:p>
        </w:tc>
        <w:tc>
          <w:tcPr>
            <w:tcW w:w="1559" w:type="dxa"/>
            <w:tcBorders>
              <w:top w:val="nil"/>
              <w:left w:val="nil"/>
              <w:bottom w:val="single" w:sz="4" w:space="0" w:color="auto"/>
              <w:right w:val="single" w:sz="4" w:space="0" w:color="auto"/>
            </w:tcBorders>
            <w:shd w:val="clear" w:color="auto" w:fill="auto"/>
            <w:vAlign w:val="center"/>
            <w:hideMark/>
          </w:tcPr>
          <w:p w14:paraId="228FE37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Müller, Teresa; Niessen, Cornelia</w:t>
            </w:r>
          </w:p>
        </w:tc>
        <w:tc>
          <w:tcPr>
            <w:tcW w:w="3261" w:type="dxa"/>
            <w:tcBorders>
              <w:top w:val="nil"/>
              <w:left w:val="nil"/>
              <w:bottom w:val="single" w:sz="4" w:space="0" w:color="auto"/>
              <w:right w:val="single" w:sz="4" w:space="0" w:color="auto"/>
            </w:tcBorders>
            <w:shd w:val="clear" w:color="auto" w:fill="auto"/>
            <w:vAlign w:val="center"/>
            <w:hideMark/>
          </w:tcPr>
          <w:p w14:paraId="0516F31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and self-control strength in the work context</w:t>
            </w:r>
          </w:p>
        </w:tc>
        <w:tc>
          <w:tcPr>
            <w:tcW w:w="3827" w:type="dxa"/>
            <w:tcBorders>
              <w:top w:val="nil"/>
              <w:left w:val="nil"/>
              <w:bottom w:val="single" w:sz="4" w:space="0" w:color="auto"/>
              <w:right w:val="single" w:sz="4" w:space="0" w:color="auto"/>
            </w:tcBorders>
            <w:shd w:val="clear" w:color="auto" w:fill="auto"/>
            <w:vAlign w:val="center"/>
            <w:hideMark/>
          </w:tcPr>
          <w:p w14:paraId="5C77F06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self-control strength </w:t>
            </w:r>
            <w:r>
              <w:rPr>
                <w:rFonts w:ascii="Times New Roman" w:eastAsia="等线" w:hAnsi="Times New Roman" w:cs="Times New Roman" w:hint="eastAsia"/>
                <w:color w:val="000000"/>
                <w:kern w:val="0"/>
                <w:szCs w:val="21"/>
                <w14:ligatures w14:val="none"/>
              </w:rPr>
              <w:t>reduced by s</w:t>
            </w:r>
            <w:r w:rsidRPr="001571B5">
              <w:rPr>
                <w:rFonts w:ascii="Times New Roman" w:eastAsia="等线" w:hAnsi="Times New Roman" w:cs="Times New Roman"/>
                <w:color w:val="000000"/>
                <w:kern w:val="0"/>
                <w:szCs w:val="21"/>
                <w14:ligatures w14:val="none"/>
              </w:rPr>
              <w:t>elf-leadership</w:t>
            </w:r>
          </w:p>
        </w:tc>
        <w:tc>
          <w:tcPr>
            <w:tcW w:w="3827" w:type="dxa"/>
            <w:tcBorders>
              <w:top w:val="nil"/>
              <w:left w:val="nil"/>
              <w:bottom w:val="single" w:sz="4" w:space="0" w:color="auto"/>
              <w:right w:val="single" w:sz="4" w:space="0" w:color="auto"/>
            </w:tcBorders>
            <w:shd w:val="clear" w:color="auto" w:fill="auto"/>
            <w:vAlign w:val="center"/>
            <w:hideMark/>
          </w:tcPr>
          <w:p w14:paraId="004D6F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linked to lower self-control under high qualitative overload.</w:t>
            </w:r>
          </w:p>
        </w:tc>
        <w:tc>
          <w:tcPr>
            <w:tcW w:w="1701" w:type="dxa"/>
            <w:tcBorders>
              <w:top w:val="nil"/>
              <w:left w:val="nil"/>
              <w:bottom w:val="single" w:sz="4" w:space="0" w:color="auto"/>
              <w:right w:val="single" w:sz="4" w:space="0" w:color="auto"/>
            </w:tcBorders>
            <w:shd w:val="clear" w:color="auto" w:fill="auto"/>
            <w:vAlign w:val="center"/>
            <w:hideMark/>
          </w:tcPr>
          <w:p w14:paraId="35C934B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First study on SL depletion</w:t>
            </w:r>
          </w:p>
        </w:tc>
      </w:tr>
      <w:tr w:rsidR="00A0718F" w:rsidRPr="001571B5" w14:paraId="41A4D5DE"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F98A1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82</w:t>
            </w:r>
          </w:p>
        </w:tc>
        <w:tc>
          <w:tcPr>
            <w:tcW w:w="1559" w:type="dxa"/>
            <w:tcBorders>
              <w:top w:val="nil"/>
              <w:left w:val="nil"/>
              <w:bottom w:val="single" w:sz="4" w:space="0" w:color="auto"/>
              <w:right w:val="single" w:sz="4" w:space="0" w:color="auto"/>
            </w:tcBorders>
            <w:shd w:val="clear" w:color="auto" w:fill="auto"/>
            <w:vAlign w:val="center"/>
            <w:hideMark/>
          </w:tcPr>
          <w:p w14:paraId="3932EDC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Megheirkouni</w:t>
            </w:r>
            <w:proofErr w:type="spellEnd"/>
            <w:r w:rsidRPr="001571B5">
              <w:rPr>
                <w:rFonts w:ascii="Times New Roman" w:eastAsia="等线" w:hAnsi="Times New Roman" w:cs="Times New Roman"/>
                <w:color w:val="000000"/>
                <w:kern w:val="0"/>
                <w:szCs w:val="21"/>
                <w14:ligatures w14:val="none"/>
              </w:rPr>
              <w:t>, Majd</w:t>
            </w:r>
          </w:p>
        </w:tc>
        <w:tc>
          <w:tcPr>
            <w:tcW w:w="3261" w:type="dxa"/>
            <w:tcBorders>
              <w:top w:val="nil"/>
              <w:left w:val="nil"/>
              <w:bottom w:val="single" w:sz="4" w:space="0" w:color="auto"/>
              <w:right w:val="single" w:sz="4" w:space="0" w:color="auto"/>
            </w:tcBorders>
            <w:shd w:val="clear" w:color="auto" w:fill="auto"/>
            <w:vAlign w:val="center"/>
            <w:hideMark/>
          </w:tcPr>
          <w:p w14:paraId="71D87A8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strategies and career success: insight on sports organizations</w:t>
            </w:r>
          </w:p>
        </w:tc>
        <w:tc>
          <w:tcPr>
            <w:tcW w:w="3827" w:type="dxa"/>
            <w:tcBorders>
              <w:top w:val="nil"/>
              <w:left w:val="nil"/>
              <w:bottom w:val="single" w:sz="4" w:space="0" w:color="auto"/>
              <w:right w:val="single" w:sz="4" w:space="0" w:color="auto"/>
            </w:tcBorders>
            <w:shd w:val="clear" w:color="auto" w:fill="auto"/>
            <w:vAlign w:val="center"/>
            <w:hideMark/>
          </w:tcPr>
          <w:p w14:paraId="18E07BD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Self-efficacy mediates SL to career success in sports</w:t>
            </w:r>
          </w:p>
        </w:tc>
        <w:tc>
          <w:tcPr>
            <w:tcW w:w="3827" w:type="dxa"/>
            <w:tcBorders>
              <w:top w:val="nil"/>
              <w:left w:val="nil"/>
              <w:bottom w:val="single" w:sz="4" w:space="0" w:color="auto"/>
              <w:right w:val="single" w:sz="4" w:space="0" w:color="auto"/>
            </w:tcBorders>
            <w:shd w:val="clear" w:color="auto" w:fill="auto"/>
            <w:vAlign w:val="center"/>
            <w:hideMark/>
          </w:tcPr>
          <w:p w14:paraId="76FB73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impacts career success via self-efficacy (full mediation).</w:t>
            </w:r>
          </w:p>
        </w:tc>
        <w:tc>
          <w:tcPr>
            <w:tcW w:w="1701" w:type="dxa"/>
            <w:tcBorders>
              <w:top w:val="nil"/>
              <w:left w:val="nil"/>
              <w:bottom w:val="single" w:sz="4" w:space="0" w:color="auto"/>
              <w:right w:val="single" w:sz="4" w:space="0" w:color="auto"/>
            </w:tcBorders>
            <w:shd w:val="clear" w:color="auto" w:fill="auto"/>
            <w:vAlign w:val="center"/>
            <w:hideMark/>
          </w:tcPr>
          <w:p w14:paraId="278F5B0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sports sector</w:t>
            </w:r>
          </w:p>
        </w:tc>
      </w:tr>
      <w:tr w:rsidR="00A0718F" w:rsidRPr="001571B5" w14:paraId="357D71B6"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AD7ED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83</w:t>
            </w:r>
          </w:p>
        </w:tc>
        <w:tc>
          <w:tcPr>
            <w:tcW w:w="1559" w:type="dxa"/>
            <w:tcBorders>
              <w:top w:val="nil"/>
              <w:left w:val="nil"/>
              <w:bottom w:val="single" w:sz="4" w:space="0" w:color="auto"/>
              <w:right w:val="single" w:sz="4" w:space="0" w:color="auto"/>
            </w:tcBorders>
            <w:shd w:val="clear" w:color="auto" w:fill="auto"/>
            <w:vAlign w:val="center"/>
            <w:hideMark/>
          </w:tcPr>
          <w:p w14:paraId="79E6D13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Alnakhli</w:t>
            </w:r>
            <w:proofErr w:type="spellEnd"/>
            <w:r w:rsidRPr="001571B5">
              <w:rPr>
                <w:rFonts w:ascii="Times New Roman" w:eastAsia="等线" w:hAnsi="Times New Roman" w:cs="Times New Roman"/>
                <w:color w:val="000000"/>
                <w:kern w:val="0"/>
                <w:szCs w:val="21"/>
                <w14:ligatures w14:val="none"/>
              </w:rPr>
              <w:t>, Hayam; Singh, Rakesh; Agnihotri, Raj; Itani, Omar S.</w:t>
            </w:r>
          </w:p>
        </w:tc>
        <w:tc>
          <w:tcPr>
            <w:tcW w:w="3261" w:type="dxa"/>
            <w:tcBorders>
              <w:top w:val="nil"/>
              <w:left w:val="nil"/>
              <w:bottom w:val="single" w:sz="4" w:space="0" w:color="auto"/>
              <w:right w:val="single" w:sz="4" w:space="0" w:color="auto"/>
            </w:tcBorders>
            <w:shd w:val="clear" w:color="auto" w:fill="auto"/>
            <w:vAlign w:val="center"/>
            <w:hideMark/>
          </w:tcPr>
          <w:p w14:paraId="26F6361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From cognition to action: the effect of thought self-leadership strategies and self-monitoring on adaptive selling behaviour</w:t>
            </w:r>
          </w:p>
        </w:tc>
        <w:tc>
          <w:tcPr>
            <w:tcW w:w="3827" w:type="dxa"/>
            <w:tcBorders>
              <w:top w:val="nil"/>
              <w:left w:val="nil"/>
              <w:bottom w:val="single" w:sz="4" w:space="0" w:color="auto"/>
              <w:right w:val="single" w:sz="4" w:space="0" w:color="auto"/>
            </w:tcBorders>
            <w:shd w:val="clear" w:color="auto" w:fill="auto"/>
            <w:vAlign w:val="center"/>
            <w:hideMark/>
          </w:tcPr>
          <w:p w14:paraId="4E856F2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adaptive selling</w:t>
            </w:r>
            <w:r>
              <w:rPr>
                <w:rFonts w:ascii="Times New Roman" w:eastAsia="等线" w:hAnsi="Times New Roman" w:cs="Times New Roman" w:hint="eastAsia"/>
                <w:color w:val="000000"/>
                <w:kern w:val="0"/>
                <w:szCs w:val="21"/>
                <w14:ligatures w14:val="none"/>
              </w:rPr>
              <w:t>, s</w:t>
            </w:r>
            <w:r w:rsidRPr="001571B5">
              <w:rPr>
                <w:rFonts w:ascii="Times New Roman" w:eastAsia="等线" w:hAnsi="Times New Roman" w:cs="Times New Roman"/>
                <w:color w:val="000000"/>
                <w:kern w:val="0"/>
                <w:szCs w:val="21"/>
                <w14:ligatures w14:val="none"/>
              </w:rPr>
              <w:t>elf-monitoring</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thought SL</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7006663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SM</w:t>
            </w:r>
            <w:r w:rsidRPr="001571B5">
              <w:rPr>
                <w:rFonts w:ascii="Times New Roman" w:eastAsia="等线" w:hAnsi="Times New Roman" w:cs="Times New Roman"/>
                <w:color w:val="000000"/>
                <w:kern w:val="0"/>
                <w:szCs w:val="21"/>
                <w14:ligatures w14:val="none"/>
              </w:rPr>
              <w:t xml:space="preserve"> and TSL linked to adaptive selling; monitoring strengthens TSL link</w:t>
            </w:r>
          </w:p>
        </w:tc>
        <w:tc>
          <w:tcPr>
            <w:tcW w:w="1701" w:type="dxa"/>
            <w:tcBorders>
              <w:top w:val="nil"/>
              <w:left w:val="nil"/>
              <w:bottom w:val="single" w:sz="4" w:space="0" w:color="auto"/>
              <w:right w:val="single" w:sz="4" w:space="0" w:color="auto"/>
            </w:tcBorders>
            <w:shd w:val="clear" w:color="auto" w:fill="auto"/>
            <w:vAlign w:val="center"/>
            <w:hideMark/>
          </w:tcPr>
          <w:p w14:paraId="408B27A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sales context, Highlights cognitive strategies</w:t>
            </w:r>
          </w:p>
        </w:tc>
      </w:tr>
      <w:tr w:rsidR="00A0718F" w:rsidRPr="001571B5" w14:paraId="5644982F"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801B80"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84</w:t>
            </w:r>
          </w:p>
        </w:tc>
        <w:tc>
          <w:tcPr>
            <w:tcW w:w="1559" w:type="dxa"/>
            <w:tcBorders>
              <w:top w:val="nil"/>
              <w:left w:val="nil"/>
              <w:bottom w:val="single" w:sz="4" w:space="0" w:color="auto"/>
              <w:right w:val="single" w:sz="4" w:space="0" w:color="auto"/>
            </w:tcBorders>
            <w:shd w:val="clear" w:color="auto" w:fill="auto"/>
            <w:vAlign w:val="center"/>
            <w:hideMark/>
          </w:tcPr>
          <w:p w14:paraId="55ABC2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Van </w:t>
            </w:r>
            <w:proofErr w:type="spellStart"/>
            <w:r w:rsidRPr="001571B5">
              <w:rPr>
                <w:rFonts w:ascii="Times New Roman" w:eastAsia="等线" w:hAnsi="Times New Roman" w:cs="Times New Roman"/>
                <w:color w:val="000000"/>
                <w:kern w:val="0"/>
                <w:szCs w:val="21"/>
                <w14:ligatures w14:val="none"/>
              </w:rPr>
              <w:t>Dorssen</w:t>
            </w:r>
            <w:proofErr w:type="spellEnd"/>
            <w:r w:rsidRPr="001571B5">
              <w:rPr>
                <w:rFonts w:ascii="Times New Roman" w:eastAsia="等线" w:hAnsi="Times New Roman" w:cs="Times New Roman"/>
                <w:color w:val="000000"/>
                <w:kern w:val="0"/>
                <w:szCs w:val="21"/>
                <w14:ligatures w14:val="none"/>
              </w:rPr>
              <w:t>-Boog, Pauline; De Jong, Jeroen; Veld, Monique; Van Vuuren, Tinka</w:t>
            </w:r>
          </w:p>
        </w:tc>
        <w:tc>
          <w:tcPr>
            <w:tcW w:w="3261" w:type="dxa"/>
            <w:tcBorders>
              <w:top w:val="nil"/>
              <w:left w:val="nil"/>
              <w:bottom w:val="single" w:sz="4" w:space="0" w:color="auto"/>
              <w:right w:val="single" w:sz="4" w:space="0" w:color="auto"/>
            </w:tcBorders>
            <w:shd w:val="clear" w:color="auto" w:fill="auto"/>
            <w:vAlign w:val="center"/>
            <w:hideMark/>
          </w:tcPr>
          <w:p w14:paraId="395D59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Self-Leadership Among Healthcare Workers: A Mediator for the Effects of Job Autonomy on Work Engagement and Health</w:t>
            </w:r>
          </w:p>
        </w:tc>
        <w:tc>
          <w:tcPr>
            <w:tcW w:w="3827" w:type="dxa"/>
            <w:tcBorders>
              <w:top w:val="nil"/>
              <w:left w:val="nil"/>
              <w:bottom w:val="single" w:sz="4" w:space="0" w:color="auto"/>
              <w:right w:val="single" w:sz="4" w:space="0" w:color="auto"/>
            </w:tcBorders>
            <w:shd w:val="clear" w:color="auto" w:fill="auto"/>
            <w:vAlign w:val="center"/>
            <w:hideMark/>
          </w:tcPr>
          <w:p w14:paraId="4D47852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Job autonomy impacts engagement/health through natural rewards</w:t>
            </w:r>
          </w:p>
        </w:tc>
        <w:tc>
          <w:tcPr>
            <w:tcW w:w="3827" w:type="dxa"/>
            <w:tcBorders>
              <w:top w:val="nil"/>
              <w:left w:val="nil"/>
              <w:bottom w:val="single" w:sz="4" w:space="0" w:color="auto"/>
              <w:right w:val="single" w:sz="4" w:space="0" w:color="auto"/>
            </w:tcBorders>
            <w:shd w:val="clear" w:color="auto" w:fill="auto"/>
            <w:vAlign w:val="center"/>
            <w:hideMark/>
          </w:tcPr>
          <w:p w14:paraId="4BCB90B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Job autonomy linked to outcomes via natural rewards strategies.</w:t>
            </w:r>
          </w:p>
        </w:tc>
        <w:tc>
          <w:tcPr>
            <w:tcW w:w="1701" w:type="dxa"/>
            <w:tcBorders>
              <w:top w:val="nil"/>
              <w:left w:val="nil"/>
              <w:bottom w:val="single" w:sz="4" w:space="0" w:color="auto"/>
              <w:right w:val="single" w:sz="4" w:space="0" w:color="auto"/>
            </w:tcBorders>
            <w:shd w:val="clear" w:color="auto" w:fill="auto"/>
            <w:vAlign w:val="center"/>
            <w:hideMark/>
          </w:tcPr>
          <w:p w14:paraId="5B7C9A9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natural rewards found significant mediator</w:t>
            </w:r>
          </w:p>
        </w:tc>
      </w:tr>
      <w:tr w:rsidR="00A0718F" w:rsidRPr="001571B5" w14:paraId="0AC1EBA8"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8F156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85</w:t>
            </w:r>
          </w:p>
        </w:tc>
        <w:tc>
          <w:tcPr>
            <w:tcW w:w="1559" w:type="dxa"/>
            <w:tcBorders>
              <w:top w:val="nil"/>
              <w:left w:val="nil"/>
              <w:bottom w:val="single" w:sz="4" w:space="0" w:color="auto"/>
              <w:right w:val="single" w:sz="4" w:space="0" w:color="auto"/>
            </w:tcBorders>
            <w:shd w:val="clear" w:color="auto" w:fill="auto"/>
            <w:vAlign w:val="center"/>
            <w:hideMark/>
          </w:tcPr>
          <w:p w14:paraId="2C359B9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Krampitz, Julia; </w:t>
            </w:r>
            <w:proofErr w:type="spellStart"/>
            <w:r w:rsidRPr="001571B5">
              <w:rPr>
                <w:rFonts w:ascii="Times New Roman" w:eastAsia="等线" w:hAnsi="Times New Roman" w:cs="Times New Roman"/>
                <w:color w:val="000000"/>
                <w:kern w:val="0"/>
                <w:szCs w:val="21"/>
                <w14:ligatures w14:val="none"/>
              </w:rPr>
              <w:t>Tenschert</w:t>
            </w:r>
            <w:proofErr w:type="spellEnd"/>
            <w:r w:rsidRPr="001571B5">
              <w:rPr>
                <w:rFonts w:ascii="Times New Roman" w:eastAsia="等线" w:hAnsi="Times New Roman" w:cs="Times New Roman"/>
                <w:color w:val="000000"/>
                <w:kern w:val="0"/>
                <w:szCs w:val="21"/>
                <w14:ligatures w14:val="none"/>
              </w:rPr>
              <w:t xml:space="preserve">, Julia; </w:t>
            </w:r>
            <w:proofErr w:type="spellStart"/>
            <w:r w:rsidRPr="001571B5">
              <w:rPr>
                <w:rFonts w:ascii="Times New Roman" w:eastAsia="等线" w:hAnsi="Times New Roman" w:cs="Times New Roman"/>
                <w:color w:val="000000"/>
                <w:kern w:val="0"/>
                <w:szCs w:val="21"/>
                <w14:ligatures w14:val="none"/>
              </w:rPr>
              <w:t>Furtner</w:t>
            </w:r>
            <w:proofErr w:type="spellEnd"/>
            <w:r w:rsidRPr="001571B5">
              <w:rPr>
                <w:rFonts w:ascii="Times New Roman" w:eastAsia="等线" w:hAnsi="Times New Roman" w:cs="Times New Roman"/>
                <w:color w:val="000000"/>
                <w:kern w:val="0"/>
                <w:szCs w:val="21"/>
                <w14:ligatures w14:val="none"/>
              </w:rPr>
              <w:t>, Marco; Simon, Joachim; Glaser, Jürgen</w:t>
            </w:r>
          </w:p>
        </w:tc>
        <w:tc>
          <w:tcPr>
            <w:tcW w:w="3261" w:type="dxa"/>
            <w:tcBorders>
              <w:top w:val="nil"/>
              <w:left w:val="nil"/>
              <w:bottom w:val="single" w:sz="4" w:space="0" w:color="auto"/>
              <w:right w:val="single" w:sz="4" w:space="0" w:color="auto"/>
            </w:tcBorders>
            <w:shd w:val="clear" w:color="auto" w:fill="auto"/>
            <w:vAlign w:val="center"/>
            <w:hideMark/>
          </w:tcPr>
          <w:p w14:paraId="1F9FA58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Effectiveness of online self-leadership training on leaders’ self-leadership skills and recovery experiences</w:t>
            </w:r>
          </w:p>
        </w:tc>
        <w:tc>
          <w:tcPr>
            <w:tcW w:w="3827" w:type="dxa"/>
            <w:tcBorders>
              <w:top w:val="nil"/>
              <w:left w:val="nil"/>
              <w:bottom w:val="single" w:sz="4" w:space="0" w:color="auto"/>
              <w:right w:val="single" w:sz="4" w:space="0" w:color="auto"/>
            </w:tcBorders>
            <w:shd w:val="clear" w:color="auto" w:fill="auto"/>
            <w:vAlign w:val="center"/>
            <w:hideMark/>
          </w:tcPr>
          <w:p w14:paraId="4A9E47E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Pr>
                <w:rFonts w:ascii="Times New Roman" w:eastAsia="等线" w:hAnsi="Times New Roman" w:cs="Times New Roman" w:hint="eastAsia"/>
                <w:color w:val="000000"/>
                <w:kern w:val="0"/>
                <w:szCs w:val="21"/>
                <w14:ligatures w14:val="none"/>
              </w:rPr>
              <w:t>remote</w:t>
            </w:r>
            <w:r w:rsidRPr="001571B5">
              <w:rPr>
                <w:rFonts w:ascii="Times New Roman" w:eastAsia="等线" w:hAnsi="Times New Roman" w:cs="Times New Roman"/>
                <w:color w:val="000000"/>
                <w:kern w:val="0"/>
                <w:szCs w:val="21"/>
                <w14:ligatures w14:val="none"/>
              </w:rPr>
              <w:t xml:space="preserve"> self-leadership </w:t>
            </w:r>
            <w:r>
              <w:rPr>
                <w:rFonts w:ascii="Times New Roman" w:eastAsia="等线" w:hAnsi="Times New Roman" w:cs="Times New Roman"/>
                <w:color w:val="000000"/>
                <w:kern w:val="0"/>
                <w:szCs w:val="21"/>
                <w14:ligatures w14:val="none"/>
              </w:rPr>
              <w:t>programmes</w:t>
            </w:r>
            <w:r w:rsidRPr="001571B5">
              <w:rPr>
                <w:rFonts w:ascii="Times New Roman" w:eastAsia="等线" w:hAnsi="Times New Roman" w:cs="Times New Roman"/>
                <w:color w:val="000000"/>
                <w:kern w:val="0"/>
                <w:szCs w:val="21"/>
                <w14:ligatures w14:val="none"/>
              </w:rPr>
              <w:t xml:space="preserve"> improved </w:t>
            </w:r>
            <w:r>
              <w:rPr>
                <w:rFonts w:ascii="Times New Roman" w:eastAsia="等线" w:hAnsi="Times New Roman" w:cs="Times New Roman" w:hint="eastAsia"/>
                <w:color w:val="000000"/>
                <w:kern w:val="0"/>
                <w:szCs w:val="21"/>
                <w14:ligatures w14:val="none"/>
              </w:rPr>
              <w:t>managers</w:t>
            </w:r>
            <w:r w:rsidRPr="001571B5">
              <w:rPr>
                <w:rFonts w:ascii="Times New Roman" w:eastAsia="等线" w:hAnsi="Times New Roman" w:cs="Times New Roman"/>
                <w:color w:val="000000"/>
                <w:kern w:val="0"/>
                <w:szCs w:val="21"/>
                <w14:ligatures w14:val="none"/>
              </w:rPr>
              <w:t xml:space="preserve"> skills/recovery</w:t>
            </w:r>
          </w:p>
        </w:tc>
        <w:tc>
          <w:tcPr>
            <w:tcW w:w="3827" w:type="dxa"/>
            <w:tcBorders>
              <w:top w:val="nil"/>
              <w:left w:val="nil"/>
              <w:bottom w:val="single" w:sz="4" w:space="0" w:color="auto"/>
              <w:right w:val="single" w:sz="4" w:space="0" w:color="auto"/>
            </w:tcBorders>
            <w:shd w:val="clear" w:color="auto" w:fill="auto"/>
            <w:vAlign w:val="center"/>
            <w:hideMark/>
          </w:tcPr>
          <w:p w14:paraId="3538EED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Participants </w:t>
            </w:r>
            <w:r>
              <w:rPr>
                <w:rFonts w:ascii="Times New Roman" w:eastAsia="等线" w:hAnsi="Times New Roman" w:cs="Times New Roman" w:hint="eastAsia"/>
                <w:color w:val="000000"/>
                <w:kern w:val="0"/>
                <w:szCs w:val="21"/>
                <w14:ligatures w14:val="none"/>
              </w:rPr>
              <w:t>stated</w:t>
            </w:r>
            <w:r w:rsidRPr="001571B5">
              <w:rPr>
                <w:rFonts w:ascii="Times New Roman" w:eastAsia="等线" w:hAnsi="Times New Roman" w:cs="Times New Roman"/>
                <w:color w:val="000000"/>
                <w:kern w:val="0"/>
                <w:szCs w:val="21"/>
                <w14:ligatures w14:val="none"/>
              </w:rPr>
              <w:t xml:space="preserve"> increased SL skills and improved recovery experiences post-training</w:t>
            </w:r>
          </w:p>
        </w:tc>
        <w:tc>
          <w:tcPr>
            <w:tcW w:w="1701" w:type="dxa"/>
            <w:tcBorders>
              <w:top w:val="nil"/>
              <w:left w:val="nil"/>
              <w:bottom w:val="single" w:sz="4" w:space="0" w:color="auto"/>
              <w:right w:val="single" w:sz="4" w:space="0" w:color="auto"/>
            </w:tcBorders>
            <w:shd w:val="clear" w:color="auto" w:fill="auto"/>
            <w:vAlign w:val="center"/>
            <w:hideMark/>
          </w:tcPr>
          <w:p w14:paraId="642F6EF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training intervention</w:t>
            </w:r>
          </w:p>
        </w:tc>
      </w:tr>
      <w:tr w:rsidR="00A0718F" w:rsidRPr="001571B5" w14:paraId="6AEE8904" w14:textId="77777777" w:rsidTr="00E90525">
        <w:trPr>
          <w:trHeight w:val="111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7A364A"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86</w:t>
            </w:r>
          </w:p>
        </w:tc>
        <w:tc>
          <w:tcPr>
            <w:tcW w:w="1559" w:type="dxa"/>
            <w:tcBorders>
              <w:top w:val="nil"/>
              <w:left w:val="nil"/>
              <w:bottom w:val="single" w:sz="4" w:space="0" w:color="auto"/>
              <w:right w:val="single" w:sz="4" w:space="0" w:color="auto"/>
            </w:tcBorders>
            <w:shd w:val="clear" w:color="auto" w:fill="auto"/>
            <w:vAlign w:val="center"/>
            <w:hideMark/>
          </w:tcPr>
          <w:p w14:paraId="07819F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Woods, Stephen A.; </w:t>
            </w:r>
            <w:proofErr w:type="spellStart"/>
            <w:r w:rsidRPr="001571B5">
              <w:rPr>
                <w:rFonts w:ascii="Times New Roman" w:eastAsia="等线" w:hAnsi="Times New Roman" w:cs="Times New Roman"/>
                <w:color w:val="000000"/>
                <w:kern w:val="0"/>
                <w:szCs w:val="21"/>
                <w14:ligatures w14:val="none"/>
              </w:rPr>
              <w:t>Napiersky</w:t>
            </w:r>
            <w:proofErr w:type="spellEnd"/>
            <w:r w:rsidRPr="001571B5">
              <w:rPr>
                <w:rFonts w:ascii="Times New Roman" w:eastAsia="等线" w:hAnsi="Times New Roman" w:cs="Times New Roman"/>
                <w:color w:val="000000"/>
                <w:kern w:val="0"/>
                <w:szCs w:val="21"/>
                <w14:ligatures w14:val="none"/>
              </w:rPr>
              <w:t>, Uwe; Rivkin, Wladislaw</w:t>
            </w:r>
          </w:p>
        </w:tc>
        <w:tc>
          <w:tcPr>
            <w:tcW w:w="3261" w:type="dxa"/>
            <w:tcBorders>
              <w:top w:val="nil"/>
              <w:left w:val="nil"/>
              <w:bottom w:val="single" w:sz="4" w:space="0" w:color="auto"/>
              <w:right w:val="single" w:sz="4" w:space="0" w:color="auto"/>
            </w:tcBorders>
            <w:shd w:val="clear" w:color="auto" w:fill="auto"/>
            <w:vAlign w:val="center"/>
            <w:hideMark/>
          </w:tcPr>
          <w:p w14:paraId="12DC836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Learning to self‐lead: Examining self‐leadership strategies, personality traits and learning attainment</w:t>
            </w:r>
          </w:p>
        </w:tc>
        <w:tc>
          <w:tcPr>
            <w:tcW w:w="3827" w:type="dxa"/>
            <w:tcBorders>
              <w:top w:val="nil"/>
              <w:left w:val="nil"/>
              <w:bottom w:val="single" w:sz="4" w:space="0" w:color="auto"/>
              <w:right w:val="single" w:sz="4" w:space="0" w:color="auto"/>
            </w:tcBorders>
            <w:shd w:val="clear" w:color="auto" w:fill="auto"/>
            <w:vAlign w:val="center"/>
            <w:hideMark/>
          </w:tcPr>
          <w:p w14:paraId="30A980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skills improved post-intervention, linked to learning attainment</w:t>
            </w:r>
          </w:p>
        </w:tc>
        <w:tc>
          <w:tcPr>
            <w:tcW w:w="3827" w:type="dxa"/>
            <w:tcBorders>
              <w:top w:val="nil"/>
              <w:left w:val="nil"/>
              <w:bottom w:val="single" w:sz="4" w:space="0" w:color="auto"/>
              <w:right w:val="single" w:sz="4" w:space="0" w:color="auto"/>
            </w:tcBorders>
            <w:shd w:val="clear" w:color="auto" w:fill="auto"/>
            <w:vAlign w:val="center"/>
            <w:hideMark/>
          </w:tcPr>
          <w:p w14:paraId="71A7FB7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improved; Extraversion moderated; Energizing-self predicted grades</w:t>
            </w:r>
          </w:p>
        </w:tc>
        <w:tc>
          <w:tcPr>
            <w:tcW w:w="1701" w:type="dxa"/>
            <w:tcBorders>
              <w:top w:val="nil"/>
              <w:left w:val="nil"/>
              <w:bottom w:val="single" w:sz="4" w:space="0" w:color="auto"/>
              <w:right w:val="single" w:sz="4" w:space="0" w:color="auto"/>
            </w:tcBorders>
            <w:shd w:val="clear" w:color="auto" w:fill="auto"/>
            <w:vAlign w:val="center"/>
            <w:hideMark/>
          </w:tcPr>
          <w:p w14:paraId="546612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development</w:t>
            </w:r>
          </w:p>
        </w:tc>
      </w:tr>
      <w:tr w:rsidR="00A0718F" w:rsidRPr="001571B5" w14:paraId="741764C4"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0B4B6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87</w:t>
            </w:r>
          </w:p>
        </w:tc>
        <w:tc>
          <w:tcPr>
            <w:tcW w:w="1559" w:type="dxa"/>
            <w:tcBorders>
              <w:top w:val="nil"/>
              <w:left w:val="nil"/>
              <w:bottom w:val="single" w:sz="4" w:space="0" w:color="auto"/>
              <w:right w:val="single" w:sz="4" w:space="0" w:color="auto"/>
            </w:tcBorders>
            <w:shd w:val="clear" w:color="auto" w:fill="auto"/>
            <w:vAlign w:val="center"/>
            <w:hideMark/>
          </w:tcPr>
          <w:p w14:paraId="3858661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Neck, Christopher B.; Neck, Christopher P.; Goldsby, Elizabeth A.; Goldsby, Michael G.</w:t>
            </w:r>
          </w:p>
        </w:tc>
        <w:tc>
          <w:tcPr>
            <w:tcW w:w="3261" w:type="dxa"/>
            <w:tcBorders>
              <w:top w:val="nil"/>
              <w:left w:val="nil"/>
              <w:bottom w:val="single" w:sz="4" w:space="0" w:color="auto"/>
              <w:right w:val="single" w:sz="4" w:space="0" w:color="auto"/>
            </w:tcBorders>
            <w:shd w:val="clear" w:color="auto" w:fill="auto"/>
            <w:vAlign w:val="center"/>
            <w:hideMark/>
          </w:tcPr>
          <w:p w14:paraId="3251589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Pushing Down on Me: The Paradoxical Role of Self-Leadership in the Context of Work Pressure</w:t>
            </w:r>
          </w:p>
        </w:tc>
        <w:tc>
          <w:tcPr>
            <w:tcW w:w="3827" w:type="dxa"/>
            <w:tcBorders>
              <w:top w:val="nil"/>
              <w:left w:val="nil"/>
              <w:bottom w:val="single" w:sz="4" w:space="0" w:color="auto"/>
              <w:right w:val="single" w:sz="4" w:space="0" w:color="auto"/>
            </w:tcBorders>
            <w:shd w:val="clear" w:color="auto" w:fill="auto"/>
            <w:vAlign w:val="center"/>
            <w:hideMark/>
          </w:tcPr>
          <w:p w14:paraId="75C1A48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Examines paradoxical effectiveness of SL strategies under work pressure</w:t>
            </w:r>
          </w:p>
        </w:tc>
        <w:tc>
          <w:tcPr>
            <w:tcW w:w="3827" w:type="dxa"/>
            <w:tcBorders>
              <w:top w:val="nil"/>
              <w:left w:val="nil"/>
              <w:bottom w:val="single" w:sz="4" w:space="0" w:color="auto"/>
              <w:right w:val="single" w:sz="4" w:space="0" w:color="auto"/>
            </w:tcBorders>
            <w:shd w:val="clear" w:color="auto" w:fill="auto"/>
            <w:vAlign w:val="center"/>
            <w:hideMark/>
          </w:tcPr>
          <w:p w14:paraId="20D2986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Behavioural strategies used more under pressure; cognitive potentially more effective but harder to deploy.</w:t>
            </w:r>
          </w:p>
        </w:tc>
        <w:tc>
          <w:tcPr>
            <w:tcW w:w="1701" w:type="dxa"/>
            <w:tcBorders>
              <w:top w:val="nil"/>
              <w:left w:val="nil"/>
              <w:bottom w:val="single" w:sz="4" w:space="0" w:color="auto"/>
              <w:right w:val="single" w:sz="4" w:space="0" w:color="auto"/>
            </w:tcBorders>
            <w:shd w:val="clear" w:color="auto" w:fill="auto"/>
            <w:vAlign w:val="center"/>
            <w:hideMark/>
          </w:tcPr>
          <w:p w14:paraId="4A2E7A5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Empirical test of strategy paradox, links SL to work pressure</w:t>
            </w:r>
          </w:p>
        </w:tc>
      </w:tr>
      <w:tr w:rsidR="00A0718F" w:rsidRPr="001571B5" w14:paraId="0648C9D3" w14:textId="77777777" w:rsidTr="00E90525">
        <w:trPr>
          <w:trHeight w:val="26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81B042"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88</w:t>
            </w:r>
          </w:p>
        </w:tc>
        <w:tc>
          <w:tcPr>
            <w:tcW w:w="1559" w:type="dxa"/>
            <w:tcBorders>
              <w:top w:val="nil"/>
              <w:left w:val="nil"/>
              <w:bottom w:val="single" w:sz="4" w:space="0" w:color="auto"/>
              <w:right w:val="single" w:sz="4" w:space="0" w:color="auto"/>
            </w:tcBorders>
            <w:shd w:val="clear" w:color="auto" w:fill="auto"/>
            <w:vAlign w:val="center"/>
            <w:hideMark/>
          </w:tcPr>
          <w:p w14:paraId="4A53B3F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Malaeb, Mazen; Dagher, Grace K.; Canaan </w:t>
            </w:r>
            <w:proofErr w:type="spellStart"/>
            <w:r w:rsidRPr="001571B5">
              <w:rPr>
                <w:rFonts w:ascii="Times New Roman" w:eastAsia="等线" w:hAnsi="Times New Roman" w:cs="Times New Roman"/>
                <w:color w:val="000000"/>
                <w:kern w:val="0"/>
                <w:szCs w:val="21"/>
                <w14:ligatures w14:val="none"/>
              </w:rPr>
              <w:t>Messarra</w:t>
            </w:r>
            <w:proofErr w:type="spellEnd"/>
            <w:r w:rsidRPr="001571B5">
              <w:rPr>
                <w:rFonts w:ascii="Times New Roman" w:eastAsia="等线" w:hAnsi="Times New Roman" w:cs="Times New Roman"/>
                <w:color w:val="000000"/>
                <w:kern w:val="0"/>
                <w:szCs w:val="21"/>
                <w14:ligatures w14:val="none"/>
              </w:rPr>
              <w:t>, Leila</w:t>
            </w:r>
          </w:p>
        </w:tc>
        <w:tc>
          <w:tcPr>
            <w:tcW w:w="3261" w:type="dxa"/>
            <w:tcBorders>
              <w:top w:val="nil"/>
              <w:left w:val="nil"/>
              <w:bottom w:val="single" w:sz="4" w:space="0" w:color="auto"/>
              <w:right w:val="single" w:sz="4" w:space="0" w:color="auto"/>
            </w:tcBorders>
            <w:shd w:val="clear" w:color="auto" w:fill="auto"/>
            <w:vAlign w:val="center"/>
            <w:hideMark/>
          </w:tcPr>
          <w:p w14:paraId="082BB1F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relationship between self-leadership and employee engagement in Lebanon and the UAE: the moderating role of perceived organizational support</w:t>
            </w:r>
          </w:p>
        </w:tc>
        <w:tc>
          <w:tcPr>
            <w:tcW w:w="3827" w:type="dxa"/>
            <w:tcBorders>
              <w:top w:val="nil"/>
              <w:left w:val="nil"/>
              <w:bottom w:val="single" w:sz="4" w:space="0" w:color="auto"/>
              <w:right w:val="single" w:sz="4" w:space="0" w:color="auto"/>
            </w:tcBorders>
            <w:shd w:val="clear" w:color="auto" w:fill="auto"/>
            <w:vAlign w:val="center"/>
            <w:hideMark/>
          </w:tcPr>
          <w:p w14:paraId="0F583E0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positively relates to employee engagement in Lebanon/UAE</w:t>
            </w:r>
          </w:p>
        </w:tc>
        <w:tc>
          <w:tcPr>
            <w:tcW w:w="3827" w:type="dxa"/>
            <w:tcBorders>
              <w:top w:val="nil"/>
              <w:left w:val="nil"/>
              <w:bottom w:val="single" w:sz="4" w:space="0" w:color="auto"/>
              <w:right w:val="single" w:sz="4" w:space="0" w:color="auto"/>
            </w:tcBorders>
            <w:shd w:val="clear" w:color="auto" w:fill="auto"/>
            <w:vAlign w:val="center"/>
            <w:hideMark/>
          </w:tcPr>
          <w:p w14:paraId="474F994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042741">
              <w:rPr>
                <w:rFonts w:ascii="Times New Roman" w:eastAsia="等线" w:hAnsi="Times New Roman" w:cs="Times New Roman"/>
                <w:color w:val="000000"/>
                <w:kern w:val="0"/>
                <w:szCs w:val="21"/>
                <w14:ligatures w14:val="none"/>
              </w:rPr>
              <w:t>Self-leadership has been positively correlated with employee engagement across both nations</w:t>
            </w:r>
            <w:r>
              <w:rPr>
                <w:rFonts w:ascii="Times New Roman" w:eastAsia="等线" w:hAnsi="Times New Roman" w:cs="Times New Roman" w:hint="eastAsia"/>
                <w:color w:val="000000"/>
                <w:kern w:val="0"/>
                <w:szCs w:val="21"/>
                <w14:ligatures w14:val="none"/>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53B949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Cross-cultural comparison</w:t>
            </w:r>
          </w:p>
        </w:tc>
      </w:tr>
      <w:tr w:rsidR="00A0718F" w:rsidRPr="001571B5" w14:paraId="6ECE805F"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735E53"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89</w:t>
            </w:r>
          </w:p>
        </w:tc>
        <w:tc>
          <w:tcPr>
            <w:tcW w:w="1559" w:type="dxa"/>
            <w:tcBorders>
              <w:top w:val="nil"/>
              <w:left w:val="nil"/>
              <w:bottom w:val="single" w:sz="4" w:space="0" w:color="auto"/>
              <w:right w:val="single" w:sz="4" w:space="0" w:color="auto"/>
            </w:tcBorders>
            <w:shd w:val="clear" w:color="auto" w:fill="auto"/>
            <w:vAlign w:val="center"/>
            <w:hideMark/>
          </w:tcPr>
          <w:p w14:paraId="31F6523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Khan, Hira Salah </w:t>
            </w:r>
            <w:proofErr w:type="spellStart"/>
            <w:r w:rsidRPr="001571B5">
              <w:rPr>
                <w:rFonts w:ascii="Times New Roman" w:eastAsia="等线" w:hAnsi="Times New Roman" w:cs="Times New Roman"/>
                <w:color w:val="000000"/>
                <w:kern w:val="0"/>
                <w:szCs w:val="21"/>
                <w14:ligatures w14:val="none"/>
              </w:rPr>
              <w:t>Ud</w:t>
            </w:r>
            <w:proofErr w:type="spellEnd"/>
            <w:r w:rsidRPr="001571B5">
              <w:rPr>
                <w:rFonts w:ascii="Times New Roman" w:eastAsia="等线" w:hAnsi="Times New Roman" w:cs="Times New Roman"/>
                <w:color w:val="000000"/>
                <w:kern w:val="0"/>
                <w:szCs w:val="21"/>
                <w14:ligatures w14:val="none"/>
              </w:rPr>
              <w:t xml:space="preserve"> Din; Li, </w:t>
            </w:r>
            <w:proofErr w:type="spellStart"/>
            <w:r w:rsidRPr="001571B5">
              <w:rPr>
                <w:rFonts w:ascii="Times New Roman" w:eastAsia="等线" w:hAnsi="Times New Roman" w:cs="Times New Roman"/>
                <w:color w:val="000000"/>
                <w:kern w:val="0"/>
                <w:szCs w:val="21"/>
                <w14:ligatures w14:val="none"/>
              </w:rPr>
              <w:t>Peihuan</w:t>
            </w:r>
            <w:proofErr w:type="spellEnd"/>
            <w:r w:rsidRPr="001571B5">
              <w:rPr>
                <w:rFonts w:ascii="Times New Roman" w:eastAsia="等线" w:hAnsi="Times New Roman" w:cs="Times New Roman"/>
                <w:color w:val="000000"/>
                <w:kern w:val="0"/>
                <w:szCs w:val="21"/>
                <w14:ligatures w14:val="none"/>
              </w:rPr>
              <w:t xml:space="preserve">; Chughtai, Muhammad Salman; Mushtaq, Muhammad Tahir; Zeng, </w:t>
            </w:r>
            <w:proofErr w:type="spellStart"/>
            <w:r w:rsidRPr="001571B5">
              <w:rPr>
                <w:rFonts w:ascii="Times New Roman" w:eastAsia="等线" w:hAnsi="Times New Roman" w:cs="Times New Roman"/>
                <w:color w:val="000000"/>
                <w:kern w:val="0"/>
                <w:szCs w:val="21"/>
                <w14:ligatures w14:val="none"/>
              </w:rPr>
              <w:t>Xingzhu</w:t>
            </w:r>
            <w:proofErr w:type="spellEnd"/>
          </w:p>
        </w:tc>
        <w:tc>
          <w:tcPr>
            <w:tcW w:w="3261" w:type="dxa"/>
            <w:tcBorders>
              <w:top w:val="nil"/>
              <w:left w:val="nil"/>
              <w:bottom w:val="single" w:sz="4" w:space="0" w:color="auto"/>
              <w:right w:val="single" w:sz="4" w:space="0" w:color="auto"/>
            </w:tcBorders>
            <w:shd w:val="clear" w:color="auto" w:fill="auto"/>
            <w:vAlign w:val="center"/>
            <w:hideMark/>
          </w:tcPr>
          <w:p w14:paraId="51BE084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The role of knowledge sharing and creative self-efficacy on the self-leadership and innovative work behaviour relationship</w:t>
            </w:r>
          </w:p>
        </w:tc>
        <w:tc>
          <w:tcPr>
            <w:tcW w:w="3827" w:type="dxa"/>
            <w:tcBorders>
              <w:top w:val="nil"/>
              <w:left w:val="nil"/>
              <w:bottom w:val="single" w:sz="4" w:space="0" w:color="auto"/>
              <w:right w:val="single" w:sz="4" w:space="0" w:color="auto"/>
            </w:tcBorders>
            <w:shd w:val="clear" w:color="auto" w:fill="auto"/>
            <w:vAlign w:val="center"/>
            <w:hideMark/>
          </w:tcPr>
          <w:p w14:paraId="0250CAB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promotes innovative behaviour via self-efficacy, strengthened by knowledge sharing</w:t>
            </w:r>
          </w:p>
        </w:tc>
        <w:tc>
          <w:tcPr>
            <w:tcW w:w="3827" w:type="dxa"/>
            <w:tcBorders>
              <w:top w:val="nil"/>
              <w:left w:val="nil"/>
              <w:bottom w:val="single" w:sz="4" w:space="0" w:color="auto"/>
              <w:right w:val="single" w:sz="4" w:space="0" w:color="auto"/>
            </w:tcBorders>
            <w:shd w:val="clear" w:color="auto" w:fill="auto"/>
            <w:vAlign w:val="center"/>
            <w:hideMark/>
          </w:tcPr>
          <w:p w14:paraId="707D7B0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impacts innovative behaviour via creative self-efficacy; knowledge sharing strengthens this.</w:t>
            </w:r>
          </w:p>
        </w:tc>
        <w:tc>
          <w:tcPr>
            <w:tcW w:w="1701" w:type="dxa"/>
            <w:tcBorders>
              <w:top w:val="nil"/>
              <w:left w:val="nil"/>
              <w:bottom w:val="single" w:sz="4" w:space="0" w:color="auto"/>
              <w:right w:val="single" w:sz="4" w:space="0" w:color="auto"/>
            </w:tcBorders>
            <w:shd w:val="clear" w:color="auto" w:fill="auto"/>
            <w:vAlign w:val="center"/>
            <w:hideMark/>
          </w:tcPr>
          <w:p w14:paraId="18E6F19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IT sector focus</w:t>
            </w:r>
          </w:p>
        </w:tc>
      </w:tr>
      <w:tr w:rsidR="00A0718F" w:rsidRPr="001571B5" w14:paraId="1E865056"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1FB2E7"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90</w:t>
            </w:r>
          </w:p>
        </w:tc>
        <w:tc>
          <w:tcPr>
            <w:tcW w:w="1559" w:type="dxa"/>
            <w:tcBorders>
              <w:top w:val="nil"/>
              <w:left w:val="nil"/>
              <w:bottom w:val="single" w:sz="4" w:space="0" w:color="auto"/>
              <w:right w:val="single" w:sz="4" w:space="0" w:color="auto"/>
            </w:tcBorders>
            <w:shd w:val="clear" w:color="auto" w:fill="auto"/>
            <w:vAlign w:val="center"/>
            <w:hideMark/>
          </w:tcPr>
          <w:p w14:paraId="721EFB1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Kaslon, Lisa; Conner, Nathan W.; Matkin, Gina; </w:t>
            </w:r>
            <w:proofErr w:type="spellStart"/>
            <w:r w:rsidRPr="001571B5">
              <w:rPr>
                <w:rFonts w:ascii="Times New Roman" w:eastAsia="等线" w:hAnsi="Times New Roman" w:cs="Times New Roman"/>
                <w:color w:val="000000"/>
                <w:kern w:val="0"/>
                <w:szCs w:val="21"/>
                <w14:ligatures w14:val="none"/>
              </w:rPr>
              <w:t>Balschweid</w:t>
            </w:r>
            <w:proofErr w:type="spellEnd"/>
            <w:r w:rsidRPr="001571B5">
              <w:rPr>
                <w:rFonts w:ascii="Times New Roman" w:eastAsia="等线" w:hAnsi="Times New Roman" w:cs="Times New Roman"/>
                <w:color w:val="000000"/>
                <w:kern w:val="0"/>
                <w:szCs w:val="21"/>
                <w14:ligatures w14:val="none"/>
              </w:rPr>
              <w:t>, Mark; Hibberd, Chuck</w:t>
            </w:r>
          </w:p>
        </w:tc>
        <w:tc>
          <w:tcPr>
            <w:tcW w:w="3261" w:type="dxa"/>
            <w:tcBorders>
              <w:top w:val="nil"/>
              <w:left w:val="nil"/>
              <w:bottom w:val="single" w:sz="4" w:space="0" w:color="auto"/>
              <w:right w:val="single" w:sz="4" w:space="0" w:color="auto"/>
            </w:tcBorders>
            <w:shd w:val="clear" w:color="auto" w:fill="auto"/>
            <w:vAlign w:val="center"/>
            <w:hideMark/>
          </w:tcPr>
          <w:p w14:paraId="2993A3E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 Case Study on the Transfer of Training as Influenced by Perceptions of Self-Leadership by Extension Professionals</w:t>
            </w:r>
          </w:p>
        </w:tc>
        <w:tc>
          <w:tcPr>
            <w:tcW w:w="3827" w:type="dxa"/>
            <w:tcBorders>
              <w:top w:val="nil"/>
              <w:left w:val="nil"/>
              <w:bottom w:val="single" w:sz="4" w:space="0" w:color="auto"/>
              <w:right w:val="single" w:sz="4" w:space="0" w:color="auto"/>
            </w:tcBorders>
            <w:shd w:val="clear" w:color="auto" w:fill="auto"/>
            <w:vAlign w:val="center"/>
            <w:hideMark/>
          </w:tcPr>
          <w:p w14:paraId="2002EFB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Extension professionals perceive self-leadership aids training transfer</w:t>
            </w:r>
          </w:p>
        </w:tc>
        <w:tc>
          <w:tcPr>
            <w:tcW w:w="3827" w:type="dxa"/>
            <w:tcBorders>
              <w:top w:val="nil"/>
              <w:left w:val="nil"/>
              <w:bottom w:val="single" w:sz="4" w:space="0" w:color="auto"/>
              <w:right w:val="single" w:sz="4" w:space="0" w:color="auto"/>
            </w:tcBorders>
            <w:shd w:val="clear" w:color="auto" w:fill="auto"/>
            <w:vAlign w:val="center"/>
            <w:hideMark/>
          </w:tcPr>
          <w:p w14:paraId="2BB223E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Professionals use SL naturally, see benefits, suggest SL training for better transfer.</w:t>
            </w:r>
          </w:p>
        </w:tc>
        <w:tc>
          <w:tcPr>
            <w:tcW w:w="1701" w:type="dxa"/>
            <w:tcBorders>
              <w:top w:val="nil"/>
              <w:left w:val="nil"/>
              <w:bottom w:val="single" w:sz="4" w:space="0" w:color="auto"/>
              <w:right w:val="single" w:sz="4" w:space="0" w:color="auto"/>
            </w:tcBorders>
            <w:shd w:val="clear" w:color="auto" w:fill="auto"/>
            <w:vAlign w:val="center"/>
            <w:hideMark/>
          </w:tcPr>
          <w:p w14:paraId="6C19380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Qualitative study </w:t>
            </w:r>
          </w:p>
        </w:tc>
      </w:tr>
      <w:tr w:rsidR="00A0718F" w:rsidRPr="001571B5" w14:paraId="6AE9090D"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C4C24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91</w:t>
            </w:r>
          </w:p>
        </w:tc>
        <w:tc>
          <w:tcPr>
            <w:tcW w:w="1559" w:type="dxa"/>
            <w:tcBorders>
              <w:top w:val="nil"/>
              <w:left w:val="nil"/>
              <w:bottom w:val="single" w:sz="4" w:space="0" w:color="auto"/>
              <w:right w:val="single" w:sz="4" w:space="0" w:color="auto"/>
            </w:tcBorders>
            <w:shd w:val="clear" w:color="auto" w:fill="auto"/>
            <w:vAlign w:val="center"/>
            <w:hideMark/>
          </w:tcPr>
          <w:p w14:paraId="145E82E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Williams, Ethlyn A.; McCombs, Kate M.</w:t>
            </w:r>
          </w:p>
        </w:tc>
        <w:tc>
          <w:tcPr>
            <w:tcW w:w="3261" w:type="dxa"/>
            <w:tcBorders>
              <w:top w:val="nil"/>
              <w:left w:val="nil"/>
              <w:bottom w:val="single" w:sz="4" w:space="0" w:color="auto"/>
              <w:right w:val="single" w:sz="4" w:space="0" w:color="auto"/>
            </w:tcBorders>
            <w:shd w:val="clear" w:color="auto" w:fill="auto"/>
            <w:vAlign w:val="center"/>
            <w:hideMark/>
          </w:tcPr>
          <w:p w14:paraId="08D1831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Understanding employee work‐life conflict experiences: Self‐leadership responses involving resource management for balancing work, family, and professional development</w:t>
            </w:r>
          </w:p>
        </w:tc>
        <w:tc>
          <w:tcPr>
            <w:tcW w:w="3827" w:type="dxa"/>
            <w:tcBorders>
              <w:top w:val="nil"/>
              <w:left w:val="nil"/>
              <w:bottom w:val="single" w:sz="4" w:space="0" w:color="auto"/>
              <w:right w:val="single" w:sz="4" w:space="0" w:color="auto"/>
            </w:tcBorders>
            <w:shd w:val="clear" w:color="auto" w:fill="auto"/>
            <w:vAlign w:val="center"/>
            <w:hideMark/>
          </w:tcPr>
          <w:p w14:paraId="689F87C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Qualitative study links work life conflict experiences to SL strategies</w:t>
            </w:r>
          </w:p>
        </w:tc>
        <w:tc>
          <w:tcPr>
            <w:tcW w:w="3827" w:type="dxa"/>
            <w:tcBorders>
              <w:top w:val="nil"/>
              <w:left w:val="nil"/>
              <w:bottom w:val="single" w:sz="4" w:space="0" w:color="auto"/>
              <w:right w:val="single" w:sz="4" w:space="0" w:color="auto"/>
            </w:tcBorders>
            <w:shd w:val="clear" w:color="auto" w:fill="auto"/>
            <w:vAlign w:val="center"/>
            <w:hideMark/>
          </w:tcPr>
          <w:p w14:paraId="4B2A0AB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Three conflict types energizing depleting maintaining linked to different SL strategies conservation of resources theory</w:t>
            </w:r>
          </w:p>
        </w:tc>
        <w:tc>
          <w:tcPr>
            <w:tcW w:w="1701" w:type="dxa"/>
            <w:tcBorders>
              <w:top w:val="nil"/>
              <w:left w:val="nil"/>
              <w:bottom w:val="single" w:sz="4" w:space="0" w:color="auto"/>
              <w:right w:val="single" w:sz="4" w:space="0" w:color="auto"/>
            </w:tcBorders>
            <w:shd w:val="clear" w:color="auto" w:fill="auto"/>
            <w:vAlign w:val="center"/>
            <w:hideMark/>
          </w:tcPr>
          <w:p w14:paraId="26E99AE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 MBA students</w:t>
            </w:r>
          </w:p>
        </w:tc>
      </w:tr>
      <w:tr w:rsidR="00A0718F" w:rsidRPr="001571B5" w14:paraId="26D1CAD7" w14:textId="77777777" w:rsidTr="00E90525">
        <w:trPr>
          <w:trHeight w:val="69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0D363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92</w:t>
            </w:r>
          </w:p>
        </w:tc>
        <w:tc>
          <w:tcPr>
            <w:tcW w:w="1559" w:type="dxa"/>
            <w:tcBorders>
              <w:top w:val="nil"/>
              <w:left w:val="nil"/>
              <w:bottom w:val="single" w:sz="4" w:space="0" w:color="auto"/>
              <w:right w:val="single" w:sz="4" w:space="0" w:color="auto"/>
            </w:tcBorders>
            <w:shd w:val="clear" w:color="auto" w:fill="auto"/>
            <w:vAlign w:val="center"/>
            <w:hideMark/>
          </w:tcPr>
          <w:p w14:paraId="5AE533B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Patterer</w:t>
            </w:r>
            <w:proofErr w:type="spellEnd"/>
            <w:r w:rsidRPr="001571B5">
              <w:rPr>
                <w:rFonts w:ascii="Times New Roman" w:eastAsia="等线" w:hAnsi="Times New Roman" w:cs="Times New Roman"/>
                <w:color w:val="000000"/>
                <w:kern w:val="0"/>
                <w:szCs w:val="21"/>
                <w14:ligatures w14:val="none"/>
              </w:rPr>
              <w:t xml:space="preserve">, Ada Sil; Keller, Anita C.; </w:t>
            </w:r>
            <w:proofErr w:type="spellStart"/>
            <w:r w:rsidRPr="001571B5">
              <w:rPr>
                <w:rFonts w:ascii="Times New Roman" w:eastAsia="等线" w:hAnsi="Times New Roman" w:cs="Times New Roman"/>
                <w:color w:val="000000"/>
                <w:kern w:val="0"/>
                <w:szCs w:val="21"/>
                <w14:ligatures w14:val="none"/>
              </w:rPr>
              <w:t>Woharcik</w:t>
            </w:r>
            <w:proofErr w:type="spellEnd"/>
            <w:r w:rsidRPr="001571B5">
              <w:rPr>
                <w:rFonts w:ascii="Times New Roman" w:eastAsia="等线" w:hAnsi="Times New Roman" w:cs="Times New Roman"/>
                <w:color w:val="000000"/>
                <w:kern w:val="0"/>
                <w:szCs w:val="21"/>
                <w14:ligatures w14:val="none"/>
              </w:rPr>
              <w:t>, Katharina; Kühnel, Jana</w:t>
            </w:r>
          </w:p>
        </w:tc>
        <w:tc>
          <w:tcPr>
            <w:tcW w:w="3261" w:type="dxa"/>
            <w:tcBorders>
              <w:top w:val="nil"/>
              <w:left w:val="nil"/>
              <w:bottom w:val="single" w:sz="4" w:space="0" w:color="auto"/>
              <w:right w:val="single" w:sz="4" w:space="0" w:color="auto"/>
            </w:tcBorders>
            <w:shd w:val="clear" w:color="auto" w:fill="auto"/>
            <w:vAlign w:val="center"/>
            <w:hideMark/>
          </w:tcPr>
          <w:p w14:paraId="25FEEB79"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use of self-leadership strategies and employee work engagement while working from home and the office</w:t>
            </w:r>
          </w:p>
        </w:tc>
        <w:tc>
          <w:tcPr>
            <w:tcW w:w="3827" w:type="dxa"/>
            <w:tcBorders>
              <w:top w:val="nil"/>
              <w:left w:val="nil"/>
              <w:bottom w:val="single" w:sz="4" w:space="0" w:color="auto"/>
              <w:right w:val="single" w:sz="4" w:space="0" w:color="auto"/>
            </w:tcBorders>
            <w:shd w:val="clear" w:color="auto" w:fill="auto"/>
            <w:vAlign w:val="center"/>
            <w:hideMark/>
          </w:tcPr>
          <w:p w14:paraId="3F9C469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Daily SL use and work engagement compared home versus office working</w:t>
            </w:r>
          </w:p>
        </w:tc>
        <w:tc>
          <w:tcPr>
            <w:tcW w:w="3827" w:type="dxa"/>
            <w:tcBorders>
              <w:top w:val="nil"/>
              <w:left w:val="nil"/>
              <w:bottom w:val="single" w:sz="4" w:space="0" w:color="auto"/>
              <w:right w:val="single" w:sz="4" w:space="0" w:color="auto"/>
            </w:tcBorders>
            <w:shd w:val="clear" w:color="auto" w:fill="auto"/>
            <w:vAlign w:val="center"/>
            <w:hideMark/>
          </w:tcPr>
          <w:p w14:paraId="694BF8B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goal</w:t>
            </w:r>
            <w:proofErr w:type="spellEnd"/>
            <w:r w:rsidRPr="001571B5">
              <w:rPr>
                <w:rFonts w:ascii="Times New Roman" w:eastAsia="等线" w:hAnsi="Times New Roman" w:cs="Times New Roman"/>
                <w:color w:val="000000"/>
                <w:kern w:val="0"/>
                <w:szCs w:val="21"/>
                <w14:ligatures w14:val="none"/>
              </w:rPr>
              <w:t xml:space="preserve"> setting reward visualization used more at home linked to engagement </w:t>
            </w:r>
            <w:proofErr w:type="spellStart"/>
            <w:r w:rsidRPr="001571B5">
              <w:rPr>
                <w:rFonts w:ascii="Times New Roman" w:eastAsia="等线" w:hAnsi="Times New Roman" w:cs="Times New Roman"/>
                <w:color w:val="000000"/>
                <w:kern w:val="0"/>
                <w:szCs w:val="21"/>
                <w14:ligatures w14:val="none"/>
              </w:rPr>
              <w:t>self punishment</w:t>
            </w:r>
            <w:proofErr w:type="spellEnd"/>
            <w:r w:rsidRPr="001571B5">
              <w:rPr>
                <w:rFonts w:ascii="Times New Roman" w:eastAsia="等线" w:hAnsi="Times New Roman" w:cs="Times New Roman"/>
                <w:color w:val="000000"/>
                <w:kern w:val="0"/>
                <w:szCs w:val="21"/>
                <w14:ligatures w14:val="none"/>
              </w:rPr>
              <w:t xml:space="preserve"> </w:t>
            </w:r>
            <w:proofErr w:type="spellStart"/>
            <w:r w:rsidRPr="001571B5">
              <w:rPr>
                <w:rFonts w:ascii="Times New Roman" w:eastAsia="等线" w:hAnsi="Times New Roman" w:cs="Times New Roman"/>
                <w:color w:val="000000"/>
                <w:kern w:val="0"/>
                <w:szCs w:val="21"/>
                <w14:ligatures w14:val="none"/>
              </w:rPr>
              <w:t>detrimenta</w:t>
            </w:r>
            <w:proofErr w:type="spellEnd"/>
          </w:p>
        </w:tc>
        <w:tc>
          <w:tcPr>
            <w:tcW w:w="1701" w:type="dxa"/>
            <w:tcBorders>
              <w:top w:val="nil"/>
              <w:left w:val="nil"/>
              <w:bottom w:val="single" w:sz="4" w:space="0" w:color="auto"/>
              <w:right w:val="single" w:sz="4" w:space="0" w:color="auto"/>
            </w:tcBorders>
            <w:shd w:val="clear" w:color="auto" w:fill="auto"/>
            <w:vAlign w:val="center"/>
            <w:hideMark/>
          </w:tcPr>
          <w:p w14:paraId="2290C492"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42EC4CD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5F5D9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93</w:t>
            </w:r>
          </w:p>
        </w:tc>
        <w:tc>
          <w:tcPr>
            <w:tcW w:w="1559" w:type="dxa"/>
            <w:tcBorders>
              <w:top w:val="nil"/>
              <w:left w:val="nil"/>
              <w:bottom w:val="single" w:sz="4" w:space="0" w:color="auto"/>
              <w:right w:val="single" w:sz="4" w:space="0" w:color="auto"/>
            </w:tcBorders>
            <w:shd w:val="clear" w:color="auto" w:fill="auto"/>
            <w:vAlign w:val="center"/>
            <w:hideMark/>
          </w:tcPr>
          <w:p w14:paraId="3A974320"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Reichard, Evan A.; Smith, Daniel J.; Reichard, Rebecca J.; Houghton, Jeffery D.</w:t>
            </w:r>
          </w:p>
        </w:tc>
        <w:tc>
          <w:tcPr>
            <w:tcW w:w="3261" w:type="dxa"/>
            <w:tcBorders>
              <w:top w:val="nil"/>
              <w:left w:val="nil"/>
              <w:bottom w:val="single" w:sz="4" w:space="0" w:color="auto"/>
              <w:right w:val="single" w:sz="4" w:space="0" w:color="auto"/>
            </w:tcBorders>
            <w:shd w:val="clear" w:color="auto" w:fill="auto"/>
            <w:vAlign w:val="center"/>
            <w:hideMark/>
          </w:tcPr>
          <w:p w14:paraId="57F6FC7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Advancing the Construct of Self-Leadership: A Bibliometric Review</w:t>
            </w:r>
          </w:p>
        </w:tc>
        <w:tc>
          <w:tcPr>
            <w:tcW w:w="3827" w:type="dxa"/>
            <w:tcBorders>
              <w:top w:val="nil"/>
              <w:left w:val="nil"/>
              <w:bottom w:val="single" w:sz="4" w:space="0" w:color="auto"/>
              <w:right w:val="single" w:sz="4" w:space="0" w:color="auto"/>
            </w:tcBorders>
            <w:shd w:val="clear" w:color="auto" w:fill="auto"/>
            <w:vAlign w:val="center"/>
            <w:hideMark/>
          </w:tcPr>
          <w:p w14:paraId="394032E7"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Bibliometric review traces SL construct evolution identifies gaps future directions</w:t>
            </w:r>
          </w:p>
        </w:tc>
        <w:tc>
          <w:tcPr>
            <w:tcW w:w="3827" w:type="dxa"/>
            <w:tcBorders>
              <w:top w:val="nil"/>
              <w:left w:val="nil"/>
              <w:bottom w:val="single" w:sz="4" w:space="0" w:color="auto"/>
              <w:right w:val="single" w:sz="4" w:space="0" w:color="auto"/>
            </w:tcBorders>
            <w:shd w:val="clear" w:color="auto" w:fill="auto"/>
            <w:vAlign w:val="center"/>
            <w:hideMark/>
          </w:tcPr>
          <w:p w14:paraId="6EEDA14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SL rooted in clinical motivation psychology moved through stages just entering consolidation needs integration</w:t>
            </w:r>
          </w:p>
        </w:tc>
        <w:tc>
          <w:tcPr>
            <w:tcW w:w="1701" w:type="dxa"/>
            <w:tcBorders>
              <w:top w:val="nil"/>
              <w:left w:val="nil"/>
              <w:bottom w:val="single" w:sz="4" w:space="0" w:color="auto"/>
              <w:right w:val="single" w:sz="4" w:space="0" w:color="auto"/>
            </w:tcBorders>
            <w:shd w:val="clear" w:color="auto" w:fill="auto"/>
            <w:vAlign w:val="center"/>
            <w:hideMark/>
          </w:tcPr>
          <w:p w14:paraId="2D5221E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19CDDD20" w14:textId="77777777" w:rsidTr="00E90525">
        <w:trPr>
          <w:trHeight w:val="9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4D132B"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94</w:t>
            </w:r>
          </w:p>
        </w:tc>
        <w:tc>
          <w:tcPr>
            <w:tcW w:w="1559" w:type="dxa"/>
            <w:tcBorders>
              <w:top w:val="nil"/>
              <w:left w:val="nil"/>
              <w:bottom w:val="single" w:sz="4" w:space="0" w:color="auto"/>
              <w:right w:val="single" w:sz="4" w:space="0" w:color="auto"/>
            </w:tcBorders>
            <w:shd w:val="clear" w:color="auto" w:fill="auto"/>
            <w:vAlign w:val="center"/>
            <w:hideMark/>
          </w:tcPr>
          <w:p w14:paraId="6DE55FD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Linnenborn</w:t>
            </w:r>
            <w:proofErr w:type="spellEnd"/>
            <w:r w:rsidRPr="001571B5">
              <w:rPr>
                <w:rFonts w:ascii="Times New Roman" w:eastAsia="等线" w:hAnsi="Times New Roman" w:cs="Times New Roman"/>
                <w:color w:val="000000"/>
                <w:kern w:val="0"/>
                <w:szCs w:val="21"/>
                <w14:ligatures w14:val="none"/>
              </w:rPr>
              <w:t>, Verena; Borchert, Margret</w:t>
            </w:r>
          </w:p>
        </w:tc>
        <w:tc>
          <w:tcPr>
            <w:tcW w:w="3261" w:type="dxa"/>
            <w:tcBorders>
              <w:top w:val="nil"/>
              <w:left w:val="nil"/>
              <w:bottom w:val="single" w:sz="4" w:space="0" w:color="auto"/>
              <w:right w:val="single" w:sz="4" w:space="0" w:color="auto"/>
            </w:tcBorders>
            <w:shd w:val="clear" w:color="auto" w:fill="auto"/>
            <w:vAlign w:val="center"/>
            <w:hideMark/>
          </w:tcPr>
          <w:p w14:paraId="139B9C3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Lead Yourself through Change: How Self-Leadership Buffers the Impact of Change Fatigue on Employee Outcomes</w:t>
            </w:r>
          </w:p>
        </w:tc>
        <w:tc>
          <w:tcPr>
            <w:tcW w:w="3827" w:type="dxa"/>
            <w:tcBorders>
              <w:top w:val="nil"/>
              <w:left w:val="nil"/>
              <w:bottom w:val="single" w:sz="4" w:space="0" w:color="auto"/>
              <w:right w:val="single" w:sz="4" w:space="0" w:color="auto"/>
            </w:tcBorders>
            <w:shd w:val="clear" w:color="auto" w:fill="auto"/>
            <w:vAlign w:val="center"/>
            <w:hideMark/>
          </w:tcPr>
          <w:p w14:paraId="53C5D33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leadership</w:t>
            </w:r>
            <w:proofErr w:type="spellEnd"/>
            <w:r w:rsidRPr="001571B5">
              <w:rPr>
                <w:rFonts w:ascii="Times New Roman" w:eastAsia="等线" w:hAnsi="Times New Roman" w:cs="Times New Roman"/>
                <w:color w:val="000000"/>
                <w:kern w:val="0"/>
                <w:szCs w:val="21"/>
                <w14:ligatures w14:val="none"/>
              </w:rPr>
              <w:t xml:space="preserve"> buffers change fatigue impact on psychological needs extra role performance</w:t>
            </w:r>
          </w:p>
        </w:tc>
        <w:tc>
          <w:tcPr>
            <w:tcW w:w="3827" w:type="dxa"/>
            <w:tcBorders>
              <w:top w:val="nil"/>
              <w:left w:val="nil"/>
              <w:bottom w:val="single" w:sz="4" w:space="0" w:color="auto"/>
              <w:right w:val="single" w:sz="4" w:space="0" w:color="auto"/>
            </w:tcBorders>
            <w:shd w:val="clear" w:color="auto" w:fill="auto"/>
            <w:vAlign w:val="center"/>
            <w:hideMark/>
          </w:tcPr>
          <w:p w14:paraId="67448C8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Change fatigue negative psychological needs SL buffers this link psychological needs mediate to extra role performance</w:t>
            </w:r>
          </w:p>
        </w:tc>
        <w:tc>
          <w:tcPr>
            <w:tcW w:w="1701" w:type="dxa"/>
            <w:tcBorders>
              <w:top w:val="nil"/>
              <w:left w:val="nil"/>
              <w:bottom w:val="single" w:sz="4" w:space="0" w:color="auto"/>
              <w:right w:val="single" w:sz="4" w:space="0" w:color="auto"/>
            </w:tcBorders>
            <w:shd w:val="clear" w:color="auto" w:fill="auto"/>
            <w:vAlign w:val="center"/>
            <w:hideMark/>
          </w:tcPr>
          <w:p w14:paraId="4BD086B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change fatigue context</w:t>
            </w:r>
          </w:p>
        </w:tc>
      </w:tr>
      <w:tr w:rsidR="00A0718F" w:rsidRPr="001571B5" w14:paraId="01681E17"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A8CDA6"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95</w:t>
            </w:r>
          </w:p>
        </w:tc>
        <w:tc>
          <w:tcPr>
            <w:tcW w:w="1559" w:type="dxa"/>
            <w:tcBorders>
              <w:top w:val="nil"/>
              <w:left w:val="nil"/>
              <w:bottom w:val="single" w:sz="4" w:space="0" w:color="auto"/>
              <w:right w:val="single" w:sz="4" w:space="0" w:color="auto"/>
            </w:tcBorders>
            <w:shd w:val="clear" w:color="auto" w:fill="auto"/>
            <w:vAlign w:val="center"/>
            <w:hideMark/>
          </w:tcPr>
          <w:p w14:paraId="2BE6158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Bandura, Albert</w:t>
            </w:r>
          </w:p>
        </w:tc>
        <w:tc>
          <w:tcPr>
            <w:tcW w:w="3261" w:type="dxa"/>
            <w:tcBorders>
              <w:top w:val="nil"/>
              <w:left w:val="nil"/>
              <w:bottom w:val="single" w:sz="4" w:space="0" w:color="auto"/>
              <w:right w:val="single" w:sz="4" w:space="0" w:color="auto"/>
            </w:tcBorders>
            <w:shd w:val="clear" w:color="auto" w:fill="auto"/>
            <w:vAlign w:val="center"/>
            <w:hideMark/>
          </w:tcPr>
          <w:p w14:paraId="34D5773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Social cognitive theory of self-regulation</w:t>
            </w:r>
          </w:p>
        </w:tc>
        <w:tc>
          <w:tcPr>
            <w:tcW w:w="3827" w:type="dxa"/>
            <w:tcBorders>
              <w:top w:val="nil"/>
              <w:left w:val="nil"/>
              <w:bottom w:val="single" w:sz="4" w:space="0" w:color="auto"/>
              <w:right w:val="single" w:sz="4" w:space="0" w:color="auto"/>
            </w:tcBorders>
            <w:shd w:val="clear" w:color="auto" w:fill="auto"/>
            <w:vAlign w:val="center"/>
            <w:hideMark/>
          </w:tcPr>
          <w:p w14:paraId="7C4AA31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Theoretical paper on </w:t>
            </w:r>
            <w:r>
              <w:rPr>
                <w:rFonts w:ascii="Times New Roman" w:eastAsia="等线" w:hAnsi="Times New Roman" w:cs="Times New Roman" w:hint="eastAsia"/>
                <w:color w:val="000000"/>
                <w:kern w:val="0"/>
                <w:szCs w:val="21"/>
                <w14:ligatures w14:val="none"/>
              </w:rPr>
              <w:t xml:space="preserve">SC </w:t>
            </w:r>
            <w:r w:rsidRPr="001571B5">
              <w:rPr>
                <w:rFonts w:ascii="Times New Roman" w:eastAsia="等线" w:hAnsi="Times New Roman" w:cs="Times New Roman"/>
                <w:color w:val="000000"/>
                <w:kern w:val="0"/>
                <w:szCs w:val="21"/>
                <w14:ligatures w14:val="none"/>
              </w:rPr>
              <w:t xml:space="preserve">theory </w:t>
            </w:r>
          </w:p>
        </w:tc>
        <w:tc>
          <w:tcPr>
            <w:tcW w:w="3827" w:type="dxa"/>
            <w:tcBorders>
              <w:top w:val="nil"/>
              <w:left w:val="nil"/>
              <w:bottom w:val="single" w:sz="4" w:space="0" w:color="auto"/>
              <w:right w:val="single" w:sz="4" w:space="0" w:color="auto"/>
            </w:tcBorders>
            <w:shd w:val="clear" w:color="auto" w:fill="auto"/>
            <w:vAlign w:val="center"/>
            <w:hideMark/>
          </w:tcPr>
          <w:p w14:paraId="5660633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CE5F8B">
              <w:rPr>
                <w:rFonts w:ascii="Times New Roman" w:eastAsia="等线" w:hAnsi="Times New Roman" w:cs="Times New Roman"/>
                <w:color w:val="000000"/>
                <w:kern w:val="0"/>
                <w:szCs w:val="21"/>
                <w14:ligatures w14:val="none"/>
              </w:rPr>
              <w:t>monitoring, goal-setting, evaluation, and proactive control</w:t>
            </w:r>
          </w:p>
        </w:tc>
        <w:tc>
          <w:tcPr>
            <w:tcW w:w="1701" w:type="dxa"/>
            <w:tcBorders>
              <w:top w:val="nil"/>
              <w:left w:val="nil"/>
              <w:bottom w:val="single" w:sz="4" w:space="0" w:color="auto"/>
              <w:right w:val="single" w:sz="4" w:space="0" w:color="auto"/>
            </w:tcBorders>
            <w:shd w:val="clear" w:color="auto" w:fill="auto"/>
            <w:vAlign w:val="center"/>
            <w:hideMark/>
          </w:tcPr>
          <w:p w14:paraId="4ACBA43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regulation</w:t>
            </w:r>
            <w:proofErr w:type="spellEnd"/>
          </w:p>
        </w:tc>
      </w:tr>
      <w:tr w:rsidR="00A0718F" w:rsidRPr="001571B5" w14:paraId="556C8773" w14:textId="77777777" w:rsidTr="00E90525">
        <w:trPr>
          <w:trHeight w:val="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5703BE"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lastRenderedPageBreak/>
              <w:t>96</w:t>
            </w:r>
          </w:p>
        </w:tc>
        <w:tc>
          <w:tcPr>
            <w:tcW w:w="1559" w:type="dxa"/>
            <w:tcBorders>
              <w:top w:val="nil"/>
              <w:left w:val="nil"/>
              <w:bottom w:val="single" w:sz="4" w:space="0" w:color="auto"/>
              <w:right w:val="single" w:sz="4" w:space="0" w:color="auto"/>
            </w:tcBorders>
            <w:shd w:val="clear" w:color="auto" w:fill="auto"/>
            <w:vAlign w:val="center"/>
            <w:hideMark/>
          </w:tcPr>
          <w:p w14:paraId="2F374A0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Shipper, Frank; Manz, Charles C.</w:t>
            </w:r>
          </w:p>
        </w:tc>
        <w:tc>
          <w:tcPr>
            <w:tcW w:w="3261" w:type="dxa"/>
            <w:tcBorders>
              <w:top w:val="nil"/>
              <w:left w:val="nil"/>
              <w:bottom w:val="single" w:sz="4" w:space="0" w:color="auto"/>
              <w:right w:val="single" w:sz="4" w:space="0" w:color="auto"/>
            </w:tcBorders>
            <w:shd w:val="clear" w:color="auto" w:fill="auto"/>
            <w:vAlign w:val="center"/>
            <w:hideMark/>
          </w:tcPr>
          <w:p w14:paraId="771F776B"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Employee self-management without formally designated teams: An alternative road to empowerment</w:t>
            </w:r>
          </w:p>
        </w:tc>
        <w:tc>
          <w:tcPr>
            <w:tcW w:w="3827" w:type="dxa"/>
            <w:tcBorders>
              <w:top w:val="nil"/>
              <w:left w:val="nil"/>
              <w:bottom w:val="single" w:sz="4" w:space="0" w:color="auto"/>
              <w:right w:val="single" w:sz="4" w:space="0" w:color="auto"/>
            </w:tcBorders>
            <w:shd w:val="clear" w:color="auto" w:fill="auto"/>
            <w:vAlign w:val="center"/>
            <w:hideMark/>
          </w:tcPr>
          <w:p w14:paraId="0D35450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Discusses employee </w:t>
            </w:r>
            <w:proofErr w:type="spellStart"/>
            <w:r w:rsidRPr="001571B5">
              <w:rPr>
                <w:rFonts w:ascii="Times New Roman" w:eastAsia="等线" w:hAnsi="Times New Roman" w:cs="Times New Roman"/>
                <w:color w:val="000000"/>
                <w:kern w:val="0"/>
                <w:szCs w:val="21"/>
                <w14:ligatures w14:val="none"/>
              </w:rPr>
              <w:t>self management</w:t>
            </w:r>
            <w:proofErr w:type="spellEnd"/>
            <w:r w:rsidRPr="001571B5">
              <w:rPr>
                <w:rFonts w:ascii="Times New Roman" w:eastAsia="等线" w:hAnsi="Times New Roman" w:cs="Times New Roman"/>
                <w:color w:val="000000"/>
                <w:kern w:val="0"/>
                <w:szCs w:val="21"/>
                <w14:ligatures w14:val="none"/>
              </w:rPr>
              <w:t xml:space="preserve"> without formal teams W L Gore Associates example</w:t>
            </w:r>
          </w:p>
        </w:tc>
        <w:tc>
          <w:tcPr>
            <w:tcW w:w="3827" w:type="dxa"/>
            <w:tcBorders>
              <w:top w:val="nil"/>
              <w:left w:val="nil"/>
              <w:bottom w:val="single" w:sz="4" w:space="0" w:color="auto"/>
              <w:right w:val="single" w:sz="4" w:space="0" w:color="auto"/>
            </w:tcBorders>
            <w:shd w:val="clear" w:color="auto" w:fill="auto"/>
            <w:vAlign w:val="center"/>
            <w:hideMark/>
          </w:tcPr>
          <w:p w14:paraId="4FA54CF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Unstructured environment allows </w:t>
            </w:r>
            <w:proofErr w:type="spellStart"/>
            <w:r w:rsidRPr="001571B5">
              <w:rPr>
                <w:rFonts w:ascii="Times New Roman" w:eastAsia="等线" w:hAnsi="Times New Roman" w:cs="Times New Roman"/>
                <w:color w:val="000000"/>
                <w:kern w:val="0"/>
                <w:szCs w:val="21"/>
                <w14:ligatures w14:val="none"/>
              </w:rPr>
              <w:t>self management</w:t>
            </w:r>
            <w:proofErr w:type="spellEnd"/>
            <w:r w:rsidRPr="001571B5">
              <w:rPr>
                <w:rFonts w:ascii="Times New Roman" w:eastAsia="等线" w:hAnsi="Times New Roman" w:cs="Times New Roman"/>
                <w:color w:val="000000"/>
                <w:kern w:val="0"/>
                <w:szCs w:val="21"/>
                <w14:ligatures w14:val="none"/>
              </w:rPr>
              <w:t xml:space="preserve"> through commitment opportunity examination unstructured R&amp;D encourages creativity</w:t>
            </w:r>
          </w:p>
        </w:tc>
        <w:tc>
          <w:tcPr>
            <w:tcW w:w="1701" w:type="dxa"/>
            <w:tcBorders>
              <w:top w:val="nil"/>
              <w:left w:val="nil"/>
              <w:bottom w:val="single" w:sz="4" w:space="0" w:color="auto"/>
              <w:right w:val="single" w:sz="4" w:space="0" w:color="auto"/>
            </w:tcBorders>
            <w:shd w:val="clear" w:color="auto" w:fill="auto"/>
            <w:vAlign w:val="center"/>
            <w:hideMark/>
          </w:tcPr>
          <w:p w14:paraId="1387A25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spellStart"/>
            <w:r w:rsidRPr="001571B5">
              <w:rPr>
                <w:rFonts w:ascii="Times New Roman" w:eastAsia="等线" w:hAnsi="Times New Roman" w:cs="Times New Roman"/>
                <w:color w:val="000000"/>
                <w:kern w:val="0"/>
                <w:szCs w:val="21"/>
                <w14:ligatures w14:val="none"/>
              </w:rPr>
              <w:t>self management</w:t>
            </w:r>
            <w:proofErr w:type="spellEnd"/>
          </w:p>
        </w:tc>
      </w:tr>
      <w:tr w:rsidR="00A0718F" w:rsidRPr="001571B5" w14:paraId="1351FE72" w14:textId="77777777" w:rsidTr="00E90525">
        <w:trPr>
          <w:trHeight w:val="54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95336C"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97</w:t>
            </w:r>
          </w:p>
        </w:tc>
        <w:tc>
          <w:tcPr>
            <w:tcW w:w="1559" w:type="dxa"/>
            <w:tcBorders>
              <w:top w:val="nil"/>
              <w:left w:val="nil"/>
              <w:bottom w:val="single" w:sz="4" w:space="0" w:color="auto"/>
              <w:right w:val="single" w:sz="4" w:space="0" w:color="auto"/>
            </w:tcBorders>
            <w:shd w:val="clear" w:color="auto" w:fill="auto"/>
            <w:vAlign w:val="center"/>
            <w:hideMark/>
          </w:tcPr>
          <w:p w14:paraId="59E29E9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Latham, Gary P.; Locke, Edwin A.</w:t>
            </w:r>
          </w:p>
        </w:tc>
        <w:tc>
          <w:tcPr>
            <w:tcW w:w="3261" w:type="dxa"/>
            <w:tcBorders>
              <w:top w:val="nil"/>
              <w:left w:val="nil"/>
              <w:bottom w:val="single" w:sz="4" w:space="0" w:color="auto"/>
              <w:right w:val="single" w:sz="4" w:space="0" w:color="auto"/>
            </w:tcBorders>
            <w:shd w:val="clear" w:color="auto" w:fill="auto"/>
            <w:vAlign w:val="center"/>
            <w:hideMark/>
          </w:tcPr>
          <w:p w14:paraId="65EBA17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Enhancing the Benefits and Overcoming the Pitfalls of Goal Setting</w:t>
            </w:r>
          </w:p>
        </w:tc>
        <w:tc>
          <w:tcPr>
            <w:tcW w:w="3827" w:type="dxa"/>
            <w:tcBorders>
              <w:top w:val="nil"/>
              <w:left w:val="nil"/>
              <w:bottom w:val="single" w:sz="4" w:space="0" w:color="auto"/>
              <w:right w:val="single" w:sz="4" w:space="0" w:color="auto"/>
            </w:tcBorders>
            <w:shd w:val="clear" w:color="auto" w:fill="auto"/>
            <w:vAlign w:val="center"/>
            <w:hideMark/>
          </w:tcPr>
          <w:p w14:paraId="1B9EF195"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roofErr w:type="gramStart"/>
            <w:r w:rsidRPr="001571B5">
              <w:rPr>
                <w:rFonts w:ascii="Times New Roman" w:eastAsia="等线" w:hAnsi="Times New Roman" w:cs="Times New Roman"/>
                <w:color w:val="000000"/>
                <w:kern w:val="0"/>
                <w:szCs w:val="21"/>
                <w14:ligatures w14:val="none"/>
              </w:rPr>
              <w:t>Reviews</w:t>
            </w:r>
            <w:proofErr w:type="gramEnd"/>
            <w:r w:rsidRPr="001571B5">
              <w:rPr>
                <w:rFonts w:ascii="Times New Roman" w:eastAsia="等线" w:hAnsi="Times New Roman" w:cs="Times New Roman"/>
                <w:color w:val="000000"/>
                <w:kern w:val="0"/>
                <w:szCs w:val="21"/>
                <w14:ligatures w14:val="none"/>
              </w:rPr>
              <w:t xml:space="preserve"> goal setting theory benefits pitfalls suggests enhancements</w:t>
            </w:r>
          </w:p>
        </w:tc>
        <w:tc>
          <w:tcPr>
            <w:tcW w:w="3827" w:type="dxa"/>
            <w:tcBorders>
              <w:top w:val="nil"/>
              <w:left w:val="nil"/>
              <w:bottom w:val="single" w:sz="4" w:space="0" w:color="auto"/>
              <w:right w:val="single" w:sz="4" w:space="0" w:color="auto"/>
            </w:tcBorders>
            <w:shd w:val="clear" w:color="auto" w:fill="auto"/>
            <w:vAlign w:val="center"/>
            <w:hideMark/>
          </w:tcPr>
          <w:p w14:paraId="3BA6AB4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Specific high goals improve performance regardless of how set praise recognition money only work via goal commitment learning from errors encourage</w:t>
            </w:r>
          </w:p>
        </w:tc>
        <w:tc>
          <w:tcPr>
            <w:tcW w:w="1701" w:type="dxa"/>
            <w:tcBorders>
              <w:top w:val="nil"/>
              <w:left w:val="nil"/>
              <w:bottom w:val="single" w:sz="4" w:space="0" w:color="auto"/>
              <w:right w:val="single" w:sz="4" w:space="0" w:color="auto"/>
            </w:tcBorders>
            <w:shd w:val="clear" w:color="auto" w:fill="auto"/>
            <w:vAlign w:val="center"/>
            <w:hideMark/>
          </w:tcPr>
          <w:p w14:paraId="0406C8C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p>
        </w:tc>
      </w:tr>
      <w:tr w:rsidR="00A0718F" w:rsidRPr="001571B5" w14:paraId="01C0F06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9B2811"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98</w:t>
            </w:r>
          </w:p>
        </w:tc>
        <w:tc>
          <w:tcPr>
            <w:tcW w:w="1559" w:type="dxa"/>
            <w:tcBorders>
              <w:top w:val="nil"/>
              <w:left w:val="nil"/>
              <w:bottom w:val="single" w:sz="4" w:space="0" w:color="auto"/>
              <w:right w:val="single" w:sz="4" w:space="0" w:color="auto"/>
            </w:tcBorders>
            <w:shd w:val="clear" w:color="auto" w:fill="auto"/>
            <w:vAlign w:val="center"/>
            <w:hideMark/>
          </w:tcPr>
          <w:p w14:paraId="1A5CE70D"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Quigley, Narda R.; Tymon, Walter G.</w:t>
            </w:r>
          </w:p>
        </w:tc>
        <w:tc>
          <w:tcPr>
            <w:tcW w:w="3261" w:type="dxa"/>
            <w:tcBorders>
              <w:top w:val="nil"/>
              <w:left w:val="nil"/>
              <w:bottom w:val="single" w:sz="4" w:space="0" w:color="auto"/>
              <w:right w:val="single" w:sz="4" w:space="0" w:color="auto"/>
            </w:tcBorders>
            <w:shd w:val="clear" w:color="auto" w:fill="auto"/>
            <w:vAlign w:val="center"/>
            <w:hideMark/>
          </w:tcPr>
          <w:p w14:paraId="79188D2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Toward an integrated model of intrinsic motivation and career self‐management</w:t>
            </w:r>
          </w:p>
        </w:tc>
        <w:tc>
          <w:tcPr>
            <w:tcW w:w="3827" w:type="dxa"/>
            <w:tcBorders>
              <w:top w:val="nil"/>
              <w:left w:val="nil"/>
              <w:bottom w:val="single" w:sz="4" w:space="0" w:color="auto"/>
              <w:right w:val="single" w:sz="4" w:space="0" w:color="auto"/>
            </w:tcBorders>
            <w:shd w:val="clear" w:color="auto" w:fill="auto"/>
            <w:vAlign w:val="center"/>
            <w:hideMark/>
          </w:tcPr>
          <w:p w14:paraId="3DEBEA2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Proposes model linking intrinsic motivation components to career </w:t>
            </w:r>
            <w:proofErr w:type="spellStart"/>
            <w:r w:rsidRPr="001571B5">
              <w:rPr>
                <w:rFonts w:ascii="Times New Roman" w:eastAsia="等线" w:hAnsi="Times New Roman" w:cs="Times New Roman"/>
                <w:color w:val="000000"/>
                <w:kern w:val="0"/>
                <w:szCs w:val="21"/>
                <w14:ligatures w14:val="none"/>
              </w:rPr>
              <w:t>self management</w:t>
            </w:r>
            <w:proofErr w:type="spellEnd"/>
            <w:r w:rsidRPr="001571B5">
              <w:rPr>
                <w:rFonts w:ascii="Times New Roman" w:eastAsia="等线" w:hAnsi="Times New Roman" w:cs="Times New Roman"/>
                <w:color w:val="000000"/>
                <w:kern w:val="0"/>
                <w:szCs w:val="21"/>
                <w14:ligatures w14:val="none"/>
              </w:rPr>
              <w:t xml:space="preserve"> and success</w:t>
            </w:r>
          </w:p>
        </w:tc>
        <w:tc>
          <w:tcPr>
            <w:tcW w:w="3827" w:type="dxa"/>
            <w:tcBorders>
              <w:top w:val="nil"/>
              <w:left w:val="nil"/>
              <w:bottom w:val="single" w:sz="4" w:space="0" w:color="auto"/>
              <w:right w:val="single" w:sz="4" w:space="0" w:color="auto"/>
            </w:tcBorders>
            <w:shd w:val="clear" w:color="auto" w:fill="auto"/>
            <w:vAlign w:val="center"/>
            <w:hideMark/>
          </w:tcPr>
          <w:p w14:paraId="1E83DED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Intrinsic motivation, meaningfulness, choice, competence, and progress drive career self-management and success.</w:t>
            </w:r>
          </w:p>
        </w:tc>
        <w:tc>
          <w:tcPr>
            <w:tcW w:w="1701" w:type="dxa"/>
            <w:tcBorders>
              <w:top w:val="nil"/>
              <w:left w:val="nil"/>
              <w:bottom w:val="single" w:sz="4" w:space="0" w:color="auto"/>
              <w:right w:val="single" w:sz="4" w:space="0" w:color="auto"/>
            </w:tcBorders>
            <w:shd w:val="clear" w:color="auto" w:fill="auto"/>
            <w:vAlign w:val="center"/>
            <w:hideMark/>
          </w:tcPr>
          <w:p w14:paraId="4407FEA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intrinsic motivation</w:t>
            </w:r>
          </w:p>
        </w:tc>
      </w:tr>
      <w:tr w:rsidR="00A0718F" w:rsidRPr="001571B5" w14:paraId="6D5707DE" w14:textId="77777777" w:rsidTr="00E90525">
        <w:trPr>
          <w:trHeight w:val="28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D3B845"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99</w:t>
            </w:r>
          </w:p>
        </w:tc>
        <w:tc>
          <w:tcPr>
            <w:tcW w:w="1559" w:type="dxa"/>
            <w:tcBorders>
              <w:top w:val="nil"/>
              <w:left w:val="nil"/>
              <w:bottom w:val="single" w:sz="4" w:space="0" w:color="auto"/>
              <w:right w:val="single" w:sz="4" w:space="0" w:color="auto"/>
            </w:tcBorders>
            <w:shd w:val="clear" w:color="auto" w:fill="auto"/>
            <w:vAlign w:val="center"/>
            <w:hideMark/>
          </w:tcPr>
          <w:p w14:paraId="12511DE4"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Hardy, K.</w:t>
            </w:r>
          </w:p>
        </w:tc>
        <w:tc>
          <w:tcPr>
            <w:tcW w:w="3261" w:type="dxa"/>
            <w:tcBorders>
              <w:top w:val="nil"/>
              <w:left w:val="nil"/>
              <w:bottom w:val="single" w:sz="4" w:space="0" w:color="auto"/>
              <w:right w:val="single" w:sz="4" w:space="0" w:color="auto"/>
            </w:tcBorders>
            <w:shd w:val="clear" w:color="auto" w:fill="auto"/>
            <w:vAlign w:val="center"/>
            <w:hideMark/>
          </w:tcPr>
          <w:p w14:paraId="4CF470BF"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Self-reward: An untapped resource for high performance</w:t>
            </w:r>
          </w:p>
        </w:tc>
        <w:tc>
          <w:tcPr>
            <w:tcW w:w="3827" w:type="dxa"/>
            <w:tcBorders>
              <w:top w:val="nil"/>
              <w:left w:val="nil"/>
              <w:bottom w:val="single" w:sz="4" w:space="0" w:color="auto"/>
              <w:right w:val="single" w:sz="4" w:space="0" w:color="auto"/>
            </w:tcBorders>
            <w:shd w:val="clear" w:color="auto" w:fill="auto"/>
            <w:vAlign w:val="center"/>
            <w:hideMark/>
          </w:tcPr>
          <w:p w14:paraId="58961CB6"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Study on government managers self-leadership strategies influence performance focuses on self-reward</w:t>
            </w:r>
          </w:p>
        </w:tc>
        <w:tc>
          <w:tcPr>
            <w:tcW w:w="3827" w:type="dxa"/>
            <w:tcBorders>
              <w:top w:val="nil"/>
              <w:left w:val="nil"/>
              <w:bottom w:val="single" w:sz="4" w:space="0" w:color="auto"/>
              <w:right w:val="single" w:sz="4" w:space="0" w:color="auto"/>
            </w:tcBorders>
            <w:shd w:val="clear" w:color="auto" w:fill="auto"/>
            <w:vAlign w:val="center"/>
            <w:hideMark/>
          </w:tcPr>
          <w:p w14:paraId="11D85D58"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Managers use </w:t>
            </w:r>
            <w:proofErr w:type="spellStart"/>
            <w:r w:rsidRPr="001571B5">
              <w:rPr>
                <w:rFonts w:ascii="Times New Roman" w:eastAsia="等线" w:hAnsi="Times New Roman" w:cs="Times New Roman"/>
                <w:color w:val="000000"/>
                <w:kern w:val="0"/>
                <w:szCs w:val="21"/>
                <w14:ligatures w14:val="none"/>
              </w:rPr>
              <w:t>self punishment</w:t>
            </w:r>
            <w:proofErr w:type="spellEnd"/>
            <w:r w:rsidRPr="001571B5">
              <w:rPr>
                <w:rFonts w:ascii="Times New Roman" w:eastAsia="等线" w:hAnsi="Times New Roman" w:cs="Times New Roman"/>
                <w:color w:val="000000"/>
                <w:kern w:val="0"/>
                <w:szCs w:val="21"/>
                <w14:ligatures w14:val="none"/>
              </w:rPr>
              <w:t xml:space="preserve"> more than </w:t>
            </w:r>
            <w:proofErr w:type="spellStart"/>
            <w:r w:rsidRPr="001571B5">
              <w:rPr>
                <w:rFonts w:ascii="Times New Roman" w:eastAsia="等线" w:hAnsi="Times New Roman" w:cs="Times New Roman"/>
                <w:color w:val="000000"/>
                <w:kern w:val="0"/>
                <w:szCs w:val="21"/>
                <w14:ligatures w14:val="none"/>
              </w:rPr>
              <w:t>self reward</w:t>
            </w:r>
            <w:proofErr w:type="spellEnd"/>
            <w:r w:rsidRPr="001571B5">
              <w:rPr>
                <w:rFonts w:ascii="Times New Roman" w:eastAsia="等线" w:hAnsi="Times New Roman" w:cs="Times New Roman"/>
                <w:color w:val="000000"/>
                <w:kern w:val="0"/>
                <w:szCs w:val="21"/>
                <w14:ligatures w14:val="none"/>
              </w:rPr>
              <w:t xml:space="preserve"> potential for performance improvement</w:t>
            </w:r>
          </w:p>
        </w:tc>
        <w:tc>
          <w:tcPr>
            <w:tcW w:w="1701" w:type="dxa"/>
            <w:tcBorders>
              <w:top w:val="nil"/>
              <w:left w:val="nil"/>
              <w:bottom w:val="single" w:sz="4" w:space="0" w:color="auto"/>
              <w:right w:val="single" w:sz="4" w:space="0" w:color="auto"/>
            </w:tcBorders>
            <w:shd w:val="clear" w:color="auto" w:fill="auto"/>
            <w:vAlign w:val="center"/>
            <w:hideMark/>
          </w:tcPr>
          <w:p w14:paraId="3481A9AC"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public sector</w:t>
            </w:r>
          </w:p>
        </w:tc>
      </w:tr>
      <w:tr w:rsidR="00A0718F" w:rsidRPr="001571B5" w14:paraId="194D319A" w14:textId="77777777" w:rsidTr="00E90525">
        <w:trPr>
          <w:trHeight w:val="212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D5CE6D" w14:textId="77777777" w:rsidR="00A0718F" w:rsidRPr="001571B5" w:rsidRDefault="00A0718F" w:rsidP="00E90525">
            <w:pPr>
              <w:widowControl/>
              <w:jc w:val="righ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100</w:t>
            </w:r>
          </w:p>
        </w:tc>
        <w:tc>
          <w:tcPr>
            <w:tcW w:w="1559" w:type="dxa"/>
            <w:tcBorders>
              <w:top w:val="nil"/>
              <w:left w:val="nil"/>
              <w:bottom w:val="single" w:sz="4" w:space="0" w:color="auto"/>
              <w:right w:val="single" w:sz="4" w:space="0" w:color="auto"/>
            </w:tcBorders>
            <w:shd w:val="clear" w:color="auto" w:fill="auto"/>
            <w:vAlign w:val="center"/>
            <w:hideMark/>
          </w:tcPr>
          <w:p w14:paraId="2B5D1253"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Deci, E. L., &amp; Ryan, R. M.</w:t>
            </w:r>
          </w:p>
        </w:tc>
        <w:tc>
          <w:tcPr>
            <w:tcW w:w="3261" w:type="dxa"/>
            <w:tcBorders>
              <w:top w:val="nil"/>
              <w:left w:val="nil"/>
              <w:bottom w:val="single" w:sz="4" w:space="0" w:color="auto"/>
              <w:right w:val="single" w:sz="4" w:space="0" w:color="auto"/>
            </w:tcBorders>
            <w:shd w:val="clear" w:color="auto" w:fill="auto"/>
            <w:vAlign w:val="center"/>
            <w:hideMark/>
          </w:tcPr>
          <w:p w14:paraId="2C94D51E"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 xml:space="preserve">Self-determination theory: A </w:t>
            </w:r>
            <w:proofErr w:type="spellStart"/>
            <w:r w:rsidRPr="001571B5">
              <w:rPr>
                <w:rFonts w:ascii="Times New Roman" w:eastAsia="等线" w:hAnsi="Times New Roman" w:cs="Times New Roman"/>
                <w:color w:val="000000"/>
                <w:kern w:val="0"/>
                <w:szCs w:val="21"/>
                <w14:ligatures w14:val="none"/>
              </w:rPr>
              <w:t>macrotheory</w:t>
            </w:r>
            <w:proofErr w:type="spellEnd"/>
            <w:r w:rsidRPr="001571B5">
              <w:rPr>
                <w:rFonts w:ascii="Times New Roman" w:eastAsia="等线" w:hAnsi="Times New Roman" w:cs="Times New Roman"/>
                <w:color w:val="000000"/>
                <w:kern w:val="0"/>
                <w:szCs w:val="21"/>
                <w14:ligatures w14:val="none"/>
              </w:rPr>
              <w:t xml:space="preserve"> of human motivation, development, and health</w:t>
            </w:r>
          </w:p>
        </w:tc>
        <w:tc>
          <w:tcPr>
            <w:tcW w:w="3827" w:type="dxa"/>
            <w:tcBorders>
              <w:top w:val="nil"/>
              <w:left w:val="nil"/>
              <w:bottom w:val="single" w:sz="4" w:space="0" w:color="auto"/>
              <w:right w:val="single" w:sz="4" w:space="0" w:color="auto"/>
            </w:tcBorders>
            <w:shd w:val="clear" w:color="auto" w:fill="auto"/>
            <w:vAlign w:val="center"/>
            <w:hideMark/>
          </w:tcPr>
          <w:p w14:paraId="64C0A701"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1571B5">
              <w:rPr>
                <w:rFonts w:ascii="Times New Roman" w:eastAsia="等线" w:hAnsi="Times New Roman" w:cs="Times New Roman"/>
                <w:color w:val="000000"/>
                <w:kern w:val="0"/>
                <w:szCs w:val="21"/>
                <w14:ligatures w14:val="none"/>
              </w:rPr>
              <w:t>SDT</w:t>
            </w:r>
            <w:r>
              <w:rPr>
                <w:rFonts w:ascii="Times New Roman" w:eastAsia="等线" w:hAnsi="Times New Roman" w:cs="Times New Roman" w:hint="eastAsia"/>
                <w:color w:val="000000"/>
                <w:kern w:val="0"/>
                <w:szCs w:val="21"/>
                <w14:ligatures w14:val="none"/>
              </w:rPr>
              <w:t xml:space="preserve"> </w:t>
            </w:r>
            <w:r w:rsidRPr="001571B5">
              <w:rPr>
                <w:rFonts w:ascii="Times New Roman" w:eastAsia="等线" w:hAnsi="Times New Roman" w:cs="Times New Roman"/>
                <w:color w:val="000000"/>
                <w:kern w:val="0"/>
                <w:szCs w:val="21"/>
                <w14:ligatures w14:val="none"/>
              </w:rPr>
              <w:t xml:space="preserve">explores </w:t>
            </w:r>
            <w:r>
              <w:rPr>
                <w:rFonts w:ascii="Times New Roman" w:eastAsia="等线" w:hAnsi="Times New Roman" w:cs="Times New Roman" w:hint="eastAsia"/>
                <w:color w:val="000000"/>
                <w:kern w:val="0"/>
                <w:szCs w:val="21"/>
                <w14:ligatures w14:val="none"/>
              </w:rPr>
              <w:t>p</w:t>
            </w:r>
            <w:r w:rsidRPr="009A5595">
              <w:rPr>
                <w:rFonts w:ascii="Times New Roman" w:eastAsia="等线" w:hAnsi="Times New Roman" w:cs="Times New Roman"/>
                <w:color w:val="000000"/>
                <w:kern w:val="0"/>
                <w:szCs w:val="21"/>
                <w14:ligatures w14:val="none"/>
              </w:rPr>
              <w:t>ersonal</w:t>
            </w:r>
            <w:r w:rsidRPr="009A5595">
              <w:t xml:space="preserve"> </w:t>
            </w:r>
            <w:r w:rsidRPr="009A5595">
              <w:rPr>
                <w:rFonts w:ascii="Times New Roman" w:eastAsia="等线" w:hAnsi="Times New Roman" w:cs="Times New Roman"/>
                <w:color w:val="000000"/>
                <w:kern w:val="0"/>
                <w:szCs w:val="21"/>
                <w14:ligatures w14:val="none"/>
              </w:rPr>
              <w:t>incentive</w:t>
            </w:r>
            <w:r w:rsidRPr="001571B5">
              <w:rPr>
                <w:rFonts w:ascii="Times New Roman" w:eastAsia="等线" w:hAnsi="Times New Roman" w:cs="Times New Roman"/>
                <w:color w:val="000000"/>
                <w:kern w:val="0"/>
                <w:szCs w:val="21"/>
                <w14:ligatures w14:val="none"/>
              </w:rPr>
              <w:t>, development, health</w:t>
            </w:r>
            <w:r>
              <w:rPr>
                <w:rFonts w:ascii="Times New Roman" w:eastAsia="等线" w:hAnsi="Times New Roman" w:cs="Times New Roman" w:hint="eastAsia"/>
                <w:color w:val="000000"/>
                <w:kern w:val="0"/>
                <w:szCs w:val="21"/>
                <w14:ligatures w14:val="none"/>
              </w:rPr>
              <w:t xml:space="preserve">. </w:t>
            </w:r>
          </w:p>
        </w:tc>
        <w:tc>
          <w:tcPr>
            <w:tcW w:w="3827" w:type="dxa"/>
            <w:tcBorders>
              <w:top w:val="nil"/>
              <w:left w:val="nil"/>
              <w:bottom w:val="single" w:sz="4" w:space="0" w:color="auto"/>
              <w:right w:val="single" w:sz="4" w:space="0" w:color="auto"/>
            </w:tcBorders>
            <w:shd w:val="clear" w:color="auto" w:fill="auto"/>
            <w:vAlign w:val="center"/>
            <w:hideMark/>
          </w:tcPr>
          <w:p w14:paraId="4DD3B9AA" w14:textId="77777777" w:rsidR="00A0718F" w:rsidRPr="001571B5" w:rsidRDefault="00A0718F" w:rsidP="00E90525">
            <w:pPr>
              <w:widowControl/>
              <w:jc w:val="left"/>
              <w:rPr>
                <w:rFonts w:ascii="Times New Roman" w:eastAsia="等线" w:hAnsi="Times New Roman" w:cs="Times New Roman"/>
                <w:color w:val="000000"/>
                <w:kern w:val="0"/>
                <w:szCs w:val="21"/>
                <w14:ligatures w14:val="none"/>
              </w:rPr>
            </w:pPr>
            <w:r w:rsidRPr="006C5718">
              <w:rPr>
                <w:rFonts w:ascii="Times New Roman" w:eastAsia="等线" w:hAnsi="Times New Roman" w:cs="Times New Roman"/>
                <w:color w:val="000000"/>
                <w:kern w:val="0"/>
                <w:szCs w:val="21"/>
                <w14:ligatures w14:val="none"/>
              </w:rPr>
              <w:t>Intrinsic motivation</w:t>
            </w:r>
            <w:r w:rsidRPr="001571B5">
              <w:rPr>
                <w:rFonts w:ascii="Times New Roman" w:eastAsia="等线" w:hAnsi="Times New Roman" w:cs="Times New Roman"/>
                <w:color w:val="000000"/>
                <w:kern w:val="0"/>
                <w:szCs w:val="21"/>
                <w14:ligatures w14:val="none"/>
              </w:rPr>
              <w:t xml:space="preserve"> is superior; need satisfaction is essential for well-being and functioning.</w:t>
            </w:r>
          </w:p>
        </w:tc>
        <w:tc>
          <w:tcPr>
            <w:tcW w:w="1701" w:type="dxa"/>
            <w:tcBorders>
              <w:top w:val="nil"/>
              <w:left w:val="nil"/>
              <w:bottom w:val="single" w:sz="4" w:space="0" w:color="auto"/>
              <w:right w:val="single" w:sz="4" w:space="0" w:color="auto"/>
            </w:tcBorders>
            <w:shd w:val="clear" w:color="auto" w:fill="auto"/>
            <w:vAlign w:val="center"/>
            <w:hideMark/>
          </w:tcPr>
          <w:p w14:paraId="4E86829A" w14:textId="7BDAD982" w:rsidR="00A0718F" w:rsidRPr="001571B5" w:rsidRDefault="00DD7B08" w:rsidP="00E90525">
            <w:pPr>
              <w:widowControl/>
              <w:jc w:val="left"/>
              <w:rPr>
                <w:rFonts w:ascii="Times New Roman" w:eastAsia="等线" w:hAnsi="Times New Roman" w:cs="Times New Roman"/>
                <w:color w:val="000000"/>
                <w:kern w:val="0"/>
                <w:szCs w:val="21"/>
                <w14:ligatures w14:val="none"/>
              </w:rPr>
            </w:pPr>
            <w:r w:rsidRPr="00DD7B08">
              <w:rPr>
                <w:rFonts w:ascii="Times New Roman" w:eastAsia="等线" w:hAnsi="Times New Roman" w:cs="Times New Roman"/>
                <w:color w:val="000000"/>
                <w:kern w:val="0"/>
                <w:szCs w:val="21"/>
                <w14:ligatures w14:val="none"/>
              </w:rPr>
              <w:t xml:space="preserve">(Word Count: </w:t>
            </w:r>
            <w:r>
              <w:rPr>
                <w:rFonts w:ascii="Times New Roman" w:eastAsia="等线" w:hAnsi="Times New Roman" w:cs="Times New Roman" w:hint="eastAsia"/>
                <w:color w:val="000000"/>
                <w:kern w:val="0"/>
                <w:szCs w:val="21"/>
                <w14:ligatures w14:val="none"/>
              </w:rPr>
              <w:t>4172</w:t>
            </w:r>
            <w:r w:rsidRPr="00DD7B08">
              <w:rPr>
                <w:rFonts w:ascii="Times New Roman" w:eastAsia="等线" w:hAnsi="Times New Roman" w:cs="Times New Roman"/>
                <w:color w:val="000000"/>
                <w:kern w:val="0"/>
                <w:szCs w:val="21"/>
                <w14:ligatures w14:val="none"/>
              </w:rPr>
              <w:t>)</w:t>
            </w:r>
          </w:p>
        </w:tc>
      </w:tr>
    </w:tbl>
    <w:p w14:paraId="54889DF2" w14:textId="11B358A3" w:rsidR="00534945" w:rsidRPr="00F0714D" w:rsidRDefault="00534945">
      <w:pPr>
        <w:widowControl/>
        <w:jc w:val="left"/>
      </w:pPr>
    </w:p>
    <w:p w14:paraId="6D30832E" w14:textId="6B036181" w:rsidR="005929C6" w:rsidRPr="00F0714D" w:rsidRDefault="00534945" w:rsidP="00534945">
      <w:pPr>
        <w:pStyle w:val="1"/>
        <w:rPr>
          <w:sz w:val="32"/>
          <w:szCs w:val="32"/>
        </w:rPr>
      </w:pPr>
      <w:bookmarkStart w:id="25" w:name="_Toc199238283"/>
      <w:r w:rsidRPr="00F0714D">
        <w:rPr>
          <w:sz w:val="32"/>
          <w:szCs w:val="32"/>
        </w:rPr>
        <w:lastRenderedPageBreak/>
        <w:t>R</w:t>
      </w:r>
      <w:r w:rsidRPr="00F0714D">
        <w:rPr>
          <w:rFonts w:hint="eastAsia"/>
          <w:sz w:val="32"/>
          <w:szCs w:val="32"/>
        </w:rPr>
        <w:t>eference List for Part 2</w:t>
      </w:r>
      <w:bookmarkEnd w:id="25"/>
    </w:p>
    <w:p w14:paraId="02A1D39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Alnakhli</w:t>
      </w:r>
      <w:proofErr w:type="spellEnd"/>
      <w:r w:rsidRPr="00F0714D">
        <w:rPr>
          <w:rFonts w:ascii="Times New Roman" w:hAnsi="Times New Roman" w:cs="Times New Roman"/>
          <w:kern w:val="0"/>
          <w:sz w:val="28"/>
          <w:szCs w:val="28"/>
        </w:rPr>
        <w:t xml:space="preserve">, H., Singh, R., Agnihotri, R., &amp; Itani, O. S. (2020). From cognition to action: The effect of thought self-leadership strategies and self-monitoring on adaptive selling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Journal of Business &amp; Industrial Marketing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35</w:t>
      </w:r>
      <w:r w:rsidRPr="00F0714D">
        <w:rPr>
          <w:rFonts w:ascii="Times New Roman" w:hAnsi="Times New Roman" w:cs="Times New Roman"/>
          <w:kern w:val="0"/>
          <w:sz w:val="28"/>
          <w:szCs w:val="28"/>
        </w:rPr>
        <w:t>(12), 1915–1927. https://doi.org/10.1108/JBIM-06-2019-0302</w:t>
      </w:r>
    </w:p>
    <w:p w14:paraId="153F75D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Alves, J. C., Lovelace, K. J., Manz, C. C., </w:t>
      </w:r>
      <w:proofErr w:type="spellStart"/>
      <w:r w:rsidRPr="00F0714D">
        <w:rPr>
          <w:rFonts w:ascii="Times New Roman" w:hAnsi="Times New Roman" w:cs="Times New Roman"/>
          <w:kern w:val="0"/>
          <w:sz w:val="28"/>
          <w:szCs w:val="28"/>
        </w:rPr>
        <w:t>Matsypura</w:t>
      </w:r>
      <w:proofErr w:type="spellEnd"/>
      <w:r w:rsidRPr="00F0714D">
        <w:rPr>
          <w:rFonts w:ascii="Times New Roman" w:hAnsi="Times New Roman" w:cs="Times New Roman"/>
          <w:kern w:val="0"/>
          <w:sz w:val="28"/>
          <w:szCs w:val="28"/>
        </w:rPr>
        <w:t xml:space="preserve">, D., </w:t>
      </w:r>
      <w:proofErr w:type="spellStart"/>
      <w:r w:rsidRPr="00F0714D">
        <w:rPr>
          <w:rFonts w:ascii="Times New Roman" w:hAnsi="Times New Roman" w:cs="Times New Roman"/>
          <w:kern w:val="0"/>
          <w:sz w:val="28"/>
          <w:szCs w:val="28"/>
        </w:rPr>
        <w:t>Toyasaki</w:t>
      </w:r>
      <w:proofErr w:type="spellEnd"/>
      <w:r w:rsidRPr="00F0714D">
        <w:rPr>
          <w:rFonts w:ascii="Times New Roman" w:hAnsi="Times New Roman" w:cs="Times New Roman"/>
          <w:kern w:val="0"/>
          <w:sz w:val="28"/>
          <w:szCs w:val="28"/>
        </w:rPr>
        <w:t xml:space="preserve">, F., &amp; Ke, K. (Grace). (2006). A cross‐cultural perspective of self‐leadership.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21</w:t>
      </w:r>
      <w:r w:rsidRPr="00F0714D">
        <w:rPr>
          <w:rFonts w:ascii="Times New Roman" w:hAnsi="Times New Roman" w:cs="Times New Roman"/>
          <w:kern w:val="0"/>
          <w:sz w:val="28"/>
          <w:szCs w:val="28"/>
        </w:rPr>
        <w:t>(4), 338–359. https://doi.org/10.1108/02683940610663123</w:t>
      </w:r>
    </w:p>
    <w:p w14:paraId="3E988A1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Arista, P. D., </w:t>
      </w:r>
      <w:proofErr w:type="spellStart"/>
      <w:r w:rsidRPr="00F0714D">
        <w:rPr>
          <w:rFonts w:ascii="Times New Roman" w:hAnsi="Times New Roman" w:cs="Times New Roman"/>
          <w:kern w:val="0"/>
          <w:sz w:val="28"/>
          <w:szCs w:val="28"/>
        </w:rPr>
        <w:t>Parahyanti</w:t>
      </w:r>
      <w:proofErr w:type="spellEnd"/>
      <w:r w:rsidRPr="00F0714D">
        <w:rPr>
          <w:rFonts w:ascii="Times New Roman" w:hAnsi="Times New Roman" w:cs="Times New Roman"/>
          <w:kern w:val="0"/>
          <w:sz w:val="28"/>
          <w:szCs w:val="28"/>
        </w:rPr>
        <w:t xml:space="preserve">, E., Newcombe, P., </w:t>
      </w:r>
      <w:proofErr w:type="spellStart"/>
      <w:r w:rsidRPr="00F0714D">
        <w:rPr>
          <w:rFonts w:ascii="Times New Roman" w:hAnsi="Times New Roman" w:cs="Times New Roman"/>
          <w:kern w:val="0"/>
          <w:sz w:val="28"/>
          <w:szCs w:val="28"/>
        </w:rPr>
        <w:t>Poerwandari</w:t>
      </w:r>
      <w:proofErr w:type="spellEnd"/>
      <w:r w:rsidRPr="00F0714D">
        <w:rPr>
          <w:rFonts w:ascii="Times New Roman" w:hAnsi="Times New Roman" w:cs="Times New Roman"/>
          <w:kern w:val="0"/>
          <w:sz w:val="28"/>
          <w:szCs w:val="28"/>
        </w:rPr>
        <w:t xml:space="preserve">, E. K., </w:t>
      </w:r>
      <w:proofErr w:type="spellStart"/>
      <w:r w:rsidRPr="00F0714D">
        <w:rPr>
          <w:rFonts w:ascii="Times New Roman" w:hAnsi="Times New Roman" w:cs="Times New Roman"/>
          <w:kern w:val="0"/>
          <w:sz w:val="28"/>
          <w:szCs w:val="28"/>
        </w:rPr>
        <w:t>Ariyanto</w:t>
      </w:r>
      <w:proofErr w:type="spellEnd"/>
      <w:r w:rsidRPr="00F0714D">
        <w:rPr>
          <w:rFonts w:ascii="Times New Roman" w:hAnsi="Times New Roman" w:cs="Times New Roman"/>
          <w:kern w:val="0"/>
          <w:sz w:val="28"/>
          <w:szCs w:val="28"/>
        </w:rPr>
        <w:t xml:space="preserve">, A. A., Piercy, F. P., Muluk, H., &amp; </w:t>
      </w:r>
      <w:proofErr w:type="spellStart"/>
      <w:r w:rsidRPr="00F0714D">
        <w:rPr>
          <w:rFonts w:ascii="Times New Roman" w:hAnsi="Times New Roman" w:cs="Times New Roman"/>
          <w:kern w:val="0"/>
          <w:sz w:val="28"/>
          <w:szCs w:val="28"/>
        </w:rPr>
        <w:t>Suradijono</w:t>
      </w:r>
      <w:proofErr w:type="spellEnd"/>
      <w:r w:rsidRPr="00F0714D">
        <w:rPr>
          <w:rFonts w:ascii="Times New Roman" w:hAnsi="Times New Roman" w:cs="Times New Roman"/>
          <w:kern w:val="0"/>
          <w:sz w:val="28"/>
          <w:szCs w:val="28"/>
        </w:rPr>
        <w:t>, S. H. R. (2018). The use of mastering self-leadership training to improve self-leadership and innovative work behaviour. In </w:t>
      </w:r>
      <w:r w:rsidRPr="00F0714D">
        <w:rPr>
          <w:rFonts w:ascii="Times New Roman" w:hAnsi="Times New Roman" w:cs="Times New Roman"/>
          <w:i/>
          <w:iCs/>
          <w:kern w:val="0"/>
          <w:sz w:val="28"/>
          <w:szCs w:val="28"/>
        </w:rPr>
        <w:t xml:space="preserve">Diversity in Unity: Perspectives from Psychology and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Sciences</w:t>
      </w:r>
      <w:r w:rsidRPr="00F0714D">
        <w:rPr>
          <w:rFonts w:ascii="Times New Roman" w:hAnsi="Times New Roman" w:cs="Times New Roman"/>
          <w:kern w:val="0"/>
          <w:sz w:val="28"/>
          <w:szCs w:val="28"/>
        </w:rPr>
        <w:t xml:space="preserve"> (1st ed., pp. 545–552). CRC Press. </w:t>
      </w:r>
      <w:hyperlink r:id="rId11" w:history="1">
        <w:r w:rsidRPr="00F0714D">
          <w:rPr>
            <w:rStyle w:val="af0"/>
            <w:rFonts w:ascii="Times New Roman" w:hAnsi="Times New Roman"/>
            <w:kern w:val="0"/>
            <w:sz w:val="28"/>
            <w:szCs w:val="28"/>
          </w:rPr>
          <w:t>https://doi.org/10.1201/9781315225302-68</w:t>
        </w:r>
      </w:hyperlink>
    </w:p>
    <w:p w14:paraId="7CF705D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Bailey, S. F., Barber, L. K., &amp; Justice, L. M. (2018). Is Self-Leadership Just Self-Regulation? Exploring Construct Validity with HEXACO and Self-Regulatory Traits. </w:t>
      </w:r>
      <w:r w:rsidRPr="00F0714D">
        <w:rPr>
          <w:rFonts w:ascii="Times New Roman" w:hAnsi="Times New Roman" w:cs="Times New Roman"/>
          <w:i/>
          <w:iCs/>
          <w:kern w:val="0"/>
          <w:sz w:val="28"/>
          <w:szCs w:val="28"/>
        </w:rPr>
        <w:t>Current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37</w:t>
      </w:r>
      <w:r w:rsidRPr="00F0714D">
        <w:rPr>
          <w:rFonts w:ascii="Times New Roman" w:hAnsi="Times New Roman" w:cs="Times New Roman"/>
          <w:kern w:val="0"/>
          <w:sz w:val="28"/>
          <w:szCs w:val="28"/>
        </w:rPr>
        <w:t>(1), 149–161. https://doi.org/10.1007/s12144-016-9498-z</w:t>
      </w:r>
    </w:p>
    <w:p w14:paraId="2BA8401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lastRenderedPageBreak/>
        <w:t xml:space="preserve">Bakker, A. B., </w:t>
      </w:r>
      <w:proofErr w:type="spellStart"/>
      <w:r w:rsidRPr="00F0714D">
        <w:rPr>
          <w:rFonts w:ascii="Times New Roman" w:hAnsi="Times New Roman" w:cs="Times New Roman"/>
          <w:kern w:val="0"/>
          <w:sz w:val="28"/>
          <w:szCs w:val="28"/>
        </w:rPr>
        <w:t>Breevaart</w:t>
      </w:r>
      <w:proofErr w:type="spellEnd"/>
      <w:r w:rsidRPr="00F0714D">
        <w:rPr>
          <w:rFonts w:ascii="Times New Roman" w:hAnsi="Times New Roman" w:cs="Times New Roman"/>
          <w:kern w:val="0"/>
          <w:sz w:val="28"/>
          <w:szCs w:val="28"/>
        </w:rPr>
        <w:t xml:space="preserve">, K., Scharp, Y. S., &amp; De Vries, J. D. (2023). Daily Self-Leadership and Playful Work Design: Proactive Approaches of Work in Times of Crisis. </w:t>
      </w:r>
      <w:r w:rsidRPr="00F0714D">
        <w:rPr>
          <w:rFonts w:ascii="Times New Roman" w:hAnsi="Times New Roman" w:cs="Times New Roman"/>
          <w:i/>
          <w:iCs/>
          <w:kern w:val="0"/>
          <w:sz w:val="28"/>
          <w:szCs w:val="28"/>
        </w:rPr>
        <w:t xml:space="preserve">The Journal of Applied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59</w:t>
      </w:r>
      <w:r w:rsidRPr="00F0714D">
        <w:rPr>
          <w:rFonts w:ascii="Times New Roman" w:hAnsi="Times New Roman" w:cs="Times New Roman"/>
          <w:kern w:val="0"/>
          <w:sz w:val="28"/>
          <w:szCs w:val="28"/>
        </w:rPr>
        <w:t>(2), 314–336. https://doi.org/10.1177/00218863211060453</w:t>
      </w:r>
    </w:p>
    <w:p w14:paraId="70AF2EF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Bandura, A. (1991). Social cognitive theory of self-regulation. </w:t>
      </w:r>
      <w:r w:rsidRPr="00F0714D">
        <w:rPr>
          <w:rFonts w:ascii="Times New Roman" w:hAnsi="Times New Roman" w:cs="Times New Roman"/>
          <w:i/>
          <w:iCs/>
          <w:kern w:val="0"/>
          <w:sz w:val="28"/>
          <w:szCs w:val="28"/>
        </w:rPr>
        <w:t xml:space="preserve">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i/>
          <w:iCs/>
          <w:kern w:val="0"/>
          <w:sz w:val="28"/>
          <w:szCs w:val="28"/>
        </w:rPr>
        <w:t xml:space="preserve"> and Human Decision Processes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50</w:t>
      </w:r>
      <w:r w:rsidRPr="00F0714D">
        <w:rPr>
          <w:rFonts w:ascii="Times New Roman" w:hAnsi="Times New Roman" w:cs="Times New Roman"/>
          <w:kern w:val="0"/>
          <w:sz w:val="28"/>
          <w:szCs w:val="28"/>
        </w:rPr>
        <w:t xml:space="preserve">(2), 248–287. </w:t>
      </w:r>
      <w:hyperlink r:id="rId12" w:history="1">
        <w:r w:rsidRPr="00F0714D">
          <w:rPr>
            <w:rStyle w:val="af0"/>
            <w:rFonts w:ascii="Times New Roman" w:hAnsi="Times New Roman"/>
            <w:kern w:val="0"/>
            <w:sz w:val="28"/>
            <w:szCs w:val="28"/>
          </w:rPr>
          <w:t>https://doi.org/10.1016/0749-5978(91)90022-L</w:t>
        </w:r>
      </w:hyperlink>
    </w:p>
    <w:p w14:paraId="0BAA4CB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Breevaart</w:t>
      </w:r>
      <w:proofErr w:type="spellEnd"/>
      <w:r w:rsidRPr="00F0714D">
        <w:rPr>
          <w:rFonts w:ascii="Times New Roman" w:hAnsi="Times New Roman" w:cs="Times New Roman"/>
          <w:kern w:val="0"/>
          <w:sz w:val="28"/>
          <w:szCs w:val="28"/>
        </w:rPr>
        <w:t xml:space="preserve">, K., Bakker, A. B., Demerouti, E., &amp; Derks, D. (2016). Who takes the lead? A multi‐source diary study on leadership, work engagement, and job performance.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37</w:t>
      </w:r>
      <w:r w:rsidRPr="00F0714D">
        <w:rPr>
          <w:rFonts w:ascii="Times New Roman" w:hAnsi="Times New Roman" w:cs="Times New Roman"/>
          <w:kern w:val="0"/>
          <w:sz w:val="28"/>
          <w:szCs w:val="28"/>
        </w:rPr>
        <w:t>(3), 309–325. https://doi.org/10.1002/job.2041</w:t>
      </w:r>
    </w:p>
    <w:p w14:paraId="1F4DFA4D"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Brown, R. T., &amp; Fields, D. (2011). Leaders engaged in self-leadership: Can followers tell the difference? </w:t>
      </w:r>
      <w:r w:rsidRPr="00F0714D">
        <w:rPr>
          <w:rFonts w:ascii="Times New Roman" w:hAnsi="Times New Roman" w:cs="Times New Roman"/>
          <w:i/>
          <w:iCs/>
          <w:kern w:val="0"/>
          <w:sz w:val="28"/>
          <w:szCs w:val="28"/>
        </w:rPr>
        <w:t>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(3), 275–293. https://doi.org/10.1177/1742715011407383</w:t>
      </w:r>
    </w:p>
    <w:p w14:paraId="0D880C1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Brown, R. T., &amp; Fields, D. (2011). Leaders engaged in self-leadership: Can followers tell the difference? </w:t>
      </w:r>
      <w:r w:rsidRPr="00F0714D">
        <w:rPr>
          <w:rFonts w:ascii="Times New Roman" w:hAnsi="Times New Roman" w:cs="Times New Roman"/>
          <w:i/>
          <w:iCs/>
          <w:kern w:val="0"/>
          <w:sz w:val="28"/>
          <w:szCs w:val="28"/>
        </w:rPr>
        <w:t>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(3), 275–293. https://doi.org/10.1177/1742715011407383</w:t>
      </w:r>
    </w:p>
    <w:p w14:paraId="3744264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Curral</w:t>
      </w:r>
      <w:proofErr w:type="spellEnd"/>
      <w:r w:rsidRPr="00F0714D">
        <w:rPr>
          <w:rFonts w:ascii="Times New Roman" w:hAnsi="Times New Roman" w:cs="Times New Roman"/>
          <w:kern w:val="0"/>
          <w:sz w:val="28"/>
          <w:szCs w:val="28"/>
        </w:rPr>
        <w:t xml:space="preserve">, L., &amp; Marques-Quinteiro, P. (2009). Self-leadership and Work Role Innovation: Testing a Mediation Model with Goal </w:t>
      </w:r>
      <w:r w:rsidRPr="00F0714D">
        <w:rPr>
          <w:rFonts w:ascii="Times New Roman" w:hAnsi="Times New Roman" w:cs="Times New Roman"/>
          <w:kern w:val="0"/>
          <w:sz w:val="28"/>
          <w:szCs w:val="28"/>
        </w:rPr>
        <w:lastRenderedPageBreak/>
        <w:t xml:space="preserve">Orientation and Work Motivation. </w:t>
      </w:r>
      <w:proofErr w:type="spellStart"/>
      <w:r w:rsidRPr="00F0714D">
        <w:rPr>
          <w:rFonts w:ascii="Times New Roman" w:hAnsi="Times New Roman" w:cs="Times New Roman"/>
          <w:i/>
          <w:iCs/>
          <w:kern w:val="0"/>
          <w:sz w:val="28"/>
          <w:szCs w:val="28"/>
        </w:rPr>
        <w:t>Revista</w:t>
      </w:r>
      <w:proofErr w:type="spellEnd"/>
      <w:r w:rsidRPr="00F0714D">
        <w:rPr>
          <w:rFonts w:ascii="Times New Roman" w:hAnsi="Times New Roman" w:cs="Times New Roman"/>
          <w:i/>
          <w:iCs/>
          <w:kern w:val="0"/>
          <w:sz w:val="28"/>
          <w:szCs w:val="28"/>
        </w:rPr>
        <w:t xml:space="preserve"> de </w:t>
      </w:r>
      <w:proofErr w:type="spellStart"/>
      <w:r w:rsidRPr="00F0714D">
        <w:rPr>
          <w:rFonts w:ascii="Times New Roman" w:hAnsi="Times New Roman" w:cs="Times New Roman"/>
          <w:i/>
          <w:iCs/>
          <w:kern w:val="0"/>
          <w:sz w:val="28"/>
          <w:szCs w:val="28"/>
        </w:rPr>
        <w:t>Psicología</w:t>
      </w:r>
      <w:proofErr w:type="spellEnd"/>
      <w:r w:rsidRPr="00F0714D">
        <w:rPr>
          <w:rFonts w:ascii="Times New Roman" w:hAnsi="Times New Roman" w:cs="Times New Roman"/>
          <w:i/>
          <w:iCs/>
          <w:kern w:val="0"/>
          <w:sz w:val="28"/>
          <w:szCs w:val="28"/>
        </w:rPr>
        <w:t xml:space="preserve"> Del </w:t>
      </w:r>
      <w:proofErr w:type="spellStart"/>
      <w:r w:rsidRPr="00F0714D">
        <w:rPr>
          <w:rFonts w:ascii="Times New Roman" w:hAnsi="Times New Roman" w:cs="Times New Roman"/>
          <w:i/>
          <w:iCs/>
          <w:kern w:val="0"/>
          <w:sz w:val="28"/>
          <w:szCs w:val="28"/>
        </w:rPr>
        <w:t>Trabajo</w:t>
      </w:r>
      <w:proofErr w:type="spellEnd"/>
      <w:r w:rsidRPr="00F0714D">
        <w:rPr>
          <w:rFonts w:ascii="Times New Roman" w:hAnsi="Times New Roman" w:cs="Times New Roman"/>
          <w:i/>
          <w:iCs/>
          <w:kern w:val="0"/>
          <w:sz w:val="28"/>
          <w:szCs w:val="28"/>
        </w:rPr>
        <w:t xml:space="preserve"> y de Las </w:t>
      </w:r>
      <w:proofErr w:type="spellStart"/>
      <w:r w:rsidRPr="00F0714D">
        <w:rPr>
          <w:rFonts w:ascii="Times New Roman" w:hAnsi="Times New Roman" w:cs="Times New Roman"/>
          <w:i/>
          <w:iCs/>
          <w:kern w:val="0"/>
          <w:sz w:val="28"/>
          <w:szCs w:val="28"/>
        </w:rPr>
        <w:t>Organizaciones</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25</w:t>
      </w:r>
      <w:r w:rsidRPr="00F0714D">
        <w:rPr>
          <w:rFonts w:ascii="Times New Roman" w:hAnsi="Times New Roman" w:cs="Times New Roman"/>
          <w:kern w:val="0"/>
          <w:sz w:val="28"/>
          <w:szCs w:val="28"/>
        </w:rPr>
        <w:t>(2), 165–176. https://doi.org/10.4321/s1576-59622009000200006</w:t>
      </w:r>
    </w:p>
    <w:p w14:paraId="4C7CF816"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D’Intino, R. S., Goldsby, M. G., Houghton, J. D., &amp; Neck, C. P. (2007). Self-Leadership: A Process for Entrepreneurial Success.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(4), 105–120. https://doi.org/10.1177/10717919070130040101</w:t>
      </w:r>
    </w:p>
    <w:p w14:paraId="714647B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Deci, E. L., &amp; Ryan, R. M. (2008). Self-Determination Theory: A </w:t>
      </w:r>
      <w:proofErr w:type="spellStart"/>
      <w:r w:rsidRPr="00F0714D">
        <w:rPr>
          <w:rFonts w:ascii="Times New Roman" w:hAnsi="Times New Roman" w:cs="Times New Roman"/>
          <w:kern w:val="0"/>
          <w:sz w:val="28"/>
          <w:szCs w:val="28"/>
        </w:rPr>
        <w:t>Macrotheory</w:t>
      </w:r>
      <w:proofErr w:type="spellEnd"/>
      <w:r w:rsidRPr="00F0714D">
        <w:rPr>
          <w:rFonts w:ascii="Times New Roman" w:hAnsi="Times New Roman" w:cs="Times New Roman"/>
          <w:kern w:val="0"/>
          <w:sz w:val="28"/>
          <w:szCs w:val="28"/>
        </w:rPr>
        <w:t xml:space="preserve"> of Human Motivation, Development, and Health. </w:t>
      </w:r>
      <w:r w:rsidRPr="00F0714D">
        <w:rPr>
          <w:rFonts w:ascii="Times New Roman" w:hAnsi="Times New Roman" w:cs="Times New Roman"/>
          <w:i/>
          <w:iCs/>
          <w:kern w:val="0"/>
          <w:sz w:val="28"/>
          <w:szCs w:val="28"/>
        </w:rPr>
        <w:t xml:space="preserve">Canadian Psychology = </w:t>
      </w:r>
      <w:proofErr w:type="spellStart"/>
      <w:r w:rsidRPr="00F0714D">
        <w:rPr>
          <w:rFonts w:ascii="Times New Roman" w:hAnsi="Times New Roman" w:cs="Times New Roman"/>
          <w:i/>
          <w:iCs/>
          <w:kern w:val="0"/>
          <w:sz w:val="28"/>
          <w:szCs w:val="28"/>
        </w:rPr>
        <w:t>Psychologie</w:t>
      </w:r>
      <w:proofErr w:type="spellEnd"/>
      <w:r w:rsidRPr="00F0714D">
        <w:rPr>
          <w:rFonts w:ascii="Times New Roman" w:hAnsi="Times New Roman" w:cs="Times New Roman"/>
          <w:i/>
          <w:iCs/>
          <w:kern w:val="0"/>
          <w:sz w:val="28"/>
          <w:szCs w:val="28"/>
        </w:rPr>
        <w:t xml:space="preserve"> Canadienne</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49</w:t>
      </w:r>
      <w:r w:rsidRPr="00F0714D">
        <w:rPr>
          <w:rFonts w:ascii="Times New Roman" w:hAnsi="Times New Roman" w:cs="Times New Roman"/>
          <w:kern w:val="0"/>
          <w:sz w:val="28"/>
          <w:szCs w:val="28"/>
        </w:rPr>
        <w:t xml:space="preserve">(3), 182–185. </w:t>
      </w:r>
      <w:hyperlink r:id="rId13" w:history="1">
        <w:r w:rsidRPr="00F0714D">
          <w:rPr>
            <w:rStyle w:val="af0"/>
            <w:rFonts w:ascii="Times New Roman" w:hAnsi="Times New Roman"/>
            <w:kern w:val="0"/>
            <w:sz w:val="28"/>
            <w:szCs w:val="28"/>
          </w:rPr>
          <w:t>https://doi.org/10.1037/a0012801</w:t>
        </w:r>
      </w:hyperlink>
    </w:p>
    <w:p w14:paraId="303A54F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Dizaho</w:t>
      </w:r>
      <w:proofErr w:type="spellEnd"/>
      <w:r w:rsidRPr="00F0714D">
        <w:rPr>
          <w:rFonts w:ascii="Times New Roman" w:hAnsi="Times New Roman" w:cs="Times New Roman"/>
          <w:kern w:val="0"/>
          <w:sz w:val="28"/>
          <w:szCs w:val="28"/>
        </w:rPr>
        <w:t xml:space="preserve">, E. K., Salleh, R., &amp; Abdullah, A. (2017). </w:t>
      </w:r>
      <w:r w:rsidRPr="00F0714D">
        <w:rPr>
          <w:rFonts w:ascii="Times New Roman" w:hAnsi="Times New Roman" w:cs="Times New Roman"/>
          <w:i/>
          <w:iCs/>
          <w:kern w:val="0"/>
          <w:sz w:val="28"/>
          <w:szCs w:val="28"/>
        </w:rPr>
        <w:t>Ascertaining the Influence of Task Motivation and Constructive Cognition of Self-leadership on Career Development of Women Leaders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w:t>
      </w:r>
      <w:r w:rsidRPr="00F0714D">
        <w:rPr>
          <w:rFonts w:ascii="Times New Roman" w:hAnsi="Times New Roman" w:cs="Times New Roman"/>
          <w:kern w:val="0"/>
          <w:sz w:val="28"/>
          <w:szCs w:val="28"/>
        </w:rPr>
        <w:t>(1).</w:t>
      </w:r>
    </w:p>
    <w:p w14:paraId="48DAF3D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Dolbier, C. L., Soderstrom, M., &amp; Steinhardt, M. A. (2001). The Relationships Between Self-Leadership and Enhanced Psychological, Health, and Work Outcomes. </w:t>
      </w:r>
      <w:r w:rsidRPr="00F0714D">
        <w:rPr>
          <w:rFonts w:ascii="Times New Roman" w:hAnsi="Times New Roman" w:cs="Times New Roman"/>
          <w:i/>
          <w:iCs/>
          <w:kern w:val="0"/>
          <w:sz w:val="28"/>
          <w:szCs w:val="28"/>
        </w:rPr>
        <w:t>The Journal of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135</w:t>
      </w:r>
      <w:r w:rsidRPr="00F0714D">
        <w:rPr>
          <w:rFonts w:ascii="Times New Roman" w:hAnsi="Times New Roman" w:cs="Times New Roman"/>
          <w:kern w:val="0"/>
          <w:sz w:val="28"/>
          <w:szCs w:val="28"/>
        </w:rPr>
        <w:t>(5), 469–485. https://doi.org/10.1080/00223980109603713</w:t>
      </w:r>
    </w:p>
    <w:p w14:paraId="12C8F34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Duignan, M., Drennan, J., &amp; Mc Carthy, V. J. C. (2024). Relationship between work‐related psychosocial factors and self‐</w:t>
      </w:r>
      <w:r w:rsidRPr="00F0714D">
        <w:rPr>
          <w:rFonts w:ascii="Times New Roman" w:hAnsi="Times New Roman" w:cs="Times New Roman"/>
          <w:kern w:val="0"/>
          <w:sz w:val="28"/>
          <w:szCs w:val="28"/>
        </w:rPr>
        <w:lastRenderedPageBreak/>
        <w:t xml:space="preserve">leadership in advanced nurse practitioners: A cross‐sectional study. </w:t>
      </w:r>
      <w:r w:rsidRPr="00F0714D">
        <w:rPr>
          <w:rFonts w:ascii="Times New Roman" w:hAnsi="Times New Roman" w:cs="Times New Roman"/>
          <w:i/>
          <w:iCs/>
          <w:kern w:val="0"/>
          <w:sz w:val="28"/>
          <w:szCs w:val="28"/>
        </w:rPr>
        <w:t>Journal of Advanced Nursing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80</w:t>
      </w:r>
      <w:r w:rsidRPr="00F0714D">
        <w:rPr>
          <w:rFonts w:ascii="Times New Roman" w:hAnsi="Times New Roman" w:cs="Times New Roman"/>
          <w:kern w:val="0"/>
          <w:sz w:val="28"/>
          <w:szCs w:val="28"/>
        </w:rPr>
        <w:t>(3), 1120–1131. https://doi.org/10.1111/jan.15855</w:t>
      </w:r>
    </w:p>
    <w:p w14:paraId="42295D1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R., Sachse, P., &amp; </w:t>
      </w:r>
      <w:proofErr w:type="spellStart"/>
      <w:r w:rsidRPr="00F0714D">
        <w:rPr>
          <w:rFonts w:ascii="Times New Roman" w:hAnsi="Times New Roman" w:cs="Times New Roman"/>
          <w:kern w:val="0"/>
          <w:sz w:val="28"/>
          <w:szCs w:val="28"/>
        </w:rPr>
        <w:t>Exenberger</w:t>
      </w:r>
      <w:proofErr w:type="spellEnd"/>
      <w:r w:rsidRPr="00F0714D">
        <w:rPr>
          <w:rFonts w:ascii="Times New Roman" w:hAnsi="Times New Roman" w:cs="Times New Roman"/>
          <w:kern w:val="0"/>
          <w:sz w:val="28"/>
          <w:szCs w:val="28"/>
        </w:rPr>
        <w:t xml:space="preserve">, S. (n.d.). </w:t>
      </w:r>
      <w:r w:rsidRPr="00F0714D">
        <w:rPr>
          <w:rFonts w:ascii="Times New Roman" w:hAnsi="Times New Roman" w:cs="Times New Roman"/>
          <w:i/>
          <w:iCs/>
          <w:kern w:val="0"/>
          <w:sz w:val="28"/>
          <w:szCs w:val="28"/>
        </w:rPr>
        <w:t>Learn to influence yourself: Full range self-leadership training</w:t>
      </w:r>
      <w:r w:rsidRPr="00F0714D">
        <w:rPr>
          <w:rFonts w:ascii="Times New Roman" w:hAnsi="Times New Roman" w:cs="Times New Roman"/>
          <w:kern w:val="0"/>
          <w:sz w:val="28"/>
          <w:szCs w:val="28"/>
        </w:rPr>
        <w:t>.</w:t>
      </w:r>
    </w:p>
    <w:p w14:paraId="47E4BF4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Liegl, S., &amp; </w:t>
      </w:r>
      <w:proofErr w:type="spellStart"/>
      <w:r w:rsidRPr="00F0714D">
        <w:rPr>
          <w:rFonts w:ascii="Times New Roman" w:hAnsi="Times New Roman" w:cs="Times New Roman"/>
          <w:kern w:val="0"/>
          <w:sz w:val="28"/>
          <w:szCs w:val="28"/>
        </w:rPr>
        <w:t>Klösel</w:t>
      </w:r>
      <w:proofErr w:type="spellEnd"/>
      <w:r w:rsidRPr="00F0714D">
        <w:rPr>
          <w:rFonts w:ascii="Times New Roman" w:hAnsi="Times New Roman" w:cs="Times New Roman"/>
          <w:kern w:val="0"/>
          <w:sz w:val="28"/>
          <w:szCs w:val="28"/>
        </w:rPr>
        <w:t xml:space="preserve">, K. (2025). Self-leadership: The essential drive for entrepreneurs. </w:t>
      </w:r>
      <w:r w:rsidRPr="00F0714D">
        <w:rPr>
          <w:rFonts w:ascii="Times New Roman" w:hAnsi="Times New Roman" w:cs="Times New Roman"/>
          <w:i/>
          <w:iCs/>
          <w:kern w:val="0"/>
          <w:sz w:val="28"/>
          <w:szCs w:val="28"/>
        </w:rPr>
        <w:t>Journal of the International Council for Small Business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6</w:t>
      </w:r>
      <w:r w:rsidRPr="00F0714D">
        <w:rPr>
          <w:rFonts w:ascii="Times New Roman" w:hAnsi="Times New Roman" w:cs="Times New Roman"/>
          <w:kern w:val="0"/>
          <w:sz w:val="28"/>
          <w:szCs w:val="28"/>
        </w:rPr>
        <w:t>(2), 200–205. https://doi.org/10.1080/26437015.2024.2402412</w:t>
      </w:r>
    </w:p>
    <w:p w14:paraId="2D89E52D"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Georgianna, S. (2007). Self‐leadership: A cross‐cultural perspective.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22</w:t>
      </w:r>
      <w:r w:rsidRPr="00F0714D">
        <w:rPr>
          <w:rFonts w:ascii="Times New Roman" w:hAnsi="Times New Roman" w:cs="Times New Roman"/>
          <w:kern w:val="0"/>
          <w:sz w:val="28"/>
          <w:szCs w:val="28"/>
        </w:rPr>
        <w:t>(6), 569–589. https://doi.org/10.1108/02683940710778440</w:t>
      </w:r>
    </w:p>
    <w:p w14:paraId="1E29AA8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Godwin, J. L., Neck, C. P., &amp; Houghton, J. D. (1999). The impact of thought self‐leadership on individual goal performance: A cognitive perspective. </w:t>
      </w:r>
      <w:r w:rsidRPr="00F0714D">
        <w:rPr>
          <w:rFonts w:ascii="Times New Roman" w:hAnsi="Times New Roman" w:cs="Times New Roman"/>
          <w:i/>
          <w:iCs/>
          <w:kern w:val="0"/>
          <w:sz w:val="28"/>
          <w:szCs w:val="28"/>
        </w:rPr>
        <w:t>The Journal of Management Development</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18</w:t>
      </w:r>
      <w:r w:rsidRPr="00F0714D">
        <w:rPr>
          <w:rFonts w:ascii="Times New Roman" w:hAnsi="Times New Roman" w:cs="Times New Roman"/>
          <w:kern w:val="0"/>
          <w:sz w:val="28"/>
          <w:szCs w:val="28"/>
        </w:rPr>
        <w:t xml:space="preserve">(2), 153–170. </w:t>
      </w:r>
      <w:hyperlink r:id="rId14" w:history="1">
        <w:r w:rsidRPr="00F0714D">
          <w:rPr>
            <w:rStyle w:val="af0"/>
            <w:rFonts w:ascii="Times New Roman" w:hAnsi="Times New Roman"/>
            <w:kern w:val="0"/>
            <w:sz w:val="28"/>
            <w:szCs w:val="28"/>
          </w:rPr>
          <w:t>https://doi.org/10.1108/02621719910257738</w:t>
        </w:r>
      </w:hyperlink>
    </w:p>
    <w:p w14:paraId="3F805D01"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Goldsby, M. G., Goldsby, E. A., Neck, C. B., Neck, C. P., &amp; Mathews, R. (2021). Self-Leadership: A Four Decade Review of the Literature and Trainings. </w:t>
      </w:r>
      <w:r w:rsidRPr="00F0714D">
        <w:rPr>
          <w:rFonts w:ascii="Times New Roman" w:hAnsi="Times New Roman" w:cs="Times New Roman"/>
          <w:i/>
          <w:iCs/>
          <w:kern w:val="0"/>
          <w:sz w:val="28"/>
          <w:szCs w:val="28"/>
        </w:rPr>
        <w:t>Administrative Sciences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(1), 25. https://doi.org/10.3390/admsci11010025</w:t>
      </w:r>
    </w:p>
    <w:p w14:paraId="3A7CC64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Gupta, B., Singh, R., &amp; Puri, S. (2019). Thought Self-leadership &amp; Performance: Examining the Role of Work </w:t>
      </w:r>
      <w:r w:rsidRPr="00F0714D">
        <w:rPr>
          <w:rFonts w:ascii="Times New Roman" w:hAnsi="Times New Roman" w:cs="Times New Roman"/>
          <w:kern w:val="0"/>
          <w:sz w:val="28"/>
          <w:szCs w:val="28"/>
        </w:rPr>
        <w:lastRenderedPageBreak/>
        <w:t>Engagement. </w:t>
      </w:r>
      <w:r w:rsidRPr="00F0714D">
        <w:rPr>
          <w:rFonts w:ascii="Times New Roman" w:hAnsi="Times New Roman" w:cs="Times New Roman"/>
          <w:i/>
          <w:iCs/>
          <w:kern w:val="0"/>
          <w:sz w:val="28"/>
          <w:szCs w:val="28"/>
        </w:rPr>
        <w:t>Indian Journal of Industrial Relations</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55</w:t>
      </w:r>
      <w:r w:rsidRPr="00F0714D">
        <w:rPr>
          <w:rFonts w:ascii="Times New Roman" w:hAnsi="Times New Roman" w:cs="Times New Roman"/>
          <w:kern w:val="0"/>
          <w:sz w:val="28"/>
          <w:szCs w:val="28"/>
        </w:rPr>
        <w:t>(1), 121–134.</w:t>
      </w:r>
    </w:p>
    <w:p w14:paraId="5FCF869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Harari, M. B., Williams, E. A., Castro, S. L., &amp; Brant, K. K. (2021). Self‐leadership: A meta‐analysis of over two decades of research. </w:t>
      </w:r>
      <w:r w:rsidRPr="00F0714D">
        <w:rPr>
          <w:rFonts w:ascii="Times New Roman" w:hAnsi="Times New Roman" w:cs="Times New Roman"/>
          <w:i/>
          <w:iCs/>
          <w:kern w:val="0"/>
          <w:sz w:val="28"/>
          <w:szCs w:val="28"/>
        </w:rPr>
        <w:t>Journal of Occupational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94</w:t>
      </w:r>
      <w:r w:rsidRPr="00F0714D">
        <w:rPr>
          <w:rFonts w:ascii="Times New Roman" w:hAnsi="Times New Roman" w:cs="Times New Roman"/>
          <w:kern w:val="0"/>
          <w:sz w:val="28"/>
          <w:szCs w:val="28"/>
        </w:rPr>
        <w:t>(4), 890–923. https://doi.org/10.1111/joop.12365</w:t>
      </w:r>
    </w:p>
    <w:p w14:paraId="376BC8F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Hardy, K. (2007). Self-Reward: An Untapped Resource for High Performance. </w:t>
      </w:r>
      <w:r w:rsidRPr="00F0714D">
        <w:rPr>
          <w:rFonts w:ascii="Times New Roman" w:hAnsi="Times New Roman" w:cs="Times New Roman"/>
          <w:i/>
          <w:iCs/>
          <w:kern w:val="0"/>
          <w:sz w:val="28"/>
          <w:szCs w:val="28"/>
        </w:rPr>
        <w:t>The Public Manager (Potomac, Md.)</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36</w:t>
      </w:r>
      <w:r w:rsidRPr="00F0714D">
        <w:rPr>
          <w:rFonts w:ascii="Times New Roman" w:hAnsi="Times New Roman" w:cs="Times New Roman"/>
          <w:kern w:val="0"/>
          <w:sz w:val="28"/>
          <w:szCs w:val="28"/>
        </w:rPr>
        <w:t>(2), 55-.</w:t>
      </w:r>
    </w:p>
    <w:p w14:paraId="3D0991B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Hauschildt, K., &amp; Konradt, U. (2012). Self-leadership and team members’ work role performance.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27</w:t>
      </w:r>
      <w:r w:rsidRPr="00F0714D">
        <w:rPr>
          <w:rFonts w:ascii="Times New Roman" w:hAnsi="Times New Roman" w:cs="Times New Roman"/>
          <w:kern w:val="0"/>
          <w:sz w:val="28"/>
          <w:szCs w:val="28"/>
        </w:rPr>
        <w:t xml:space="preserve">(5), 497–517. </w:t>
      </w:r>
      <w:hyperlink r:id="rId15" w:history="1">
        <w:r w:rsidRPr="00F0714D">
          <w:rPr>
            <w:rStyle w:val="af0"/>
            <w:rFonts w:ascii="Times New Roman" w:hAnsi="Times New Roman"/>
            <w:kern w:val="0"/>
            <w:sz w:val="28"/>
            <w:szCs w:val="28"/>
          </w:rPr>
          <w:t>https://doi.org/10.1108/02683941211235409</w:t>
        </w:r>
      </w:hyperlink>
    </w:p>
    <w:p w14:paraId="3327AEC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Hauschildt, K., &amp; Konradt, U. (2012). The effect of self-leadership on work role performance in teams. </w:t>
      </w:r>
      <w:r w:rsidRPr="00F0714D">
        <w:rPr>
          <w:rFonts w:ascii="Times New Roman" w:hAnsi="Times New Roman" w:cs="Times New Roman"/>
          <w:i/>
          <w:iCs/>
          <w:kern w:val="0"/>
          <w:sz w:val="28"/>
          <w:szCs w:val="28"/>
        </w:rPr>
        <w:t>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(2), 145–168. https://doi.org/10.1177/1742715011429588</w:t>
      </w:r>
    </w:p>
    <w:p w14:paraId="146838C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Heiss, C., </w:t>
      </w:r>
      <w:proofErr w:type="spellStart"/>
      <w:r w:rsidRPr="00F0714D">
        <w:rPr>
          <w:rFonts w:ascii="Times New Roman" w:hAnsi="Times New Roman" w:cs="Times New Roman"/>
          <w:kern w:val="0"/>
          <w:sz w:val="28"/>
          <w:szCs w:val="28"/>
        </w:rPr>
        <w:t>Engbert</w:t>
      </w:r>
      <w:proofErr w:type="spellEnd"/>
      <w:r w:rsidRPr="00F0714D">
        <w:rPr>
          <w:rFonts w:ascii="Times New Roman" w:hAnsi="Times New Roman" w:cs="Times New Roman"/>
          <w:kern w:val="0"/>
          <w:sz w:val="28"/>
          <w:szCs w:val="28"/>
        </w:rPr>
        <w:t xml:space="preserve">, K., </w:t>
      </w:r>
      <w:proofErr w:type="spellStart"/>
      <w:r w:rsidRPr="00F0714D">
        <w:rPr>
          <w:rFonts w:ascii="Times New Roman" w:hAnsi="Times New Roman" w:cs="Times New Roman"/>
          <w:kern w:val="0"/>
          <w:sz w:val="28"/>
          <w:szCs w:val="28"/>
        </w:rPr>
        <w:t>Gröpel</w:t>
      </w:r>
      <w:proofErr w:type="spellEnd"/>
      <w:r w:rsidRPr="00F0714D">
        <w:rPr>
          <w:rFonts w:ascii="Times New Roman" w:hAnsi="Times New Roman" w:cs="Times New Roman"/>
          <w:kern w:val="0"/>
          <w:sz w:val="28"/>
          <w:szCs w:val="28"/>
        </w:rPr>
        <w:t xml:space="preserve">, P., Ziegler, M., &amp; Brand, R. (2010). Self-Leadership and Volition: Distinct and Potentially Supplemental Constructs? </w:t>
      </w:r>
      <w:r w:rsidRPr="00F0714D">
        <w:rPr>
          <w:rFonts w:ascii="Times New Roman" w:hAnsi="Times New Roman" w:cs="Times New Roman"/>
          <w:i/>
          <w:iCs/>
          <w:kern w:val="0"/>
          <w:sz w:val="28"/>
          <w:szCs w:val="28"/>
        </w:rPr>
        <w:t>Psychological Reports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107</w:t>
      </w:r>
      <w:r w:rsidRPr="00F0714D">
        <w:rPr>
          <w:rFonts w:ascii="Times New Roman" w:hAnsi="Times New Roman" w:cs="Times New Roman"/>
          <w:kern w:val="0"/>
          <w:sz w:val="28"/>
          <w:szCs w:val="28"/>
        </w:rPr>
        <w:t>(2), 447–462. https://doi.org/10.2466/01.03.07.14.PR0.107.5.447-462</w:t>
      </w:r>
    </w:p>
    <w:p w14:paraId="7D57A84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 J., &amp; Nesbit, P. L. (2009). A refinement and extension of the self‐leadership scale for the Chinese context. </w:t>
      </w:r>
      <w:r w:rsidRPr="00F0714D">
        <w:rPr>
          <w:rFonts w:ascii="Times New Roman" w:hAnsi="Times New Roman" w:cs="Times New Roman"/>
          <w:i/>
          <w:iCs/>
          <w:kern w:val="0"/>
          <w:sz w:val="28"/>
          <w:szCs w:val="28"/>
        </w:rPr>
        <w:t xml:space="preserve">Journal of </w:t>
      </w:r>
      <w:r w:rsidRPr="00F0714D">
        <w:rPr>
          <w:rFonts w:ascii="Times New Roman" w:hAnsi="Times New Roman" w:cs="Times New Roman"/>
          <w:i/>
          <w:iCs/>
          <w:kern w:val="0"/>
          <w:sz w:val="28"/>
          <w:szCs w:val="28"/>
        </w:rPr>
        <w:lastRenderedPageBreak/>
        <w:t>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24</w:t>
      </w:r>
      <w:r w:rsidRPr="00F0714D">
        <w:rPr>
          <w:rFonts w:ascii="Times New Roman" w:hAnsi="Times New Roman" w:cs="Times New Roman"/>
          <w:kern w:val="0"/>
          <w:sz w:val="28"/>
          <w:szCs w:val="28"/>
        </w:rPr>
        <w:t>(5), 450–476. https://doi.org/10.1108/02683940910959771</w:t>
      </w:r>
    </w:p>
    <w:p w14:paraId="26E062A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 J., &amp; Nesbit, P. L. (2014). Self-Leadership in a Chinese Context: Work Outcomes and the Moderating Role of Job Autonomy. </w:t>
      </w:r>
      <w:r w:rsidRPr="00F0714D">
        <w:rPr>
          <w:rFonts w:ascii="Times New Roman" w:hAnsi="Times New Roman" w:cs="Times New Roman"/>
          <w:i/>
          <w:iCs/>
          <w:kern w:val="0"/>
          <w:sz w:val="28"/>
          <w:szCs w:val="28"/>
        </w:rPr>
        <w:t>Group &amp; Organization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39</w:t>
      </w:r>
      <w:r w:rsidRPr="00F0714D">
        <w:rPr>
          <w:rFonts w:ascii="Times New Roman" w:hAnsi="Times New Roman" w:cs="Times New Roman"/>
          <w:kern w:val="0"/>
          <w:sz w:val="28"/>
          <w:szCs w:val="28"/>
        </w:rPr>
        <w:t>(4), 389–415. https://doi.org/10.1177/1059601114539389</w:t>
      </w:r>
    </w:p>
    <w:p w14:paraId="09362C1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Holt, D. T., Self, D. R., Thal, A. E., &amp; Lo, S. W. (2003). Facilitating organizational change a test of leadership strategies. </w:t>
      </w:r>
      <w:r w:rsidRPr="00F0714D">
        <w:rPr>
          <w:rFonts w:ascii="Times New Roman" w:hAnsi="Times New Roman" w:cs="Times New Roman"/>
          <w:i/>
          <w:iCs/>
          <w:kern w:val="0"/>
          <w:sz w:val="28"/>
          <w:szCs w:val="28"/>
        </w:rPr>
        <w:t>Leadership &amp; Organization Development Journal</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24</w:t>
      </w:r>
      <w:r w:rsidRPr="00F0714D">
        <w:rPr>
          <w:rFonts w:ascii="Times New Roman" w:hAnsi="Times New Roman" w:cs="Times New Roman"/>
          <w:kern w:val="0"/>
          <w:sz w:val="28"/>
          <w:szCs w:val="28"/>
        </w:rPr>
        <w:t xml:space="preserve">(5), 262–272. </w:t>
      </w:r>
      <w:hyperlink r:id="rId16" w:history="1">
        <w:r w:rsidRPr="00F0714D">
          <w:rPr>
            <w:rStyle w:val="af0"/>
            <w:rFonts w:ascii="Times New Roman" w:hAnsi="Times New Roman"/>
            <w:kern w:val="0"/>
            <w:sz w:val="28"/>
            <w:szCs w:val="28"/>
          </w:rPr>
          <w:t>https://doi.org/10.1108/01437730310485761</w:t>
        </w:r>
      </w:hyperlink>
    </w:p>
    <w:p w14:paraId="7E462C6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Jinkerson, D. L. (2007). Constructive Thought Strategies and Job Satisfaction: A Preliminary Examination. </w:t>
      </w:r>
      <w:r w:rsidRPr="00F0714D">
        <w:rPr>
          <w:rFonts w:ascii="Times New Roman" w:hAnsi="Times New Roman" w:cs="Times New Roman"/>
          <w:i/>
          <w:iCs/>
          <w:kern w:val="0"/>
          <w:sz w:val="28"/>
          <w:szCs w:val="28"/>
        </w:rPr>
        <w:t>Journal of Business and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22</w:t>
      </w:r>
      <w:r w:rsidRPr="00F0714D">
        <w:rPr>
          <w:rFonts w:ascii="Times New Roman" w:hAnsi="Times New Roman" w:cs="Times New Roman"/>
          <w:kern w:val="0"/>
          <w:sz w:val="28"/>
          <w:szCs w:val="28"/>
        </w:rPr>
        <w:t>(1), 45–53. https://doi.org/10.1007/s10869-007-9046-9</w:t>
      </w:r>
    </w:p>
    <w:p w14:paraId="652207D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Jinkerson, D. L. (2007). Constructive Thought Strategies and Job Satisfaction: A Preliminary Examination. </w:t>
      </w:r>
      <w:r w:rsidRPr="00F0714D">
        <w:rPr>
          <w:rFonts w:ascii="Times New Roman" w:hAnsi="Times New Roman" w:cs="Times New Roman"/>
          <w:i/>
          <w:iCs/>
          <w:kern w:val="0"/>
          <w:sz w:val="28"/>
          <w:szCs w:val="28"/>
        </w:rPr>
        <w:t>Journal of Business and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22</w:t>
      </w:r>
      <w:r w:rsidRPr="00F0714D">
        <w:rPr>
          <w:rFonts w:ascii="Times New Roman" w:hAnsi="Times New Roman" w:cs="Times New Roman"/>
          <w:kern w:val="0"/>
          <w:sz w:val="28"/>
          <w:szCs w:val="28"/>
        </w:rPr>
        <w:t>(1), 45–53. https://doi.org/10.1007/s10869-007-9046-9</w:t>
      </w:r>
    </w:p>
    <w:p w14:paraId="6592B0C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Neck, C. P. (2002). The revised self‐leadership questionnaire: Testing a hierarchical factor structure for self‐leadership.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17</w:t>
      </w:r>
      <w:r w:rsidRPr="00F0714D">
        <w:rPr>
          <w:rFonts w:ascii="Times New Roman" w:hAnsi="Times New Roman" w:cs="Times New Roman"/>
          <w:kern w:val="0"/>
          <w:sz w:val="28"/>
          <w:szCs w:val="28"/>
        </w:rPr>
        <w:t>(8), 672–691. https://doi.org/10.1108/02683940210450484</w:t>
      </w:r>
    </w:p>
    <w:p w14:paraId="4794593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&amp; Yoho, S. K. (2005). Toward a Contingency Model of Leadership and Psychological Empowerment: When </w:t>
      </w:r>
      <w:r w:rsidRPr="00F0714D">
        <w:rPr>
          <w:rFonts w:ascii="Times New Roman" w:hAnsi="Times New Roman" w:cs="Times New Roman"/>
          <w:kern w:val="0"/>
          <w:sz w:val="28"/>
          <w:szCs w:val="28"/>
        </w:rPr>
        <w:lastRenderedPageBreak/>
        <w:t xml:space="preserve">Should Self-Leadership Be Encouraged?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(4), 65–83. https://doi.org/10.1177/107179190501100406</w:t>
      </w:r>
    </w:p>
    <w:p w14:paraId="212FA98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Houghton, J. D., Dawley, D., &amp; </w:t>
      </w:r>
      <w:proofErr w:type="spellStart"/>
      <w:r w:rsidRPr="00F0714D">
        <w:rPr>
          <w:rFonts w:ascii="Times New Roman" w:hAnsi="Times New Roman" w:cs="Times New Roman"/>
          <w:kern w:val="0"/>
          <w:sz w:val="28"/>
          <w:szCs w:val="28"/>
        </w:rPr>
        <w:t>DiLiello</w:t>
      </w:r>
      <w:proofErr w:type="spellEnd"/>
      <w:r w:rsidRPr="00F0714D">
        <w:rPr>
          <w:rFonts w:ascii="Times New Roman" w:hAnsi="Times New Roman" w:cs="Times New Roman"/>
          <w:kern w:val="0"/>
          <w:sz w:val="28"/>
          <w:szCs w:val="28"/>
        </w:rPr>
        <w:t xml:space="preserve">, T. C. (2012). The abbreviated self-leadership questionnaire (ASLQ): A more concise measure of self-leadership. </w:t>
      </w:r>
      <w:r w:rsidRPr="00F0714D">
        <w:rPr>
          <w:rFonts w:ascii="Times New Roman" w:hAnsi="Times New Roman" w:cs="Times New Roman"/>
          <w:i/>
          <w:iCs/>
          <w:kern w:val="0"/>
          <w:sz w:val="28"/>
          <w:szCs w:val="28"/>
        </w:rPr>
        <w:t>International Journal of Leadership Studies, 7</w:t>
      </w:r>
      <w:r w:rsidRPr="00F0714D">
        <w:rPr>
          <w:rFonts w:ascii="Times New Roman" w:hAnsi="Times New Roman" w:cs="Times New Roman"/>
          <w:kern w:val="0"/>
          <w:sz w:val="28"/>
          <w:szCs w:val="28"/>
        </w:rPr>
        <w:t>(2), 216–232.</w:t>
      </w:r>
    </w:p>
    <w:p w14:paraId="3C86DD3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Inam, A., Ho, J. A., Sheikh, A. A., Shafqat, M., &amp; Najam, U. (2023). How </w:t>
      </w:r>
      <w:proofErr w:type="spellStart"/>
      <w:r w:rsidRPr="00F0714D">
        <w:rPr>
          <w:rFonts w:ascii="Times New Roman" w:hAnsi="Times New Roman" w:cs="Times New Roman"/>
          <w:kern w:val="0"/>
          <w:sz w:val="28"/>
          <w:szCs w:val="28"/>
        </w:rPr>
        <w:t>self leadership</w:t>
      </w:r>
      <w:proofErr w:type="spellEnd"/>
      <w:r w:rsidRPr="00F0714D">
        <w:rPr>
          <w:rFonts w:ascii="Times New Roman" w:hAnsi="Times New Roman" w:cs="Times New Roman"/>
          <w:kern w:val="0"/>
          <w:sz w:val="28"/>
          <w:szCs w:val="28"/>
        </w:rPr>
        <w:t xml:space="preserve"> enhances normative commitment and work performance by engaging people at work? </w:t>
      </w:r>
      <w:r w:rsidRPr="00F0714D">
        <w:rPr>
          <w:rFonts w:ascii="Times New Roman" w:hAnsi="Times New Roman" w:cs="Times New Roman"/>
          <w:i/>
          <w:iCs/>
          <w:kern w:val="0"/>
          <w:sz w:val="28"/>
          <w:szCs w:val="28"/>
        </w:rPr>
        <w:t>Current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42</w:t>
      </w:r>
      <w:r w:rsidRPr="00F0714D">
        <w:rPr>
          <w:rFonts w:ascii="Times New Roman" w:hAnsi="Times New Roman" w:cs="Times New Roman"/>
          <w:kern w:val="0"/>
          <w:sz w:val="28"/>
          <w:szCs w:val="28"/>
        </w:rPr>
        <w:t>(5), 3596–3609. https://doi.org/10.1007/s12144-021-01697-5</w:t>
      </w:r>
    </w:p>
    <w:p w14:paraId="1CE11332"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Kalyar, M. N. (n.d.). </w:t>
      </w:r>
      <w:r w:rsidRPr="00F0714D">
        <w:rPr>
          <w:rFonts w:ascii="Times New Roman" w:hAnsi="Times New Roman" w:cs="Times New Roman"/>
          <w:i/>
          <w:iCs/>
          <w:kern w:val="0"/>
          <w:sz w:val="28"/>
          <w:szCs w:val="28"/>
        </w:rPr>
        <w:t>CREATIVITY, SELF-LEADERSHIP AND INDIVIDUAL INNOVATION</w:t>
      </w:r>
      <w:r w:rsidRPr="00F0714D">
        <w:rPr>
          <w:rFonts w:ascii="Times New Roman" w:hAnsi="Times New Roman" w:cs="Times New Roman"/>
          <w:kern w:val="0"/>
          <w:sz w:val="28"/>
          <w:szCs w:val="28"/>
        </w:rPr>
        <w:t>.</w:t>
      </w:r>
    </w:p>
    <w:p w14:paraId="01AA2FF2"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Kaslon, L., Conner, N. W., Matkin, G., </w:t>
      </w:r>
      <w:proofErr w:type="spellStart"/>
      <w:r w:rsidRPr="00F0714D">
        <w:rPr>
          <w:rFonts w:ascii="Times New Roman" w:hAnsi="Times New Roman" w:cs="Times New Roman"/>
          <w:kern w:val="0"/>
          <w:sz w:val="28"/>
          <w:szCs w:val="28"/>
        </w:rPr>
        <w:t>Balschweid</w:t>
      </w:r>
      <w:proofErr w:type="spellEnd"/>
      <w:r w:rsidRPr="00F0714D">
        <w:rPr>
          <w:rFonts w:ascii="Times New Roman" w:hAnsi="Times New Roman" w:cs="Times New Roman"/>
          <w:kern w:val="0"/>
          <w:sz w:val="28"/>
          <w:szCs w:val="28"/>
        </w:rPr>
        <w:t xml:space="preserve">, M., &amp; Hibberd, C. (2023). A Case Study on the Transfer of Training as Influenced by Perceptions of Self-Leadership by Extension Professionals. </w:t>
      </w:r>
      <w:r w:rsidRPr="00F0714D">
        <w:rPr>
          <w:rFonts w:ascii="Times New Roman" w:hAnsi="Times New Roman" w:cs="Times New Roman"/>
          <w:i/>
          <w:iCs/>
          <w:kern w:val="0"/>
          <w:sz w:val="28"/>
          <w:szCs w:val="28"/>
        </w:rPr>
        <w:t>Journal of Human Sciences and Extension</w:t>
      </w:r>
      <w:r w:rsidRPr="00F0714D">
        <w:rPr>
          <w:rFonts w:ascii="Times New Roman" w:hAnsi="Times New Roman" w:cs="Times New Roman"/>
          <w:kern w:val="0"/>
          <w:sz w:val="28"/>
          <w:szCs w:val="28"/>
        </w:rPr>
        <w:t>, 9. https://doi.org/10.55533/2325-5226.1445</w:t>
      </w:r>
    </w:p>
    <w:p w14:paraId="78FE150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Khan, H. S. U. D., Li, P., Chughtai, M. S., Mushtaq, M. T., &amp; Zeng, X. (2023). The role of knowledge sharing and creative self-efficacy on the self-leadership and innovative work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relationship. </w:t>
      </w:r>
      <w:r w:rsidRPr="00F0714D">
        <w:rPr>
          <w:rFonts w:ascii="Times New Roman" w:hAnsi="Times New Roman" w:cs="Times New Roman"/>
          <w:i/>
          <w:iCs/>
          <w:kern w:val="0"/>
          <w:sz w:val="28"/>
          <w:szCs w:val="28"/>
        </w:rPr>
        <w:t>Journal of Innovation &amp; Knowledge</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 xml:space="preserve">(4), </w:t>
      </w:r>
      <w:r w:rsidRPr="00F0714D">
        <w:rPr>
          <w:rFonts w:ascii="Times New Roman" w:hAnsi="Times New Roman" w:cs="Times New Roman"/>
          <w:kern w:val="0"/>
          <w:sz w:val="28"/>
          <w:szCs w:val="28"/>
        </w:rPr>
        <w:lastRenderedPageBreak/>
        <w:t>100441. https://doi.org/10.1016/j.jik.2023.100441</w:t>
      </w:r>
    </w:p>
    <w:p w14:paraId="46799DA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Knotts, K., Houghton, J. D., Pearce, C. L., Chen, H., Stewart, G. L., &amp; Manz, C. C. (2022). Leading from the inside out: A meta-analysis of how, when, and why self-leadership affects individual outcomes. </w:t>
      </w:r>
      <w:r w:rsidRPr="00F0714D">
        <w:rPr>
          <w:rFonts w:ascii="Times New Roman" w:hAnsi="Times New Roman" w:cs="Times New Roman"/>
          <w:i/>
          <w:iCs/>
          <w:kern w:val="0"/>
          <w:sz w:val="28"/>
          <w:szCs w:val="28"/>
        </w:rPr>
        <w:t>European Journal of Work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31</w:t>
      </w:r>
      <w:r w:rsidRPr="00F0714D">
        <w:rPr>
          <w:rFonts w:ascii="Times New Roman" w:hAnsi="Times New Roman" w:cs="Times New Roman"/>
          <w:kern w:val="0"/>
          <w:sz w:val="28"/>
          <w:szCs w:val="28"/>
        </w:rPr>
        <w:t>(2), 273–291. https://doi.org/10.1080/1359432X.2021.1953988</w:t>
      </w:r>
    </w:p>
    <w:p w14:paraId="42A1516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Kör, B., &amp; </w:t>
      </w:r>
      <w:proofErr w:type="spellStart"/>
      <w:r w:rsidRPr="00F0714D">
        <w:rPr>
          <w:rFonts w:ascii="Times New Roman" w:hAnsi="Times New Roman" w:cs="Times New Roman"/>
          <w:kern w:val="0"/>
          <w:sz w:val="28"/>
          <w:szCs w:val="28"/>
        </w:rPr>
        <w:t>Schmeitz</w:t>
      </w:r>
      <w:proofErr w:type="spellEnd"/>
      <w:r w:rsidRPr="00F0714D">
        <w:rPr>
          <w:rFonts w:ascii="Times New Roman" w:hAnsi="Times New Roman" w:cs="Times New Roman"/>
          <w:kern w:val="0"/>
          <w:sz w:val="28"/>
          <w:szCs w:val="28"/>
        </w:rPr>
        <w:t xml:space="preserve">, L. (2024). Drivers of Intrapreneurial Innovation: A Study of Individual Innovative Behaviour in Organisations. </w:t>
      </w:r>
      <w:r w:rsidRPr="00F0714D">
        <w:rPr>
          <w:rFonts w:ascii="Times New Roman" w:hAnsi="Times New Roman" w:cs="Times New Roman"/>
          <w:i/>
          <w:iCs/>
          <w:kern w:val="0"/>
          <w:sz w:val="28"/>
          <w:szCs w:val="28"/>
        </w:rPr>
        <w:t>European Conference on Innovation and Entrepreneurship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19</w:t>
      </w:r>
      <w:r w:rsidRPr="00F0714D">
        <w:rPr>
          <w:rFonts w:ascii="Times New Roman" w:hAnsi="Times New Roman" w:cs="Times New Roman"/>
          <w:kern w:val="0"/>
          <w:sz w:val="28"/>
          <w:szCs w:val="28"/>
        </w:rPr>
        <w:t>(1), 355–362. https://doi.org/10.34190/ecie.19.1.2944</w:t>
      </w:r>
    </w:p>
    <w:p w14:paraId="41BCB86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Kör, B., </w:t>
      </w:r>
      <w:proofErr w:type="spellStart"/>
      <w:r w:rsidRPr="00F0714D">
        <w:rPr>
          <w:rFonts w:ascii="Times New Roman" w:hAnsi="Times New Roman" w:cs="Times New Roman"/>
          <w:kern w:val="0"/>
          <w:sz w:val="28"/>
          <w:szCs w:val="28"/>
        </w:rPr>
        <w:t>Wakkee</w:t>
      </w:r>
      <w:proofErr w:type="spellEnd"/>
      <w:r w:rsidRPr="00F0714D">
        <w:rPr>
          <w:rFonts w:ascii="Times New Roman" w:hAnsi="Times New Roman" w:cs="Times New Roman"/>
          <w:kern w:val="0"/>
          <w:sz w:val="28"/>
          <w:szCs w:val="28"/>
        </w:rPr>
        <w:t xml:space="preserve">, I., &amp; Van Der </w:t>
      </w:r>
      <w:proofErr w:type="spellStart"/>
      <w:r w:rsidRPr="00F0714D">
        <w:rPr>
          <w:rFonts w:ascii="Times New Roman" w:hAnsi="Times New Roman" w:cs="Times New Roman"/>
          <w:kern w:val="0"/>
          <w:sz w:val="28"/>
          <w:szCs w:val="28"/>
        </w:rPr>
        <w:t>Sijde</w:t>
      </w:r>
      <w:proofErr w:type="spellEnd"/>
      <w:r w:rsidRPr="00F0714D">
        <w:rPr>
          <w:rFonts w:ascii="Times New Roman" w:hAnsi="Times New Roman" w:cs="Times New Roman"/>
          <w:kern w:val="0"/>
          <w:sz w:val="28"/>
          <w:szCs w:val="28"/>
        </w:rPr>
        <w:t xml:space="preserve">, P. (2021). How to promote managers’ innovative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at work: Individual factors and perceptions. </w:t>
      </w:r>
      <w:proofErr w:type="spellStart"/>
      <w:r w:rsidRPr="00F0714D">
        <w:rPr>
          <w:rFonts w:ascii="Times New Roman" w:hAnsi="Times New Roman" w:cs="Times New Roman"/>
          <w:i/>
          <w:iCs/>
          <w:kern w:val="0"/>
          <w:sz w:val="28"/>
          <w:szCs w:val="28"/>
        </w:rPr>
        <w:t>Technovation</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99</w:t>
      </w:r>
      <w:r w:rsidRPr="00F0714D">
        <w:rPr>
          <w:rFonts w:ascii="Times New Roman" w:hAnsi="Times New Roman" w:cs="Times New Roman"/>
          <w:kern w:val="0"/>
          <w:sz w:val="28"/>
          <w:szCs w:val="28"/>
        </w:rPr>
        <w:t>, 102127. https://doi.org/10.1016/j.technovation.2020.102127</w:t>
      </w:r>
    </w:p>
    <w:p w14:paraId="7FFC2FE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Krampitz, J., Seubert, C.,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&amp; Glaser, J. (2021). Self‐leadership: A meta‐analytic Review of Intervention Effects on Leaders’ Capacities. </w:t>
      </w:r>
      <w:r w:rsidRPr="00F0714D">
        <w:rPr>
          <w:rFonts w:ascii="Times New Roman" w:hAnsi="Times New Roman" w:cs="Times New Roman"/>
          <w:i/>
          <w:iCs/>
          <w:kern w:val="0"/>
          <w:sz w:val="28"/>
          <w:szCs w:val="28"/>
        </w:rPr>
        <w:t>Journal of Leadership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15</w:t>
      </w:r>
      <w:r w:rsidRPr="00F0714D">
        <w:rPr>
          <w:rFonts w:ascii="Times New Roman" w:hAnsi="Times New Roman" w:cs="Times New Roman"/>
          <w:kern w:val="0"/>
          <w:sz w:val="28"/>
          <w:szCs w:val="28"/>
        </w:rPr>
        <w:t>(3), 21–39. https://doi.org/10.1002/jls.21782</w:t>
      </w:r>
    </w:p>
    <w:p w14:paraId="08C65F8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Krampitz, J., </w:t>
      </w:r>
      <w:proofErr w:type="spellStart"/>
      <w:r w:rsidRPr="00F0714D">
        <w:rPr>
          <w:rFonts w:ascii="Times New Roman" w:hAnsi="Times New Roman" w:cs="Times New Roman"/>
          <w:kern w:val="0"/>
          <w:sz w:val="28"/>
          <w:szCs w:val="28"/>
        </w:rPr>
        <w:t>Tenschert</w:t>
      </w:r>
      <w:proofErr w:type="spellEnd"/>
      <w:r w:rsidRPr="00F0714D">
        <w:rPr>
          <w:rFonts w:ascii="Times New Roman" w:hAnsi="Times New Roman" w:cs="Times New Roman"/>
          <w:kern w:val="0"/>
          <w:sz w:val="28"/>
          <w:szCs w:val="28"/>
        </w:rPr>
        <w:t xml:space="preserve">, J.,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Simon, J., &amp; Glaser, J. (2023). Effectiveness of online self-leadership training on leaders’ self-leadership skills and recovery experiences. </w:t>
      </w:r>
      <w:r w:rsidRPr="00F0714D">
        <w:rPr>
          <w:rFonts w:ascii="Times New Roman" w:hAnsi="Times New Roman" w:cs="Times New Roman"/>
          <w:i/>
          <w:iCs/>
          <w:kern w:val="0"/>
          <w:sz w:val="28"/>
          <w:szCs w:val="28"/>
        </w:rPr>
        <w:t>Journal of Workplace Learning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35</w:t>
      </w:r>
      <w:r w:rsidRPr="00F0714D">
        <w:rPr>
          <w:rFonts w:ascii="Times New Roman" w:hAnsi="Times New Roman" w:cs="Times New Roman"/>
          <w:kern w:val="0"/>
          <w:sz w:val="28"/>
          <w:szCs w:val="28"/>
        </w:rPr>
        <w:t xml:space="preserve">(9), 66–85. </w:t>
      </w:r>
      <w:r w:rsidRPr="00F0714D">
        <w:rPr>
          <w:rFonts w:ascii="Times New Roman" w:hAnsi="Times New Roman" w:cs="Times New Roman"/>
          <w:kern w:val="0"/>
          <w:sz w:val="28"/>
          <w:szCs w:val="28"/>
        </w:rPr>
        <w:lastRenderedPageBreak/>
        <w:t>https://doi.org/10.1108/JWL-10-2022-0125</w:t>
      </w:r>
    </w:p>
    <w:p w14:paraId="3D4B70E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Latham, G. P., &amp; Locke, E. A. (2006). Enhancing the Benefits and Overcoming the Pitfalls of Goal Setting. </w:t>
      </w:r>
      <w:r w:rsidRPr="00F0714D">
        <w:rPr>
          <w:rFonts w:ascii="Times New Roman" w:hAnsi="Times New Roman" w:cs="Times New Roman"/>
          <w:i/>
          <w:iCs/>
          <w:kern w:val="0"/>
          <w:sz w:val="28"/>
          <w:szCs w:val="28"/>
        </w:rPr>
        <w:t>Organizational Dynamics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35</w:t>
      </w:r>
      <w:r w:rsidRPr="00F0714D">
        <w:rPr>
          <w:rFonts w:ascii="Times New Roman" w:hAnsi="Times New Roman" w:cs="Times New Roman"/>
          <w:kern w:val="0"/>
          <w:sz w:val="28"/>
          <w:szCs w:val="28"/>
        </w:rPr>
        <w:t xml:space="preserve">(4), 332–340. </w:t>
      </w:r>
      <w:hyperlink r:id="rId17" w:history="1">
        <w:r w:rsidRPr="00F0714D">
          <w:rPr>
            <w:rStyle w:val="af0"/>
            <w:rFonts w:ascii="Times New Roman" w:hAnsi="Times New Roman"/>
            <w:kern w:val="0"/>
            <w:sz w:val="28"/>
            <w:szCs w:val="28"/>
          </w:rPr>
          <w:t>https://doi.org/10.1016/j.orgdyn.2006.08.008</w:t>
        </w:r>
      </w:hyperlink>
    </w:p>
    <w:p w14:paraId="1237CE0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Lin, C.-J. (2017). A multi-level test for social regulatory focus and team member creativity: Mediating role of self-leadership strategies. </w:t>
      </w:r>
      <w:r w:rsidRPr="00F0714D">
        <w:rPr>
          <w:rFonts w:ascii="Times New Roman" w:hAnsi="Times New Roman" w:cs="Times New Roman"/>
          <w:i/>
          <w:iCs/>
          <w:kern w:val="0"/>
          <w:sz w:val="28"/>
          <w:szCs w:val="28"/>
        </w:rPr>
        <w:t>Leadership &amp; Organization Development Journal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38</w:t>
      </w:r>
      <w:r w:rsidRPr="00F0714D">
        <w:rPr>
          <w:rFonts w:ascii="Times New Roman" w:hAnsi="Times New Roman" w:cs="Times New Roman"/>
          <w:kern w:val="0"/>
          <w:sz w:val="28"/>
          <w:szCs w:val="28"/>
        </w:rPr>
        <w:t>(8), 1057–1077. https://doi.org/10.1108/LODJ-05-2016-0125</w:t>
      </w:r>
    </w:p>
    <w:p w14:paraId="01E7902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Linnenborn</w:t>
      </w:r>
      <w:proofErr w:type="spellEnd"/>
      <w:r w:rsidRPr="00F0714D">
        <w:rPr>
          <w:rFonts w:ascii="Times New Roman" w:hAnsi="Times New Roman" w:cs="Times New Roman"/>
          <w:kern w:val="0"/>
          <w:sz w:val="28"/>
          <w:szCs w:val="28"/>
        </w:rPr>
        <w:t xml:space="preserve">, V., &amp; Borchert, M. (2025). Lead Yourself through Change: How Self-Leadership Buffers the Impact of Change Fatigue on Employee Outcomes. </w:t>
      </w:r>
      <w:r w:rsidRPr="00F0714D">
        <w:rPr>
          <w:rFonts w:ascii="Times New Roman" w:hAnsi="Times New Roman" w:cs="Times New Roman"/>
          <w:i/>
          <w:iCs/>
          <w:kern w:val="0"/>
          <w:sz w:val="28"/>
          <w:szCs w:val="28"/>
        </w:rPr>
        <w:t xml:space="preserve">The Journal of Applied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w:t>
      </w:r>
      <w:r w:rsidRPr="00F0714D">
        <w:rPr>
          <w:rFonts w:ascii="Times New Roman" w:hAnsi="Times New Roman" w:cs="Times New Roman"/>
          <w:kern w:val="0"/>
          <w:sz w:val="28"/>
          <w:szCs w:val="28"/>
        </w:rPr>
        <w:t>, 00218863241297704. https://doi.org/10.1177/00218863241297704</w:t>
      </w:r>
    </w:p>
    <w:p w14:paraId="2B92D99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Liu, Q., &amp; Zhou, H. (2024). Impact of self-leadership on employee voice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A moderated mediating model. </w:t>
      </w:r>
      <w:r w:rsidRPr="00F0714D">
        <w:rPr>
          <w:rFonts w:ascii="Times New Roman" w:hAnsi="Times New Roman" w:cs="Times New Roman"/>
          <w:i/>
          <w:iCs/>
          <w:kern w:val="0"/>
          <w:sz w:val="28"/>
          <w:szCs w:val="28"/>
        </w:rPr>
        <w:t>Current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43</w:t>
      </w:r>
      <w:r w:rsidRPr="00F0714D">
        <w:rPr>
          <w:rFonts w:ascii="Times New Roman" w:hAnsi="Times New Roman" w:cs="Times New Roman"/>
          <w:kern w:val="0"/>
          <w:sz w:val="28"/>
          <w:szCs w:val="28"/>
        </w:rPr>
        <w:t>(2), 1406–1422. https://doi.org/10.1007/s12144-023-04407-5</w:t>
      </w:r>
    </w:p>
    <w:p w14:paraId="3BB1C45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Lucke, G. A., &amp;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R. (2015). Soldiers Lead Themselves to More Success: A Self-Leadership Intervention Study. </w:t>
      </w:r>
      <w:r w:rsidRPr="00F0714D">
        <w:rPr>
          <w:rFonts w:ascii="Times New Roman" w:hAnsi="Times New Roman" w:cs="Times New Roman"/>
          <w:i/>
          <w:iCs/>
          <w:kern w:val="0"/>
          <w:sz w:val="28"/>
          <w:szCs w:val="28"/>
        </w:rPr>
        <w:t>Military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27</w:t>
      </w:r>
      <w:r w:rsidRPr="00F0714D">
        <w:rPr>
          <w:rFonts w:ascii="Times New Roman" w:hAnsi="Times New Roman" w:cs="Times New Roman"/>
          <w:kern w:val="0"/>
          <w:sz w:val="28"/>
          <w:szCs w:val="28"/>
        </w:rPr>
        <w:t>(5), 311–324. https://doi.org/10.1037/mil0000086</w:t>
      </w:r>
    </w:p>
    <w:p w14:paraId="2DC5B8E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lastRenderedPageBreak/>
        <w:t xml:space="preserve">Malaeb, M., Dagher, G. K., &amp; Canaan </w:t>
      </w:r>
      <w:proofErr w:type="spellStart"/>
      <w:r w:rsidRPr="00F0714D">
        <w:rPr>
          <w:rFonts w:ascii="Times New Roman" w:hAnsi="Times New Roman" w:cs="Times New Roman"/>
          <w:kern w:val="0"/>
          <w:sz w:val="28"/>
          <w:szCs w:val="28"/>
        </w:rPr>
        <w:t>Messarra</w:t>
      </w:r>
      <w:proofErr w:type="spellEnd"/>
      <w:r w:rsidRPr="00F0714D">
        <w:rPr>
          <w:rFonts w:ascii="Times New Roman" w:hAnsi="Times New Roman" w:cs="Times New Roman"/>
          <w:kern w:val="0"/>
          <w:sz w:val="28"/>
          <w:szCs w:val="28"/>
        </w:rPr>
        <w:t xml:space="preserve">, L. (2023). The relationship between self-leadership and employee engagement in Lebanon and the UAE: The moderating role of perceived organizational support. </w:t>
      </w:r>
      <w:r w:rsidRPr="00F0714D">
        <w:rPr>
          <w:rFonts w:ascii="Times New Roman" w:hAnsi="Times New Roman" w:cs="Times New Roman"/>
          <w:i/>
          <w:iCs/>
          <w:kern w:val="0"/>
          <w:sz w:val="28"/>
          <w:szCs w:val="28"/>
        </w:rPr>
        <w:t>Personnel Review</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52</w:t>
      </w:r>
      <w:r w:rsidRPr="00F0714D">
        <w:rPr>
          <w:rFonts w:ascii="Times New Roman" w:hAnsi="Times New Roman" w:cs="Times New Roman"/>
          <w:kern w:val="0"/>
          <w:sz w:val="28"/>
          <w:szCs w:val="28"/>
        </w:rPr>
        <w:t>(9), 2284–2303. https://doi.org/10.1108/PR-12-2021-0862</w:t>
      </w:r>
    </w:p>
    <w:p w14:paraId="1552A54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Manz, C. C. (1990). The Art of Self-Leadership. </w:t>
      </w:r>
      <w:r w:rsidRPr="00F0714D">
        <w:rPr>
          <w:rFonts w:ascii="Times New Roman" w:hAnsi="Times New Roman" w:cs="Times New Roman"/>
          <w:i/>
          <w:iCs/>
          <w:kern w:val="0"/>
          <w:sz w:val="28"/>
          <w:szCs w:val="28"/>
        </w:rPr>
        <w:t>Leadership Excellence</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(8), 7-.</w:t>
      </w:r>
    </w:p>
    <w:p w14:paraId="1E9C1D5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Manz, C. C. (1992). Self-Leadership . . . The Heart of Empowerment. </w:t>
      </w:r>
      <w:r w:rsidRPr="00F0714D">
        <w:rPr>
          <w:rFonts w:ascii="Times New Roman" w:hAnsi="Times New Roman" w:cs="Times New Roman"/>
          <w:i/>
          <w:iCs/>
          <w:kern w:val="0"/>
          <w:sz w:val="28"/>
          <w:szCs w:val="28"/>
        </w:rPr>
        <w:t>The Journal for Quality and Participation</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15</w:t>
      </w:r>
      <w:r w:rsidRPr="00F0714D">
        <w:rPr>
          <w:rFonts w:ascii="Times New Roman" w:hAnsi="Times New Roman" w:cs="Times New Roman"/>
          <w:kern w:val="0"/>
          <w:sz w:val="28"/>
          <w:szCs w:val="28"/>
        </w:rPr>
        <w:t>(4), 80-.</w:t>
      </w:r>
    </w:p>
    <w:p w14:paraId="661F60E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(1992). Self-Leading Work Teams: Moving Beyond Self-Management Myths. </w:t>
      </w:r>
      <w:r w:rsidRPr="00F0714D">
        <w:rPr>
          <w:rFonts w:ascii="Times New Roman" w:hAnsi="Times New Roman" w:cs="Times New Roman"/>
          <w:i/>
          <w:iCs/>
          <w:kern w:val="0"/>
          <w:sz w:val="28"/>
          <w:szCs w:val="28"/>
        </w:rPr>
        <w:t>Human Relations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45</w:t>
      </w:r>
      <w:r w:rsidRPr="00F0714D">
        <w:rPr>
          <w:rFonts w:ascii="Times New Roman" w:hAnsi="Times New Roman" w:cs="Times New Roman"/>
          <w:kern w:val="0"/>
          <w:sz w:val="28"/>
          <w:szCs w:val="28"/>
        </w:rPr>
        <w:t>(11), 1119–1140. https://doi.org/10.1177/001872679204501101</w:t>
      </w:r>
    </w:p>
    <w:p w14:paraId="5CD69D1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(n.d.-a). </w:t>
      </w:r>
      <w:r w:rsidRPr="00F0714D">
        <w:rPr>
          <w:rFonts w:ascii="Times New Roman" w:hAnsi="Times New Roman" w:cs="Times New Roman"/>
          <w:i/>
          <w:iCs/>
          <w:kern w:val="0"/>
          <w:sz w:val="28"/>
          <w:szCs w:val="28"/>
        </w:rPr>
        <w:t>Self-Leadership. . . The Heart of Empowerment</w:t>
      </w:r>
      <w:r w:rsidRPr="00F0714D">
        <w:rPr>
          <w:rFonts w:ascii="Times New Roman" w:hAnsi="Times New Roman" w:cs="Times New Roman"/>
          <w:kern w:val="0"/>
          <w:sz w:val="28"/>
          <w:szCs w:val="28"/>
        </w:rPr>
        <w:t>.</w:t>
      </w:r>
    </w:p>
    <w:p w14:paraId="30558D9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(n.d.-b). </w:t>
      </w:r>
      <w:r w:rsidRPr="00F0714D">
        <w:rPr>
          <w:rFonts w:ascii="Times New Roman" w:hAnsi="Times New Roman" w:cs="Times New Roman"/>
          <w:i/>
          <w:iCs/>
          <w:kern w:val="0"/>
          <w:sz w:val="28"/>
          <w:szCs w:val="28"/>
        </w:rPr>
        <w:t>Self-Leadership: Toward an Expanded Theory of Self-Influence Processes in Organizations</w:t>
      </w:r>
      <w:r w:rsidRPr="00F0714D">
        <w:rPr>
          <w:rFonts w:ascii="Times New Roman" w:hAnsi="Times New Roman" w:cs="Times New Roman"/>
          <w:kern w:val="0"/>
          <w:sz w:val="28"/>
          <w:szCs w:val="28"/>
        </w:rPr>
        <w:t>.</w:t>
      </w:r>
    </w:p>
    <w:p w14:paraId="5D26AF7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Manz, C. C., &amp; Neck, C. P. (1991). Inner leadership: creating productive thought patterns. </w:t>
      </w:r>
      <w:r w:rsidRPr="00F0714D">
        <w:rPr>
          <w:rFonts w:ascii="Times New Roman" w:hAnsi="Times New Roman" w:cs="Times New Roman"/>
          <w:i/>
          <w:iCs/>
          <w:kern w:val="0"/>
          <w:sz w:val="28"/>
          <w:szCs w:val="28"/>
        </w:rPr>
        <w:t>Academy of Management Perspectives</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5</w:t>
      </w:r>
      <w:r w:rsidRPr="00F0714D">
        <w:rPr>
          <w:rFonts w:ascii="Times New Roman" w:hAnsi="Times New Roman" w:cs="Times New Roman"/>
          <w:kern w:val="0"/>
          <w:sz w:val="28"/>
          <w:szCs w:val="28"/>
        </w:rPr>
        <w:t xml:space="preserve">(3), 87–95. </w:t>
      </w:r>
      <w:hyperlink r:id="rId18" w:history="1">
        <w:r w:rsidRPr="00F0714D">
          <w:rPr>
            <w:rStyle w:val="af0"/>
            <w:rFonts w:ascii="Times New Roman" w:hAnsi="Times New Roman"/>
            <w:kern w:val="0"/>
            <w:sz w:val="28"/>
            <w:szCs w:val="28"/>
          </w:rPr>
          <w:t>https://doi.org/10.5465/ame.1991.4274477</w:t>
        </w:r>
      </w:hyperlink>
    </w:p>
    <w:p w14:paraId="3025D2CD"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&amp; Sims, H. P. (n.d.). </w:t>
      </w:r>
      <w:r w:rsidRPr="00F0714D">
        <w:rPr>
          <w:rFonts w:ascii="Times New Roman" w:hAnsi="Times New Roman" w:cs="Times New Roman"/>
          <w:i/>
          <w:iCs/>
          <w:kern w:val="0"/>
          <w:sz w:val="28"/>
          <w:szCs w:val="28"/>
        </w:rPr>
        <w:t xml:space="preserve">Self-Management as a Substitute </w:t>
      </w:r>
      <w:proofErr w:type="gramStart"/>
      <w:r w:rsidRPr="00F0714D">
        <w:rPr>
          <w:rFonts w:ascii="Times New Roman" w:hAnsi="Times New Roman" w:cs="Times New Roman"/>
          <w:i/>
          <w:iCs/>
          <w:kern w:val="0"/>
          <w:sz w:val="28"/>
          <w:szCs w:val="28"/>
        </w:rPr>
        <w:t>For</w:t>
      </w:r>
      <w:proofErr w:type="gramEnd"/>
      <w:r w:rsidRPr="00F0714D">
        <w:rPr>
          <w:rFonts w:ascii="Times New Roman" w:hAnsi="Times New Roman" w:cs="Times New Roman"/>
          <w:i/>
          <w:iCs/>
          <w:kern w:val="0"/>
          <w:sz w:val="28"/>
          <w:szCs w:val="28"/>
        </w:rPr>
        <w:t xml:space="preserve"> Leadership: A Social Learning Theory Perspective^</w:t>
      </w:r>
      <w:r w:rsidRPr="00F0714D">
        <w:rPr>
          <w:rFonts w:ascii="Times New Roman" w:hAnsi="Times New Roman" w:cs="Times New Roman"/>
          <w:kern w:val="0"/>
          <w:sz w:val="28"/>
          <w:szCs w:val="28"/>
        </w:rPr>
        <w:t>.</w:t>
      </w:r>
    </w:p>
    <w:p w14:paraId="3614DE4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Manz, C. C., Houghton, J. D., Neck, C. P., Fugate, M., &amp; Pearce, C. (2016). Whistle While You Work: Toward a Model of </w:t>
      </w:r>
      <w:r w:rsidRPr="00F0714D">
        <w:rPr>
          <w:rFonts w:ascii="Times New Roman" w:hAnsi="Times New Roman" w:cs="Times New Roman"/>
          <w:kern w:val="0"/>
          <w:sz w:val="28"/>
          <w:szCs w:val="28"/>
        </w:rPr>
        <w:lastRenderedPageBreak/>
        <w:t xml:space="preserve">Emotional Self-Leadership.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23</w:t>
      </w:r>
      <w:r w:rsidRPr="00F0714D">
        <w:rPr>
          <w:rFonts w:ascii="Times New Roman" w:hAnsi="Times New Roman" w:cs="Times New Roman"/>
          <w:kern w:val="0"/>
          <w:sz w:val="28"/>
          <w:szCs w:val="28"/>
        </w:rPr>
        <w:t>(4), 374–386. https://doi.org/10.1177/1548051816655993</w:t>
      </w:r>
    </w:p>
    <w:p w14:paraId="599F775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Marques-Quinteiro, P., &amp; </w:t>
      </w:r>
      <w:proofErr w:type="spellStart"/>
      <w:r w:rsidRPr="00F0714D">
        <w:rPr>
          <w:rFonts w:ascii="Times New Roman" w:hAnsi="Times New Roman" w:cs="Times New Roman"/>
          <w:kern w:val="0"/>
          <w:sz w:val="28"/>
          <w:szCs w:val="28"/>
        </w:rPr>
        <w:t>Curral</w:t>
      </w:r>
      <w:proofErr w:type="spellEnd"/>
      <w:r w:rsidRPr="00F0714D">
        <w:rPr>
          <w:rFonts w:ascii="Times New Roman" w:hAnsi="Times New Roman" w:cs="Times New Roman"/>
          <w:kern w:val="0"/>
          <w:sz w:val="28"/>
          <w:szCs w:val="28"/>
        </w:rPr>
        <w:t xml:space="preserve">, L. A. (2012). Goal Orientation and Work Role Performance: Predicting Adaptive and Proactive Work Role Performance Through Self-Leadership Strategies. </w:t>
      </w:r>
      <w:r w:rsidRPr="00F0714D">
        <w:rPr>
          <w:rFonts w:ascii="Times New Roman" w:hAnsi="Times New Roman" w:cs="Times New Roman"/>
          <w:i/>
          <w:iCs/>
          <w:kern w:val="0"/>
          <w:sz w:val="28"/>
          <w:szCs w:val="28"/>
        </w:rPr>
        <w:t>The Journal of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146</w:t>
      </w:r>
      <w:r w:rsidRPr="00F0714D">
        <w:rPr>
          <w:rFonts w:ascii="Times New Roman" w:hAnsi="Times New Roman" w:cs="Times New Roman"/>
          <w:kern w:val="0"/>
          <w:sz w:val="28"/>
          <w:szCs w:val="28"/>
        </w:rPr>
        <w:t>(6), 559–577. https://doi.org/10.1080/00223980.2012.656157</w:t>
      </w:r>
    </w:p>
    <w:p w14:paraId="55B358D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Marques-Quinteiro, P., Vargas, R., Eifler, N., &amp; </w:t>
      </w:r>
      <w:proofErr w:type="spellStart"/>
      <w:r w:rsidRPr="00F0714D">
        <w:rPr>
          <w:rFonts w:ascii="Times New Roman" w:hAnsi="Times New Roman" w:cs="Times New Roman"/>
          <w:kern w:val="0"/>
          <w:sz w:val="28"/>
          <w:szCs w:val="28"/>
        </w:rPr>
        <w:t>Curral</w:t>
      </w:r>
      <w:proofErr w:type="spellEnd"/>
      <w:r w:rsidRPr="00F0714D">
        <w:rPr>
          <w:rFonts w:ascii="Times New Roman" w:hAnsi="Times New Roman" w:cs="Times New Roman"/>
          <w:kern w:val="0"/>
          <w:sz w:val="28"/>
          <w:szCs w:val="28"/>
        </w:rPr>
        <w:t xml:space="preserve">, L. (2019). Employee adaptive performance and job satisfaction during organizational crisis: The role of self-leadership. </w:t>
      </w:r>
      <w:r w:rsidRPr="00F0714D">
        <w:rPr>
          <w:rFonts w:ascii="Times New Roman" w:hAnsi="Times New Roman" w:cs="Times New Roman"/>
          <w:i/>
          <w:iCs/>
          <w:kern w:val="0"/>
          <w:sz w:val="28"/>
          <w:szCs w:val="28"/>
        </w:rPr>
        <w:t>European Journal of Work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28</w:t>
      </w:r>
      <w:r w:rsidRPr="00F0714D">
        <w:rPr>
          <w:rFonts w:ascii="Times New Roman" w:hAnsi="Times New Roman" w:cs="Times New Roman"/>
          <w:kern w:val="0"/>
          <w:sz w:val="28"/>
          <w:szCs w:val="28"/>
        </w:rPr>
        <w:t>(1), 85–100. https://doi.org/10.1080/1359432X.2018.1551882</w:t>
      </w:r>
    </w:p>
    <w:p w14:paraId="5C642E6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Marshall, G., Kiffin-Petersen, S., &amp; Soutar, G. (2012). The Influence Personality and Leader Behaviours have on Teacher Self-leadership in Vocational Colleges. </w:t>
      </w:r>
      <w:r w:rsidRPr="00F0714D">
        <w:rPr>
          <w:rFonts w:ascii="Times New Roman" w:hAnsi="Times New Roman" w:cs="Times New Roman"/>
          <w:i/>
          <w:iCs/>
          <w:kern w:val="0"/>
          <w:sz w:val="28"/>
          <w:szCs w:val="28"/>
        </w:rPr>
        <w:t>Educational Management Administration &amp; Leadership</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40</w:t>
      </w:r>
      <w:r w:rsidRPr="00F0714D">
        <w:rPr>
          <w:rFonts w:ascii="Times New Roman" w:hAnsi="Times New Roman" w:cs="Times New Roman"/>
          <w:kern w:val="0"/>
          <w:sz w:val="28"/>
          <w:szCs w:val="28"/>
        </w:rPr>
        <w:t>(6), 707–723. https://doi.org/10.1177/1741143212456910</w:t>
      </w:r>
    </w:p>
    <w:p w14:paraId="0A563B9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Maya, İ., &amp; </w:t>
      </w:r>
      <w:proofErr w:type="spellStart"/>
      <w:r w:rsidRPr="00F0714D">
        <w:rPr>
          <w:rFonts w:ascii="Times New Roman" w:hAnsi="Times New Roman" w:cs="Times New Roman"/>
          <w:kern w:val="0"/>
          <w:sz w:val="28"/>
          <w:szCs w:val="28"/>
        </w:rPr>
        <w:t>Uzman</w:t>
      </w:r>
      <w:proofErr w:type="spellEnd"/>
      <w:r w:rsidRPr="00F0714D">
        <w:rPr>
          <w:rFonts w:ascii="Times New Roman" w:hAnsi="Times New Roman" w:cs="Times New Roman"/>
          <w:kern w:val="0"/>
          <w:sz w:val="28"/>
          <w:szCs w:val="28"/>
        </w:rPr>
        <w:t xml:space="preserve">, E. (n.d.). </w:t>
      </w:r>
      <w:r w:rsidRPr="00F0714D">
        <w:rPr>
          <w:rFonts w:ascii="Times New Roman" w:hAnsi="Times New Roman" w:cs="Times New Roman"/>
          <w:i/>
          <w:iCs/>
          <w:kern w:val="0"/>
          <w:sz w:val="28"/>
          <w:szCs w:val="28"/>
        </w:rPr>
        <w:t>The predictive power of university students’ self- leadership strategies on their self-efficacy</w:t>
      </w:r>
      <w:r w:rsidRPr="00F0714D">
        <w:rPr>
          <w:rFonts w:ascii="Times New Roman" w:hAnsi="Times New Roman" w:cs="Times New Roman"/>
          <w:kern w:val="0"/>
          <w:sz w:val="28"/>
          <w:szCs w:val="28"/>
        </w:rPr>
        <w:t>.</w:t>
      </w:r>
    </w:p>
    <w:p w14:paraId="293976A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Maykrantz</w:t>
      </w:r>
      <w:proofErr w:type="spellEnd"/>
      <w:r w:rsidRPr="00F0714D">
        <w:rPr>
          <w:rFonts w:ascii="Times New Roman" w:hAnsi="Times New Roman" w:cs="Times New Roman"/>
          <w:kern w:val="0"/>
          <w:sz w:val="28"/>
          <w:szCs w:val="28"/>
        </w:rPr>
        <w:t xml:space="preserve">, S. A., &amp; Houghton, J. D. (2020). Self-leadership and stress among college students: Examining the moderating </w:t>
      </w:r>
      <w:r w:rsidRPr="00F0714D">
        <w:rPr>
          <w:rFonts w:ascii="Times New Roman" w:hAnsi="Times New Roman" w:cs="Times New Roman"/>
          <w:kern w:val="0"/>
          <w:sz w:val="28"/>
          <w:szCs w:val="28"/>
        </w:rPr>
        <w:lastRenderedPageBreak/>
        <w:t>role of coping skills</w:t>
      </w:r>
      <w:r w:rsidRPr="00F0714D">
        <w:rPr>
          <w:rFonts w:ascii="Times New Roman" w:hAnsi="Times New Roman" w:cs="Times New Roman"/>
          <w:kern w:val="0"/>
          <w:sz w:val="28"/>
          <w:szCs w:val="28"/>
          <w:vertAlign w:val="superscript"/>
        </w:rPr>
        <w: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Journal of American College Health</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68</w:t>
      </w:r>
      <w:r w:rsidRPr="00F0714D">
        <w:rPr>
          <w:rFonts w:ascii="Times New Roman" w:hAnsi="Times New Roman" w:cs="Times New Roman"/>
          <w:kern w:val="0"/>
          <w:sz w:val="28"/>
          <w:szCs w:val="28"/>
        </w:rPr>
        <w:t>(1), 89–96. https://doi.org/10.1080/07448481.2018.1515759</w:t>
      </w:r>
    </w:p>
    <w:p w14:paraId="1C89101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Megheirkouni</w:t>
      </w:r>
      <w:proofErr w:type="spellEnd"/>
      <w:r w:rsidRPr="00F0714D">
        <w:rPr>
          <w:rFonts w:ascii="Times New Roman" w:hAnsi="Times New Roman" w:cs="Times New Roman"/>
          <w:kern w:val="0"/>
          <w:sz w:val="28"/>
          <w:szCs w:val="28"/>
        </w:rPr>
        <w:t xml:space="preserve">, M. (2018). Self-leadership strategies and career success: Insight on sports organizations. </w:t>
      </w:r>
      <w:r w:rsidRPr="00F0714D">
        <w:rPr>
          <w:rFonts w:ascii="Times New Roman" w:hAnsi="Times New Roman" w:cs="Times New Roman"/>
          <w:i/>
          <w:iCs/>
          <w:kern w:val="0"/>
          <w:sz w:val="28"/>
          <w:szCs w:val="28"/>
        </w:rPr>
        <w:t>Sport, Business and Management: An International Journal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(4), 393–409. https://doi.org/10.1108/SBM-02-2018-0006</w:t>
      </w:r>
    </w:p>
    <w:p w14:paraId="513A7FF8"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Müller, T., &amp; Niessen, C. (2018). Self-leadership and self-control strength in the work context.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33</w:t>
      </w:r>
      <w:r w:rsidRPr="00F0714D">
        <w:rPr>
          <w:rFonts w:ascii="Times New Roman" w:hAnsi="Times New Roman" w:cs="Times New Roman"/>
          <w:kern w:val="0"/>
          <w:sz w:val="28"/>
          <w:szCs w:val="28"/>
        </w:rPr>
        <w:t>(1), 74–92. https://doi.org/10.1108/JMP-04-2017-0149</w:t>
      </w:r>
    </w:p>
    <w:p w14:paraId="4C4C297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Müller, T., &amp; Niessen, C. (2019). Self‐leadership in the context of part‐time teleworking.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40</w:t>
      </w:r>
      <w:r w:rsidRPr="00F0714D">
        <w:rPr>
          <w:rFonts w:ascii="Times New Roman" w:hAnsi="Times New Roman" w:cs="Times New Roman"/>
          <w:kern w:val="0"/>
          <w:sz w:val="28"/>
          <w:szCs w:val="28"/>
        </w:rPr>
        <w:t>(8), 883–898. https://doi.org/10.1002/job.2371</w:t>
      </w:r>
    </w:p>
    <w:p w14:paraId="20E02C1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B., Neck, C. P., Goldsby, E. A., &amp; Goldsby, M. G. (2023). Pushing Down on Me: The Paradoxical Role of Self-Leadership in the Context of Work Pressure. </w:t>
      </w:r>
      <w:r w:rsidRPr="00F0714D">
        <w:rPr>
          <w:rFonts w:ascii="Times New Roman" w:hAnsi="Times New Roman" w:cs="Times New Roman"/>
          <w:i/>
          <w:iCs/>
          <w:kern w:val="0"/>
          <w:sz w:val="28"/>
          <w:szCs w:val="28"/>
        </w:rPr>
        <w:t>Administrative Sciences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(5), 117. https://doi.org/10.3390/admsci13050117</w:t>
      </w:r>
    </w:p>
    <w:p w14:paraId="5308A1C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&amp; Houghton, J. D. (2006). Two decades of self‐leadership theory and research: Past developments, present trends, and future possibilities.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21</w:t>
      </w:r>
      <w:r w:rsidRPr="00F0714D">
        <w:rPr>
          <w:rFonts w:ascii="Times New Roman" w:hAnsi="Times New Roman" w:cs="Times New Roman"/>
          <w:kern w:val="0"/>
          <w:sz w:val="28"/>
          <w:szCs w:val="28"/>
        </w:rPr>
        <w:t xml:space="preserve">(4), 270–295. </w:t>
      </w:r>
      <w:r w:rsidRPr="00F0714D">
        <w:rPr>
          <w:rFonts w:ascii="Times New Roman" w:hAnsi="Times New Roman" w:cs="Times New Roman"/>
          <w:kern w:val="0"/>
          <w:sz w:val="28"/>
          <w:szCs w:val="28"/>
        </w:rPr>
        <w:lastRenderedPageBreak/>
        <w:t>https://doi.org/10.1108/02683940610663097</w:t>
      </w:r>
    </w:p>
    <w:p w14:paraId="0D345D2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Neck, C. P., &amp; Manz, C. C. (1992). Thought self-leadership: The influence of self-talk and mental imagery on performance.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 xml:space="preserve">(7), 681–699. </w:t>
      </w:r>
      <w:hyperlink r:id="rId19" w:history="1">
        <w:r w:rsidRPr="00F0714D">
          <w:rPr>
            <w:rStyle w:val="af0"/>
            <w:rFonts w:ascii="Times New Roman" w:hAnsi="Times New Roman"/>
            <w:kern w:val="0"/>
            <w:sz w:val="28"/>
            <w:szCs w:val="28"/>
          </w:rPr>
          <w:t>https://doi.org/10.1002/job.4030130705</w:t>
        </w:r>
      </w:hyperlink>
    </w:p>
    <w:p w14:paraId="2CE6DB5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&amp; Manz, C. C. (1992). Thought self‐leadership: The influence of self‐talk and mental imagery on performance.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13</w:t>
      </w:r>
      <w:r w:rsidRPr="00F0714D">
        <w:rPr>
          <w:rFonts w:ascii="Times New Roman" w:hAnsi="Times New Roman" w:cs="Times New Roman"/>
          <w:kern w:val="0"/>
          <w:sz w:val="28"/>
          <w:szCs w:val="28"/>
        </w:rPr>
        <w:t>(7), 681–699. https://doi.org/10.1002/job.4030130705</w:t>
      </w:r>
    </w:p>
    <w:p w14:paraId="2F7A6716"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&amp; MANZ, C. C. (1996). Thought self-leadership: the impact of mental strategies training on employee cognition,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and affect.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17</w:t>
      </w:r>
      <w:r w:rsidRPr="00F0714D">
        <w:rPr>
          <w:rFonts w:ascii="Times New Roman" w:hAnsi="Times New Roman" w:cs="Times New Roman"/>
          <w:kern w:val="0"/>
          <w:sz w:val="28"/>
          <w:szCs w:val="28"/>
        </w:rPr>
        <w:t xml:space="preserve">(5), 445–467. </w:t>
      </w:r>
      <w:hyperlink r:id="rId20" w:history="1">
        <w:r w:rsidRPr="00F0714D">
          <w:rPr>
            <w:rStyle w:val="af0"/>
            <w:rFonts w:ascii="Times New Roman" w:hAnsi="Times New Roman"/>
            <w:kern w:val="0"/>
            <w:sz w:val="28"/>
            <w:szCs w:val="28"/>
          </w:rPr>
          <w:t>https://doi.org/10.1002/(SICI)1099-1379(199609)17:5&lt;445::AID-JOB770&gt;3.0.CO;2-N</w:t>
        </w:r>
      </w:hyperlink>
    </w:p>
    <w:p w14:paraId="05D18AD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Neck, C. P., Neck, H. M., Manz, C. C., &amp; Godwin, J. (1999). “I think I can; I think I can”: A self‐leadership perspective toward enhancing entrepreneur thought patterns, self‐efficacy, and performance.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14</w:t>
      </w:r>
      <w:r w:rsidRPr="00F0714D">
        <w:rPr>
          <w:rFonts w:ascii="Times New Roman" w:hAnsi="Times New Roman" w:cs="Times New Roman"/>
          <w:kern w:val="0"/>
          <w:sz w:val="28"/>
          <w:szCs w:val="28"/>
        </w:rPr>
        <w:t>(6), 477–501. https://doi.org/10.1108/02683949910287912</w:t>
      </w:r>
    </w:p>
    <w:p w14:paraId="52C8176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Neck, C. P., Stewart, G. L., &amp; Manz, C. C. (1995). Thought Self-Leadership as a Framework for Enhancing the Performance of Performance Appraisers. </w:t>
      </w:r>
      <w:r w:rsidRPr="00F0714D">
        <w:rPr>
          <w:rFonts w:ascii="Times New Roman" w:hAnsi="Times New Roman" w:cs="Times New Roman"/>
          <w:i/>
          <w:iCs/>
          <w:kern w:val="0"/>
          <w:sz w:val="28"/>
          <w:szCs w:val="28"/>
        </w:rPr>
        <w:t xml:space="preserve">The Journal of Applied </w:t>
      </w:r>
      <w:proofErr w:type="spellStart"/>
      <w:r w:rsidRPr="00F0714D">
        <w:rPr>
          <w:rFonts w:ascii="Times New Roman" w:hAnsi="Times New Roman" w:cs="Times New Roman"/>
          <w:i/>
          <w:iCs/>
          <w:kern w:val="0"/>
          <w:sz w:val="28"/>
          <w:szCs w:val="28"/>
        </w:rPr>
        <w:t>Behavioral</w:t>
      </w:r>
      <w:proofErr w:type="spellEnd"/>
      <w:r w:rsidRPr="00F0714D">
        <w:rPr>
          <w:rFonts w:ascii="Times New Roman" w:hAnsi="Times New Roman" w:cs="Times New Roman"/>
          <w:i/>
          <w:iCs/>
          <w:kern w:val="0"/>
          <w:sz w:val="28"/>
          <w:szCs w:val="28"/>
        </w:rPr>
        <w:t xml:space="preserve"> Science</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31</w:t>
      </w:r>
      <w:r w:rsidRPr="00F0714D">
        <w:rPr>
          <w:rFonts w:ascii="Times New Roman" w:hAnsi="Times New Roman" w:cs="Times New Roman"/>
          <w:kern w:val="0"/>
          <w:sz w:val="28"/>
          <w:szCs w:val="28"/>
        </w:rPr>
        <w:t xml:space="preserve">(3), 278–302. </w:t>
      </w:r>
      <w:hyperlink r:id="rId21" w:history="1">
        <w:r w:rsidRPr="00F0714D">
          <w:rPr>
            <w:rStyle w:val="af0"/>
            <w:rFonts w:ascii="Times New Roman" w:hAnsi="Times New Roman"/>
            <w:kern w:val="0"/>
            <w:sz w:val="28"/>
            <w:szCs w:val="28"/>
          </w:rPr>
          <w:t>https://doi.org/10.1177/0021886395313004</w:t>
        </w:r>
      </w:hyperlink>
    </w:p>
    <w:p w14:paraId="61366DD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Panagopoulos, N. G., &amp; Ogilvie, J. (2015). Can salespeople lead themselves? Thought self-leadership strategies and their influence on sales performance. </w:t>
      </w:r>
      <w:r w:rsidRPr="00F0714D">
        <w:rPr>
          <w:rFonts w:ascii="Times New Roman" w:hAnsi="Times New Roman" w:cs="Times New Roman"/>
          <w:i/>
          <w:iCs/>
          <w:kern w:val="0"/>
          <w:sz w:val="28"/>
          <w:szCs w:val="28"/>
        </w:rPr>
        <w:t>Industrial Marketing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47</w:t>
      </w:r>
      <w:r w:rsidRPr="00F0714D">
        <w:rPr>
          <w:rFonts w:ascii="Times New Roman" w:hAnsi="Times New Roman" w:cs="Times New Roman"/>
          <w:kern w:val="0"/>
          <w:sz w:val="28"/>
          <w:szCs w:val="28"/>
        </w:rPr>
        <w:t>, 190–203. https://doi.org/10.1016/j.indmarman.2015.02.043</w:t>
      </w:r>
    </w:p>
    <w:p w14:paraId="0021678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Patterer</w:t>
      </w:r>
      <w:proofErr w:type="spellEnd"/>
      <w:r w:rsidRPr="00F0714D">
        <w:rPr>
          <w:rFonts w:ascii="Times New Roman" w:hAnsi="Times New Roman" w:cs="Times New Roman"/>
          <w:kern w:val="0"/>
          <w:sz w:val="28"/>
          <w:szCs w:val="28"/>
        </w:rPr>
        <w:t xml:space="preserve">, A. S., Keller, A. C., </w:t>
      </w:r>
      <w:proofErr w:type="spellStart"/>
      <w:r w:rsidRPr="00F0714D">
        <w:rPr>
          <w:rFonts w:ascii="Times New Roman" w:hAnsi="Times New Roman" w:cs="Times New Roman"/>
          <w:kern w:val="0"/>
          <w:sz w:val="28"/>
          <w:szCs w:val="28"/>
        </w:rPr>
        <w:t>Woharcik</w:t>
      </w:r>
      <w:proofErr w:type="spellEnd"/>
      <w:r w:rsidRPr="00F0714D">
        <w:rPr>
          <w:rFonts w:ascii="Times New Roman" w:hAnsi="Times New Roman" w:cs="Times New Roman"/>
          <w:kern w:val="0"/>
          <w:sz w:val="28"/>
          <w:szCs w:val="28"/>
        </w:rPr>
        <w:t xml:space="preserve">, K., &amp; Kühnel, J. (2024). Daily use of self-leadership strategies and employee work engagement while working from home and the office. </w:t>
      </w:r>
      <w:r w:rsidRPr="00F0714D">
        <w:rPr>
          <w:rFonts w:ascii="Times New Roman" w:hAnsi="Times New Roman" w:cs="Times New Roman"/>
          <w:i/>
          <w:iCs/>
          <w:kern w:val="0"/>
          <w:sz w:val="28"/>
          <w:szCs w:val="28"/>
        </w:rPr>
        <w:t>Scientific Reports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14</w:t>
      </w:r>
      <w:r w:rsidRPr="00F0714D">
        <w:rPr>
          <w:rFonts w:ascii="Times New Roman" w:hAnsi="Times New Roman" w:cs="Times New Roman"/>
          <w:kern w:val="0"/>
          <w:sz w:val="28"/>
          <w:szCs w:val="28"/>
        </w:rPr>
        <w:t>(1), 20558. https://doi.org/10.1038/s41598-024-71432-0</w:t>
      </w:r>
    </w:p>
    <w:p w14:paraId="1C8DF21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Politis, J. D. (2006). Self‐leadership behavioural‐focused strategies and team performance: The mediating influence of job satisfaction. </w:t>
      </w:r>
      <w:r w:rsidRPr="00F0714D">
        <w:rPr>
          <w:rFonts w:ascii="Times New Roman" w:hAnsi="Times New Roman" w:cs="Times New Roman"/>
          <w:i/>
          <w:iCs/>
          <w:kern w:val="0"/>
          <w:sz w:val="28"/>
          <w:szCs w:val="28"/>
        </w:rPr>
        <w:t>Leadership &amp; Organization Development Journal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27</w:t>
      </w:r>
      <w:r w:rsidRPr="00F0714D">
        <w:rPr>
          <w:rFonts w:ascii="Times New Roman" w:hAnsi="Times New Roman" w:cs="Times New Roman"/>
          <w:kern w:val="0"/>
          <w:sz w:val="28"/>
          <w:szCs w:val="28"/>
        </w:rPr>
        <w:t>(3), 203–216. https://doi.org/10.1108/01437730610657721</w:t>
      </w:r>
    </w:p>
    <w:p w14:paraId="0C8C8DB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Prinsloo, C. (2024). Nurses’ Self-Leadership in the Face of Challenging Situations, Such as Patient Deterioration. </w:t>
      </w:r>
      <w:r w:rsidRPr="00F0714D">
        <w:rPr>
          <w:rFonts w:ascii="Times New Roman" w:hAnsi="Times New Roman" w:cs="Times New Roman"/>
          <w:i/>
          <w:iCs/>
          <w:kern w:val="0"/>
          <w:sz w:val="28"/>
          <w:szCs w:val="28"/>
        </w:rPr>
        <w:t>SAGE Open Nursing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10</w:t>
      </w:r>
      <w:r w:rsidRPr="00F0714D">
        <w:rPr>
          <w:rFonts w:ascii="Times New Roman" w:hAnsi="Times New Roman" w:cs="Times New Roman"/>
          <w:kern w:val="0"/>
          <w:sz w:val="28"/>
          <w:szCs w:val="28"/>
        </w:rPr>
        <w:t>, 23779608241274232. https://doi.org/10.1177/23779608241274232</w:t>
      </w:r>
    </w:p>
    <w:p w14:paraId="07243F1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Prussia, G. E., Anderson, J. S., &amp; Manz, C. C. (1998). Self-leadership and performance outcomes: The mediating influence </w:t>
      </w:r>
      <w:r w:rsidRPr="00F0714D">
        <w:rPr>
          <w:rFonts w:ascii="Times New Roman" w:hAnsi="Times New Roman" w:cs="Times New Roman"/>
          <w:kern w:val="0"/>
          <w:sz w:val="28"/>
          <w:szCs w:val="28"/>
        </w:rPr>
        <w:lastRenderedPageBreak/>
        <w:t xml:space="preserve">of self-efficacy. </w:t>
      </w:r>
      <w:r w:rsidRPr="00F0714D">
        <w:rPr>
          <w:rFonts w:ascii="Times New Roman" w:hAnsi="Times New Roman" w:cs="Times New Roman"/>
          <w:i/>
          <w:iCs/>
          <w:kern w:val="0"/>
          <w:sz w:val="28"/>
          <w:szCs w:val="28"/>
        </w:rPr>
        <w:t xml:space="preserve">Journal of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19</w:t>
      </w:r>
      <w:r w:rsidRPr="00F0714D">
        <w:rPr>
          <w:rFonts w:ascii="Times New Roman" w:hAnsi="Times New Roman" w:cs="Times New Roman"/>
          <w:kern w:val="0"/>
          <w:sz w:val="28"/>
          <w:szCs w:val="28"/>
        </w:rPr>
        <w:t>(5), 523–538. https://doi.org/10.1002/(SICI)1099-1379(199809)19:5&lt;</w:t>
      </w:r>
      <w:proofErr w:type="gramStart"/>
      <w:r w:rsidRPr="00F0714D">
        <w:rPr>
          <w:rFonts w:ascii="Times New Roman" w:hAnsi="Times New Roman" w:cs="Times New Roman"/>
          <w:kern w:val="0"/>
          <w:sz w:val="28"/>
          <w:szCs w:val="28"/>
        </w:rPr>
        <w:t>523::</w:t>
      </w:r>
      <w:proofErr w:type="gramEnd"/>
      <w:r w:rsidRPr="00F0714D">
        <w:rPr>
          <w:rFonts w:ascii="Times New Roman" w:hAnsi="Times New Roman" w:cs="Times New Roman"/>
          <w:kern w:val="0"/>
          <w:sz w:val="28"/>
          <w:szCs w:val="28"/>
        </w:rPr>
        <w:t>AID-JOB860&gt;3.0.CO;2-I</w:t>
      </w:r>
    </w:p>
    <w:p w14:paraId="1494A73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Qodriah</w:t>
      </w:r>
      <w:proofErr w:type="spellEnd"/>
      <w:r w:rsidRPr="00F0714D">
        <w:rPr>
          <w:rFonts w:ascii="Times New Roman" w:hAnsi="Times New Roman" w:cs="Times New Roman"/>
          <w:kern w:val="0"/>
          <w:sz w:val="28"/>
          <w:szCs w:val="28"/>
        </w:rPr>
        <w:t xml:space="preserve">, S. L., Hartati, W., &amp; Karim, A. (2019). SELF-LEADERSHIP AND CAREER SUCCESS: MOTIVATION OF COLLEGE LECTURERS. </w:t>
      </w:r>
      <w:r w:rsidRPr="00F0714D">
        <w:rPr>
          <w:rFonts w:ascii="Times New Roman" w:hAnsi="Times New Roman" w:cs="Times New Roman"/>
          <w:i/>
          <w:iCs/>
          <w:kern w:val="0"/>
          <w:sz w:val="28"/>
          <w:szCs w:val="28"/>
        </w:rPr>
        <w:t>Journal of Leadership in Organizations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w:t>
      </w:r>
      <w:r w:rsidRPr="00F0714D">
        <w:rPr>
          <w:rFonts w:ascii="Times New Roman" w:hAnsi="Times New Roman" w:cs="Times New Roman"/>
          <w:kern w:val="0"/>
          <w:sz w:val="28"/>
          <w:szCs w:val="28"/>
        </w:rPr>
        <w:t>(2). https://doi.org/10.22146/jlo.47772</w:t>
      </w:r>
    </w:p>
    <w:p w14:paraId="25DF2D90"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Quigley, N. R., &amp; Tymon, W. G. (2006). Toward an integrated model of intrinsic motivation and career self‐management. </w:t>
      </w:r>
      <w:r w:rsidRPr="00F0714D">
        <w:rPr>
          <w:rFonts w:ascii="Times New Roman" w:hAnsi="Times New Roman" w:cs="Times New Roman"/>
          <w:i/>
          <w:iCs/>
          <w:kern w:val="0"/>
          <w:sz w:val="28"/>
          <w:szCs w:val="28"/>
        </w:rPr>
        <w:t>Career Development International</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 xml:space="preserve">(6), 522–543. </w:t>
      </w:r>
      <w:hyperlink r:id="rId22" w:history="1">
        <w:r w:rsidRPr="00F0714D">
          <w:rPr>
            <w:rStyle w:val="af0"/>
            <w:rFonts w:ascii="Times New Roman" w:hAnsi="Times New Roman"/>
            <w:kern w:val="0"/>
            <w:sz w:val="28"/>
            <w:szCs w:val="28"/>
          </w:rPr>
          <w:t>https://doi.org/10.1108/13620430610692935</w:t>
        </w:r>
      </w:hyperlink>
    </w:p>
    <w:p w14:paraId="7DE3C59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Rambe</w:t>
      </w:r>
      <w:proofErr w:type="spellEnd"/>
      <w:r w:rsidRPr="00F0714D">
        <w:rPr>
          <w:rFonts w:ascii="Times New Roman" w:hAnsi="Times New Roman" w:cs="Times New Roman"/>
          <w:kern w:val="0"/>
          <w:sz w:val="28"/>
          <w:szCs w:val="28"/>
        </w:rPr>
        <w:t xml:space="preserve">, P., &amp; Modise, D. (2016). </w:t>
      </w:r>
      <w:r w:rsidRPr="00F0714D">
        <w:rPr>
          <w:rFonts w:ascii="Times New Roman" w:hAnsi="Times New Roman" w:cs="Times New Roman"/>
          <w:i/>
          <w:iCs/>
          <w:kern w:val="0"/>
          <w:sz w:val="28"/>
          <w:szCs w:val="28"/>
        </w:rPr>
        <w:t>Power Distribution at Eskom: Putting Self-Leadership, Locus of Control and Job Performance of Engineers in Context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(1).</w:t>
      </w:r>
    </w:p>
    <w:p w14:paraId="261F978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Rambe</w:t>
      </w:r>
      <w:proofErr w:type="spellEnd"/>
      <w:r w:rsidRPr="00F0714D">
        <w:rPr>
          <w:rFonts w:ascii="Times New Roman" w:hAnsi="Times New Roman" w:cs="Times New Roman"/>
          <w:kern w:val="0"/>
          <w:sz w:val="28"/>
          <w:szCs w:val="28"/>
        </w:rPr>
        <w:t xml:space="preserve">, P., Modise, D. L., &amp; Chipunza, C. (2018). The combined influence of self-leadership and locus of control on the job performance of engineering workforce in a power generation utility: An empirical perspective. </w:t>
      </w:r>
      <w:r w:rsidRPr="00F0714D">
        <w:rPr>
          <w:rFonts w:ascii="Times New Roman" w:hAnsi="Times New Roman" w:cs="Times New Roman"/>
          <w:i/>
          <w:iCs/>
          <w:kern w:val="0"/>
          <w:sz w:val="28"/>
          <w:szCs w:val="28"/>
        </w:rPr>
        <w:t>SA Journal of Human Resource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16</w:t>
      </w:r>
      <w:r w:rsidRPr="00F0714D">
        <w:rPr>
          <w:rFonts w:ascii="Times New Roman" w:hAnsi="Times New Roman" w:cs="Times New Roman"/>
          <w:kern w:val="0"/>
          <w:sz w:val="28"/>
          <w:szCs w:val="28"/>
        </w:rPr>
        <w:t>. https://doi.org/10.4102/sajhrm.v16i0.952</w:t>
      </w:r>
    </w:p>
    <w:p w14:paraId="250605D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Reichard, E. A., Smith, D. J., Reichard, R. J., &amp; Houghton, J. D. (2025). Advancing the Construct of Self-Leadership: A Bibliometric Review. </w:t>
      </w:r>
      <w:r w:rsidRPr="00F0714D">
        <w:rPr>
          <w:rFonts w:ascii="Times New Roman" w:hAnsi="Times New Roman" w:cs="Times New Roman"/>
          <w:i/>
          <w:iCs/>
          <w:kern w:val="0"/>
          <w:sz w:val="28"/>
          <w:szCs w:val="28"/>
        </w:rPr>
        <w:t>Journal of Leadership &amp; Organizational Studies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32</w:t>
      </w:r>
      <w:r w:rsidRPr="00F0714D">
        <w:rPr>
          <w:rFonts w:ascii="Times New Roman" w:hAnsi="Times New Roman" w:cs="Times New Roman"/>
          <w:kern w:val="0"/>
          <w:sz w:val="28"/>
          <w:szCs w:val="28"/>
        </w:rPr>
        <w:t xml:space="preserve">(2), 149–171. </w:t>
      </w:r>
      <w:r w:rsidRPr="00F0714D">
        <w:rPr>
          <w:rFonts w:ascii="Times New Roman" w:hAnsi="Times New Roman" w:cs="Times New Roman"/>
          <w:kern w:val="0"/>
          <w:sz w:val="28"/>
          <w:szCs w:val="28"/>
        </w:rPr>
        <w:lastRenderedPageBreak/>
        <w:t>https://doi.org/10.1177/15480518251316085</w:t>
      </w:r>
    </w:p>
    <w:p w14:paraId="731BE2F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Roberts, H. E., &amp; Foti, R. J. (n.d.). </w:t>
      </w:r>
      <w:r w:rsidRPr="00F0714D">
        <w:rPr>
          <w:rFonts w:ascii="Times New Roman" w:hAnsi="Times New Roman" w:cs="Times New Roman"/>
          <w:i/>
          <w:iCs/>
          <w:kern w:val="0"/>
          <w:sz w:val="28"/>
          <w:szCs w:val="28"/>
        </w:rPr>
        <w:t>Evaluating the Interaction Between Self-Leadership and Work Structure in Predicting Job Satisfaction</w:t>
      </w:r>
      <w:r w:rsidRPr="00F0714D">
        <w:rPr>
          <w:rFonts w:ascii="Times New Roman" w:hAnsi="Times New Roman" w:cs="Times New Roman"/>
          <w:kern w:val="0"/>
          <w:sz w:val="28"/>
          <w:szCs w:val="28"/>
        </w:rPr>
        <w:t>.</w:t>
      </w:r>
    </w:p>
    <w:p w14:paraId="0FDF55A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Rogelberg</w:t>
      </w:r>
      <w:proofErr w:type="spellEnd"/>
      <w:r w:rsidRPr="00F0714D">
        <w:rPr>
          <w:rFonts w:ascii="Times New Roman" w:hAnsi="Times New Roman" w:cs="Times New Roman"/>
          <w:kern w:val="0"/>
          <w:sz w:val="28"/>
          <w:szCs w:val="28"/>
        </w:rPr>
        <w:t xml:space="preserve">, S. G., Justice, L., Braddy, P. W., Paustian‐Underdahl, S. C., Heggestad, E., </w:t>
      </w:r>
      <w:proofErr w:type="spellStart"/>
      <w:r w:rsidRPr="00F0714D">
        <w:rPr>
          <w:rFonts w:ascii="Times New Roman" w:hAnsi="Times New Roman" w:cs="Times New Roman"/>
          <w:kern w:val="0"/>
          <w:sz w:val="28"/>
          <w:szCs w:val="28"/>
        </w:rPr>
        <w:t>Shanock</w:t>
      </w:r>
      <w:proofErr w:type="spellEnd"/>
      <w:r w:rsidRPr="00F0714D">
        <w:rPr>
          <w:rFonts w:ascii="Times New Roman" w:hAnsi="Times New Roman" w:cs="Times New Roman"/>
          <w:kern w:val="0"/>
          <w:sz w:val="28"/>
          <w:szCs w:val="28"/>
        </w:rPr>
        <w:t xml:space="preserve">, L., Baran, B. E., Beck, T., Long, S., Andrew, A., Altman, D. G., &amp; Fleenor, J. W. (2013). The executive mind: Leader self‐talk, effectiveness and strain. </w:t>
      </w:r>
      <w:r w:rsidRPr="00F0714D">
        <w:rPr>
          <w:rFonts w:ascii="Times New Roman" w:hAnsi="Times New Roman" w:cs="Times New Roman"/>
          <w:i/>
          <w:iCs/>
          <w:kern w:val="0"/>
          <w:sz w:val="28"/>
          <w:szCs w:val="28"/>
        </w:rPr>
        <w:t>Journal of Managerial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28</w:t>
      </w:r>
      <w:r w:rsidRPr="00F0714D">
        <w:rPr>
          <w:rFonts w:ascii="Times New Roman" w:hAnsi="Times New Roman" w:cs="Times New Roman"/>
          <w:kern w:val="0"/>
          <w:sz w:val="28"/>
          <w:szCs w:val="28"/>
        </w:rPr>
        <w:t>(2), 183–201. https://doi.org/10.1108/02683941311300702</w:t>
      </w:r>
    </w:p>
    <w:p w14:paraId="05E6CB5B"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Sampl</w:t>
      </w:r>
      <w:proofErr w:type="spellEnd"/>
      <w:r w:rsidRPr="00F0714D">
        <w:rPr>
          <w:rFonts w:ascii="Times New Roman" w:hAnsi="Times New Roman" w:cs="Times New Roman"/>
          <w:kern w:val="0"/>
          <w:sz w:val="28"/>
          <w:szCs w:val="28"/>
        </w:rPr>
        <w:t xml:space="preserve">, J., Maran, T., &amp; </w:t>
      </w:r>
      <w:proofErr w:type="spellStart"/>
      <w:r w:rsidRPr="00F0714D">
        <w:rPr>
          <w:rFonts w:ascii="Times New Roman" w:hAnsi="Times New Roman" w:cs="Times New Roman"/>
          <w:kern w:val="0"/>
          <w:sz w:val="28"/>
          <w:szCs w:val="28"/>
        </w:rPr>
        <w:t>Furtner</w:t>
      </w:r>
      <w:proofErr w:type="spellEnd"/>
      <w:r w:rsidRPr="00F0714D">
        <w:rPr>
          <w:rFonts w:ascii="Times New Roman" w:hAnsi="Times New Roman" w:cs="Times New Roman"/>
          <w:kern w:val="0"/>
          <w:sz w:val="28"/>
          <w:szCs w:val="28"/>
        </w:rPr>
        <w:t xml:space="preserve">, M. R. (2017). A Randomized Controlled Pilot Intervention Study of a Mindfulness-Based Self-Leadership Training (MBSLT) on Stress and Performance. </w:t>
      </w:r>
      <w:r w:rsidRPr="00F0714D">
        <w:rPr>
          <w:rFonts w:ascii="Times New Roman" w:hAnsi="Times New Roman" w:cs="Times New Roman"/>
          <w:i/>
          <w:iCs/>
          <w:kern w:val="0"/>
          <w:sz w:val="28"/>
          <w:szCs w:val="28"/>
        </w:rPr>
        <w:t>Mindfulness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(5), 1393–1407. https://doi.org/10.1007/s12671-017-0715-0</w:t>
      </w:r>
    </w:p>
    <w:p w14:paraId="02141F0E"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Shipper, F., &amp; Manz, C. C. (1992). Employee self-management without formally designated teams: An alternative road to empowerment. </w:t>
      </w:r>
      <w:r w:rsidRPr="00F0714D">
        <w:rPr>
          <w:rFonts w:ascii="Times New Roman" w:hAnsi="Times New Roman" w:cs="Times New Roman"/>
          <w:i/>
          <w:iCs/>
          <w:kern w:val="0"/>
          <w:sz w:val="28"/>
          <w:szCs w:val="28"/>
        </w:rPr>
        <w:t>Organizational Dynamics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20</w:t>
      </w:r>
      <w:r w:rsidRPr="00F0714D">
        <w:rPr>
          <w:rFonts w:ascii="Times New Roman" w:hAnsi="Times New Roman" w:cs="Times New Roman"/>
          <w:kern w:val="0"/>
          <w:sz w:val="28"/>
          <w:szCs w:val="28"/>
        </w:rPr>
        <w:t xml:space="preserve">(3), 48–61. </w:t>
      </w:r>
      <w:hyperlink r:id="rId23" w:history="1">
        <w:r w:rsidRPr="00F0714D">
          <w:rPr>
            <w:rStyle w:val="af0"/>
            <w:rFonts w:ascii="Times New Roman" w:hAnsi="Times New Roman"/>
            <w:kern w:val="0"/>
            <w:sz w:val="28"/>
            <w:szCs w:val="28"/>
          </w:rPr>
          <w:t>https://doi.org/10.1016/0090-2616(92)90024-H</w:t>
        </w:r>
      </w:hyperlink>
    </w:p>
    <w:p w14:paraId="58F80A0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Singh, R., Kumar, N., &amp; Puri, S. (2017). Thought self-leadership strategies and sales performance: Integrating selling skills and adaptive selling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as missing links. </w:t>
      </w:r>
      <w:r w:rsidRPr="00F0714D">
        <w:rPr>
          <w:rFonts w:ascii="Times New Roman" w:hAnsi="Times New Roman" w:cs="Times New Roman"/>
          <w:i/>
          <w:iCs/>
          <w:kern w:val="0"/>
          <w:sz w:val="28"/>
          <w:szCs w:val="28"/>
        </w:rPr>
        <w:t>Journal of Business &amp; Industrial Marketing</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32</w:t>
      </w:r>
      <w:r w:rsidRPr="00F0714D">
        <w:rPr>
          <w:rFonts w:ascii="Times New Roman" w:hAnsi="Times New Roman" w:cs="Times New Roman"/>
          <w:kern w:val="0"/>
          <w:sz w:val="28"/>
          <w:szCs w:val="28"/>
        </w:rPr>
        <w:t xml:space="preserve">(5), 652–663. </w:t>
      </w:r>
      <w:r w:rsidRPr="00F0714D">
        <w:rPr>
          <w:rFonts w:ascii="Times New Roman" w:hAnsi="Times New Roman" w:cs="Times New Roman"/>
          <w:kern w:val="0"/>
          <w:sz w:val="28"/>
          <w:szCs w:val="28"/>
        </w:rPr>
        <w:lastRenderedPageBreak/>
        <w:t>https://doi.org/10.1108/JBIM-06-2016-0127</w:t>
      </w:r>
    </w:p>
    <w:p w14:paraId="3EA5228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Steinbauer, R., Renn, R. W., Chen, H. S., &amp; Rhew, N. (2018). Workplace ostracism, self-regulation, and job performance: Moderating role of intrinsic work motivation. </w:t>
      </w:r>
      <w:r w:rsidRPr="00F0714D">
        <w:rPr>
          <w:rFonts w:ascii="Times New Roman" w:hAnsi="Times New Roman" w:cs="Times New Roman"/>
          <w:i/>
          <w:iCs/>
          <w:kern w:val="0"/>
          <w:sz w:val="28"/>
          <w:szCs w:val="28"/>
        </w:rPr>
        <w:t>The Journal of Social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158</w:t>
      </w:r>
      <w:r w:rsidRPr="00F0714D">
        <w:rPr>
          <w:rFonts w:ascii="Times New Roman" w:hAnsi="Times New Roman" w:cs="Times New Roman"/>
          <w:kern w:val="0"/>
          <w:sz w:val="28"/>
          <w:szCs w:val="28"/>
        </w:rPr>
        <w:t>(6), 767–783. https://doi.org/10.1080/00224545.2018.1424110</w:t>
      </w:r>
    </w:p>
    <w:p w14:paraId="602B9007"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STEWART, G. L., CARSON, K. P., &amp; CARDY, R. L. (1996). THE JOINT EFFECTS OF CONSCIENTIOUSNESS AND SELF-LEADERSHIP TRAINING ON EMPLOYEE SELF-DIRECTED BEHAVIOR IN A SERVICE SETTING. </w:t>
      </w:r>
      <w:r w:rsidRPr="00F0714D">
        <w:rPr>
          <w:rFonts w:ascii="Times New Roman" w:hAnsi="Times New Roman" w:cs="Times New Roman"/>
          <w:i/>
          <w:iCs/>
          <w:kern w:val="0"/>
          <w:sz w:val="28"/>
          <w:szCs w:val="28"/>
        </w:rPr>
        <w:t>Personnel Psychology</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49</w:t>
      </w:r>
      <w:r w:rsidRPr="00F0714D">
        <w:rPr>
          <w:rFonts w:ascii="Times New Roman" w:hAnsi="Times New Roman" w:cs="Times New Roman"/>
          <w:kern w:val="0"/>
          <w:sz w:val="28"/>
          <w:szCs w:val="28"/>
        </w:rPr>
        <w:t xml:space="preserve">(1), 143–164. </w:t>
      </w:r>
      <w:hyperlink r:id="rId24" w:history="1">
        <w:r w:rsidRPr="00F0714D">
          <w:rPr>
            <w:rStyle w:val="af0"/>
            <w:rFonts w:ascii="Times New Roman" w:hAnsi="Times New Roman"/>
            <w:kern w:val="0"/>
            <w:sz w:val="28"/>
            <w:szCs w:val="28"/>
          </w:rPr>
          <w:t>https://doi.org/10.1111/j.1744-6570.1996.tb01795.x</w:t>
        </w:r>
      </w:hyperlink>
    </w:p>
    <w:p w14:paraId="024152B5"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Stewart, G. L., Courtright, S. H., &amp; Manz, C. C. (2011). Self-Leadership: A Multilevel Review. </w:t>
      </w:r>
      <w:r w:rsidRPr="00F0714D">
        <w:rPr>
          <w:rFonts w:ascii="Times New Roman" w:hAnsi="Times New Roman" w:cs="Times New Roman"/>
          <w:i/>
          <w:iCs/>
          <w:kern w:val="0"/>
          <w:sz w:val="28"/>
          <w:szCs w:val="28"/>
        </w:rPr>
        <w:t>Journal of Management</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37</w:t>
      </w:r>
      <w:r w:rsidRPr="00F0714D">
        <w:rPr>
          <w:rFonts w:ascii="Times New Roman" w:hAnsi="Times New Roman" w:cs="Times New Roman"/>
          <w:kern w:val="0"/>
          <w:sz w:val="28"/>
          <w:szCs w:val="28"/>
        </w:rPr>
        <w:t>(1), 185–222. https://doi.org/10.1177/0149206310383911</w:t>
      </w:r>
    </w:p>
    <w:p w14:paraId="1F0EAE64"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Stewart, G. L., Courtright, S. H., &amp; Manz, C. C. (2019). Self-Leadership: A Paradoxical Core of Organizational </w:t>
      </w:r>
      <w:proofErr w:type="spellStart"/>
      <w:r w:rsidRPr="00F0714D">
        <w:rPr>
          <w:rFonts w:ascii="Times New Roman" w:hAnsi="Times New Roman" w:cs="Times New Roman"/>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 xml:space="preserve">Annual Review of Organizational Psychology and Organizational </w:t>
      </w:r>
      <w:proofErr w:type="spellStart"/>
      <w:r w:rsidRPr="00F0714D">
        <w:rPr>
          <w:rFonts w:ascii="Times New Roman" w:hAnsi="Times New Roman" w:cs="Times New Roman"/>
          <w:i/>
          <w:iCs/>
          <w:kern w:val="0"/>
          <w:sz w:val="28"/>
          <w:szCs w:val="28"/>
        </w:rPr>
        <w:t>Behavior</w:t>
      </w:r>
      <w:proofErr w:type="spellEnd"/>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6</w:t>
      </w:r>
      <w:r w:rsidRPr="00F0714D">
        <w:rPr>
          <w:rFonts w:ascii="Times New Roman" w:hAnsi="Times New Roman" w:cs="Times New Roman"/>
          <w:kern w:val="0"/>
          <w:sz w:val="28"/>
          <w:szCs w:val="28"/>
        </w:rPr>
        <w:t>(1), 47–67. https://doi.org/10.1146/annurev-orgpsych-012218-015130</w:t>
      </w:r>
    </w:p>
    <w:p w14:paraId="1144F47F"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proofErr w:type="spellStart"/>
      <w:r w:rsidRPr="00F0714D">
        <w:rPr>
          <w:rFonts w:ascii="Times New Roman" w:hAnsi="Times New Roman" w:cs="Times New Roman"/>
          <w:kern w:val="0"/>
          <w:sz w:val="28"/>
          <w:szCs w:val="28"/>
        </w:rPr>
        <w:t>Uzman</w:t>
      </w:r>
      <w:proofErr w:type="spellEnd"/>
      <w:r w:rsidRPr="00F0714D">
        <w:rPr>
          <w:rFonts w:ascii="Times New Roman" w:hAnsi="Times New Roman" w:cs="Times New Roman"/>
          <w:kern w:val="0"/>
          <w:sz w:val="28"/>
          <w:szCs w:val="28"/>
        </w:rPr>
        <w:t xml:space="preserve">, E., &amp; Maya, I. (2019). Self-Leadership </w:t>
      </w:r>
      <w:proofErr w:type="spellStart"/>
      <w:r w:rsidRPr="00F0714D">
        <w:rPr>
          <w:rFonts w:ascii="Times New Roman" w:hAnsi="Times New Roman" w:cs="Times New Roman"/>
          <w:kern w:val="0"/>
          <w:sz w:val="28"/>
          <w:szCs w:val="28"/>
        </w:rPr>
        <w:t>Stategies</w:t>
      </w:r>
      <w:proofErr w:type="spellEnd"/>
      <w:r w:rsidRPr="00F0714D">
        <w:rPr>
          <w:rFonts w:ascii="Times New Roman" w:hAnsi="Times New Roman" w:cs="Times New Roman"/>
          <w:kern w:val="0"/>
          <w:sz w:val="28"/>
          <w:szCs w:val="28"/>
        </w:rPr>
        <w:t xml:space="preserve"> as the Predictor of Self-Esteem and Life Satisfaction in University </w:t>
      </w:r>
      <w:r w:rsidRPr="00F0714D">
        <w:rPr>
          <w:rFonts w:ascii="Times New Roman" w:hAnsi="Times New Roman" w:cs="Times New Roman"/>
          <w:kern w:val="0"/>
          <w:sz w:val="28"/>
          <w:szCs w:val="28"/>
        </w:rPr>
        <w:lastRenderedPageBreak/>
        <w:t>Students. </w:t>
      </w:r>
      <w:r w:rsidRPr="00F0714D">
        <w:rPr>
          <w:rFonts w:ascii="Times New Roman" w:hAnsi="Times New Roman" w:cs="Times New Roman"/>
          <w:i/>
          <w:iCs/>
          <w:kern w:val="0"/>
          <w:sz w:val="28"/>
          <w:szCs w:val="28"/>
        </w:rPr>
        <w:t>International Journal of Progressive Education</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15</w:t>
      </w:r>
      <w:r w:rsidRPr="00F0714D">
        <w:rPr>
          <w:rFonts w:ascii="Times New Roman" w:hAnsi="Times New Roman" w:cs="Times New Roman"/>
          <w:kern w:val="0"/>
          <w:sz w:val="28"/>
          <w:szCs w:val="28"/>
        </w:rPr>
        <w:t>(2), 78-.</w:t>
      </w:r>
    </w:p>
    <w:p w14:paraId="1D645F2A"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Van </w:t>
      </w:r>
      <w:proofErr w:type="spellStart"/>
      <w:r w:rsidRPr="00F0714D">
        <w:rPr>
          <w:rFonts w:ascii="Times New Roman" w:hAnsi="Times New Roman" w:cs="Times New Roman"/>
          <w:kern w:val="0"/>
          <w:sz w:val="28"/>
          <w:szCs w:val="28"/>
        </w:rPr>
        <w:t>Dorssen</w:t>
      </w:r>
      <w:proofErr w:type="spellEnd"/>
      <w:r w:rsidRPr="00F0714D">
        <w:rPr>
          <w:rFonts w:ascii="Times New Roman" w:hAnsi="Times New Roman" w:cs="Times New Roman"/>
          <w:kern w:val="0"/>
          <w:sz w:val="28"/>
          <w:szCs w:val="28"/>
        </w:rPr>
        <w:t xml:space="preserve">-Boog, P., De Jong, J., Veld, M., &amp; Van Vuuren, T. (2020). Self-Leadership Among Healthcare Workers: A Mediator for the Effects of Job Autonomy on Work Engagement and Health. </w:t>
      </w:r>
      <w:r w:rsidRPr="00F0714D">
        <w:rPr>
          <w:rFonts w:ascii="Times New Roman" w:hAnsi="Times New Roman" w:cs="Times New Roman"/>
          <w:i/>
          <w:iCs/>
          <w:kern w:val="0"/>
          <w:sz w:val="28"/>
          <w:szCs w:val="28"/>
        </w:rPr>
        <w:t>Frontiers in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11</w:t>
      </w:r>
      <w:r w:rsidRPr="00F0714D">
        <w:rPr>
          <w:rFonts w:ascii="Times New Roman" w:hAnsi="Times New Roman" w:cs="Times New Roman"/>
          <w:kern w:val="0"/>
          <w:sz w:val="28"/>
          <w:szCs w:val="28"/>
        </w:rPr>
        <w:t>, 1420. https://doi.org/10.3389/fpsyg.2020.01420</w:t>
      </w:r>
    </w:p>
    <w:p w14:paraId="2EA39C7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Van Zyl, E. (2015). The role of self-leadership in becoming an ethical leader in the South African work context. </w:t>
      </w:r>
      <w:r w:rsidRPr="00F0714D">
        <w:rPr>
          <w:rFonts w:ascii="Times New Roman" w:hAnsi="Times New Roman" w:cs="Times New Roman"/>
          <w:i/>
          <w:iCs/>
          <w:kern w:val="0"/>
          <w:sz w:val="28"/>
          <w:szCs w:val="28"/>
        </w:rPr>
        <w:t>African Journal of Business Ethics</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8</w:t>
      </w:r>
      <w:r w:rsidRPr="00F0714D">
        <w:rPr>
          <w:rFonts w:ascii="Times New Roman" w:hAnsi="Times New Roman" w:cs="Times New Roman"/>
          <w:kern w:val="0"/>
          <w:sz w:val="28"/>
          <w:szCs w:val="28"/>
        </w:rPr>
        <w:t>(2). https://doi.org/10.15249/8-2-82</w:t>
      </w:r>
    </w:p>
    <w:p w14:paraId="55B70CCC"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Vann, V., Sparks, B., &amp; Baker, C. (2017). A Study of Emotional Intelligence and Self-Leadership. </w:t>
      </w:r>
      <w:r w:rsidRPr="00F0714D">
        <w:rPr>
          <w:rFonts w:ascii="Times New Roman" w:hAnsi="Times New Roman" w:cs="Times New Roman"/>
          <w:i/>
          <w:iCs/>
          <w:kern w:val="0"/>
          <w:sz w:val="28"/>
          <w:szCs w:val="28"/>
        </w:rPr>
        <w:t>S.A.M. Advanced Management Journal (1984)</w:t>
      </w:r>
      <w:r w:rsidRPr="00F0714D">
        <w:rPr>
          <w:rFonts w:ascii="Times New Roman" w:hAnsi="Times New Roman" w:cs="Times New Roman"/>
          <w:kern w:val="0"/>
          <w:sz w:val="28"/>
          <w:szCs w:val="28"/>
        </w:rPr>
        <w:t>, </w:t>
      </w:r>
      <w:r w:rsidRPr="00F0714D">
        <w:rPr>
          <w:rFonts w:ascii="Times New Roman" w:hAnsi="Times New Roman" w:cs="Times New Roman"/>
          <w:i/>
          <w:iCs/>
          <w:kern w:val="0"/>
          <w:sz w:val="28"/>
          <w:szCs w:val="28"/>
        </w:rPr>
        <w:t>82</w:t>
      </w:r>
      <w:r w:rsidRPr="00F0714D">
        <w:rPr>
          <w:rFonts w:ascii="Times New Roman" w:hAnsi="Times New Roman" w:cs="Times New Roman"/>
          <w:kern w:val="0"/>
          <w:sz w:val="28"/>
          <w:szCs w:val="28"/>
        </w:rPr>
        <w:t>(3), 18–2.</w:t>
      </w:r>
    </w:p>
    <w:p w14:paraId="6A72E073"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Vito, B., </w:t>
      </w:r>
      <w:proofErr w:type="spellStart"/>
      <w:r w:rsidRPr="00F0714D">
        <w:rPr>
          <w:rFonts w:ascii="Times New Roman" w:hAnsi="Times New Roman" w:cs="Times New Roman"/>
          <w:kern w:val="0"/>
          <w:sz w:val="28"/>
          <w:szCs w:val="28"/>
        </w:rPr>
        <w:t>Kumanwee</w:t>
      </w:r>
      <w:proofErr w:type="spellEnd"/>
      <w:r w:rsidRPr="00F0714D">
        <w:rPr>
          <w:rFonts w:ascii="Times New Roman" w:hAnsi="Times New Roman" w:cs="Times New Roman"/>
          <w:kern w:val="0"/>
          <w:sz w:val="28"/>
          <w:szCs w:val="28"/>
        </w:rPr>
        <w:t xml:space="preserve">, F. T., &amp; </w:t>
      </w:r>
      <w:proofErr w:type="spellStart"/>
      <w:r w:rsidRPr="00F0714D">
        <w:rPr>
          <w:rFonts w:ascii="Times New Roman" w:hAnsi="Times New Roman" w:cs="Times New Roman"/>
          <w:kern w:val="0"/>
          <w:sz w:val="28"/>
          <w:szCs w:val="28"/>
        </w:rPr>
        <w:t>Cyracus</w:t>
      </w:r>
      <w:proofErr w:type="spellEnd"/>
      <w:r w:rsidRPr="00F0714D">
        <w:rPr>
          <w:rFonts w:ascii="Times New Roman" w:hAnsi="Times New Roman" w:cs="Times New Roman"/>
          <w:kern w:val="0"/>
          <w:sz w:val="28"/>
          <w:szCs w:val="28"/>
        </w:rPr>
        <w:t xml:space="preserve">, N. (2018). Self-management and employee performance of telecommunication companies in Port Harcourt. </w:t>
      </w:r>
      <w:r w:rsidRPr="00F0714D">
        <w:rPr>
          <w:rFonts w:ascii="Times New Roman" w:hAnsi="Times New Roman" w:cs="Times New Roman"/>
          <w:i/>
          <w:iCs/>
          <w:kern w:val="0"/>
          <w:sz w:val="28"/>
          <w:szCs w:val="28"/>
        </w:rPr>
        <w:t>IIARD International Journal of Economics and Business Management, 4</w:t>
      </w:r>
      <w:r w:rsidRPr="00F0714D">
        <w:rPr>
          <w:rFonts w:ascii="Times New Roman" w:hAnsi="Times New Roman" w:cs="Times New Roman"/>
          <w:kern w:val="0"/>
          <w:sz w:val="28"/>
          <w:szCs w:val="28"/>
        </w:rPr>
        <w:t>(5), 19–33.</w:t>
      </w:r>
    </w:p>
    <w:p w14:paraId="54197CA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Williams, E. A., &amp; McCombs, K. M. (2023). Understanding employee work‐life conflict experiences: Self‐leadership responses involving resource management for balancing work, family, and professional development. </w:t>
      </w:r>
      <w:r w:rsidRPr="00F0714D">
        <w:rPr>
          <w:rFonts w:ascii="Times New Roman" w:hAnsi="Times New Roman" w:cs="Times New Roman"/>
          <w:i/>
          <w:iCs/>
          <w:kern w:val="0"/>
          <w:sz w:val="28"/>
          <w:szCs w:val="28"/>
        </w:rPr>
        <w:t>Journal of Occupational and Organizational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96</w:t>
      </w:r>
      <w:r w:rsidRPr="00F0714D">
        <w:rPr>
          <w:rFonts w:ascii="Times New Roman" w:hAnsi="Times New Roman" w:cs="Times New Roman"/>
          <w:kern w:val="0"/>
          <w:sz w:val="28"/>
          <w:szCs w:val="28"/>
        </w:rPr>
        <w:t>(4), 807–827. https://doi.org/10.1111/joop.12451</w:t>
      </w:r>
    </w:p>
    <w:p w14:paraId="70D033E9"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lastRenderedPageBreak/>
        <w:t xml:space="preserve">Woods, S. A., </w:t>
      </w:r>
      <w:proofErr w:type="spellStart"/>
      <w:r w:rsidRPr="00F0714D">
        <w:rPr>
          <w:rFonts w:ascii="Times New Roman" w:hAnsi="Times New Roman" w:cs="Times New Roman"/>
          <w:kern w:val="0"/>
          <w:sz w:val="28"/>
          <w:szCs w:val="28"/>
        </w:rPr>
        <w:t>Napiersky</w:t>
      </w:r>
      <w:proofErr w:type="spellEnd"/>
      <w:r w:rsidRPr="00F0714D">
        <w:rPr>
          <w:rFonts w:ascii="Times New Roman" w:hAnsi="Times New Roman" w:cs="Times New Roman"/>
          <w:kern w:val="0"/>
          <w:sz w:val="28"/>
          <w:szCs w:val="28"/>
        </w:rPr>
        <w:t xml:space="preserve">, U., &amp; Rivkin, W. (2023). Learning to self‐lead: Examining self‐leadership strategies, personality traits and learning attainment. </w:t>
      </w:r>
      <w:r w:rsidRPr="00F0714D">
        <w:rPr>
          <w:rFonts w:ascii="Times New Roman" w:hAnsi="Times New Roman" w:cs="Times New Roman"/>
          <w:i/>
          <w:iCs/>
          <w:kern w:val="0"/>
          <w:sz w:val="28"/>
          <w:szCs w:val="28"/>
        </w:rPr>
        <w:t>Applied Psychology</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72</w:t>
      </w:r>
      <w:r w:rsidRPr="00F0714D">
        <w:rPr>
          <w:rFonts w:ascii="Times New Roman" w:hAnsi="Times New Roman" w:cs="Times New Roman"/>
          <w:kern w:val="0"/>
          <w:sz w:val="28"/>
          <w:szCs w:val="28"/>
        </w:rPr>
        <w:t>(3), 1324–1338. https://doi.org/10.1111/apps.12422</w:t>
      </w:r>
    </w:p>
    <w:p w14:paraId="7E646DA6"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Yu, S., &amp; Ko, Y. (2017). Communication competency as a mediator in the self-leadership to job performance relationship. </w:t>
      </w:r>
      <w:r w:rsidRPr="00F0714D">
        <w:rPr>
          <w:rFonts w:ascii="Times New Roman" w:hAnsi="Times New Roman" w:cs="Times New Roman"/>
          <w:i/>
          <w:iCs/>
          <w:kern w:val="0"/>
          <w:sz w:val="28"/>
          <w:szCs w:val="28"/>
        </w:rPr>
        <w:t>Collegian</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24</w:t>
      </w:r>
      <w:r w:rsidRPr="00F0714D">
        <w:rPr>
          <w:rFonts w:ascii="Times New Roman" w:hAnsi="Times New Roman" w:cs="Times New Roman"/>
          <w:kern w:val="0"/>
          <w:sz w:val="28"/>
          <w:szCs w:val="28"/>
        </w:rPr>
        <w:t>(5), 421–425. https://doi.org/10.1016/j.colegn.2016.09.002</w:t>
      </w:r>
    </w:p>
    <w:p w14:paraId="6DCF6AD2" w14:textId="77777777" w:rsidR="003B5B20" w:rsidRPr="00F0714D" w:rsidRDefault="003B5B20" w:rsidP="003B5B20">
      <w:pPr>
        <w:autoSpaceDE w:val="0"/>
        <w:autoSpaceDN w:val="0"/>
        <w:adjustRightInd w:val="0"/>
        <w:spacing w:line="480" w:lineRule="auto"/>
        <w:ind w:left="560" w:hangingChars="200" w:hanging="560"/>
        <w:rPr>
          <w:rFonts w:ascii="Times New Roman" w:hAnsi="Times New Roman" w:cs="Times New Roman"/>
          <w:kern w:val="0"/>
          <w:sz w:val="28"/>
          <w:szCs w:val="28"/>
        </w:rPr>
      </w:pPr>
      <w:r w:rsidRPr="00F0714D">
        <w:rPr>
          <w:rFonts w:ascii="Times New Roman" w:hAnsi="Times New Roman" w:cs="Times New Roman"/>
          <w:kern w:val="0"/>
          <w:sz w:val="28"/>
          <w:szCs w:val="28"/>
        </w:rPr>
        <w:t xml:space="preserve">Zhang, Y. (2023). Study on the Relationship Between College Students’ Self-Leadership and Career Preparation from the Perspective of Problem-Solving Skills. </w:t>
      </w:r>
      <w:r w:rsidRPr="00F0714D">
        <w:rPr>
          <w:rFonts w:ascii="Times New Roman" w:hAnsi="Times New Roman" w:cs="Times New Roman"/>
          <w:i/>
          <w:iCs/>
          <w:kern w:val="0"/>
          <w:sz w:val="28"/>
          <w:szCs w:val="28"/>
        </w:rPr>
        <w:t>Journal of Contemporary Educational Research</w:t>
      </w:r>
      <w:r w:rsidRPr="00F0714D">
        <w:rPr>
          <w:rFonts w:ascii="Times New Roman" w:hAnsi="Times New Roman" w:cs="Times New Roman"/>
          <w:kern w:val="0"/>
          <w:sz w:val="28"/>
          <w:szCs w:val="28"/>
        </w:rPr>
        <w:t xml:space="preserve">, </w:t>
      </w:r>
      <w:r w:rsidRPr="00F0714D">
        <w:rPr>
          <w:rFonts w:ascii="Times New Roman" w:hAnsi="Times New Roman" w:cs="Times New Roman"/>
          <w:i/>
          <w:iCs/>
          <w:kern w:val="0"/>
          <w:sz w:val="28"/>
          <w:szCs w:val="28"/>
        </w:rPr>
        <w:t>7</w:t>
      </w:r>
      <w:r w:rsidRPr="00F0714D">
        <w:rPr>
          <w:rFonts w:ascii="Times New Roman" w:hAnsi="Times New Roman" w:cs="Times New Roman"/>
          <w:kern w:val="0"/>
          <w:sz w:val="28"/>
          <w:szCs w:val="28"/>
        </w:rPr>
        <w:t xml:space="preserve">(8), 59–67. </w:t>
      </w:r>
      <w:hyperlink r:id="rId25" w:history="1">
        <w:r w:rsidRPr="00F0714D">
          <w:rPr>
            <w:rStyle w:val="af0"/>
            <w:rFonts w:ascii="Times New Roman" w:hAnsi="Times New Roman"/>
            <w:kern w:val="0"/>
            <w:sz w:val="28"/>
            <w:szCs w:val="28"/>
          </w:rPr>
          <w:t>https://doi.org/10.26689/jcer.v7i8.5226</w:t>
        </w:r>
      </w:hyperlink>
    </w:p>
    <w:p w14:paraId="21CD7478" w14:textId="0DF1BF1E" w:rsidR="00534945" w:rsidRPr="00F0714D" w:rsidRDefault="00534945" w:rsidP="00534945">
      <w:pPr>
        <w:sectPr w:rsidR="00534945" w:rsidRPr="00F0714D" w:rsidSect="005A318E">
          <w:pgSz w:w="16838" w:h="11906" w:orient="landscape"/>
          <w:pgMar w:top="1797" w:right="1440" w:bottom="1797" w:left="1440" w:header="851" w:footer="992" w:gutter="0"/>
          <w:cols w:space="425"/>
          <w:docGrid w:type="linesAndChars" w:linePitch="312"/>
        </w:sectPr>
      </w:pPr>
    </w:p>
    <w:p w14:paraId="61F9D132" w14:textId="77777777" w:rsidR="00B60824" w:rsidRPr="00F0714D" w:rsidRDefault="006D7971" w:rsidP="00C0269C">
      <w:pPr>
        <w:pStyle w:val="1"/>
        <w:rPr>
          <w:sz w:val="32"/>
          <w:szCs w:val="32"/>
        </w:rPr>
      </w:pPr>
      <w:bookmarkStart w:id="26" w:name="_Toc198423490"/>
      <w:bookmarkStart w:id="27" w:name="_Toc199238284"/>
      <w:r w:rsidRPr="00F0714D">
        <w:rPr>
          <w:sz w:val="32"/>
          <w:szCs w:val="32"/>
        </w:rPr>
        <w:lastRenderedPageBreak/>
        <w:t>P</w:t>
      </w:r>
      <w:r w:rsidRPr="00F0714D">
        <w:rPr>
          <w:rFonts w:hint="eastAsia"/>
          <w:sz w:val="32"/>
          <w:szCs w:val="32"/>
        </w:rPr>
        <w:t>art 3.</w:t>
      </w:r>
      <w:bookmarkEnd w:id="26"/>
      <w:bookmarkEnd w:id="27"/>
      <w:r w:rsidRPr="00F0714D">
        <w:rPr>
          <w:rFonts w:hint="eastAsia"/>
          <w:sz w:val="32"/>
          <w:szCs w:val="32"/>
        </w:rPr>
        <w:t xml:space="preserve"> </w:t>
      </w:r>
    </w:p>
    <w:p w14:paraId="47DB4E72" w14:textId="77777777" w:rsidR="00B3456E" w:rsidRPr="00F0714D" w:rsidRDefault="001C5183" w:rsidP="00C0269C">
      <w:pPr>
        <w:pStyle w:val="1"/>
        <w:rPr>
          <w:sz w:val="32"/>
          <w:szCs w:val="32"/>
        </w:rPr>
      </w:pPr>
      <w:bookmarkStart w:id="28" w:name="_Toc198423491"/>
      <w:bookmarkStart w:id="29" w:name="_Toc199238285"/>
      <w:r w:rsidRPr="00F0714D">
        <w:rPr>
          <w:rFonts w:hint="eastAsia"/>
          <w:sz w:val="32"/>
          <w:szCs w:val="32"/>
        </w:rPr>
        <w:t xml:space="preserve">3.1 </w:t>
      </w:r>
      <w:r w:rsidR="00B3456E" w:rsidRPr="00F0714D">
        <w:rPr>
          <w:sz w:val="32"/>
          <w:szCs w:val="32"/>
        </w:rPr>
        <w:t>Introduction</w:t>
      </w:r>
      <w:bookmarkEnd w:id="28"/>
      <w:bookmarkEnd w:id="29"/>
      <w:r w:rsidR="00B3456E" w:rsidRPr="00F0714D">
        <w:rPr>
          <w:sz w:val="32"/>
          <w:szCs w:val="32"/>
        </w:rPr>
        <w:t xml:space="preserve"> </w:t>
      </w:r>
    </w:p>
    <w:p w14:paraId="435D38BD" w14:textId="494A72CF"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Self-leadership has been widely recognized as a significant concept in organizational </w:t>
      </w:r>
      <w:r w:rsidR="008738B1" w:rsidRPr="00F0714D">
        <w:rPr>
          <w:rFonts w:ascii="Times New Roman" w:hAnsi="Times New Roman" w:cs="Times New Roman"/>
          <w:sz w:val="28"/>
          <w:szCs w:val="28"/>
        </w:rPr>
        <w:t>behaviour</w:t>
      </w:r>
      <w:r w:rsidRPr="00F0714D">
        <w:rPr>
          <w:rFonts w:ascii="Times New Roman" w:hAnsi="Times New Roman" w:cs="Times New Roman"/>
          <w:sz w:val="28"/>
          <w:szCs w:val="28"/>
        </w:rPr>
        <w:t xml:space="preserve"> research and is defined by numerous scholars</w:t>
      </w:r>
      <w:r w:rsidR="009F665A" w:rsidRPr="00F0714D">
        <w:rPr>
          <w:rFonts w:ascii="Times New Roman" w:hAnsi="Times New Roman" w:cs="Times New Roman" w:hint="eastAsia"/>
          <w:sz w:val="28"/>
          <w:szCs w:val="28"/>
        </w:rPr>
        <w:t xml:space="preserve"> </w:t>
      </w:r>
      <w:r w:rsidR="00F0714D" w:rsidRPr="00F0714D">
        <w:rPr>
          <w:rFonts w:ascii="Times New Roman" w:hAnsi="Times New Roman" w:cs="Times New Roman"/>
          <w:sz w:val="28"/>
          <w:szCs w:val="28"/>
        </w:rPr>
        <w:t>as an essential tool enabling people to guide their behaviours</w:t>
      </w:r>
      <w:r w:rsidR="009F665A" w:rsidRPr="00F0714D">
        <w:rPr>
          <w:rFonts w:ascii="Times New Roman" w:hAnsi="Times New Roman" w:cs="Times New Roman"/>
          <w:sz w:val="28"/>
          <w:szCs w:val="28"/>
        </w:rPr>
        <w:t xml:space="preserve"> </w:t>
      </w:r>
      <w:r w:rsidRPr="00F0714D">
        <w:rPr>
          <w:rFonts w:ascii="Times New Roman" w:hAnsi="Times New Roman" w:cs="Times New Roman"/>
          <w:sz w:val="28"/>
          <w:szCs w:val="28"/>
        </w:rPr>
        <w:t>(</w:t>
      </w:r>
      <w:r w:rsidR="00AF3D13" w:rsidRPr="00F0714D">
        <w:rPr>
          <w:rFonts w:ascii="Times New Roman" w:hAnsi="Times New Roman" w:cs="Times New Roman"/>
          <w:sz w:val="28"/>
          <w:szCs w:val="28"/>
        </w:rPr>
        <w:t>Houghton &amp; Neck, 2002</w:t>
      </w:r>
      <w:r w:rsidR="00AF3D13">
        <w:rPr>
          <w:rFonts w:ascii="Times New Roman" w:hAnsi="Times New Roman" w:cs="Times New Roman" w:hint="eastAsia"/>
          <w:sz w:val="28"/>
          <w:szCs w:val="28"/>
        </w:rPr>
        <w:t xml:space="preserve">; </w:t>
      </w:r>
      <w:r w:rsidRPr="00F0714D">
        <w:rPr>
          <w:rFonts w:ascii="Times New Roman" w:hAnsi="Times New Roman" w:cs="Times New Roman"/>
          <w:sz w:val="28"/>
          <w:szCs w:val="28"/>
        </w:rPr>
        <w:t>Manz, 1986; Dolbier et al., 2001). It facilitates self-direction and self-motivation in the workplace, enabling individuals to take initiative and maintain motivation without constant external supervision (</w:t>
      </w:r>
      <w:r w:rsidR="00C06BAA" w:rsidRPr="00F0714D">
        <w:rPr>
          <w:rFonts w:ascii="Times New Roman" w:hAnsi="Times New Roman" w:cs="Times New Roman"/>
          <w:sz w:val="28"/>
          <w:szCs w:val="28"/>
        </w:rPr>
        <w:t>Houghton &amp; Neck, 2002</w:t>
      </w:r>
      <w:r w:rsidR="00C06BAA"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Krampitz et al., 2021). Furthermore, </w:t>
      </w:r>
      <w:r w:rsidR="004640DE" w:rsidRPr="00F0714D">
        <w:rPr>
          <w:rFonts w:ascii="Times New Roman" w:hAnsi="Times New Roman" w:cs="Times New Roman" w:hint="eastAsia"/>
          <w:sz w:val="28"/>
          <w:szCs w:val="28"/>
        </w:rPr>
        <w:t>s</w:t>
      </w:r>
      <w:r w:rsidR="004640DE" w:rsidRPr="00F0714D">
        <w:rPr>
          <w:rFonts w:ascii="Times New Roman" w:hAnsi="Times New Roman" w:cs="Times New Roman"/>
          <w:sz w:val="28"/>
          <w:szCs w:val="28"/>
        </w:rPr>
        <w:t>elf-leadership can be regarded as one approach to self-management</w:t>
      </w:r>
      <w:r w:rsidRPr="00F0714D">
        <w:rPr>
          <w:rFonts w:ascii="Times New Roman" w:hAnsi="Times New Roman" w:cs="Times New Roman"/>
          <w:sz w:val="28"/>
          <w:szCs w:val="28"/>
        </w:rPr>
        <w:t xml:space="preserve"> that can serve as an alternative to traditional leadership approaches by reducing the need for external control and oversight (</w:t>
      </w:r>
      <w:r w:rsidR="00322F39" w:rsidRPr="00F0714D">
        <w:rPr>
          <w:rFonts w:ascii="Times New Roman" w:hAnsi="Times New Roman" w:cs="Times New Roman"/>
          <w:sz w:val="28"/>
          <w:szCs w:val="28"/>
        </w:rPr>
        <w:t>Stewart et al., 2011</w:t>
      </w:r>
      <w:r w:rsidR="00322F39">
        <w:rPr>
          <w:rFonts w:ascii="Times New Roman" w:hAnsi="Times New Roman" w:cs="Times New Roman" w:hint="eastAsia"/>
          <w:sz w:val="28"/>
          <w:szCs w:val="28"/>
        </w:rPr>
        <w:t xml:space="preserve">; </w:t>
      </w:r>
      <w:r w:rsidR="0089546E" w:rsidRPr="00F0714D">
        <w:rPr>
          <w:rFonts w:ascii="Times New Roman" w:hAnsi="Times New Roman" w:cs="Times New Roman"/>
          <w:sz w:val="28"/>
          <w:szCs w:val="28"/>
        </w:rPr>
        <w:t>Manz, 1986</w:t>
      </w:r>
      <w:r w:rsidR="0089546E">
        <w:rPr>
          <w:rFonts w:ascii="Times New Roman" w:hAnsi="Times New Roman" w:cs="Times New Roman" w:hint="eastAsia"/>
          <w:sz w:val="28"/>
          <w:szCs w:val="28"/>
        </w:rPr>
        <w:t xml:space="preserve">; </w:t>
      </w:r>
      <w:r w:rsidR="009C19AB" w:rsidRPr="00F0714D">
        <w:rPr>
          <w:rFonts w:ascii="Times New Roman" w:hAnsi="Times New Roman" w:cs="Times New Roman"/>
          <w:sz w:val="28"/>
          <w:szCs w:val="28"/>
        </w:rPr>
        <w:t>Stewart et al., 1996</w:t>
      </w:r>
      <w:r w:rsidR="009C19AB"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Manz &amp; Sims, 1980). Importantly, </w:t>
      </w:r>
      <w:r w:rsidR="003F6F48" w:rsidRPr="00F0714D">
        <w:rPr>
          <w:rFonts w:ascii="Times New Roman" w:hAnsi="Times New Roman" w:cs="Times New Roman"/>
          <w:sz w:val="28"/>
          <w:szCs w:val="28"/>
        </w:rPr>
        <w:t>self-leadership</w:t>
      </w:r>
      <w:r w:rsidR="003F6F48">
        <w:rPr>
          <w:rFonts w:ascii="Times New Roman" w:hAnsi="Times New Roman" w:cs="Times New Roman" w:hint="eastAsia"/>
          <w:sz w:val="28"/>
          <w:szCs w:val="28"/>
        </w:rPr>
        <w:t xml:space="preserve">, noted by </w:t>
      </w:r>
      <w:r w:rsidR="006C26E3" w:rsidRPr="00F0714D">
        <w:rPr>
          <w:rFonts w:ascii="Times New Roman" w:hAnsi="Times New Roman" w:cs="Times New Roman"/>
          <w:sz w:val="28"/>
          <w:szCs w:val="28"/>
        </w:rPr>
        <w:t>Neck and Houghton (2006)</w:t>
      </w:r>
      <w:r w:rsidR="003F6F48">
        <w:rPr>
          <w:rFonts w:ascii="Times New Roman" w:hAnsi="Times New Roman" w:cs="Times New Roman" w:hint="eastAsia"/>
          <w:sz w:val="28"/>
          <w:szCs w:val="28"/>
        </w:rPr>
        <w:t xml:space="preserve">, </w:t>
      </w:r>
      <w:r w:rsidR="003F6F48" w:rsidRPr="003F6F48">
        <w:rPr>
          <w:rFonts w:ascii="Times New Roman" w:hAnsi="Times New Roman" w:cs="Times New Roman"/>
          <w:sz w:val="28"/>
          <w:szCs w:val="28"/>
        </w:rPr>
        <w:t>goes beyond simply being an innate personality characteristic</w:t>
      </w:r>
      <w:r w:rsidR="006C26E3" w:rsidRPr="00F0714D">
        <w:rPr>
          <w:rFonts w:ascii="Times New Roman" w:hAnsi="Times New Roman" w:cs="Times New Roman"/>
          <w:sz w:val="28"/>
          <w:szCs w:val="28"/>
        </w:rPr>
        <w:t>, but a collection of learnable and improvable competencies</w:t>
      </w:r>
      <w:r w:rsidR="006C26E3" w:rsidRPr="00F0714D">
        <w:rPr>
          <w:rFonts w:ascii="Times New Roman" w:hAnsi="Times New Roman" w:cs="Times New Roman" w:hint="eastAsia"/>
          <w:sz w:val="28"/>
          <w:szCs w:val="28"/>
        </w:rPr>
        <w:t>.</w:t>
      </w:r>
      <w:r w:rsidRPr="00F0714D">
        <w:rPr>
          <w:rFonts w:ascii="Times New Roman" w:hAnsi="Times New Roman" w:cs="Times New Roman"/>
          <w:sz w:val="28"/>
          <w:szCs w:val="28"/>
        </w:rPr>
        <w:t xml:space="preserve"> Additionally, it is often described as a central element of psychological empowerment, contributing to enhanced autonomy and effectiveness in the workplace (Manz, 1992).</w:t>
      </w:r>
    </w:p>
    <w:p w14:paraId="6A5695E1" w14:textId="03731D39" w:rsidR="00B3456E" w:rsidRPr="00F0714D" w:rsidRDefault="001022B0" w:rsidP="00B3456E">
      <w:pPr>
        <w:rPr>
          <w:rFonts w:ascii="Times New Roman" w:hAnsi="Times New Roman" w:cs="Times New Roman"/>
          <w:sz w:val="28"/>
          <w:szCs w:val="28"/>
        </w:rPr>
      </w:pPr>
      <w:r w:rsidRPr="001022B0">
        <w:rPr>
          <w:rFonts w:ascii="Times New Roman" w:hAnsi="Times New Roman" w:cs="Times New Roman"/>
          <w:sz w:val="28"/>
          <w:szCs w:val="28"/>
        </w:rPr>
        <w:t>Self-leadership and its core strategic components are the focus of this literature review, which aims to synthesize the key findings</w:t>
      </w:r>
      <w:r>
        <w:rPr>
          <w:rFonts w:ascii="Times New Roman" w:hAnsi="Times New Roman" w:cs="Times New Roman" w:hint="eastAsia"/>
          <w:sz w:val="28"/>
          <w:szCs w:val="28"/>
        </w:rPr>
        <w:t xml:space="preserve"> </w:t>
      </w:r>
      <w:r w:rsidR="00AE7FE3" w:rsidRPr="00F0714D">
        <w:rPr>
          <w:rFonts w:ascii="Times New Roman" w:hAnsi="Times New Roman" w:cs="Times New Roman"/>
          <w:sz w:val="28"/>
          <w:szCs w:val="28"/>
        </w:rPr>
        <w:t xml:space="preserve">in shaping </w:t>
      </w:r>
      <w:r w:rsidR="00AE7FE3" w:rsidRPr="00F0714D">
        <w:rPr>
          <w:rFonts w:ascii="Times New Roman" w:hAnsi="Times New Roman" w:cs="Times New Roman"/>
          <w:sz w:val="28"/>
          <w:szCs w:val="28"/>
        </w:rPr>
        <w:lastRenderedPageBreak/>
        <w:t>individual and collective performance in workplace environments</w:t>
      </w:r>
      <w:r w:rsidR="00B3456E" w:rsidRPr="00F0714D">
        <w:rPr>
          <w:rFonts w:ascii="Times New Roman" w:hAnsi="Times New Roman" w:cs="Times New Roman"/>
          <w:sz w:val="28"/>
          <w:szCs w:val="28"/>
        </w:rPr>
        <w:t xml:space="preserve">. </w:t>
      </w:r>
      <w:r w:rsidR="006018D7" w:rsidRPr="00F0714D">
        <w:rPr>
          <w:rFonts w:ascii="Times New Roman" w:hAnsi="Times New Roman" w:cs="Times New Roman"/>
          <w:sz w:val="28"/>
          <w:szCs w:val="28"/>
        </w:rPr>
        <w:t>Additionally, it examines the fundamental processes driving self-leadership and the moderating factors that shape its effects.</w:t>
      </w:r>
      <w:r w:rsidR="00B3456E" w:rsidRPr="00F0714D">
        <w:rPr>
          <w:rFonts w:ascii="Times New Roman" w:hAnsi="Times New Roman" w:cs="Times New Roman"/>
          <w:sz w:val="28"/>
          <w:szCs w:val="28"/>
        </w:rPr>
        <w:t xml:space="preserve"> </w:t>
      </w:r>
    </w:p>
    <w:p w14:paraId="16C0D62C" w14:textId="3864D46F" w:rsidR="00B3456E" w:rsidRPr="00F0714D" w:rsidRDefault="00665C78" w:rsidP="00C0269C">
      <w:pPr>
        <w:pStyle w:val="1"/>
        <w:rPr>
          <w:sz w:val="32"/>
          <w:szCs w:val="32"/>
        </w:rPr>
      </w:pPr>
      <w:bookmarkStart w:id="30" w:name="_Toc198423492"/>
      <w:bookmarkStart w:id="31" w:name="_Toc199238286"/>
      <w:r w:rsidRPr="00F0714D">
        <w:rPr>
          <w:rFonts w:hint="eastAsia"/>
          <w:sz w:val="32"/>
          <w:szCs w:val="32"/>
        </w:rPr>
        <w:t>3.2</w:t>
      </w:r>
      <w:r w:rsidR="003C4A58" w:rsidRPr="00F0714D">
        <w:rPr>
          <w:rFonts w:hint="eastAsia"/>
          <w:sz w:val="32"/>
          <w:szCs w:val="32"/>
        </w:rPr>
        <w:t xml:space="preserve"> </w:t>
      </w:r>
      <w:r w:rsidR="004510D4">
        <w:rPr>
          <w:rFonts w:hint="eastAsia"/>
          <w:sz w:val="32"/>
          <w:szCs w:val="32"/>
        </w:rPr>
        <w:t>SL</w:t>
      </w:r>
      <w:r w:rsidR="00B3456E" w:rsidRPr="00F0714D">
        <w:rPr>
          <w:sz w:val="32"/>
          <w:szCs w:val="32"/>
        </w:rPr>
        <w:t xml:space="preserve"> and</w:t>
      </w:r>
      <w:r w:rsidR="004510D4">
        <w:rPr>
          <w:rFonts w:hint="eastAsia"/>
          <w:sz w:val="32"/>
          <w:szCs w:val="32"/>
        </w:rPr>
        <w:t xml:space="preserve"> its</w:t>
      </w:r>
      <w:r w:rsidR="00B3456E" w:rsidRPr="00F0714D">
        <w:rPr>
          <w:sz w:val="32"/>
          <w:szCs w:val="32"/>
        </w:rPr>
        <w:t xml:space="preserve"> Strategies</w:t>
      </w:r>
      <w:bookmarkEnd w:id="30"/>
      <w:bookmarkEnd w:id="31"/>
    </w:p>
    <w:p w14:paraId="7EE50C01" w14:textId="0AFC70FC" w:rsidR="003C4A58" w:rsidRPr="00F0714D" w:rsidRDefault="003C4A58" w:rsidP="00C0269C">
      <w:pPr>
        <w:pStyle w:val="1"/>
        <w:rPr>
          <w:sz w:val="32"/>
          <w:szCs w:val="32"/>
        </w:rPr>
      </w:pPr>
      <w:bookmarkStart w:id="32" w:name="_Toc198423493"/>
      <w:bookmarkStart w:id="33" w:name="_Toc199238287"/>
      <w:r w:rsidRPr="00F0714D">
        <w:rPr>
          <w:rFonts w:hint="eastAsia"/>
          <w:sz w:val="32"/>
          <w:szCs w:val="32"/>
        </w:rPr>
        <w:t xml:space="preserve">3.2.1 </w:t>
      </w:r>
      <w:bookmarkEnd w:id="32"/>
      <w:r w:rsidR="004510D4">
        <w:rPr>
          <w:rFonts w:hint="eastAsia"/>
          <w:sz w:val="32"/>
          <w:szCs w:val="32"/>
        </w:rPr>
        <w:t>SL</w:t>
      </w:r>
      <w:bookmarkEnd w:id="33"/>
    </w:p>
    <w:p w14:paraId="340A8125" w14:textId="3EEFA2ED" w:rsidR="00B3456E" w:rsidRPr="00F0714D" w:rsidRDefault="00A67879" w:rsidP="00B3456E">
      <w:pPr>
        <w:rPr>
          <w:rFonts w:ascii="Times New Roman" w:hAnsi="Times New Roman" w:cs="Times New Roman"/>
          <w:sz w:val="28"/>
          <w:szCs w:val="28"/>
        </w:rPr>
      </w:pPr>
      <w:r w:rsidRPr="00F0714D">
        <w:rPr>
          <w:rFonts w:ascii="Times New Roman" w:hAnsi="Times New Roman" w:cs="Times New Roman"/>
          <w:sz w:val="28"/>
          <w:szCs w:val="28"/>
        </w:rPr>
        <w:t xml:space="preserve">According to Manz (1986), </w:t>
      </w:r>
      <w:r w:rsidR="000F2099" w:rsidRPr="000F2099">
        <w:rPr>
          <w:rFonts w:ascii="Times New Roman" w:hAnsi="Times New Roman" w:cs="Times New Roman"/>
          <w:sz w:val="28"/>
          <w:szCs w:val="28"/>
        </w:rPr>
        <w:t>self-leadership describes how individuals regulate their thoughts, emotions, and actions through a deliberate proces</w:t>
      </w:r>
      <w:r w:rsidR="000F2099">
        <w:rPr>
          <w:rFonts w:ascii="Times New Roman" w:hAnsi="Times New Roman" w:cs="Times New Roman" w:hint="eastAsia"/>
          <w:sz w:val="28"/>
          <w:szCs w:val="28"/>
        </w:rPr>
        <w:t xml:space="preserve">s </w:t>
      </w:r>
      <w:r w:rsidRPr="00F0714D">
        <w:rPr>
          <w:rFonts w:ascii="Times New Roman" w:hAnsi="Times New Roman" w:cs="Times New Roman"/>
          <w:sz w:val="28"/>
          <w:szCs w:val="28"/>
        </w:rPr>
        <w:t xml:space="preserve">in pursuit of self-direction and self-motivation. </w:t>
      </w:r>
      <w:r w:rsidR="00B3456E" w:rsidRPr="00F0714D">
        <w:rPr>
          <w:rFonts w:ascii="Times New Roman" w:hAnsi="Times New Roman" w:cs="Times New Roman"/>
          <w:sz w:val="28"/>
          <w:szCs w:val="28"/>
        </w:rPr>
        <w:t xml:space="preserve">Over the nearly four decades since its introduction, the theoretical scope of self-leadership has expanded beyond its early emphasis on "self-management" to evolve into an interdisciplinary framework integrating insights from psychology and organizational </w:t>
      </w:r>
      <w:r w:rsidR="00153E8A"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 Rooted in Social Cognitive Theory (Bandura, 1986), </w:t>
      </w:r>
      <w:r w:rsidR="00AB16AD">
        <w:rPr>
          <w:rFonts w:ascii="Times New Roman" w:hAnsi="Times New Roman" w:cs="Times New Roman" w:hint="eastAsia"/>
          <w:sz w:val="28"/>
          <w:szCs w:val="28"/>
        </w:rPr>
        <w:t>g</w:t>
      </w:r>
      <w:r w:rsidR="00AB16AD" w:rsidRPr="00AB16AD">
        <w:rPr>
          <w:rFonts w:ascii="Times New Roman" w:hAnsi="Times New Roman" w:cs="Times New Roman"/>
          <w:sz w:val="28"/>
          <w:szCs w:val="28"/>
        </w:rPr>
        <w:t>oal setting and assignment implementation were the initial focal points of early research on self-leadership</w:t>
      </w:r>
      <w:r w:rsidR="00AB16A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(Manz, 1983). </w:t>
      </w:r>
      <w:r w:rsidR="00797FA7" w:rsidRPr="00797FA7">
        <w:rPr>
          <w:rFonts w:ascii="Times New Roman" w:hAnsi="Times New Roman" w:cs="Times New Roman"/>
          <w:sz w:val="28"/>
          <w:szCs w:val="28"/>
        </w:rPr>
        <w:t>As Self-Determination Theory evolved</w:t>
      </w:r>
      <w:r w:rsidR="00B3456E" w:rsidRPr="00F0714D">
        <w:rPr>
          <w:rFonts w:ascii="Times New Roman" w:hAnsi="Times New Roman" w:cs="Times New Roman"/>
          <w:sz w:val="28"/>
          <w:szCs w:val="28"/>
        </w:rPr>
        <w:t xml:space="preserve"> (</w:t>
      </w:r>
      <w:r w:rsidR="00C1689B" w:rsidRPr="00F0714D">
        <w:rPr>
          <w:rFonts w:ascii="Times New Roman" w:hAnsi="Times New Roman" w:cs="Times New Roman"/>
          <w:sz w:val="28"/>
          <w:szCs w:val="28"/>
        </w:rPr>
        <w:t>Ryan &amp; Deci, 2000</w:t>
      </w:r>
      <w:r w:rsidR="00C1689B"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Deci &amp; Ryan, 1985), scholars have increasingly deepened their understanding of intrinsic motivation, aligning self-leadership more closely with the core concerns of positive psychology (Neck &amp; Houghton, 2006; Seligman &amp; Csikszentmihalyi, 2000). </w:t>
      </w:r>
      <w:r w:rsidR="00CD5A58" w:rsidRPr="00CD5A58">
        <w:rPr>
          <w:rFonts w:ascii="Times New Roman" w:hAnsi="Times New Roman" w:cs="Times New Roman"/>
          <w:sz w:val="28"/>
          <w:szCs w:val="28"/>
        </w:rPr>
        <w:t xml:space="preserve">Self-leadership, through this evolving theoretical lens, is framed not merely as a tool to boost </w:t>
      </w:r>
      <w:r w:rsidR="00090CF1">
        <w:rPr>
          <w:rFonts w:ascii="Times New Roman" w:hAnsi="Times New Roman" w:cs="Times New Roman" w:hint="eastAsia"/>
          <w:sz w:val="28"/>
          <w:szCs w:val="28"/>
        </w:rPr>
        <w:t>w</w:t>
      </w:r>
      <w:r w:rsidR="00090CF1" w:rsidRPr="00090CF1">
        <w:rPr>
          <w:rFonts w:ascii="Times New Roman" w:hAnsi="Times New Roman" w:cs="Times New Roman"/>
          <w:sz w:val="28"/>
          <w:szCs w:val="28"/>
        </w:rPr>
        <w:t>ork execution</w:t>
      </w:r>
      <w:r w:rsidR="00B3456E" w:rsidRPr="00F0714D">
        <w:rPr>
          <w:rFonts w:ascii="Times New Roman" w:hAnsi="Times New Roman" w:cs="Times New Roman"/>
          <w:sz w:val="28"/>
          <w:szCs w:val="28"/>
        </w:rPr>
        <w:t xml:space="preserve"> but also a vital </w:t>
      </w:r>
      <w:r w:rsidR="00B3456E" w:rsidRPr="00F0714D">
        <w:rPr>
          <w:rFonts w:ascii="Times New Roman" w:hAnsi="Times New Roman" w:cs="Times New Roman"/>
          <w:sz w:val="28"/>
          <w:szCs w:val="28"/>
        </w:rPr>
        <w:lastRenderedPageBreak/>
        <w:t xml:space="preserve">mechanism for promoting individual growth and development, </w:t>
      </w:r>
      <w:r w:rsidR="005A2EA8">
        <w:rPr>
          <w:rFonts w:ascii="Times New Roman" w:hAnsi="Times New Roman" w:cs="Times New Roman" w:hint="eastAsia"/>
          <w:sz w:val="28"/>
          <w:szCs w:val="28"/>
        </w:rPr>
        <w:t>notably</w:t>
      </w:r>
      <w:r w:rsidR="00B3456E" w:rsidRPr="00F0714D">
        <w:rPr>
          <w:rFonts w:ascii="Times New Roman" w:hAnsi="Times New Roman" w:cs="Times New Roman"/>
          <w:sz w:val="28"/>
          <w:szCs w:val="28"/>
        </w:rPr>
        <w:t xml:space="preserve"> in high-uncertainty </w:t>
      </w:r>
      <w:r w:rsidR="005A2EA8">
        <w:rPr>
          <w:rFonts w:ascii="Times New Roman" w:hAnsi="Times New Roman" w:cs="Times New Roman" w:hint="eastAsia"/>
          <w:sz w:val="28"/>
          <w:szCs w:val="28"/>
        </w:rPr>
        <w:t>settings</w:t>
      </w:r>
      <w:r w:rsidR="00B3456E" w:rsidRPr="00F0714D">
        <w:rPr>
          <w:rFonts w:ascii="Times New Roman" w:hAnsi="Times New Roman" w:cs="Times New Roman"/>
          <w:sz w:val="28"/>
          <w:szCs w:val="28"/>
        </w:rPr>
        <w:t xml:space="preserve"> </w:t>
      </w:r>
      <w:r w:rsidR="005A2EA8" w:rsidRPr="005A2EA8">
        <w:rPr>
          <w:rFonts w:ascii="Times New Roman" w:hAnsi="Times New Roman" w:cs="Times New Roman"/>
          <w:sz w:val="28"/>
          <w:szCs w:val="28"/>
        </w:rPr>
        <w:t xml:space="preserve">including </w:t>
      </w:r>
      <w:r w:rsidR="00B3456E" w:rsidRPr="00F0714D">
        <w:rPr>
          <w:rFonts w:ascii="Times New Roman" w:hAnsi="Times New Roman" w:cs="Times New Roman"/>
          <w:sz w:val="28"/>
          <w:szCs w:val="28"/>
        </w:rPr>
        <w:t xml:space="preserve">higher education </w:t>
      </w:r>
      <w:r w:rsidR="005A2EA8" w:rsidRPr="005A2EA8">
        <w:rPr>
          <w:rFonts w:ascii="Times New Roman" w:hAnsi="Times New Roman" w:cs="Times New Roman"/>
          <w:sz w:val="28"/>
          <w:szCs w:val="28"/>
        </w:rPr>
        <w:t>as well as</w:t>
      </w:r>
      <w:r w:rsidR="00B3456E" w:rsidRPr="00F0714D">
        <w:rPr>
          <w:rFonts w:ascii="Times New Roman" w:hAnsi="Times New Roman" w:cs="Times New Roman"/>
          <w:sz w:val="28"/>
          <w:szCs w:val="28"/>
        </w:rPr>
        <w:t xml:space="preserve"> career transitions (Neck et al., 2019).</w:t>
      </w:r>
    </w:p>
    <w:p w14:paraId="120928CF" w14:textId="05FA1878" w:rsidR="00B3456E" w:rsidRPr="00F0714D" w:rsidRDefault="003C4A58" w:rsidP="00C0269C">
      <w:pPr>
        <w:pStyle w:val="1"/>
        <w:rPr>
          <w:sz w:val="32"/>
          <w:szCs w:val="32"/>
        </w:rPr>
      </w:pPr>
      <w:bookmarkStart w:id="34" w:name="_Toc198423494"/>
      <w:bookmarkStart w:id="35" w:name="_Toc199238288"/>
      <w:r w:rsidRPr="00F0714D">
        <w:rPr>
          <w:rFonts w:hint="eastAsia"/>
          <w:sz w:val="32"/>
          <w:szCs w:val="32"/>
        </w:rPr>
        <w:t xml:space="preserve">3.2.2 </w:t>
      </w:r>
      <w:r w:rsidR="0043732C">
        <w:rPr>
          <w:rFonts w:hint="eastAsia"/>
          <w:sz w:val="32"/>
          <w:szCs w:val="32"/>
        </w:rPr>
        <w:t>SL</w:t>
      </w:r>
      <w:r w:rsidRPr="00F0714D">
        <w:rPr>
          <w:sz w:val="32"/>
          <w:szCs w:val="32"/>
        </w:rPr>
        <w:t xml:space="preserve"> Strategies</w:t>
      </w:r>
      <w:bookmarkEnd w:id="34"/>
      <w:bookmarkEnd w:id="35"/>
    </w:p>
    <w:p w14:paraId="046F41CE" w14:textId="5F364956" w:rsidR="00B3456E" w:rsidRPr="00F0714D" w:rsidRDefault="00EE2E09" w:rsidP="00B3456E">
      <w:pPr>
        <w:rPr>
          <w:rFonts w:ascii="Times New Roman" w:hAnsi="Times New Roman" w:cs="Times New Roman"/>
          <w:sz w:val="28"/>
          <w:szCs w:val="28"/>
        </w:rPr>
      </w:pPr>
      <w:r w:rsidRPr="00F0714D">
        <w:rPr>
          <w:rFonts w:ascii="Times New Roman" w:hAnsi="Times New Roman" w:cs="Times New Roman"/>
          <w:sz w:val="28"/>
          <w:szCs w:val="28"/>
        </w:rPr>
        <w:t xml:space="preserve">Neck and Houghton (2006) </w:t>
      </w:r>
      <w:r w:rsidR="00775AC8" w:rsidRPr="00775AC8">
        <w:rPr>
          <w:rFonts w:ascii="Times New Roman" w:hAnsi="Times New Roman" w:cs="Times New Roman"/>
          <w:sz w:val="28"/>
          <w:szCs w:val="28"/>
        </w:rPr>
        <w:t>categorize self-leadership techniques under three key groupings</w:t>
      </w:r>
      <w:r w:rsidRPr="00F0714D">
        <w:rPr>
          <w:rFonts w:ascii="Times New Roman" w:hAnsi="Times New Roman" w:cs="Times New Roman"/>
          <w:sz w:val="28"/>
          <w:szCs w:val="28"/>
        </w:rPr>
        <w:t xml:space="preserve">: </w:t>
      </w:r>
      <w:r w:rsidR="001571B5" w:rsidRPr="00F0714D">
        <w:rPr>
          <w:rFonts w:ascii="Times New Roman" w:hAnsi="Times New Roman" w:cs="Times New Roman"/>
          <w:sz w:val="28"/>
          <w:szCs w:val="28"/>
        </w:rPr>
        <w:t>behaviour</w:t>
      </w:r>
      <w:r w:rsidRPr="00F0714D">
        <w:rPr>
          <w:rFonts w:ascii="Times New Roman" w:hAnsi="Times New Roman" w:cs="Times New Roman"/>
          <w:sz w:val="28"/>
          <w:szCs w:val="28"/>
        </w:rPr>
        <w:t>-focused, natural reward, and constructive thought pattern strategies.</w:t>
      </w:r>
      <w:r w:rsidRPr="00F0714D">
        <w:rPr>
          <w:rFonts w:ascii="Times New Roman" w:hAnsi="Times New Roman" w:cs="Times New Roman" w:hint="eastAsia"/>
          <w:sz w:val="28"/>
          <w:szCs w:val="28"/>
        </w:rPr>
        <w:t xml:space="preserve"> </w:t>
      </w:r>
      <w:r w:rsidR="00A12F8F" w:rsidRPr="00A12F8F">
        <w:rPr>
          <w:rFonts w:ascii="Times New Roman" w:hAnsi="Times New Roman" w:cs="Times New Roman"/>
          <w:sz w:val="28"/>
          <w:szCs w:val="28"/>
        </w:rPr>
        <w:t>The first strategic approach</w:t>
      </w:r>
      <w:r w:rsidR="00B3456E" w:rsidRPr="00F0714D">
        <w:rPr>
          <w:rFonts w:ascii="Times New Roman" w:hAnsi="Times New Roman" w:cs="Times New Roman"/>
          <w:sz w:val="28"/>
          <w:szCs w:val="28"/>
        </w:rPr>
        <w:t xml:space="preserve"> </w:t>
      </w:r>
      <w:r w:rsidR="00A12F8F">
        <w:rPr>
          <w:rFonts w:ascii="Times New Roman" w:hAnsi="Times New Roman" w:cs="Times New Roman" w:hint="eastAsia"/>
          <w:sz w:val="28"/>
          <w:szCs w:val="28"/>
        </w:rPr>
        <w:t>is</w:t>
      </w:r>
      <w:r w:rsidR="00B3456E" w:rsidRPr="00F0714D">
        <w:rPr>
          <w:rFonts w:ascii="Times New Roman" w:hAnsi="Times New Roman" w:cs="Times New Roman"/>
          <w:sz w:val="28"/>
          <w:szCs w:val="28"/>
        </w:rPr>
        <w:t xml:space="preserve"> designed to manage and </w:t>
      </w:r>
      <w:r w:rsidR="00A12F8F" w:rsidRPr="00A12F8F">
        <w:rPr>
          <w:rFonts w:ascii="Times New Roman" w:hAnsi="Times New Roman" w:cs="Times New Roman"/>
          <w:sz w:val="28"/>
          <w:szCs w:val="28"/>
        </w:rPr>
        <w:t>monitor</w:t>
      </w:r>
      <w:r w:rsidR="00B3456E" w:rsidRPr="00F0714D">
        <w:rPr>
          <w:rFonts w:ascii="Times New Roman" w:hAnsi="Times New Roman" w:cs="Times New Roman"/>
          <w:sz w:val="28"/>
          <w:szCs w:val="28"/>
        </w:rPr>
        <w:t xml:space="preserve"> individual actions to improve performance (Manz, 1990; Houghton &amp; Yoho, 2005; </w:t>
      </w:r>
      <w:proofErr w:type="spellStart"/>
      <w:r w:rsidR="00B3456E" w:rsidRPr="00F0714D">
        <w:rPr>
          <w:rFonts w:ascii="Times New Roman" w:hAnsi="Times New Roman" w:cs="Times New Roman"/>
          <w:sz w:val="28"/>
          <w:szCs w:val="28"/>
        </w:rPr>
        <w:t>Furtner</w:t>
      </w:r>
      <w:proofErr w:type="spellEnd"/>
      <w:r w:rsidR="00B3456E" w:rsidRPr="00F0714D">
        <w:rPr>
          <w:rFonts w:ascii="Times New Roman" w:hAnsi="Times New Roman" w:cs="Times New Roman"/>
          <w:sz w:val="28"/>
          <w:szCs w:val="28"/>
        </w:rPr>
        <w:t xml:space="preserve"> et al., 2012). </w:t>
      </w:r>
      <w:r w:rsidR="00D277CB" w:rsidRPr="00F0714D">
        <w:rPr>
          <w:rFonts w:ascii="Times New Roman" w:hAnsi="Times New Roman" w:cs="Times New Roman"/>
          <w:sz w:val="28"/>
          <w:szCs w:val="28"/>
        </w:rPr>
        <w:t xml:space="preserve">Such techniques involve methods like </w:t>
      </w:r>
      <w:r w:rsidR="00361A9A" w:rsidRPr="00361A9A">
        <w:rPr>
          <w:rFonts w:ascii="Times New Roman" w:hAnsi="Times New Roman" w:cs="Times New Roman"/>
          <w:sz w:val="28"/>
          <w:szCs w:val="28"/>
        </w:rPr>
        <w:t>self-awareness, objective formulation, employing personal reminders, self-incentivizing</w:t>
      </w:r>
      <w:r w:rsidR="00D277CB" w:rsidRPr="00F0714D">
        <w:rPr>
          <w:rFonts w:ascii="Times New Roman" w:hAnsi="Times New Roman" w:cs="Times New Roman"/>
          <w:sz w:val="28"/>
          <w:szCs w:val="28"/>
        </w:rPr>
        <w:t xml:space="preserve">, </w:t>
      </w:r>
      <w:r w:rsidR="00361A9A">
        <w:rPr>
          <w:rFonts w:ascii="Times New Roman" w:hAnsi="Times New Roman" w:cs="Times New Roman" w:hint="eastAsia"/>
          <w:sz w:val="28"/>
          <w:szCs w:val="28"/>
        </w:rPr>
        <w:t>a</w:t>
      </w:r>
      <w:r w:rsidR="00D277CB" w:rsidRPr="00F0714D">
        <w:rPr>
          <w:rFonts w:ascii="Times New Roman" w:hAnsi="Times New Roman" w:cs="Times New Roman"/>
          <w:sz w:val="28"/>
          <w:szCs w:val="28"/>
        </w:rPr>
        <w:t>nd applying self-punishment</w:t>
      </w:r>
      <w:r w:rsidR="00D277CB" w:rsidRPr="00F0714D">
        <w:rPr>
          <w:rFonts w:ascii="Times New Roman" w:hAnsi="Times New Roman" w:cs="Times New Roman" w:hint="eastAsia"/>
          <w:sz w:val="28"/>
          <w:szCs w:val="28"/>
        </w:rPr>
        <w:t>,</w:t>
      </w:r>
      <w:r w:rsidR="00B3456E" w:rsidRPr="00F0714D">
        <w:rPr>
          <w:rFonts w:ascii="Times New Roman" w:hAnsi="Times New Roman" w:cs="Times New Roman"/>
          <w:sz w:val="28"/>
          <w:szCs w:val="28"/>
        </w:rPr>
        <w:t xml:space="preserve"> which aim to reinforce constructive </w:t>
      </w:r>
      <w:r w:rsidR="0094615B" w:rsidRPr="00F0714D">
        <w:rPr>
          <w:rFonts w:ascii="Times New Roman" w:hAnsi="Times New Roman" w:cs="Times New Roman"/>
          <w:sz w:val="28"/>
          <w:szCs w:val="28"/>
        </w:rPr>
        <w:t>behaviours</w:t>
      </w:r>
      <w:r w:rsidR="00B3456E" w:rsidRPr="00F0714D">
        <w:rPr>
          <w:rFonts w:ascii="Times New Roman" w:hAnsi="Times New Roman" w:cs="Times New Roman"/>
          <w:sz w:val="28"/>
          <w:szCs w:val="28"/>
        </w:rPr>
        <w:t xml:space="preserve"> while reducing counterproductive ones (</w:t>
      </w:r>
      <w:proofErr w:type="spellStart"/>
      <w:r w:rsidR="00B3456E" w:rsidRPr="00F0714D">
        <w:rPr>
          <w:rFonts w:ascii="Times New Roman" w:hAnsi="Times New Roman" w:cs="Times New Roman"/>
          <w:sz w:val="28"/>
          <w:szCs w:val="28"/>
        </w:rPr>
        <w:t>Furtner</w:t>
      </w:r>
      <w:proofErr w:type="spellEnd"/>
      <w:r w:rsidR="00B3456E" w:rsidRPr="00F0714D">
        <w:rPr>
          <w:rFonts w:ascii="Times New Roman" w:hAnsi="Times New Roman" w:cs="Times New Roman"/>
          <w:sz w:val="28"/>
          <w:szCs w:val="28"/>
        </w:rPr>
        <w:t xml:space="preserve"> et al., 2012).</w:t>
      </w:r>
      <w:r w:rsidR="008C135D">
        <w:rPr>
          <w:rFonts w:ascii="Times New Roman" w:hAnsi="Times New Roman" w:cs="Times New Roman" w:hint="eastAsia"/>
          <w:sz w:val="28"/>
          <w:szCs w:val="28"/>
        </w:rPr>
        <w:t xml:space="preserve"> </w:t>
      </w:r>
      <w:r w:rsidR="00F46437" w:rsidRPr="00F0714D">
        <w:rPr>
          <w:rFonts w:ascii="Times New Roman" w:hAnsi="Times New Roman" w:cs="Times New Roman"/>
          <w:sz w:val="28"/>
          <w:szCs w:val="28"/>
        </w:rPr>
        <w:t>Sesen et al. (2017)</w:t>
      </w:r>
      <w:r w:rsidR="008C135D">
        <w:rPr>
          <w:rFonts w:ascii="Times New Roman" w:hAnsi="Times New Roman" w:cs="Times New Roman" w:hint="eastAsia"/>
          <w:sz w:val="28"/>
          <w:szCs w:val="28"/>
        </w:rPr>
        <w:t xml:space="preserve"> </w:t>
      </w:r>
      <w:r w:rsidR="008C135D">
        <w:rPr>
          <w:rFonts w:ascii="Times New Roman" w:hAnsi="Times New Roman" w:cs="Times New Roman"/>
          <w:sz w:val="28"/>
          <w:szCs w:val="28"/>
        </w:rPr>
        <w:t>suggest</w:t>
      </w:r>
      <w:r w:rsidR="008C135D">
        <w:rPr>
          <w:rFonts w:ascii="Times New Roman" w:hAnsi="Times New Roman" w:cs="Times New Roman" w:hint="eastAsia"/>
          <w:sz w:val="28"/>
          <w:szCs w:val="28"/>
        </w:rPr>
        <w:t xml:space="preserve"> that </w:t>
      </w:r>
      <w:r w:rsidR="008C135D" w:rsidRPr="008C135D">
        <w:rPr>
          <w:rFonts w:ascii="Times New Roman" w:hAnsi="Times New Roman" w:cs="Times New Roman"/>
          <w:sz w:val="28"/>
          <w:szCs w:val="28"/>
        </w:rPr>
        <w:t>self-monitoring</w:t>
      </w:r>
      <w:r w:rsidR="00F46437" w:rsidRPr="00F0714D">
        <w:rPr>
          <w:rFonts w:ascii="Times New Roman" w:hAnsi="Times New Roman" w:cs="Times New Roman"/>
          <w:sz w:val="28"/>
          <w:szCs w:val="28"/>
        </w:rPr>
        <w:t xml:space="preserve"> contributes positively to the job performance of teachers</w:t>
      </w:r>
      <w:r w:rsidR="00B3456E" w:rsidRPr="00F0714D">
        <w:rPr>
          <w:rFonts w:ascii="Times New Roman" w:hAnsi="Times New Roman" w:cs="Times New Roman"/>
          <w:sz w:val="28"/>
          <w:szCs w:val="28"/>
        </w:rPr>
        <w:t xml:space="preserve">, and </w:t>
      </w:r>
      <w:r w:rsidR="0094615B"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-focused strategies tend to be utilized more frequently under work-related stress (Neck et al., 2023). Natural reward strategies are defined as strategies that focus on identifying and leveraging inherently enjoyable aspects of tasks or activities, thereby fostering intrinsic motivation and a sense of </w:t>
      </w:r>
      <w:proofErr w:type="spellStart"/>
      <w:r w:rsidR="00B3456E" w:rsidRPr="00F0714D">
        <w:rPr>
          <w:rFonts w:ascii="Times New Roman" w:hAnsi="Times New Roman" w:cs="Times New Roman"/>
          <w:sz w:val="28"/>
          <w:szCs w:val="28"/>
        </w:rPr>
        <w:t>fulfillment</w:t>
      </w:r>
      <w:proofErr w:type="spellEnd"/>
      <w:r w:rsidR="00B3456E" w:rsidRPr="00F0714D">
        <w:rPr>
          <w:rFonts w:ascii="Times New Roman" w:hAnsi="Times New Roman" w:cs="Times New Roman"/>
          <w:sz w:val="28"/>
          <w:szCs w:val="28"/>
        </w:rPr>
        <w:t xml:space="preserve"> (Manz, 1990; Houghton &amp; Yoho, 2005; Maya &amp; </w:t>
      </w:r>
      <w:proofErr w:type="spellStart"/>
      <w:r w:rsidR="00B3456E" w:rsidRPr="00F0714D">
        <w:rPr>
          <w:rFonts w:ascii="Times New Roman" w:hAnsi="Times New Roman" w:cs="Times New Roman"/>
          <w:sz w:val="28"/>
          <w:szCs w:val="28"/>
        </w:rPr>
        <w:t>Uzman</w:t>
      </w:r>
      <w:proofErr w:type="spellEnd"/>
      <w:r w:rsidR="00B3456E" w:rsidRPr="00F0714D">
        <w:rPr>
          <w:rFonts w:ascii="Times New Roman" w:hAnsi="Times New Roman" w:cs="Times New Roman"/>
          <w:sz w:val="28"/>
          <w:szCs w:val="28"/>
        </w:rPr>
        <w:t xml:space="preserve">, 2019). These strategies are associated with positive emotions and have been found to positively predict self-efficacy, </w:t>
      </w:r>
      <w:r w:rsidR="00B3456E" w:rsidRPr="00F0714D">
        <w:rPr>
          <w:rFonts w:ascii="Times New Roman" w:hAnsi="Times New Roman" w:cs="Times New Roman"/>
          <w:sz w:val="28"/>
          <w:szCs w:val="28"/>
        </w:rPr>
        <w:lastRenderedPageBreak/>
        <w:t xml:space="preserve">particularly among university students (Maya &amp; </w:t>
      </w:r>
      <w:proofErr w:type="spellStart"/>
      <w:r w:rsidR="00B3456E" w:rsidRPr="00F0714D">
        <w:rPr>
          <w:rFonts w:ascii="Times New Roman" w:hAnsi="Times New Roman" w:cs="Times New Roman"/>
          <w:sz w:val="28"/>
          <w:szCs w:val="28"/>
        </w:rPr>
        <w:t>Uzman</w:t>
      </w:r>
      <w:proofErr w:type="spellEnd"/>
      <w:r w:rsidR="00B3456E" w:rsidRPr="00F0714D">
        <w:rPr>
          <w:rFonts w:ascii="Times New Roman" w:hAnsi="Times New Roman" w:cs="Times New Roman"/>
          <w:sz w:val="28"/>
          <w:szCs w:val="28"/>
        </w:rPr>
        <w:t xml:space="preserve">, 2019). </w:t>
      </w:r>
      <w:r w:rsidR="00C176C2" w:rsidRPr="00F0714D">
        <w:rPr>
          <w:rFonts w:ascii="Times New Roman" w:hAnsi="Times New Roman" w:cs="Times New Roman"/>
          <w:sz w:val="28"/>
          <w:szCs w:val="28"/>
        </w:rPr>
        <w:t xml:space="preserve">In the healthcare sector, </w:t>
      </w:r>
      <w:r w:rsidR="00E4357A" w:rsidRPr="00F0714D">
        <w:rPr>
          <w:rFonts w:ascii="Times New Roman" w:hAnsi="Times New Roman" w:cs="Times New Roman"/>
          <w:sz w:val="28"/>
          <w:szCs w:val="28"/>
        </w:rPr>
        <w:t xml:space="preserve">Van et al. </w:t>
      </w:r>
      <w:r w:rsidR="00E4357A" w:rsidRPr="00F0714D">
        <w:rPr>
          <w:rFonts w:ascii="Times New Roman" w:hAnsi="Times New Roman" w:cs="Times New Roman" w:hint="eastAsia"/>
          <w:sz w:val="28"/>
          <w:szCs w:val="28"/>
        </w:rPr>
        <w:t>(</w:t>
      </w:r>
      <w:r w:rsidR="00E4357A" w:rsidRPr="00F0714D">
        <w:rPr>
          <w:rFonts w:ascii="Times New Roman" w:hAnsi="Times New Roman" w:cs="Times New Roman"/>
          <w:sz w:val="28"/>
          <w:szCs w:val="28"/>
        </w:rPr>
        <w:t>2020)</w:t>
      </w:r>
      <w:r w:rsidR="00C176C2" w:rsidRPr="00F0714D">
        <w:rPr>
          <w:rFonts w:ascii="Times New Roman" w:hAnsi="Times New Roman" w:cs="Times New Roman"/>
          <w:sz w:val="28"/>
          <w:szCs w:val="28"/>
        </w:rPr>
        <w:t xml:space="preserve"> indicate that natural reward strategies act as a mediator linking job autonomy with work engagement and overall well-being</w:t>
      </w:r>
      <w:r w:rsidR="00E4357A"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Moreover, both self-observation and natural reward strategies have been shown to significantly impact teachers’ work performance (Sesen et al., 2017). Constructive thought pattern strategies involve identifying and transforming unhealthy or irrational thinking patterns </w:t>
      </w:r>
      <w:r w:rsidR="00434DA0" w:rsidRPr="00F0714D">
        <w:rPr>
          <w:rFonts w:ascii="Times New Roman" w:hAnsi="Times New Roman" w:cs="Times New Roman"/>
          <w:sz w:val="28"/>
          <w:szCs w:val="28"/>
        </w:rPr>
        <w:t>transforming them into favourable and beneficial forms</w:t>
      </w:r>
      <w:r w:rsidR="00E23CE9"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(Manz, 1990; Manz &amp; Neck, 1991). </w:t>
      </w:r>
      <w:r w:rsidR="005550AA" w:rsidRPr="005550AA">
        <w:rPr>
          <w:rFonts w:ascii="Times New Roman" w:hAnsi="Times New Roman" w:cs="Times New Roman"/>
          <w:sz w:val="28"/>
          <w:szCs w:val="28"/>
        </w:rPr>
        <w:t xml:space="preserve">Thought Self-Leadership (TSL) involves cognitive strategies like </w:t>
      </w:r>
      <w:r w:rsidR="0057502F">
        <w:rPr>
          <w:rFonts w:ascii="Times New Roman" w:hAnsi="Times New Roman" w:cs="Times New Roman" w:hint="eastAsia"/>
          <w:sz w:val="28"/>
          <w:szCs w:val="28"/>
        </w:rPr>
        <w:t>internal dialogue</w:t>
      </w:r>
      <w:r w:rsidR="005550AA" w:rsidRPr="005550AA">
        <w:rPr>
          <w:rFonts w:ascii="Times New Roman" w:hAnsi="Times New Roman" w:cs="Times New Roman"/>
          <w:sz w:val="28"/>
          <w:szCs w:val="28"/>
        </w:rPr>
        <w:t xml:space="preserve"> and</w:t>
      </w:r>
      <w:r w:rsidR="0057502F">
        <w:rPr>
          <w:rFonts w:ascii="Times New Roman" w:hAnsi="Times New Roman" w:cs="Times New Roman" w:hint="eastAsia"/>
          <w:sz w:val="28"/>
          <w:szCs w:val="28"/>
        </w:rPr>
        <w:t xml:space="preserve"> </w:t>
      </w:r>
      <w:r w:rsidR="005550AA" w:rsidRPr="005550AA">
        <w:rPr>
          <w:rFonts w:ascii="Times New Roman" w:hAnsi="Times New Roman" w:cs="Times New Roman"/>
          <w:sz w:val="28"/>
          <w:szCs w:val="28"/>
        </w:rPr>
        <w:t>imag</w:t>
      </w:r>
      <w:r w:rsidR="0057502F">
        <w:rPr>
          <w:rFonts w:ascii="Times New Roman" w:hAnsi="Times New Roman" w:cs="Times New Roman" w:hint="eastAsia"/>
          <w:sz w:val="28"/>
          <w:szCs w:val="28"/>
        </w:rPr>
        <w:t>inal practice</w:t>
      </w:r>
      <w:r w:rsidR="005550AA" w:rsidRPr="005550AA">
        <w:rPr>
          <w:rFonts w:ascii="Times New Roman" w:hAnsi="Times New Roman" w:cs="Times New Roman"/>
          <w:sz w:val="28"/>
          <w:szCs w:val="28"/>
        </w:rPr>
        <w:t>, which were highlighted by Neck and Manz (1992)</w:t>
      </w:r>
      <w:r w:rsidR="00FC22BE" w:rsidRPr="00F0714D">
        <w:rPr>
          <w:rFonts w:ascii="Times New Roman" w:hAnsi="Times New Roman" w:cs="Times New Roman"/>
          <w:sz w:val="28"/>
          <w:szCs w:val="28"/>
        </w:rPr>
        <w:t>.</w:t>
      </w:r>
      <w:r w:rsidR="00FC22BE" w:rsidRPr="00F0714D">
        <w:rPr>
          <w:rFonts w:ascii="Times New Roman" w:hAnsi="Times New Roman" w:cs="Times New Roman" w:hint="eastAsia"/>
          <w:sz w:val="28"/>
          <w:szCs w:val="28"/>
        </w:rPr>
        <w:t xml:space="preserve"> </w:t>
      </w:r>
      <w:r w:rsidR="002A146D" w:rsidRPr="002A146D">
        <w:rPr>
          <w:rFonts w:ascii="Times New Roman" w:hAnsi="Times New Roman" w:cs="Times New Roman"/>
          <w:sz w:val="28"/>
          <w:szCs w:val="28"/>
        </w:rPr>
        <w:t>Job satisfaction is positively associated with the use of constructive thought pattern strategies, according to empirical research (Houghton &amp; Jinkerson, 2007)</w:t>
      </w:r>
      <w:r w:rsidR="00B3456E" w:rsidRPr="00F0714D">
        <w:rPr>
          <w:rFonts w:ascii="Times New Roman" w:hAnsi="Times New Roman" w:cs="Times New Roman"/>
          <w:sz w:val="28"/>
          <w:szCs w:val="28"/>
        </w:rPr>
        <w:t>, can predict</w:t>
      </w:r>
      <w:r w:rsidR="00B62BF4"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career development (</w:t>
      </w:r>
      <w:proofErr w:type="spellStart"/>
      <w:r w:rsidR="00B3456E" w:rsidRPr="00F0714D">
        <w:rPr>
          <w:rFonts w:ascii="Times New Roman" w:hAnsi="Times New Roman" w:cs="Times New Roman"/>
          <w:sz w:val="28"/>
          <w:szCs w:val="28"/>
        </w:rPr>
        <w:t>Dizaho</w:t>
      </w:r>
      <w:proofErr w:type="spellEnd"/>
      <w:r w:rsidR="00B3456E" w:rsidRPr="00F0714D">
        <w:rPr>
          <w:rFonts w:ascii="Times New Roman" w:hAnsi="Times New Roman" w:cs="Times New Roman"/>
          <w:sz w:val="28"/>
          <w:szCs w:val="28"/>
        </w:rPr>
        <w:t xml:space="preserve"> et al., 2017), and exert positive effects on employees’ cognition, </w:t>
      </w:r>
      <w:r w:rsidR="00B62BF4"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and emotions (Neck &amp; Manz, 1996). Furthermore, TSL has been shown to influence performance through mediating mechanisms such as self-efficacy (Godwin, Neck &amp; Houghton, 1999). While conceptually distinct, these three self-leadership strategies work in concert to form a powerful toolkit for self-influence (Manz, 1992).</w:t>
      </w:r>
    </w:p>
    <w:p w14:paraId="3B3C1C95" w14:textId="6E7C32DE" w:rsidR="00B3456E" w:rsidRPr="00F0714D" w:rsidRDefault="003E106F" w:rsidP="00C0269C">
      <w:pPr>
        <w:pStyle w:val="1"/>
        <w:rPr>
          <w:sz w:val="32"/>
          <w:szCs w:val="32"/>
        </w:rPr>
      </w:pPr>
      <w:bookmarkStart w:id="36" w:name="_Toc198423495"/>
      <w:bookmarkStart w:id="37" w:name="_Toc199238289"/>
      <w:r w:rsidRPr="00F0714D">
        <w:rPr>
          <w:rFonts w:hint="eastAsia"/>
          <w:sz w:val="32"/>
          <w:szCs w:val="32"/>
        </w:rPr>
        <w:t xml:space="preserve">3.3 </w:t>
      </w:r>
      <w:bookmarkEnd w:id="36"/>
      <w:r w:rsidR="00074E51" w:rsidRPr="00074E51">
        <w:rPr>
          <w:sz w:val="32"/>
          <w:szCs w:val="32"/>
        </w:rPr>
        <w:t>Effects of Self-Leadership on Workplace Performance</w:t>
      </w:r>
      <w:bookmarkEnd w:id="37"/>
    </w:p>
    <w:p w14:paraId="0C214212" w14:textId="77777777" w:rsidR="00B3456E" w:rsidRPr="00F0714D" w:rsidRDefault="00BC1859" w:rsidP="00B3456E">
      <w:pPr>
        <w:rPr>
          <w:rFonts w:ascii="Times New Roman" w:hAnsi="Times New Roman" w:cs="Times New Roman"/>
          <w:sz w:val="28"/>
          <w:szCs w:val="28"/>
        </w:rPr>
      </w:pPr>
      <w:r w:rsidRPr="00F0714D">
        <w:rPr>
          <w:rFonts w:ascii="Times New Roman" w:hAnsi="Times New Roman" w:cs="Times New Roman"/>
          <w:sz w:val="28"/>
          <w:szCs w:val="28"/>
        </w:rPr>
        <w:t xml:space="preserve">Research consistently reveals that self-leadership positively influences </w:t>
      </w:r>
      <w:r w:rsidRPr="00F0714D">
        <w:rPr>
          <w:rFonts w:ascii="Times New Roman" w:hAnsi="Times New Roman" w:cs="Times New Roman"/>
          <w:sz w:val="28"/>
          <w:szCs w:val="28"/>
        </w:rPr>
        <w:lastRenderedPageBreak/>
        <w:t>diverse indicators of performance across workplace environments</w:t>
      </w:r>
      <w:r w:rsidR="00B3456E" w:rsidRPr="00F0714D">
        <w:rPr>
          <w:rFonts w:ascii="Times New Roman" w:hAnsi="Times New Roman" w:cs="Times New Roman"/>
          <w:sz w:val="28"/>
          <w:szCs w:val="28"/>
        </w:rPr>
        <w:t xml:space="preserve"> (Neck &amp; Manz, 1996; Dolbier et al., 2001; Kör et al., 2021; Stewart, Carson &amp; Cardy, 1996; Stewart, Courtright &amp; Manz, 2011; </w:t>
      </w:r>
      <w:proofErr w:type="spellStart"/>
      <w:r w:rsidR="00B3456E" w:rsidRPr="00F0714D">
        <w:rPr>
          <w:rFonts w:ascii="Times New Roman" w:hAnsi="Times New Roman" w:cs="Times New Roman"/>
          <w:sz w:val="28"/>
          <w:szCs w:val="28"/>
        </w:rPr>
        <w:t>Sampl</w:t>
      </w:r>
      <w:proofErr w:type="spellEnd"/>
      <w:r w:rsidR="00B3456E" w:rsidRPr="00F0714D">
        <w:rPr>
          <w:rFonts w:ascii="Times New Roman" w:hAnsi="Times New Roman" w:cs="Times New Roman"/>
          <w:sz w:val="28"/>
          <w:szCs w:val="28"/>
        </w:rPr>
        <w:t xml:space="preserve">, Maran &amp; </w:t>
      </w:r>
      <w:proofErr w:type="spellStart"/>
      <w:r w:rsidR="00B3456E" w:rsidRPr="00F0714D">
        <w:rPr>
          <w:rFonts w:ascii="Times New Roman" w:hAnsi="Times New Roman" w:cs="Times New Roman"/>
          <w:sz w:val="28"/>
          <w:szCs w:val="28"/>
        </w:rPr>
        <w:t>Furtner</w:t>
      </w:r>
      <w:proofErr w:type="spellEnd"/>
      <w:r w:rsidR="00B3456E" w:rsidRPr="00F0714D">
        <w:rPr>
          <w:rFonts w:ascii="Times New Roman" w:hAnsi="Times New Roman" w:cs="Times New Roman"/>
          <w:sz w:val="28"/>
          <w:szCs w:val="28"/>
        </w:rPr>
        <w:t xml:space="preserve">, 2017; Malaeb, Dagher &amp; Canaan, 2023). </w:t>
      </w:r>
      <w:r w:rsidR="00337713" w:rsidRPr="00F0714D">
        <w:rPr>
          <w:rFonts w:ascii="Times New Roman" w:hAnsi="Times New Roman" w:cs="Times New Roman"/>
          <w:sz w:val="28"/>
          <w:szCs w:val="28"/>
        </w:rPr>
        <w:t>The current body of research on self-leadership’s effect on performance primarily emphasizes its attention on individual and team-related results</w:t>
      </w:r>
      <w:r w:rsidR="00337713" w:rsidRPr="00F0714D">
        <w:rPr>
          <w:rFonts w:ascii="Times New Roman" w:hAnsi="Times New Roman" w:cs="Times New Roman" w:hint="eastAsia"/>
          <w:sz w:val="28"/>
          <w:szCs w:val="28"/>
        </w:rPr>
        <w:t xml:space="preserve">. </w:t>
      </w:r>
    </w:p>
    <w:p w14:paraId="72F05A05" w14:textId="77777777" w:rsidR="00B3456E" w:rsidRPr="00F0714D" w:rsidRDefault="003E106F" w:rsidP="00C0269C">
      <w:pPr>
        <w:pStyle w:val="1"/>
        <w:rPr>
          <w:sz w:val="32"/>
          <w:szCs w:val="32"/>
        </w:rPr>
      </w:pPr>
      <w:bookmarkStart w:id="38" w:name="_Toc198423496"/>
      <w:bookmarkStart w:id="39" w:name="_Toc199238290"/>
      <w:r w:rsidRPr="00F0714D">
        <w:rPr>
          <w:rFonts w:hint="eastAsia"/>
          <w:sz w:val="32"/>
          <w:szCs w:val="32"/>
        </w:rPr>
        <w:t xml:space="preserve">3.3.1 </w:t>
      </w:r>
      <w:r w:rsidR="00B3456E" w:rsidRPr="00F0714D">
        <w:rPr>
          <w:sz w:val="32"/>
          <w:szCs w:val="32"/>
        </w:rPr>
        <w:t>Individual Performance</w:t>
      </w:r>
      <w:bookmarkEnd w:id="38"/>
      <w:bookmarkEnd w:id="39"/>
    </w:p>
    <w:p w14:paraId="09BA557A" w14:textId="0F08D8E4"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Self-leadership is closely linked to enhanced attitudes and individual performance (Stewart, Courtright &amp; Manz, 2011; Marques-Quinteiro &amp;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2012; Panagopoulos &amp; Ogilvie, 2015; Knotts et al., 2022; Inam et al., 2023). This encompasses task performance (</w:t>
      </w:r>
      <w:r w:rsidR="0097587B" w:rsidRPr="00F0714D">
        <w:rPr>
          <w:rFonts w:ascii="Times New Roman" w:hAnsi="Times New Roman" w:cs="Times New Roman"/>
          <w:sz w:val="28"/>
          <w:szCs w:val="28"/>
        </w:rPr>
        <w:t>Dolbier et al., 2001;</w:t>
      </w:r>
      <w:r w:rsidR="0097587B">
        <w:rPr>
          <w:rFonts w:ascii="Times New Roman" w:hAnsi="Times New Roman" w:cs="Times New Roman" w:hint="eastAsia"/>
          <w:sz w:val="28"/>
          <w:szCs w:val="28"/>
        </w:rPr>
        <w:t xml:space="preserve"> </w:t>
      </w:r>
      <w:r w:rsidR="00360A0E" w:rsidRPr="00F0714D">
        <w:rPr>
          <w:rFonts w:ascii="Times New Roman" w:hAnsi="Times New Roman" w:cs="Times New Roman"/>
          <w:sz w:val="28"/>
          <w:szCs w:val="28"/>
        </w:rPr>
        <w:t>Neck et al., 1995</w:t>
      </w:r>
      <w:r w:rsidR="00360A0E" w:rsidRPr="00F0714D">
        <w:rPr>
          <w:rFonts w:ascii="Times New Roman" w:hAnsi="Times New Roman" w:cs="Times New Roman" w:hint="eastAsia"/>
          <w:sz w:val="28"/>
          <w:szCs w:val="28"/>
        </w:rPr>
        <w:t xml:space="preserve">; </w:t>
      </w:r>
      <w:r w:rsidR="00037B4E" w:rsidRPr="00F0714D">
        <w:rPr>
          <w:rFonts w:ascii="Times New Roman" w:hAnsi="Times New Roman" w:cs="Times New Roman"/>
          <w:sz w:val="28"/>
          <w:szCs w:val="28"/>
        </w:rPr>
        <w:t>Steinbauer et al., 2018</w:t>
      </w:r>
      <w:r w:rsidR="00037B4E" w:rsidRPr="00F0714D">
        <w:rPr>
          <w:rFonts w:ascii="Times New Roman" w:hAnsi="Times New Roman" w:cs="Times New Roman" w:hint="eastAsia"/>
          <w:sz w:val="28"/>
          <w:szCs w:val="28"/>
        </w:rPr>
        <w:t xml:space="preserve">; </w:t>
      </w:r>
      <w:proofErr w:type="spellStart"/>
      <w:r w:rsidR="00555861" w:rsidRPr="00F0714D">
        <w:rPr>
          <w:rFonts w:ascii="Times New Roman" w:hAnsi="Times New Roman" w:cs="Times New Roman"/>
          <w:sz w:val="28"/>
          <w:szCs w:val="28"/>
        </w:rPr>
        <w:t>Breevaart</w:t>
      </w:r>
      <w:proofErr w:type="spellEnd"/>
      <w:r w:rsidR="00555861" w:rsidRPr="00F0714D">
        <w:rPr>
          <w:rFonts w:ascii="Times New Roman" w:hAnsi="Times New Roman" w:cs="Times New Roman"/>
          <w:sz w:val="28"/>
          <w:szCs w:val="28"/>
        </w:rPr>
        <w:t xml:space="preserve"> et al., 2016</w:t>
      </w:r>
      <w:r w:rsidRPr="00F0714D">
        <w:rPr>
          <w:rFonts w:ascii="Times New Roman" w:hAnsi="Times New Roman" w:cs="Times New Roman"/>
          <w:sz w:val="28"/>
          <w:szCs w:val="28"/>
        </w:rPr>
        <w:t>), general job performance (</w:t>
      </w: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&amp; Modise, 2016; Latham &amp; Locke, 2006), career success (</w:t>
      </w:r>
      <w:proofErr w:type="spellStart"/>
      <w:r w:rsidRPr="00F0714D">
        <w:rPr>
          <w:rFonts w:ascii="Times New Roman" w:hAnsi="Times New Roman" w:cs="Times New Roman"/>
          <w:sz w:val="28"/>
          <w:szCs w:val="28"/>
        </w:rPr>
        <w:t>Dizaho</w:t>
      </w:r>
      <w:proofErr w:type="spellEnd"/>
      <w:r w:rsidRPr="00F0714D">
        <w:rPr>
          <w:rFonts w:ascii="Times New Roman" w:hAnsi="Times New Roman" w:cs="Times New Roman"/>
          <w:sz w:val="28"/>
          <w:szCs w:val="28"/>
        </w:rPr>
        <w:t xml:space="preserve"> et al., 2017; </w:t>
      </w:r>
      <w:proofErr w:type="spellStart"/>
      <w:r w:rsidRPr="00F0714D">
        <w:rPr>
          <w:rFonts w:ascii="Times New Roman" w:hAnsi="Times New Roman" w:cs="Times New Roman"/>
          <w:sz w:val="28"/>
          <w:szCs w:val="28"/>
        </w:rPr>
        <w:t>Qodriah</w:t>
      </w:r>
      <w:proofErr w:type="spellEnd"/>
      <w:r w:rsidRPr="00F0714D">
        <w:rPr>
          <w:rFonts w:ascii="Times New Roman" w:hAnsi="Times New Roman" w:cs="Times New Roman"/>
          <w:sz w:val="28"/>
          <w:szCs w:val="28"/>
        </w:rPr>
        <w:t xml:space="preserve">, Hartati &amp; Karim, 2019; </w:t>
      </w:r>
      <w:proofErr w:type="spellStart"/>
      <w:r w:rsidRPr="00F0714D">
        <w:rPr>
          <w:rFonts w:ascii="Times New Roman" w:hAnsi="Times New Roman" w:cs="Times New Roman"/>
          <w:sz w:val="28"/>
          <w:szCs w:val="28"/>
        </w:rPr>
        <w:t>Megheirkouni</w:t>
      </w:r>
      <w:proofErr w:type="spellEnd"/>
      <w:r w:rsidRPr="00F0714D">
        <w:rPr>
          <w:rFonts w:ascii="Times New Roman" w:hAnsi="Times New Roman" w:cs="Times New Roman"/>
          <w:sz w:val="28"/>
          <w:szCs w:val="28"/>
        </w:rPr>
        <w:t>, 2018), sales performance (</w:t>
      </w:r>
      <w:proofErr w:type="spellStart"/>
      <w:r w:rsidRPr="00F0714D">
        <w:rPr>
          <w:rFonts w:ascii="Times New Roman" w:hAnsi="Times New Roman" w:cs="Times New Roman"/>
          <w:sz w:val="28"/>
          <w:szCs w:val="28"/>
        </w:rPr>
        <w:t>Alnakhli</w:t>
      </w:r>
      <w:proofErr w:type="spellEnd"/>
      <w:r w:rsidRPr="00F0714D">
        <w:rPr>
          <w:rFonts w:ascii="Times New Roman" w:hAnsi="Times New Roman" w:cs="Times New Roman"/>
          <w:sz w:val="28"/>
          <w:szCs w:val="28"/>
        </w:rPr>
        <w:t xml:space="preserve"> et al., 2020; Singh, Kumar &amp; Puri, 2017), and performance in specific occupational groups such as engineers, teachers, nurses, students, and military personnel (</w:t>
      </w:r>
      <w:r w:rsidR="00C81F99" w:rsidRPr="00F0714D">
        <w:rPr>
          <w:rFonts w:ascii="Times New Roman" w:hAnsi="Times New Roman" w:cs="Times New Roman"/>
          <w:sz w:val="28"/>
          <w:szCs w:val="28"/>
        </w:rPr>
        <w:t xml:space="preserve">Lucke &amp; </w:t>
      </w:r>
      <w:proofErr w:type="spellStart"/>
      <w:r w:rsidR="00C81F99" w:rsidRPr="00F0714D">
        <w:rPr>
          <w:rFonts w:ascii="Times New Roman" w:hAnsi="Times New Roman" w:cs="Times New Roman"/>
          <w:sz w:val="28"/>
          <w:szCs w:val="28"/>
        </w:rPr>
        <w:t>Furtner</w:t>
      </w:r>
      <w:proofErr w:type="spellEnd"/>
      <w:r w:rsidR="00C81F99" w:rsidRPr="00F0714D">
        <w:rPr>
          <w:rFonts w:ascii="Times New Roman" w:hAnsi="Times New Roman" w:cs="Times New Roman"/>
          <w:sz w:val="28"/>
          <w:szCs w:val="28"/>
        </w:rPr>
        <w:t>, 2015</w:t>
      </w:r>
      <w:r w:rsidR="00C81F99">
        <w:rPr>
          <w:rFonts w:ascii="Times New Roman" w:hAnsi="Times New Roman" w:cs="Times New Roman" w:hint="eastAsia"/>
          <w:sz w:val="28"/>
          <w:szCs w:val="28"/>
        </w:rPr>
        <w:t xml:space="preserve">; </w:t>
      </w:r>
      <w:r w:rsidR="00163077" w:rsidRPr="00F0714D">
        <w:rPr>
          <w:rFonts w:ascii="Times New Roman" w:hAnsi="Times New Roman" w:cs="Times New Roman"/>
          <w:sz w:val="28"/>
          <w:szCs w:val="28"/>
        </w:rPr>
        <w:t>Marshall et al., 2012</w:t>
      </w:r>
      <w:r w:rsidR="00163077" w:rsidRPr="00F0714D">
        <w:rPr>
          <w:rFonts w:ascii="Times New Roman" w:hAnsi="Times New Roman" w:cs="Times New Roman" w:hint="eastAsia"/>
          <w:sz w:val="28"/>
          <w:szCs w:val="28"/>
        </w:rPr>
        <w:t>;</w:t>
      </w:r>
      <w:r w:rsidRPr="00F0714D">
        <w:rPr>
          <w:rFonts w:ascii="Times New Roman" w:hAnsi="Times New Roman" w:cs="Times New Roman"/>
          <w:sz w:val="28"/>
          <w:szCs w:val="28"/>
        </w:rPr>
        <w:t xml:space="preserve">Rambe &amp; Modise, 2016; Van et al., 2020; Zhang, 2023; Duignan et al., 2024; Prinsloo, 2024; Asiri et al., 2024). For example, self-leadership strategies focused on </w:t>
      </w:r>
      <w:r w:rsidR="00833247" w:rsidRPr="00F0714D">
        <w:rPr>
          <w:rFonts w:ascii="Times New Roman" w:hAnsi="Times New Roman" w:cs="Times New Roman"/>
          <w:sz w:val="28"/>
          <w:szCs w:val="28"/>
        </w:rPr>
        <w:t>behaviour</w:t>
      </w:r>
      <w:r w:rsidRPr="00F0714D">
        <w:rPr>
          <w:rFonts w:ascii="Times New Roman" w:hAnsi="Times New Roman" w:cs="Times New Roman"/>
          <w:sz w:val="28"/>
          <w:szCs w:val="28"/>
        </w:rPr>
        <w:t xml:space="preserve"> and constructive thought, when combined with a strong internal locus of </w:t>
      </w:r>
      <w:r w:rsidRPr="00F0714D">
        <w:rPr>
          <w:rFonts w:ascii="Times New Roman" w:hAnsi="Times New Roman" w:cs="Times New Roman"/>
          <w:sz w:val="28"/>
          <w:szCs w:val="28"/>
        </w:rPr>
        <w:lastRenderedPageBreak/>
        <w:t>control, most effectively enhance engineers’ job performance (</w:t>
      </w: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&amp; Modise, 2016). In military settings, </w:t>
      </w:r>
      <w:r w:rsidR="00931AD8" w:rsidRPr="00F0714D">
        <w:rPr>
          <w:rFonts w:ascii="Times New Roman" w:hAnsi="Times New Roman" w:cs="Times New Roman" w:hint="eastAsia"/>
          <w:sz w:val="28"/>
          <w:szCs w:val="28"/>
        </w:rPr>
        <w:t>e</w:t>
      </w:r>
      <w:r w:rsidR="00931AD8" w:rsidRPr="00F0714D">
        <w:rPr>
          <w:rFonts w:ascii="Times New Roman" w:hAnsi="Times New Roman" w:cs="Times New Roman"/>
          <w:sz w:val="28"/>
          <w:szCs w:val="28"/>
        </w:rPr>
        <w:t xml:space="preserve">vidence demonstrates that the implementation of self-leadership strategies </w:t>
      </w:r>
      <w:r w:rsidR="00C202A2" w:rsidRPr="00C202A2">
        <w:rPr>
          <w:rFonts w:ascii="Times New Roman" w:hAnsi="Times New Roman" w:cs="Times New Roman"/>
          <w:sz w:val="28"/>
          <w:szCs w:val="28"/>
        </w:rPr>
        <w:t>results in improved</w:t>
      </w:r>
      <w:r w:rsidR="00931AD8" w:rsidRPr="00F0714D">
        <w:rPr>
          <w:rFonts w:ascii="Times New Roman" w:hAnsi="Times New Roman" w:cs="Times New Roman"/>
          <w:sz w:val="28"/>
          <w:szCs w:val="28"/>
        </w:rPr>
        <w:t xml:space="preserve"> outcomes among soldiers</w:t>
      </w:r>
      <w:r w:rsidRPr="00F0714D">
        <w:rPr>
          <w:rFonts w:ascii="Times New Roman" w:hAnsi="Times New Roman" w:cs="Times New Roman"/>
          <w:sz w:val="28"/>
          <w:szCs w:val="28"/>
        </w:rPr>
        <w:t xml:space="preserve"> (Lucke &amp;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2015). </w:t>
      </w:r>
    </w:p>
    <w:p w14:paraId="4C6DCCE9" w14:textId="77777777"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Moreover, </w:t>
      </w:r>
      <w:r w:rsidR="00AA450E" w:rsidRPr="00F0714D">
        <w:rPr>
          <w:rFonts w:ascii="Times New Roman" w:hAnsi="Times New Roman" w:cs="Times New Roman" w:hint="eastAsia"/>
          <w:sz w:val="28"/>
          <w:szCs w:val="28"/>
        </w:rPr>
        <w:t>s</w:t>
      </w:r>
      <w:r w:rsidR="00BA190A" w:rsidRPr="00F0714D">
        <w:rPr>
          <w:rFonts w:ascii="Times New Roman" w:hAnsi="Times New Roman" w:cs="Times New Roman"/>
          <w:sz w:val="28"/>
          <w:szCs w:val="28"/>
        </w:rPr>
        <w:t>elf-leadership significantly fosters both individual creativity and innovative behaviour</w:t>
      </w:r>
      <w:r w:rsidRPr="00F0714D">
        <w:rPr>
          <w:rFonts w:ascii="Times New Roman" w:hAnsi="Times New Roman" w:cs="Times New Roman"/>
          <w:sz w:val="28"/>
          <w:szCs w:val="28"/>
        </w:rPr>
        <w:t xml:space="preserve"> (</w:t>
      </w:r>
      <w:proofErr w:type="spellStart"/>
      <w:r w:rsidR="002B0924" w:rsidRPr="00F0714D">
        <w:rPr>
          <w:rFonts w:ascii="Times New Roman" w:hAnsi="Times New Roman" w:cs="Times New Roman"/>
          <w:sz w:val="28"/>
          <w:szCs w:val="28"/>
        </w:rPr>
        <w:t>Curral</w:t>
      </w:r>
      <w:proofErr w:type="spellEnd"/>
      <w:r w:rsidR="002B0924" w:rsidRPr="00F0714D">
        <w:rPr>
          <w:rFonts w:ascii="Times New Roman" w:hAnsi="Times New Roman" w:cs="Times New Roman"/>
          <w:sz w:val="28"/>
          <w:szCs w:val="28"/>
        </w:rPr>
        <w:t xml:space="preserve"> &amp; Marques-Quinteiro, 2009</w:t>
      </w:r>
      <w:r w:rsidR="002B0924"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Sesen et al., 2017; Kör et al., 2021; Kör &amp; </w:t>
      </w:r>
      <w:proofErr w:type="spellStart"/>
      <w:r w:rsidRPr="00F0714D">
        <w:rPr>
          <w:rFonts w:ascii="Times New Roman" w:hAnsi="Times New Roman" w:cs="Times New Roman"/>
          <w:sz w:val="28"/>
          <w:szCs w:val="28"/>
        </w:rPr>
        <w:t>Schmeitz</w:t>
      </w:r>
      <w:proofErr w:type="spellEnd"/>
      <w:r w:rsidRPr="00F0714D">
        <w:rPr>
          <w:rFonts w:ascii="Times New Roman" w:hAnsi="Times New Roman" w:cs="Times New Roman"/>
          <w:sz w:val="28"/>
          <w:szCs w:val="28"/>
        </w:rPr>
        <w:t xml:space="preserve">, 2024). Developing employees’ self-leadership capabilities—particularly constructive thought pattern strategies—can effectively enhance their innovative work </w:t>
      </w:r>
      <w:r w:rsidR="006E2876" w:rsidRPr="00F0714D">
        <w:rPr>
          <w:rFonts w:ascii="Times New Roman" w:hAnsi="Times New Roman" w:cs="Times New Roman"/>
          <w:sz w:val="28"/>
          <w:szCs w:val="28"/>
        </w:rPr>
        <w:t>behaviours</w:t>
      </w:r>
      <w:r w:rsidRPr="00F0714D">
        <w:rPr>
          <w:rFonts w:ascii="Times New Roman" w:hAnsi="Times New Roman" w:cs="Times New Roman"/>
          <w:sz w:val="28"/>
          <w:szCs w:val="28"/>
        </w:rPr>
        <w:t xml:space="preserve"> (Arista &amp; </w:t>
      </w:r>
      <w:proofErr w:type="spellStart"/>
      <w:r w:rsidRPr="00F0714D">
        <w:rPr>
          <w:rFonts w:ascii="Times New Roman" w:hAnsi="Times New Roman" w:cs="Times New Roman"/>
          <w:sz w:val="28"/>
          <w:szCs w:val="28"/>
        </w:rPr>
        <w:t>Parahyanti</w:t>
      </w:r>
      <w:proofErr w:type="spellEnd"/>
      <w:r w:rsidRPr="00F0714D">
        <w:rPr>
          <w:rFonts w:ascii="Times New Roman" w:hAnsi="Times New Roman" w:cs="Times New Roman"/>
          <w:sz w:val="28"/>
          <w:szCs w:val="28"/>
        </w:rPr>
        <w:t xml:space="preserve">, 2017). Furthermore, self-leadership fosters knowledge sharing and enhances innovative </w:t>
      </w:r>
      <w:r w:rsidR="006E2876" w:rsidRPr="00F0714D">
        <w:rPr>
          <w:rFonts w:ascii="Times New Roman" w:hAnsi="Times New Roman" w:cs="Times New Roman"/>
          <w:sz w:val="28"/>
          <w:szCs w:val="28"/>
        </w:rPr>
        <w:t>behaviour</w:t>
      </w:r>
      <w:r w:rsidRPr="00F0714D">
        <w:rPr>
          <w:rFonts w:ascii="Times New Roman" w:hAnsi="Times New Roman" w:cs="Times New Roman"/>
          <w:sz w:val="28"/>
          <w:szCs w:val="28"/>
        </w:rPr>
        <w:t xml:space="preserve"> through increased creative self-efficacy (Khan et al., 2023).</w:t>
      </w:r>
    </w:p>
    <w:p w14:paraId="2B5AEB33" w14:textId="77777777" w:rsidR="00B3456E" w:rsidRPr="00F0714D" w:rsidRDefault="003E106F" w:rsidP="00C0269C">
      <w:pPr>
        <w:pStyle w:val="1"/>
        <w:rPr>
          <w:sz w:val="32"/>
          <w:szCs w:val="32"/>
        </w:rPr>
      </w:pPr>
      <w:bookmarkStart w:id="40" w:name="_Toc198423497"/>
      <w:bookmarkStart w:id="41" w:name="_Toc199238291"/>
      <w:r w:rsidRPr="00F0714D">
        <w:rPr>
          <w:rFonts w:hint="eastAsia"/>
          <w:sz w:val="32"/>
          <w:szCs w:val="32"/>
        </w:rPr>
        <w:t xml:space="preserve">3.3.2 </w:t>
      </w:r>
      <w:r w:rsidR="00B3456E" w:rsidRPr="00F0714D">
        <w:rPr>
          <w:sz w:val="32"/>
          <w:szCs w:val="32"/>
        </w:rPr>
        <w:t>Team Performance</w:t>
      </w:r>
      <w:bookmarkEnd w:id="40"/>
      <w:bookmarkEnd w:id="41"/>
    </w:p>
    <w:p w14:paraId="59FDD439" w14:textId="68011645" w:rsidR="00B3456E" w:rsidRPr="00F0714D" w:rsidRDefault="007F60E2" w:rsidP="00B3456E">
      <w:pPr>
        <w:rPr>
          <w:rFonts w:ascii="Times New Roman" w:hAnsi="Times New Roman" w:cs="Times New Roman"/>
          <w:sz w:val="28"/>
          <w:szCs w:val="28"/>
        </w:rPr>
      </w:pPr>
      <w:r w:rsidRPr="00F0714D">
        <w:rPr>
          <w:rFonts w:ascii="Times New Roman" w:hAnsi="Times New Roman" w:cs="Times New Roman"/>
          <w:sz w:val="28"/>
          <w:szCs w:val="28"/>
        </w:rPr>
        <w:t xml:space="preserve">Evidence from </w:t>
      </w:r>
      <w:r w:rsidR="00643241">
        <w:rPr>
          <w:rFonts w:ascii="Times New Roman" w:hAnsi="Times New Roman" w:cs="Times New Roman" w:hint="eastAsia"/>
          <w:sz w:val="28"/>
          <w:szCs w:val="28"/>
        </w:rPr>
        <w:t xml:space="preserve">research </w:t>
      </w:r>
      <w:r w:rsidRPr="00F0714D">
        <w:rPr>
          <w:rFonts w:ascii="Times New Roman" w:hAnsi="Times New Roman" w:cs="Times New Roman"/>
          <w:sz w:val="28"/>
          <w:szCs w:val="28"/>
        </w:rPr>
        <w:t xml:space="preserve">suggests that </w:t>
      </w:r>
      <w:r w:rsidR="00643241">
        <w:rPr>
          <w:rFonts w:ascii="Times New Roman" w:hAnsi="Times New Roman" w:cs="Times New Roman" w:hint="eastAsia"/>
          <w:sz w:val="28"/>
          <w:szCs w:val="28"/>
        </w:rPr>
        <w:t>t</w:t>
      </w:r>
      <w:r w:rsidR="00643241" w:rsidRPr="00643241">
        <w:rPr>
          <w:rFonts w:ascii="Times New Roman" w:hAnsi="Times New Roman" w:cs="Times New Roman"/>
          <w:sz w:val="28"/>
          <w:szCs w:val="28"/>
        </w:rPr>
        <w:t>he performance of team members is improved through the positive impact of self-leadership</w:t>
      </w:r>
      <w:r w:rsidR="00B3456E" w:rsidRPr="00F0714D">
        <w:rPr>
          <w:rFonts w:ascii="Times New Roman" w:hAnsi="Times New Roman" w:cs="Times New Roman"/>
          <w:sz w:val="28"/>
          <w:szCs w:val="28"/>
        </w:rPr>
        <w:t xml:space="preserve"> (Hauschildt &amp; Konradt, 2012). Self-leading teams, as a concept, propose greater autonomy and motivation compared to traditional self-management (Manz, 1992). </w:t>
      </w:r>
      <w:r w:rsidR="00BD2029"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-focused self-leadership strategies can enhance team performance through mediating variables such as job satisfaction (Politis, 2006). </w:t>
      </w:r>
      <w:r w:rsidR="004033B5" w:rsidRPr="004033B5">
        <w:rPr>
          <w:rFonts w:ascii="Times New Roman" w:hAnsi="Times New Roman" w:cs="Times New Roman"/>
          <w:sz w:val="28"/>
          <w:szCs w:val="28"/>
        </w:rPr>
        <w:t xml:space="preserve">According to Hauschildt and Konradt (2012), self-leadership plays a key role in encouraging constructive team behaviours. The link between </w:t>
      </w:r>
      <w:r w:rsidR="004033B5" w:rsidRPr="004033B5">
        <w:rPr>
          <w:rFonts w:ascii="Times New Roman" w:hAnsi="Times New Roman" w:cs="Times New Roman"/>
          <w:sz w:val="28"/>
          <w:szCs w:val="28"/>
        </w:rPr>
        <w:lastRenderedPageBreak/>
        <w:t>self-leadership and team members’ role performance is positive but can vary depending on cultural factors like collectivism</w:t>
      </w:r>
      <w:r w:rsidR="003765F5">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During times of organizational crisis, self-leadership supports employees in achieving adaptive performance and overall performance improvement (Marques-Quinteiro et al., 2019). </w:t>
      </w:r>
    </w:p>
    <w:p w14:paraId="79C38098" w14:textId="77777777" w:rsidR="00B3456E" w:rsidRPr="00F0714D" w:rsidRDefault="008F678A" w:rsidP="00C0269C">
      <w:pPr>
        <w:pStyle w:val="1"/>
        <w:rPr>
          <w:sz w:val="32"/>
          <w:szCs w:val="32"/>
        </w:rPr>
      </w:pPr>
      <w:bookmarkStart w:id="42" w:name="_Toc198423498"/>
      <w:bookmarkStart w:id="43" w:name="_Toc199238292"/>
      <w:r w:rsidRPr="00F0714D">
        <w:rPr>
          <w:rFonts w:hint="eastAsia"/>
          <w:sz w:val="32"/>
          <w:szCs w:val="32"/>
        </w:rPr>
        <w:t xml:space="preserve">3.4 </w:t>
      </w:r>
      <w:r w:rsidR="00B3456E" w:rsidRPr="00F0714D">
        <w:rPr>
          <w:sz w:val="32"/>
          <w:szCs w:val="32"/>
        </w:rPr>
        <w:t>Mechanisms of Action and Moderating Factors</w:t>
      </w:r>
      <w:bookmarkEnd w:id="42"/>
      <w:bookmarkEnd w:id="43"/>
    </w:p>
    <w:p w14:paraId="5C294B04" w14:textId="77777777"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Self-leadership does not influence performance in isolation; rather, its impact is realized through multiple mechanisms and is moderated by a range of contextual and individual factors. The following outlines key mediating mechanisms and important moderators and situational influences.</w:t>
      </w:r>
    </w:p>
    <w:p w14:paraId="372FC5C6" w14:textId="77777777" w:rsidR="00B3456E" w:rsidRPr="00F0714D" w:rsidRDefault="00F14884" w:rsidP="00C0269C">
      <w:pPr>
        <w:pStyle w:val="1"/>
        <w:rPr>
          <w:sz w:val="32"/>
          <w:szCs w:val="32"/>
        </w:rPr>
      </w:pPr>
      <w:bookmarkStart w:id="44" w:name="_Toc198423499"/>
      <w:bookmarkStart w:id="45" w:name="_Toc199238293"/>
      <w:r w:rsidRPr="00F0714D">
        <w:rPr>
          <w:rFonts w:hint="eastAsia"/>
          <w:sz w:val="32"/>
          <w:szCs w:val="32"/>
        </w:rPr>
        <w:t xml:space="preserve">3.4.1 </w:t>
      </w:r>
      <w:r w:rsidR="00B3456E" w:rsidRPr="00F0714D">
        <w:rPr>
          <w:sz w:val="32"/>
          <w:szCs w:val="32"/>
        </w:rPr>
        <w:t>Key Mediating Mechanisms</w:t>
      </w:r>
      <w:bookmarkEnd w:id="44"/>
      <w:bookmarkEnd w:id="45"/>
    </w:p>
    <w:p w14:paraId="3EC3174B" w14:textId="77777777" w:rsidR="00B3456E" w:rsidRPr="00F0714D" w:rsidRDefault="00FB254F" w:rsidP="00C0269C">
      <w:pPr>
        <w:pStyle w:val="1"/>
        <w:rPr>
          <w:sz w:val="32"/>
          <w:szCs w:val="32"/>
        </w:rPr>
      </w:pPr>
      <w:bookmarkStart w:id="46" w:name="_Toc198423500"/>
      <w:bookmarkStart w:id="47" w:name="_Toc199238294"/>
      <w:r w:rsidRPr="00F0714D">
        <w:rPr>
          <w:rFonts w:hint="eastAsia"/>
          <w:sz w:val="32"/>
          <w:szCs w:val="32"/>
        </w:rPr>
        <w:t xml:space="preserve">3.4.1.1 </w:t>
      </w:r>
      <w:r w:rsidR="00B3456E" w:rsidRPr="00F0714D">
        <w:rPr>
          <w:sz w:val="32"/>
          <w:szCs w:val="32"/>
        </w:rPr>
        <w:t>Self-efficacy</w:t>
      </w:r>
      <w:bookmarkEnd w:id="46"/>
      <w:bookmarkEnd w:id="47"/>
    </w:p>
    <w:p w14:paraId="5D617455" w14:textId="3B212346"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This is the most frequently cited mediating variable linking self-leadership to performance</w:t>
      </w:r>
      <w:r w:rsidR="0060738A" w:rsidRPr="00F0714D">
        <w:rPr>
          <w:rFonts w:ascii="Times New Roman" w:hAnsi="Times New Roman" w:cs="Times New Roman" w:hint="eastAsia"/>
          <w:sz w:val="28"/>
          <w:szCs w:val="28"/>
        </w:rPr>
        <w:t xml:space="preserve"> outcomes</w:t>
      </w:r>
      <w:r w:rsidRPr="00F0714D">
        <w:rPr>
          <w:rFonts w:ascii="Times New Roman" w:hAnsi="Times New Roman" w:cs="Times New Roman"/>
          <w:sz w:val="28"/>
          <w:szCs w:val="28"/>
        </w:rPr>
        <w:t xml:space="preserve"> (</w:t>
      </w:r>
      <w:r w:rsidR="006F32B5" w:rsidRPr="00F0714D">
        <w:rPr>
          <w:rFonts w:ascii="Times New Roman" w:hAnsi="Times New Roman" w:cs="Times New Roman"/>
          <w:sz w:val="28"/>
          <w:szCs w:val="28"/>
        </w:rPr>
        <w:t xml:space="preserve">Lucke &amp; </w:t>
      </w:r>
      <w:proofErr w:type="spellStart"/>
      <w:r w:rsidR="006F32B5" w:rsidRPr="00F0714D">
        <w:rPr>
          <w:rFonts w:ascii="Times New Roman" w:hAnsi="Times New Roman" w:cs="Times New Roman"/>
          <w:sz w:val="28"/>
          <w:szCs w:val="28"/>
        </w:rPr>
        <w:t>Furtner</w:t>
      </w:r>
      <w:proofErr w:type="spellEnd"/>
      <w:r w:rsidR="006F32B5" w:rsidRPr="00F0714D">
        <w:rPr>
          <w:rFonts w:ascii="Times New Roman" w:hAnsi="Times New Roman" w:cs="Times New Roman"/>
          <w:sz w:val="28"/>
          <w:szCs w:val="28"/>
        </w:rPr>
        <w:t>, 2015</w:t>
      </w:r>
      <w:r w:rsidR="006F32B5">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Neck et al., 1999; </w:t>
      </w:r>
      <w:proofErr w:type="spellStart"/>
      <w:r w:rsidR="0068712D" w:rsidRPr="00F0714D">
        <w:rPr>
          <w:rFonts w:ascii="Times New Roman" w:hAnsi="Times New Roman" w:cs="Times New Roman"/>
          <w:sz w:val="28"/>
          <w:szCs w:val="28"/>
        </w:rPr>
        <w:t>Megheirkouni</w:t>
      </w:r>
      <w:proofErr w:type="spellEnd"/>
      <w:r w:rsidR="0068712D" w:rsidRPr="00F0714D">
        <w:rPr>
          <w:rFonts w:ascii="Times New Roman" w:hAnsi="Times New Roman" w:cs="Times New Roman"/>
          <w:sz w:val="28"/>
          <w:szCs w:val="28"/>
        </w:rPr>
        <w:t>, 2018</w:t>
      </w:r>
      <w:r w:rsidR="0068712D"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Godwin et al., 1999</w:t>
      </w:r>
      <w:r w:rsidR="0068712D" w:rsidRPr="00F0714D">
        <w:rPr>
          <w:rFonts w:ascii="Times New Roman" w:hAnsi="Times New Roman" w:cs="Times New Roman" w:hint="eastAsia"/>
          <w:sz w:val="28"/>
          <w:szCs w:val="28"/>
        </w:rPr>
        <w:t xml:space="preserve">; </w:t>
      </w:r>
      <w:proofErr w:type="spellStart"/>
      <w:r w:rsidRPr="00F0714D">
        <w:rPr>
          <w:rFonts w:ascii="Times New Roman" w:hAnsi="Times New Roman" w:cs="Times New Roman"/>
          <w:sz w:val="28"/>
          <w:szCs w:val="28"/>
        </w:rPr>
        <w:t>Sampl</w:t>
      </w:r>
      <w:proofErr w:type="spellEnd"/>
      <w:r w:rsidRPr="00F0714D">
        <w:rPr>
          <w:rFonts w:ascii="Times New Roman" w:hAnsi="Times New Roman" w:cs="Times New Roman"/>
          <w:sz w:val="28"/>
          <w:szCs w:val="28"/>
        </w:rPr>
        <w:t xml:space="preserve"> et al., 2017; Khan et al., 2023). Self-leadership enhances individuals’ sense of self-efficacy, thereby promoting improved task and goal performance (Godwin et al., 1999; </w:t>
      </w:r>
      <w:proofErr w:type="spellStart"/>
      <w:r w:rsidRPr="00F0714D">
        <w:rPr>
          <w:rFonts w:ascii="Times New Roman" w:hAnsi="Times New Roman" w:cs="Times New Roman"/>
          <w:sz w:val="28"/>
          <w:szCs w:val="28"/>
        </w:rPr>
        <w:t>Megheirkouni</w:t>
      </w:r>
      <w:proofErr w:type="spellEnd"/>
      <w:r w:rsidRPr="00F0714D">
        <w:rPr>
          <w:rFonts w:ascii="Times New Roman" w:hAnsi="Times New Roman" w:cs="Times New Roman"/>
          <w:sz w:val="28"/>
          <w:szCs w:val="28"/>
        </w:rPr>
        <w:t xml:space="preserve">, 2018). In particular, Thought Self-Leadership (TSL) has </w:t>
      </w:r>
      <w:r w:rsidRPr="00F0714D">
        <w:rPr>
          <w:rFonts w:ascii="Times New Roman" w:hAnsi="Times New Roman" w:cs="Times New Roman"/>
          <w:sz w:val="28"/>
          <w:szCs w:val="28"/>
        </w:rPr>
        <w:lastRenderedPageBreak/>
        <w:t xml:space="preserve">been shown to impact </w:t>
      </w:r>
      <w:r w:rsidR="001033EE" w:rsidRPr="00F0714D">
        <w:rPr>
          <w:rFonts w:ascii="Times New Roman" w:hAnsi="Times New Roman" w:cs="Times New Roman"/>
          <w:sz w:val="28"/>
          <w:szCs w:val="28"/>
        </w:rPr>
        <w:t>innovative behaviour (Khan et al., 2023)</w:t>
      </w:r>
      <w:r w:rsidR="001033EE" w:rsidRPr="00F0714D">
        <w:rPr>
          <w:rFonts w:ascii="Times New Roman" w:hAnsi="Times New Roman" w:cs="Times New Roman" w:hint="eastAsia"/>
          <w:sz w:val="28"/>
          <w:szCs w:val="28"/>
        </w:rPr>
        <w:t xml:space="preserve"> as well as </w:t>
      </w:r>
      <w:r w:rsidRPr="00F0714D">
        <w:rPr>
          <w:rFonts w:ascii="Times New Roman" w:hAnsi="Times New Roman" w:cs="Times New Roman"/>
          <w:sz w:val="28"/>
          <w:szCs w:val="28"/>
        </w:rPr>
        <w:t>sales performance (Panagopoulos &amp; Ogilvie, 2015)</w:t>
      </w:r>
      <w:r w:rsidR="001033EE" w:rsidRPr="00F0714D">
        <w:rPr>
          <w:rFonts w:ascii="Times New Roman" w:hAnsi="Times New Roman" w:cs="Times New Roman" w:hint="eastAsia"/>
          <w:sz w:val="28"/>
          <w:szCs w:val="28"/>
        </w:rPr>
        <w:t xml:space="preserve"> </w:t>
      </w:r>
      <w:r w:rsidRPr="00F0714D">
        <w:rPr>
          <w:rFonts w:ascii="Times New Roman" w:hAnsi="Times New Roman" w:cs="Times New Roman"/>
          <w:sz w:val="28"/>
          <w:szCs w:val="28"/>
        </w:rPr>
        <w:t>through the enhancement of self-efficacy.</w:t>
      </w:r>
    </w:p>
    <w:p w14:paraId="7EB8C3C8" w14:textId="77777777" w:rsidR="00B3456E" w:rsidRPr="00F0714D" w:rsidRDefault="00FB254F" w:rsidP="00C0269C">
      <w:pPr>
        <w:pStyle w:val="1"/>
        <w:rPr>
          <w:sz w:val="32"/>
          <w:szCs w:val="32"/>
        </w:rPr>
      </w:pPr>
      <w:bookmarkStart w:id="48" w:name="_Toc198423501"/>
      <w:bookmarkStart w:id="49" w:name="_Toc199238295"/>
      <w:r w:rsidRPr="00F0714D">
        <w:rPr>
          <w:rFonts w:hint="eastAsia"/>
          <w:sz w:val="32"/>
          <w:szCs w:val="32"/>
        </w:rPr>
        <w:t xml:space="preserve">3.4.1.2 </w:t>
      </w:r>
      <w:r w:rsidR="00B3456E" w:rsidRPr="00F0714D">
        <w:rPr>
          <w:sz w:val="32"/>
          <w:szCs w:val="32"/>
        </w:rPr>
        <w:t>Intrinsic motivation</w:t>
      </w:r>
      <w:bookmarkEnd w:id="48"/>
      <w:bookmarkEnd w:id="49"/>
    </w:p>
    <w:p w14:paraId="113BC6DF" w14:textId="6102F321" w:rsidR="00B3456E" w:rsidRPr="00F0714D" w:rsidRDefault="00452E3F" w:rsidP="00B3456E">
      <w:pPr>
        <w:rPr>
          <w:rFonts w:ascii="Times New Roman" w:hAnsi="Times New Roman" w:cs="Times New Roman"/>
          <w:sz w:val="28"/>
          <w:szCs w:val="28"/>
        </w:rPr>
      </w:pPr>
      <w:r w:rsidRPr="00F0714D">
        <w:rPr>
          <w:rFonts w:ascii="Times New Roman" w:hAnsi="Times New Roman" w:cs="Times New Roman"/>
          <w:sz w:val="28"/>
          <w:szCs w:val="28"/>
        </w:rPr>
        <w:t xml:space="preserve">According to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and Marques-Quinteiro (2009), </w:t>
      </w:r>
      <w:r w:rsidR="00B707F7" w:rsidRPr="00B707F7">
        <w:rPr>
          <w:rFonts w:ascii="Times New Roman" w:hAnsi="Times New Roman" w:cs="Times New Roman"/>
          <w:sz w:val="28"/>
          <w:szCs w:val="28"/>
        </w:rPr>
        <w:t>Intrinsic motivation and positive cognitive strategy techniques</w:t>
      </w:r>
      <w:r w:rsidRPr="00F0714D">
        <w:rPr>
          <w:rFonts w:ascii="Times New Roman" w:hAnsi="Times New Roman" w:cs="Times New Roman"/>
          <w:sz w:val="28"/>
          <w:szCs w:val="28"/>
        </w:rPr>
        <w:t>, as components of self-leadership, have been shown to foster higher intrinsic motivation in individuals</w:t>
      </w:r>
      <w:r w:rsidR="00B3456E" w:rsidRPr="00F0714D">
        <w:rPr>
          <w:rFonts w:ascii="Times New Roman" w:hAnsi="Times New Roman" w:cs="Times New Roman"/>
          <w:sz w:val="28"/>
          <w:szCs w:val="28"/>
        </w:rPr>
        <w:t>, which is a key determinant of job performance (Steinbauer et al., 2018).</w:t>
      </w:r>
    </w:p>
    <w:p w14:paraId="3D490C30" w14:textId="77777777" w:rsidR="00B3456E" w:rsidRPr="00F0714D" w:rsidRDefault="00FB254F" w:rsidP="00C0269C">
      <w:pPr>
        <w:pStyle w:val="1"/>
        <w:rPr>
          <w:sz w:val="32"/>
          <w:szCs w:val="32"/>
        </w:rPr>
      </w:pPr>
      <w:bookmarkStart w:id="50" w:name="_Toc198423502"/>
      <w:bookmarkStart w:id="51" w:name="_Toc199238296"/>
      <w:r w:rsidRPr="00F0714D">
        <w:rPr>
          <w:rFonts w:hint="eastAsia"/>
          <w:sz w:val="32"/>
          <w:szCs w:val="32"/>
        </w:rPr>
        <w:t xml:space="preserve">3.4.1.3 </w:t>
      </w:r>
      <w:r w:rsidR="00B3456E" w:rsidRPr="00F0714D">
        <w:rPr>
          <w:sz w:val="32"/>
          <w:szCs w:val="32"/>
        </w:rPr>
        <w:t>Job satisfaction and engagement</w:t>
      </w:r>
      <w:bookmarkEnd w:id="50"/>
      <w:bookmarkEnd w:id="51"/>
    </w:p>
    <w:p w14:paraId="3665699A" w14:textId="3E8D490E" w:rsidR="00B3456E" w:rsidRPr="00F0714D" w:rsidRDefault="00CB4666" w:rsidP="00B3456E">
      <w:pPr>
        <w:rPr>
          <w:rFonts w:ascii="Times New Roman" w:hAnsi="Times New Roman" w:cs="Times New Roman"/>
          <w:sz w:val="28"/>
          <w:szCs w:val="28"/>
        </w:rPr>
      </w:pPr>
      <w:r w:rsidRPr="00F0714D">
        <w:rPr>
          <w:rFonts w:ascii="Times New Roman" w:hAnsi="Times New Roman" w:cs="Times New Roman"/>
          <w:sz w:val="28"/>
          <w:szCs w:val="28"/>
        </w:rPr>
        <w:t>According to Van et al. (2020)</w:t>
      </w:r>
      <w:r w:rsidR="00BB13D9">
        <w:rPr>
          <w:rFonts w:ascii="Times New Roman" w:hAnsi="Times New Roman" w:cs="Times New Roman" w:hint="eastAsia"/>
          <w:sz w:val="28"/>
          <w:szCs w:val="28"/>
        </w:rPr>
        <w:t>, j</w:t>
      </w:r>
      <w:r w:rsidR="00BB13D9" w:rsidRPr="00BB13D9">
        <w:rPr>
          <w:rFonts w:ascii="Times New Roman" w:hAnsi="Times New Roman" w:cs="Times New Roman"/>
          <w:sz w:val="28"/>
          <w:szCs w:val="28"/>
        </w:rPr>
        <w:t>ob satisfaction is positively correlated with work engagement</w:t>
      </w:r>
      <w:r w:rsidRPr="00F0714D">
        <w:rPr>
          <w:rFonts w:ascii="Times New Roman" w:hAnsi="Times New Roman" w:cs="Times New Roman"/>
          <w:sz w:val="28"/>
          <w:szCs w:val="28"/>
        </w:rPr>
        <w:t>.</w:t>
      </w:r>
      <w:r w:rsidRPr="00F0714D">
        <w:rPr>
          <w:rFonts w:ascii="Times New Roman" w:hAnsi="Times New Roman" w:cs="Times New Roman" w:hint="eastAsia"/>
          <w:sz w:val="28"/>
          <w:szCs w:val="28"/>
        </w:rPr>
        <w:t xml:space="preserve"> </w:t>
      </w:r>
      <w:r w:rsidR="008D2424" w:rsidRPr="00F0714D">
        <w:rPr>
          <w:rFonts w:ascii="Times New Roman" w:hAnsi="Times New Roman" w:cs="Times New Roman"/>
          <w:sz w:val="28"/>
          <w:szCs w:val="28"/>
        </w:rPr>
        <w:t xml:space="preserve">Research by Politis (2006) demonstrates that team performance is impacted by behaviour-focused self-leadership strategies through </w:t>
      </w:r>
      <w:r w:rsidR="00D84551" w:rsidRPr="00D84551">
        <w:rPr>
          <w:rFonts w:ascii="Times New Roman" w:hAnsi="Times New Roman" w:cs="Times New Roman"/>
          <w:sz w:val="28"/>
          <w:szCs w:val="28"/>
        </w:rPr>
        <w:t>the intermediary function of</w:t>
      </w:r>
      <w:r w:rsidR="00D84551">
        <w:rPr>
          <w:rFonts w:ascii="Times New Roman" w:hAnsi="Times New Roman" w:cs="Times New Roman" w:hint="eastAsia"/>
          <w:sz w:val="28"/>
          <w:szCs w:val="28"/>
        </w:rPr>
        <w:t xml:space="preserve"> w</w:t>
      </w:r>
      <w:r w:rsidR="00D84551" w:rsidRPr="00D84551">
        <w:rPr>
          <w:rFonts w:ascii="Times New Roman" w:hAnsi="Times New Roman" w:cs="Times New Roman"/>
          <w:sz w:val="28"/>
          <w:szCs w:val="28"/>
        </w:rPr>
        <w:t>ork contentment</w:t>
      </w:r>
      <w:r w:rsidR="008D2424" w:rsidRPr="00F0714D">
        <w:rPr>
          <w:rFonts w:ascii="Times New Roman" w:hAnsi="Times New Roman" w:cs="Times New Roman"/>
          <w:sz w:val="28"/>
          <w:szCs w:val="28"/>
        </w:rPr>
        <w:t>.</w:t>
      </w:r>
      <w:r w:rsidR="008D2424"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Job autonomy impacts work engagement and well-being via natural reward strategies (Van et al., 2020).</w:t>
      </w:r>
    </w:p>
    <w:p w14:paraId="6B90FC74" w14:textId="77777777" w:rsidR="00B3456E" w:rsidRPr="00F0714D" w:rsidRDefault="00FD3605" w:rsidP="00C0269C">
      <w:pPr>
        <w:pStyle w:val="1"/>
        <w:rPr>
          <w:sz w:val="32"/>
          <w:szCs w:val="32"/>
        </w:rPr>
      </w:pPr>
      <w:bookmarkStart w:id="52" w:name="_Toc198423503"/>
      <w:bookmarkStart w:id="53" w:name="_Toc199238297"/>
      <w:r w:rsidRPr="00F0714D">
        <w:rPr>
          <w:rFonts w:hint="eastAsia"/>
          <w:sz w:val="32"/>
          <w:szCs w:val="32"/>
        </w:rPr>
        <w:t xml:space="preserve">3.4.1.4 </w:t>
      </w:r>
      <w:r w:rsidR="00B3456E" w:rsidRPr="00F0714D">
        <w:rPr>
          <w:sz w:val="32"/>
          <w:szCs w:val="32"/>
        </w:rPr>
        <w:t xml:space="preserve">Adaptability and proactive </w:t>
      </w:r>
      <w:r w:rsidR="002C52C8" w:rsidRPr="00F0714D">
        <w:rPr>
          <w:sz w:val="32"/>
          <w:szCs w:val="32"/>
        </w:rPr>
        <w:t>behaviour</w:t>
      </w:r>
      <w:bookmarkEnd w:id="52"/>
      <w:bookmarkEnd w:id="53"/>
    </w:p>
    <w:p w14:paraId="3431E13B" w14:textId="574DF532" w:rsidR="00B3456E" w:rsidRPr="00F0714D" w:rsidRDefault="00E94987" w:rsidP="00B3456E">
      <w:pPr>
        <w:rPr>
          <w:rFonts w:ascii="Times New Roman" w:hAnsi="Times New Roman" w:cs="Times New Roman"/>
          <w:sz w:val="28"/>
          <w:szCs w:val="28"/>
        </w:rPr>
      </w:pPr>
      <w:r w:rsidRPr="00E94987">
        <w:rPr>
          <w:rFonts w:ascii="Times New Roman" w:hAnsi="Times New Roman" w:cs="Times New Roman"/>
          <w:sz w:val="28"/>
          <w:szCs w:val="28"/>
        </w:rPr>
        <w:t xml:space="preserve">Marques-Quinteiro and </w:t>
      </w:r>
      <w:proofErr w:type="spellStart"/>
      <w:r w:rsidRPr="00E94987">
        <w:rPr>
          <w:rFonts w:ascii="Times New Roman" w:hAnsi="Times New Roman" w:cs="Times New Roman"/>
          <w:sz w:val="28"/>
          <w:szCs w:val="28"/>
        </w:rPr>
        <w:t>Curral</w:t>
      </w:r>
      <w:proofErr w:type="spellEnd"/>
      <w:r w:rsidRPr="00E94987">
        <w:rPr>
          <w:rFonts w:ascii="Times New Roman" w:hAnsi="Times New Roman" w:cs="Times New Roman"/>
          <w:sz w:val="28"/>
          <w:szCs w:val="28"/>
        </w:rPr>
        <w:t xml:space="preserve"> (2012) found that self-leadership strategies not only predict but also encourage employees to perform their work roles </w:t>
      </w:r>
      <w:r w:rsidRPr="00E94987">
        <w:rPr>
          <w:rFonts w:ascii="Times New Roman" w:hAnsi="Times New Roman" w:cs="Times New Roman"/>
          <w:sz w:val="28"/>
          <w:szCs w:val="28"/>
        </w:rPr>
        <w:lastRenderedPageBreak/>
        <w:t>adaptively and proactively</w:t>
      </w:r>
      <w:r w:rsidR="00B3456E" w:rsidRPr="00F0714D">
        <w:rPr>
          <w:rFonts w:ascii="Times New Roman" w:hAnsi="Times New Roman" w:cs="Times New Roman"/>
          <w:sz w:val="28"/>
          <w:szCs w:val="28"/>
        </w:rPr>
        <w:t>, aiding individuals in navigating change or crisis situations more effectively (Marques-Quinteiro et al., 2019).</w:t>
      </w:r>
    </w:p>
    <w:p w14:paraId="789A6E45" w14:textId="77777777" w:rsidR="00B3456E" w:rsidRPr="00F0714D" w:rsidRDefault="00FD3605" w:rsidP="00C0269C">
      <w:pPr>
        <w:pStyle w:val="1"/>
        <w:rPr>
          <w:sz w:val="32"/>
          <w:szCs w:val="32"/>
        </w:rPr>
      </w:pPr>
      <w:bookmarkStart w:id="54" w:name="_Toc198423504"/>
      <w:bookmarkStart w:id="55" w:name="_Toc199238298"/>
      <w:r w:rsidRPr="00F0714D">
        <w:rPr>
          <w:rFonts w:hint="eastAsia"/>
          <w:sz w:val="32"/>
          <w:szCs w:val="32"/>
        </w:rPr>
        <w:t xml:space="preserve">3.4.1.5 </w:t>
      </w:r>
      <w:r w:rsidR="00B3456E" w:rsidRPr="00F0714D">
        <w:rPr>
          <w:sz w:val="32"/>
          <w:szCs w:val="32"/>
        </w:rPr>
        <w:t>Constructive cognition and communication skills</w:t>
      </w:r>
      <w:bookmarkEnd w:id="54"/>
      <w:bookmarkEnd w:id="55"/>
    </w:p>
    <w:p w14:paraId="5785451A" w14:textId="45117AE4"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 xml:space="preserve">Constructive thought pattern strategies are directly associated with job satisfaction and performance (Houghton &amp; Jinkerson, 2007; Kör et al., 2021). </w:t>
      </w:r>
      <w:r w:rsidR="00E35282" w:rsidRPr="00E35282">
        <w:rPr>
          <w:rFonts w:ascii="Times New Roman" w:hAnsi="Times New Roman" w:cs="Times New Roman"/>
          <w:sz w:val="28"/>
          <w:szCs w:val="28"/>
        </w:rPr>
        <w:t>Communication skills play a mediating role between self-leadership and work outcomes among nurses, as demonstrated by Yu and Ko (2017).</w:t>
      </w:r>
    </w:p>
    <w:p w14:paraId="2EB8CFFC" w14:textId="77777777" w:rsidR="00B3456E" w:rsidRPr="00F0714D" w:rsidRDefault="00F14884" w:rsidP="00C0269C">
      <w:pPr>
        <w:pStyle w:val="1"/>
        <w:rPr>
          <w:sz w:val="32"/>
          <w:szCs w:val="32"/>
        </w:rPr>
      </w:pPr>
      <w:bookmarkStart w:id="56" w:name="_Toc198423505"/>
      <w:bookmarkStart w:id="57" w:name="_Toc199238299"/>
      <w:r w:rsidRPr="00F0714D">
        <w:rPr>
          <w:rFonts w:hint="eastAsia"/>
          <w:sz w:val="32"/>
          <w:szCs w:val="32"/>
        </w:rPr>
        <w:t xml:space="preserve">3.4.2 </w:t>
      </w:r>
      <w:r w:rsidR="00B3456E" w:rsidRPr="00F0714D">
        <w:rPr>
          <w:sz w:val="32"/>
          <w:szCs w:val="32"/>
        </w:rPr>
        <w:t>Key Moderating Factors and Contextual Influences</w:t>
      </w:r>
      <w:bookmarkEnd w:id="56"/>
      <w:bookmarkEnd w:id="57"/>
    </w:p>
    <w:p w14:paraId="030FD2B6" w14:textId="77777777" w:rsidR="00B3456E" w:rsidRPr="00F0714D" w:rsidRDefault="00AF3FDA" w:rsidP="00C0269C">
      <w:pPr>
        <w:pStyle w:val="1"/>
        <w:rPr>
          <w:sz w:val="32"/>
          <w:szCs w:val="32"/>
        </w:rPr>
      </w:pPr>
      <w:bookmarkStart w:id="58" w:name="_Toc198423506"/>
      <w:bookmarkStart w:id="59" w:name="_Toc199238300"/>
      <w:r w:rsidRPr="00F0714D">
        <w:rPr>
          <w:rFonts w:hint="eastAsia"/>
          <w:sz w:val="32"/>
          <w:szCs w:val="32"/>
        </w:rPr>
        <w:t xml:space="preserve">3.4.2.1 </w:t>
      </w:r>
      <w:r w:rsidR="00B3456E" w:rsidRPr="00F0714D">
        <w:rPr>
          <w:sz w:val="32"/>
          <w:szCs w:val="32"/>
        </w:rPr>
        <w:t>Personality traits</w:t>
      </w:r>
      <w:bookmarkEnd w:id="58"/>
      <w:bookmarkEnd w:id="59"/>
    </w:p>
    <w:p w14:paraId="636780C9" w14:textId="579276C4" w:rsidR="00054F7B" w:rsidRDefault="00B3456E" w:rsidP="00054F7B">
      <w:pPr>
        <w:rPr>
          <w:rFonts w:ascii="Times New Roman" w:hAnsi="Times New Roman" w:cs="Times New Roman"/>
          <w:sz w:val="28"/>
          <w:szCs w:val="28"/>
        </w:rPr>
      </w:pPr>
      <w:r w:rsidRPr="00F0714D">
        <w:rPr>
          <w:rFonts w:ascii="Times New Roman" w:hAnsi="Times New Roman" w:cs="Times New Roman"/>
          <w:sz w:val="28"/>
          <w:szCs w:val="28"/>
        </w:rPr>
        <w:t>Personality traits influence not only the propensity to adopt self-leadership strategies (</w:t>
      </w:r>
      <w:r w:rsidR="009366D0" w:rsidRPr="00F0714D">
        <w:rPr>
          <w:rFonts w:ascii="Times New Roman" w:hAnsi="Times New Roman" w:cs="Times New Roman"/>
          <w:sz w:val="28"/>
          <w:szCs w:val="28"/>
        </w:rPr>
        <w:t>Marshall et al., 2012</w:t>
      </w:r>
      <w:r w:rsidR="009366D0">
        <w:rPr>
          <w:rFonts w:ascii="Times New Roman" w:hAnsi="Times New Roman" w:cs="Times New Roman" w:hint="eastAsia"/>
          <w:sz w:val="28"/>
          <w:szCs w:val="28"/>
        </w:rPr>
        <w:t xml:space="preserve">; </w:t>
      </w:r>
      <w:proofErr w:type="spellStart"/>
      <w:r w:rsidRPr="00F0714D">
        <w:rPr>
          <w:rFonts w:ascii="Times New Roman" w:hAnsi="Times New Roman" w:cs="Times New Roman"/>
          <w:sz w:val="28"/>
          <w:szCs w:val="28"/>
        </w:rPr>
        <w:t>Qodriah</w:t>
      </w:r>
      <w:proofErr w:type="spellEnd"/>
      <w:r w:rsidRPr="00F0714D">
        <w:rPr>
          <w:rFonts w:ascii="Times New Roman" w:hAnsi="Times New Roman" w:cs="Times New Roman"/>
          <w:sz w:val="28"/>
          <w:szCs w:val="28"/>
        </w:rPr>
        <w:t xml:space="preserve"> et al., 2019), but also moderate the effectiveness of self-leadership </w:t>
      </w:r>
      <w:r w:rsidR="002F760D" w:rsidRPr="00F0714D">
        <w:rPr>
          <w:rFonts w:ascii="Times New Roman" w:hAnsi="Times New Roman" w:cs="Times New Roman"/>
          <w:sz w:val="28"/>
          <w:szCs w:val="28"/>
        </w:rPr>
        <w:t>development</w:t>
      </w:r>
      <w:r w:rsidR="002F760D" w:rsidRPr="00F0714D">
        <w:rPr>
          <w:rFonts w:ascii="Times New Roman" w:hAnsi="Times New Roman" w:cs="Times New Roman" w:hint="eastAsia"/>
          <w:sz w:val="28"/>
          <w:szCs w:val="28"/>
        </w:rPr>
        <w:t xml:space="preserve"> </w:t>
      </w:r>
      <w:r w:rsidR="002F760D" w:rsidRPr="00F0714D">
        <w:rPr>
          <w:rFonts w:ascii="Times New Roman" w:hAnsi="Times New Roman" w:cs="Times New Roman"/>
          <w:sz w:val="28"/>
          <w:szCs w:val="28"/>
        </w:rPr>
        <w:t>programmes</w:t>
      </w:r>
      <w:r w:rsidRPr="00F0714D">
        <w:rPr>
          <w:rFonts w:ascii="Times New Roman" w:hAnsi="Times New Roman" w:cs="Times New Roman"/>
          <w:sz w:val="28"/>
          <w:szCs w:val="28"/>
        </w:rPr>
        <w:t xml:space="preserve"> (Woods et al., 2023). </w:t>
      </w:r>
      <w:bookmarkStart w:id="60" w:name="_Toc198423507"/>
      <w:proofErr w:type="spellStart"/>
      <w:r w:rsidR="00C07B80" w:rsidRPr="00F0714D">
        <w:rPr>
          <w:rFonts w:ascii="Times New Roman" w:hAnsi="Times New Roman" w:cs="Times New Roman"/>
          <w:sz w:val="28"/>
          <w:szCs w:val="28"/>
        </w:rPr>
        <w:t>Furtner</w:t>
      </w:r>
      <w:proofErr w:type="spellEnd"/>
      <w:r w:rsidR="00C07B80" w:rsidRPr="00F0714D">
        <w:rPr>
          <w:rFonts w:ascii="Times New Roman" w:hAnsi="Times New Roman" w:cs="Times New Roman"/>
          <w:sz w:val="28"/>
          <w:szCs w:val="28"/>
        </w:rPr>
        <w:t xml:space="preserve"> et al. (2025) demonstrated that</w:t>
      </w:r>
      <w:r w:rsidR="003B4AF4">
        <w:rPr>
          <w:rFonts w:ascii="Times New Roman" w:hAnsi="Times New Roman" w:cs="Times New Roman" w:hint="eastAsia"/>
          <w:sz w:val="28"/>
          <w:szCs w:val="28"/>
        </w:rPr>
        <w:t xml:space="preserve">, </w:t>
      </w:r>
      <w:r w:rsidR="00054F7B" w:rsidRPr="00054F7B">
        <w:rPr>
          <w:rFonts w:ascii="Times New Roman" w:hAnsi="Times New Roman" w:cs="Times New Roman"/>
          <w:sz w:val="28"/>
          <w:szCs w:val="28"/>
        </w:rPr>
        <w:t xml:space="preserve">acting as a mediator, self-leadership connects individual personality characteristics with results including both performance as well as innovative behaviour </w:t>
      </w:r>
    </w:p>
    <w:p w14:paraId="2D7C1438" w14:textId="1C2570DD" w:rsidR="00B3456E" w:rsidRPr="00F0714D" w:rsidRDefault="008E0706" w:rsidP="00054F7B">
      <w:pPr>
        <w:pStyle w:val="1"/>
        <w:rPr>
          <w:sz w:val="32"/>
          <w:szCs w:val="32"/>
        </w:rPr>
      </w:pPr>
      <w:bookmarkStart w:id="61" w:name="_Toc199238301"/>
      <w:r w:rsidRPr="00F0714D">
        <w:rPr>
          <w:rFonts w:hint="eastAsia"/>
          <w:sz w:val="32"/>
          <w:szCs w:val="32"/>
        </w:rPr>
        <w:t xml:space="preserve">3.4.2.2 </w:t>
      </w:r>
      <w:r w:rsidR="00B3456E" w:rsidRPr="00F0714D">
        <w:rPr>
          <w:sz w:val="32"/>
          <w:szCs w:val="32"/>
        </w:rPr>
        <w:t>Job autonomy and structure</w:t>
      </w:r>
      <w:bookmarkEnd w:id="60"/>
      <w:bookmarkEnd w:id="61"/>
    </w:p>
    <w:p w14:paraId="0C2072D3" w14:textId="7E637D9E" w:rsidR="00B3456E" w:rsidRPr="00F0714D" w:rsidRDefault="00B4629E" w:rsidP="00B3456E">
      <w:pPr>
        <w:rPr>
          <w:rFonts w:ascii="Times New Roman" w:hAnsi="Times New Roman" w:cs="Times New Roman"/>
          <w:sz w:val="28"/>
          <w:szCs w:val="28"/>
        </w:rPr>
      </w:pPr>
      <w:r w:rsidRPr="00B4629E">
        <w:rPr>
          <w:rFonts w:ascii="Times New Roman" w:hAnsi="Times New Roman" w:cs="Times New Roman"/>
          <w:sz w:val="28"/>
          <w:szCs w:val="28"/>
        </w:rPr>
        <w:t>Job autonomy and organizational structure can affect how self-leadership influences work-related results, such as job satisfaction</w:t>
      </w:r>
      <w:r>
        <w:rPr>
          <w:rFonts w:ascii="Times New Roman" w:hAnsi="Times New Roman" w:cs="Times New Roman" w:hint="eastAsia"/>
          <w:sz w:val="28"/>
          <w:szCs w:val="28"/>
        </w:rPr>
        <w:t xml:space="preserve"> </w:t>
      </w:r>
      <w:r w:rsidR="00375AAD" w:rsidRPr="00F0714D">
        <w:rPr>
          <w:rFonts w:ascii="Times New Roman" w:hAnsi="Times New Roman" w:cs="Times New Roman"/>
          <w:sz w:val="28"/>
          <w:szCs w:val="28"/>
        </w:rPr>
        <w:t xml:space="preserve">(Roberts &amp; Foti, 1998; </w:t>
      </w:r>
      <w:proofErr w:type="spellStart"/>
      <w:r w:rsidR="00375AAD" w:rsidRPr="00F0714D">
        <w:rPr>
          <w:rFonts w:ascii="Times New Roman" w:hAnsi="Times New Roman" w:cs="Times New Roman"/>
          <w:sz w:val="28"/>
          <w:szCs w:val="28"/>
        </w:rPr>
        <w:t>Patterer</w:t>
      </w:r>
      <w:proofErr w:type="spellEnd"/>
      <w:r w:rsidR="00375AAD" w:rsidRPr="00F0714D">
        <w:rPr>
          <w:rFonts w:ascii="Times New Roman" w:hAnsi="Times New Roman" w:cs="Times New Roman"/>
          <w:sz w:val="28"/>
          <w:szCs w:val="28"/>
        </w:rPr>
        <w:t xml:space="preserve"> et al., 2024).</w:t>
      </w:r>
      <w:r w:rsidR="00375AAD"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In remote work settings, such as working from </w:t>
      </w:r>
      <w:r w:rsidR="00B3456E" w:rsidRPr="00F0714D">
        <w:rPr>
          <w:rFonts w:ascii="Times New Roman" w:hAnsi="Times New Roman" w:cs="Times New Roman"/>
          <w:sz w:val="28"/>
          <w:szCs w:val="28"/>
        </w:rPr>
        <w:lastRenderedPageBreak/>
        <w:t>home, employees tend to employ certain self-leadership strategies more frequently (</w:t>
      </w:r>
      <w:proofErr w:type="spellStart"/>
      <w:r w:rsidR="00B3456E" w:rsidRPr="00F0714D">
        <w:rPr>
          <w:rFonts w:ascii="Times New Roman" w:hAnsi="Times New Roman" w:cs="Times New Roman"/>
          <w:sz w:val="28"/>
          <w:szCs w:val="28"/>
        </w:rPr>
        <w:t>Patterer</w:t>
      </w:r>
      <w:proofErr w:type="spellEnd"/>
      <w:r w:rsidR="00B3456E" w:rsidRPr="00F0714D">
        <w:rPr>
          <w:rFonts w:ascii="Times New Roman" w:hAnsi="Times New Roman" w:cs="Times New Roman"/>
          <w:sz w:val="28"/>
          <w:szCs w:val="28"/>
        </w:rPr>
        <w:t xml:space="preserve"> et al., 2024).</w:t>
      </w:r>
    </w:p>
    <w:p w14:paraId="53E1D142" w14:textId="77777777" w:rsidR="00B3456E" w:rsidRPr="00F0714D" w:rsidRDefault="008E0706" w:rsidP="00C0269C">
      <w:pPr>
        <w:pStyle w:val="1"/>
        <w:rPr>
          <w:sz w:val="32"/>
          <w:szCs w:val="32"/>
        </w:rPr>
      </w:pPr>
      <w:bookmarkStart w:id="62" w:name="_Toc198423508"/>
      <w:bookmarkStart w:id="63" w:name="_Toc199238302"/>
      <w:r w:rsidRPr="00F0714D">
        <w:rPr>
          <w:rFonts w:hint="eastAsia"/>
          <w:sz w:val="32"/>
          <w:szCs w:val="32"/>
        </w:rPr>
        <w:t xml:space="preserve">3.4.2.3 </w:t>
      </w:r>
      <w:r w:rsidR="00B3456E" w:rsidRPr="00F0714D">
        <w:rPr>
          <w:sz w:val="32"/>
          <w:szCs w:val="32"/>
        </w:rPr>
        <w:t>Other factors</w:t>
      </w:r>
      <w:bookmarkEnd w:id="62"/>
      <w:bookmarkEnd w:id="63"/>
    </w:p>
    <w:p w14:paraId="1925AB31" w14:textId="4EC52AF0" w:rsidR="00B3456E" w:rsidRPr="00F0714D" w:rsidRDefault="00B3456E" w:rsidP="00B3456E">
      <w:pPr>
        <w:rPr>
          <w:rFonts w:ascii="Times New Roman" w:hAnsi="Times New Roman" w:cs="Times New Roman"/>
          <w:sz w:val="28"/>
          <w:szCs w:val="28"/>
        </w:rPr>
      </w:pPr>
      <w:r w:rsidRPr="00F0714D">
        <w:rPr>
          <w:rFonts w:ascii="Times New Roman" w:hAnsi="Times New Roman" w:cs="Times New Roman"/>
          <w:sz w:val="28"/>
          <w:szCs w:val="28"/>
        </w:rPr>
        <w:t>Contextual and individual factors such as locus of control (</w:t>
      </w: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&amp; Modise, 2016), job stress (Neck et al., 2023), change fatigue (</w:t>
      </w:r>
      <w:proofErr w:type="spellStart"/>
      <w:r w:rsidRPr="00F0714D">
        <w:rPr>
          <w:rFonts w:ascii="Times New Roman" w:hAnsi="Times New Roman" w:cs="Times New Roman"/>
          <w:sz w:val="28"/>
          <w:szCs w:val="28"/>
        </w:rPr>
        <w:t>Linnenborn</w:t>
      </w:r>
      <w:proofErr w:type="spellEnd"/>
      <w:r w:rsidRPr="00F0714D">
        <w:rPr>
          <w:rFonts w:ascii="Times New Roman" w:hAnsi="Times New Roman" w:cs="Times New Roman"/>
          <w:sz w:val="28"/>
          <w:szCs w:val="28"/>
        </w:rPr>
        <w:t xml:space="preserve"> &amp; Borchert, 2025), and an innovation climate (Kör &amp; </w:t>
      </w:r>
      <w:proofErr w:type="spellStart"/>
      <w:r w:rsidRPr="00F0714D">
        <w:rPr>
          <w:rFonts w:ascii="Times New Roman" w:hAnsi="Times New Roman" w:cs="Times New Roman"/>
          <w:sz w:val="28"/>
          <w:szCs w:val="28"/>
        </w:rPr>
        <w:t>Schmeitz</w:t>
      </w:r>
      <w:proofErr w:type="spellEnd"/>
      <w:r w:rsidRPr="00F0714D">
        <w:rPr>
          <w:rFonts w:ascii="Times New Roman" w:hAnsi="Times New Roman" w:cs="Times New Roman"/>
          <w:sz w:val="28"/>
          <w:szCs w:val="28"/>
        </w:rPr>
        <w:t>, 2024) have also been shown to influence the effects or efficacy of self-leadership. For instance, self-leadership may buffer the negative effects of change fatigue on psychological needs and extra-role performance (</w:t>
      </w:r>
      <w:proofErr w:type="spellStart"/>
      <w:r w:rsidRPr="00F0714D">
        <w:rPr>
          <w:rFonts w:ascii="Times New Roman" w:hAnsi="Times New Roman" w:cs="Times New Roman"/>
          <w:sz w:val="28"/>
          <w:szCs w:val="28"/>
        </w:rPr>
        <w:t>Linnenborn</w:t>
      </w:r>
      <w:proofErr w:type="spellEnd"/>
      <w:r w:rsidRPr="00F0714D">
        <w:rPr>
          <w:rFonts w:ascii="Times New Roman" w:hAnsi="Times New Roman" w:cs="Times New Roman"/>
          <w:sz w:val="28"/>
          <w:szCs w:val="28"/>
        </w:rPr>
        <w:t xml:space="preserve"> &amp; Borchert, 2025). Additionally, </w:t>
      </w:r>
      <w:r w:rsidR="003A5CF9">
        <w:rPr>
          <w:rFonts w:ascii="Times New Roman" w:hAnsi="Times New Roman" w:cs="Times New Roman" w:hint="eastAsia"/>
          <w:sz w:val="28"/>
          <w:szCs w:val="28"/>
        </w:rPr>
        <w:t xml:space="preserve">according to </w:t>
      </w:r>
      <w:r w:rsidR="003A5CF9" w:rsidRPr="00F0714D">
        <w:rPr>
          <w:rFonts w:ascii="Times New Roman" w:hAnsi="Times New Roman" w:cs="Times New Roman"/>
          <w:sz w:val="28"/>
          <w:szCs w:val="28"/>
        </w:rPr>
        <w:t>Alves et al.</w:t>
      </w:r>
      <w:r w:rsidR="003A5CF9">
        <w:rPr>
          <w:rFonts w:ascii="Times New Roman" w:hAnsi="Times New Roman" w:cs="Times New Roman" w:hint="eastAsia"/>
          <w:sz w:val="28"/>
          <w:szCs w:val="28"/>
        </w:rPr>
        <w:t xml:space="preserve"> (</w:t>
      </w:r>
      <w:r w:rsidR="003A5CF9" w:rsidRPr="00F0714D">
        <w:rPr>
          <w:rFonts w:ascii="Times New Roman" w:hAnsi="Times New Roman" w:cs="Times New Roman"/>
          <w:sz w:val="28"/>
          <w:szCs w:val="28"/>
        </w:rPr>
        <w:t>2006</w:t>
      </w:r>
      <w:r w:rsidR="003A5CF9">
        <w:rPr>
          <w:rFonts w:ascii="Times New Roman" w:hAnsi="Times New Roman" w:cs="Times New Roman" w:hint="eastAsia"/>
          <w:sz w:val="28"/>
          <w:szCs w:val="28"/>
        </w:rPr>
        <w:t xml:space="preserve">), </w:t>
      </w:r>
      <w:r w:rsidRPr="00F0714D">
        <w:rPr>
          <w:rFonts w:ascii="Times New Roman" w:hAnsi="Times New Roman" w:cs="Times New Roman"/>
          <w:sz w:val="28"/>
          <w:szCs w:val="28"/>
        </w:rPr>
        <w:t xml:space="preserve">cultural background has been identified as a factor that shapes the understanding and application of self-leadership. </w:t>
      </w:r>
    </w:p>
    <w:p w14:paraId="552544F3" w14:textId="77777777" w:rsidR="00B3456E" w:rsidRPr="00F0714D" w:rsidRDefault="00A30EBD" w:rsidP="00C0269C">
      <w:pPr>
        <w:pStyle w:val="1"/>
        <w:rPr>
          <w:sz w:val="32"/>
          <w:szCs w:val="32"/>
        </w:rPr>
      </w:pPr>
      <w:bookmarkStart w:id="64" w:name="_Toc198423509"/>
      <w:bookmarkStart w:id="65" w:name="_Toc199238303"/>
      <w:r w:rsidRPr="00F0714D">
        <w:rPr>
          <w:rFonts w:hint="eastAsia"/>
          <w:sz w:val="32"/>
          <w:szCs w:val="32"/>
        </w:rPr>
        <w:t xml:space="preserve">3.5 </w:t>
      </w:r>
      <w:r w:rsidR="00B3456E" w:rsidRPr="00F0714D">
        <w:rPr>
          <w:sz w:val="32"/>
          <w:szCs w:val="32"/>
        </w:rPr>
        <w:t>Development and Training of Self-Leadership</w:t>
      </w:r>
      <w:bookmarkEnd w:id="64"/>
      <w:bookmarkEnd w:id="65"/>
    </w:p>
    <w:p w14:paraId="11D3096E" w14:textId="5C4F2C0D" w:rsidR="00B3456E" w:rsidRPr="00F0714D" w:rsidRDefault="00F02708" w:rsidP="00B3456E">
      <w:pPr>
        <w:rPr>
          <w:rFonts w:ascii="Times New Roman" w:hAnsi="Times New Roman" w:cs="Times New Roman"/>
          <w:sz w:val="28"/>
          <w:szCs w:val="28"/>
        </w:rPr>
      </w:pPr>
      <w:r w:rsidRPr="00F0714D">
        <w:rPr>
          <w:rFonts w:ascii="Times New Roman" w:hAnsi="Times New Roman" w:cs="Times New Roman"/>
          <w:sz w:val="28"/>
          <w:szCs w:val="28"/>
        </w:rPr>
        <w:t>According to Neck and Houghton (2006), self-leadership comprises a learnable skill set</w:t>
      </w:r>
      <w:r w:rsidR="00B3456E" w:rsidRPr="00F0714D">
        <w:rPr>
          <w:rFonts w:ascii="Times New Roman" w:hAnsi="Times New Roman" w:cs="Times New Roman"/>
          <w:sz w:val="28"/>
          <w:szCs w:val="28"/>
        </w:rPr>
        <w:t xml:space="preserve"> and effectively enhanced through training interventions (Stewart et al., 1996</w:t>
      </w:r>
      <w:r w:rsidR="00A022DD">
        <w:rPr>
          <w:rFonts w:ascii="Times New Roman" w:hAnsi="Times New Roman" w:cs="Times New Roman" w:hint="eastAsia"/>
          <w:sz w:val="28"/>
          <w:szCs w:val="28"/>
        </w:rPr>
        <w:t xml:space="preserve">; </w:t>
      </w:r>
      <w:proofErr w:type="spellStart"/>
      <w:r w:rsidR="00B3456E" w:rsidRPr="00F0714D">
        <w:rPr>
          <w:rFonts w:ascii="Times New Roman" w:hAnsi="Times New Roman" w:cs="Times New Roman"/>
          <w:sz w:val="28"/>
          <w:szCs w:val="28"/>
        </w:rPr>
        <w:t>Sampl</w:t>
      </w:r>
      <w:proofErr w:type="spellEnd"/>
      <w:r w:rsidR="00B3456E" w:rsidRPr="00F0714D">
        <w:rPr>
          <w:rFonts w:ascii="Times New Roman" w:hAnsi="Times New Roman" w:cs="Times New Roman"/>
          <w:sz w:val="28"/>
          <w:szCs w:val="28"/>
        </w:rPr>
        <w:t xml:space="preserve"> et al., 2017). </w:t>
      </w:r>
      <w:r w:rsidR="00050F5F" w:rsidRPr="00F0714D">
        <w:rPr>
          <w:rFonts w:ascii="Times New Roman" w:hAnsi="Times New Roman" w:cs="Times New Roman"/>
          <w:sz w:val="28"/>
          <w:szCs w:val="28"/>
        </w:rPr>
        <w:t>By strengthening self-efficacy and constructive thinking techniques, self-leadership development initiatives effectively enhance employees' internal leadership abilities and foster improvements in their cognitive, behavioural, and emotional functioning</w:t>
      </w:r>
      <w:r w:rsidR="00050F5F"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(Neck &amp; Manz, 1996; Malaeb et al., 2023; </w:t>
      </w:r>
      <w:proofErr w:type="spellStart"/>
      <w:r w:rsidR="00B3456E" w:rsidRPr="00F0714D">
        <w:rPr>
          <w:rFonts w:ascii="Times New Roman" w:hAnsi="Times New Roman" w:cs="Times New Roman"/>
          <w:sz w:val="28"/>
          <w:szCs w:val="28"/>
        </w:rPr>
        <w:t>Linnenborn</w:t>
      </w:r>
      <w:proofErr w:type="spellEnd"/>
      <w:r w:rsidR="00B3456E" w:rsidRPr="00F0714D">
        <w:rPr>
          <w:rFonts w:ascii="Times New Roman" w:hAnsi="Times New Roman" w:cs="Times New Roman"/>
          <w:sz w:val="28"/>
          <w:szCs w:val="28"/>
        </w:rPr>
        <w:t xml:space="preserve"> &amp; </w:t>
      </w:r>
      <w:r w:rsidR="00B3456E" w:rsidRPr="00F0714D">
        <w:rPr>
          <w:rFonts w:ascii="Times New Roman" w:hAnsi="Times New Roman" w:cs="Times New Roman"/>
          <w:sz w:val="28"/>
          <w:szCs w:val="28"/>
        </w:rPr>
        <w:lastRenderedPageBreak/>
        <w:t xml:space="preserve">Borchert, 2025). Furthermore, </w:t>
      </w:r>
      <w:r w:rsidR="00E70FEF">
        <w:rPr>
          <w:rFonts w:ascii="Times New Roman" w:hAnsi="Times New Roman" w:cs="Times New Roman" w:hint="eastAsia"/>
          <w:sz w:val="28"/>
          <w:szCs w:val="28"/>
        </w:rPr>
        <w:t>e</w:t>
      </w:r>
      <w:r w:rsidR="00E70FEF" w:rsidRPr="00E70FEF">
        <w:rPr>
          <w:rFonts w:ascii="Times New Roman" w:hAnsi="Times New Roman" w:cs="Times New Roman"/>
          <w:sz w:val="28"/>
          <w:szCs w:val="28"/>
        </w:rPr>
        <w:t>mployee performance benefits significantly from the implementation of such training initiatives</w:t>
      </w:r>
      <w:r w:rsidR="00B3456E" w:rsidRPr="00F0714D">
        <w:rPr>
          <w:rFonts w:ascii="Times New Roman" w:hAnsi="Times New Roman" w:cs="Times New Roman"/>
          <w:sz w:val="28"/>
          <w:szCs w:val="28"/>
        </w:rPr>
        <w:t xml:space="preserve"> (Arista &amp; </w:t>
      </w:r>
      <w:proofErr w:type="spellStart"/>
      <w:r w:rsidR="00B3456E" w:rsidRPr="00F0714D">
        <w:rPr>
          <w:rFonts w:ascii="Times New Roman" w:hAnsi="Times New Roman" w:cs="Times New Roman"/>
          <w:sz w:val="28"/>
          <w:szCs w:val="28"/>
        </w:rPr>
        <w:t>Parahyanti</w:t>
      </w:r>
      <w:proofErr w:type="spellEnd"/>
      <w:r w:rsidR="00B3456E" w:rsidRPr="00F0714D">
        <w:rPr>
          <w:rFonts w:ascii="Times New Roman" w:hAnsi="Times New Roman" w:cs="Times New Roman"/>
          <w:sz w:val="28"/>
          <w:szCs w:val="28"/>
        </w:rPr>
        <w:t xml:space="preserve">, 2017), strengthen stress coping abilities (Neck et al., 2023), and </w:t>
      </w:r>
      <w:r w:rsidR="009E5644" w:rsidRPr="00F0714D">
        <w:rPr>
          <w:rFonts w:ascii="Times New Roman" w:hAnsi="Times New Roman" w:cs="Times New Roman" w:hint="eastAsia"/>
          <w:sz w:val="28"/>
          <w:szCs w:val="28"/>
        </w:rPr>
        <w:t>s</w:t>
      </w:r>
      <w:r w:rsidR="009E5644" w:rsidRPr="00F0714D">
        <w:rPr>
          <w:rFonts w:ascii="Times New Roman" w:hAnsi="Times New Roman" w:cs="Times New Roman"/>
          <w:sz w:val="28"/>
          <w:szCs w:val="28"/>
        </w:rPr>
        <w:t>upport the application of acquired knowledge and competencies from training programs within real workplace settings</w:t>
      </w:r>
      <w:r w:rsidR="009E5644"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 xml:space="preserve">(Kaslon et al., 2023). </w:t>
      </w:r>
    </w:p>
    <w:p w14:paraId="681D6AB2" w14:textId="77777777" w:rsidR="00B3456E" w:rsidRPr="00F0714D" w:rsidRDefault="00A30EBD" w:rsidP="00C0269C">
      <w:pPr>
        <w:pStyle w:val="1"/>
        <w:rPr>
          <w:sz w:val="32"/>
          <w:szCs w:val="32"/>
        </w:rPr>
      </w:pPr>
      <w:bookmarkStart w:id="66" w:name="_Toc198423510"/>
      <w:bookmarkStart w:id="67" w:name="_Toc199238304"/>
      <w:r w:rsidRPr="00F0714D">
        <w:rPr>
          <w:rFonts w:hint="eastAsia"/>
          <w:sz w:val="32"/>
          <w:szCs w:val="32"/>
        </w:rPr>
        <w:t xml:space="preserve">3.6 </w:t>
      </w:r>
      <w:r w:rsidR="00B3456E" w:rsidRPr="00F0714D">
        <w:rPr>
          <w:sz w:val="32"/>
          <w:szCs w:val="32"/>
        </w:rPr>
        <w:t>Conclusion</w:t>
      </w:r>
      <w:bookmarkEnd w:id="66"/>
      <w:bookmarkEnd w:id="67"/>
    </w:p>
    <w:p w14:paraId="6D47476D" w14:textId="4C427981" w:rsidR="00310455" w:rsidRPr="00F0714D" w:rsidRDefault="00F65AAE" w:rsidP="0042662D">
      <w:pPr>
        <w:rPr>
          <w:rFonts w:ascii="Times New Roman" w:hAnsi="Times New Roman" w:cs="Times New Roman"/>
          <w:sz w:val="28"/>
          <w:szCs w:val="28"/>
        </w:rPr>
      </w:pPr>
      <w:r w:rsidRPr="00F0714D">
        <w:rPr>
          <w:rFonts w:ascii="Times New Roman" w:hAnsi="Times New Roman" w:cs="Times New Roman"/>
          <w:sz w:val="28"/>
          <w:szCs w:val="28"/>
        </w:rPr>
        <w:t xml:space="preserve">Self-leadership, recognized as a vital mechanism of self-regulation and internal influence (Manz, 1986), utilizes strategies like </w:t>
      </w:r>
      <w:r w:rsidR="001135C1" w:rsidRPr="00F0714D">
        <w:rPr>
          <w:rFonts w:ascii="Times New Roman" w:hAnsi="Times New Roman" w:cs="Times New Roman"/>
          <w:sz w:val="28"/>
          <w:szCs w:val="28"/>
        </w:rPr>
        <w:t>behaviour</w:t>
      </w:r>
      <w:r w:rsidRPr="00F0714D">
        <w:rPr>
          <w:rFonts w:ascii="Times New Roman" w:hAnsi="Times New Roman" w:cs="Times New Roman"/>
          <w:sz w:val="28"/>
          <w:szCs w:val="28"/>
        </w:rPr>
        <w:t>-oriented methods, intrinsically rewarding actions, and positive thinking patterns (Neck &amp; Houghton, 2006) to generate wide-ranging positive impact</w:t>
      </w:r>
      <w:r w:rsidRPr="00F0714D">
        <w:rPr>
          <w:rFonts w:ascii="Times New Roman" w:hAnsi="Times New Roman" w:cs="Times New Roman" w:hint="eastAsia"/>
          <w:sz w:val="28"/>
          <w:szCs w:val="28"/>
        </w:rPr>
        <w:t>s</w:t>
      </w:r>
      <w:r w:rsidRPr="00F0714D">
        <w:rPr>
          <w:rFonts w:ascii="Times New Roman" w:hAnsi="Times New Roman" w:cs="Times New Roman"/>
          <w:sz w:val="28"/>
          <w:szCs w:val="28"/>
        </w:rPr>
        <w:t xml:space="preserve"> on both individual and team performance within organizations</w:t>
      </w:r>
      <w:r w:rsidR="00B3456E" w:rsidRPr="00F0714D">
        <w:rPr>
          <w:rFonts w:ascii="Times New Roman" w:hAnsi="Times New Roman" w:cs="Times New Roman"/>
          <w:sz w:val="28"/>
          <w:szCs w:val="28"/>
        </w:rPr>
        <w:t xml:space="preserve">, including general performance, task performance, innovative </w:t>
      </w:r>
      <w:r w:rsidR="0041294D" w:rsidRPr="00F0714D">
        <w:rPr>
          <w:rFonts w:ascii="Times New Roman" w:hAnsi="Times New Roman" w:cs="Times New Roman"/>
          <w:sz w:val="28"/>
          <w:szCs w:val="28"/>
        </w:rPr>
        <w:t>behaviour</w:t>
      </w:r>
      <w:r w:rsidR="00B3456E" w:rsidRPr="00F0714D">
        <w:rPr>
          <w:rFonts w:ascii="Times New Roman" w:hAnsi="Times New Roman" w:cs="Times New Roman"/>
          <w:sz w:val="28"/>
          <w:szCs w:val="28"/>
        </w:rPr>
        <w:t xml:space="preserve">, and career success </w:t>
      </w:r>
      <w:r w:rsidR="006946E3">
        <w:rPr>
          <w:rFonts w:ascii="Times New Roman" w:hAnsi="Times New Roman" w:cs="Times New Roman" w:hint="eastAsia"/>
          <w:sz w:val="28"/>
          <w:szCs w:val="28"/>
        </w:rPr>
        <w:t>(</w:t>
      </w:r>
      <w:proofErr w:type="spellStart"/>
      <w:r w:rsidR="00B3456E" w:rsidRPr="00F0714D">
        <w:rPr>
          <w:rFonts w:ascii="Times New Roman" w:hAnsi="Times New Roman" w:cs="Times New Roman"/>
          <w:sz w:val="28"/>
          <w:szCs w:val="28"/>
        </w:rPr>
        <w:t>Dizaho</w:t>
      </w:r>
      <w:proofErr w:type="spellEnd"/>
      <w:r w:rsidR="00B3456E" w:rsidRPr="00F0714D">
        <w:rPr>
          <w:rFonts w:ascii="Times New Roman" w:hAnsi="Times New Roman" w:cs="Times New Roman"/>
          <w:sz w:val="28"/>
          <w:szCs w:val="28"/>
        </w:rPr>
        <w:t xml:space="preserve"> et al., 2017).</w:t>
      </w:r>
      <w:r w:rsidR="00EF0D68" w:rsidRPr="00F0714D">
        <w:rPr>
          <w:rFonts w:hint="eastAsia"/>
        </w:rPr>
        <w:t xml:space="preserve"> </w:t>
      </w:r>
      <w:r w:rsidR="00EF0D68" w:rsidRPr="00F0714D">
        <w:rPr>
          <w:rFonts w:ascii="Times New Roman" w:hAnsi="Times New Roman" w:cs="Times New Roman"/>
          <w:sz w:val="28"/>
          <w:szCs w:val="28"/>
        </w:rPr>
        <w:t>R</w:t>
      </w:r>
      <w:r w:rsidR="00EF0D68" w:rsidRPr="00F0714D">
        <w:rPr>
          <w:rFonts w:ascii="Times New Roman" w:hAnsi="Times New Roman" w:cs="Times New Roman" w:hint="eastAsia"/>
          <w:sz w:val="28"/>
          <w:szCs w:val="28"/>
        </w:rPr>
        <w:t>esearch</w:t>
      </w:r>
      <w:r w:rsidR="00EF0D68" w:rsidRPr="00F0714D">
        <w:rPr>
          <w:rFonts w:ascii="Times New Roman" w:hAnsi="Times New Roman" w:cs="Times New Roman"/>
          <w:sz w:val="28"/>
          <w:szCs w:val="28"/>
        </w:rPr>
        <w:t xml:space="preserve"> highlights the performance advantages associated with practicing self-leadership</w:t>
      </w:r>
      <w:r w:rsidR="00EF0D68" w:rsidRPr="00F0714D">
        <w:rPr>
          <w:rFonts w:ascii="Times New Roman" w:hAnsi="Times New Roman" w:cs="Times New Roman" w:hint="eastAsia"/>
          <w:sz w:val="28"/>
          <w:szCs w:val="28"/>
        </w:rPr>
        <w:t xml:space="preserve"> </w:t>
      </w:r>
      <w:r w:rsidR="00B3456E" w:rsidRPr="00F0714D">
        <w:rPr>
          <w:rFonts w:ascii="Times New Roman" w:hAnsi="Times New Roman" w:cs="Times New Roman"/>
          <w:sz w:val="28"/>
          <w:szCs w:val="28"/>
        </w:rPr>
        <w:t>are primarily achieved through multiple mediating mechanisms, such as enhanced self-efficacy (Neck et al., 1999), intrinsic motivation (</w:t>
      </w:r>
      <w:proofErr w:type="spellStart"/>
      <w:r w:rsidR="00B3456E" w:rsidRPr="00F0714D">
        <w:rPr>
          <w:rFonts w:ascii="Times New Roman" w:hAnsi="Times New Roman" w:cs="Times New Roman"/>
          <w:sz w:val="28"/>
          <w:szCs w:val="28"/>
        </w:rPr>
        <w:t>Curral</w:t>
      </w:r>
      <w:proofErr w:type="spellEnd"/>
      <w:r w:rsidR="00B3456E" w:rsidRPr="00F0714D">
        <w:rPr>
          <w:rFonts w:ascii="Times New Roman" w:hAnsi="Times New Roman" w:cs="Times New Roman"/>
          <w:sz w:val="28"/>
          <w:szCs w:val="28"/>
        </w:rPr>
        <w:t xml:space="preserve"> &amp; Marques-Quinteiro, 2009), </w:t>
      </w:r>
      <w:r w:rsidR="0080763E">
        <w:rPr>
          <w:rFonts w:ascii="Times New Roman" w:hAnsi="Times New Roman" w:cs="Times New Roman" w:hint="eastAsia"/>
          <w:sz w:val="28"/>
          <w:szCs w:val="28"/>
        </w:rPr>
        <w:t>w</w:t>
      </w:r>
      <w:r w:rsidR="0080763E" w:rsidRPr="0080763E">
        <w:rPr>
          <w:rFonts w:ascii="Times New Roman" w:hAnsi="Times New Roman" w:cs="Times New Roman"/>
          <w:sz w:val="28"/>
          <w:szCs w:val="28"/>
        </w:rPr>
        <w:t>ork-related happiness</w:t>
      </w:r>
      <w:r w:rsidR="005E1D5F">
        <w:rPr>
          <w:rFonts w:ascii="Times New Roman" w:hAnsi="Times New Roman" w:cs="Times New Roman" w:hint="eastAsia"/>
          <w:sz w:val="28"/>
          <w:szCs w:val="28"/>
        </w:rPr>
        <w:t xml:space="preserve"> and </w:t>
      </w:r>
      <w:r w:rsidR="00B3456E" w:rsidRPr="00F0714D">
        <w:rPr>
          <w:rFonts w:ascii="Times New Roman" w:hAnsi="Times New Roman" w:cs="Times New Roman"/>
          <w:sz w:val="28"/>
          <w:szCs w:val="28"/>
        </w:rPr>
        <w:t>work engagement (</w:t>
      </w:r>
      <w:r w:rsidR="005E1D5F" w:rsidRPr="00F0714D">
        <w:rPr>
          <w:rFonts w:ascii="Times New Roman" w:hAnsi="Times New Roman" w:cs="Times New Roman"/>
          <w:sz w:val="28"/>
          <w:szCs w:val="28"/>
        </w:rPr>
        <w:t>Sesen et al., 2017</w:t>
      </w:r>
      <w:r w:rsidR="005E1D5F">
        <w:rPr>
          <w:rFonts w:ascii="Times New Roman" w:hAnsi="Times New Roman" w:cs="Times New Roman" w:hint="eastAsia"/>
          <w:sz w:val="28"/>
          <w:szCs w:val="28"/>
        </w:rPr>
        <w:t xml:space="preserve">; </w:t>
      </w:r>
      <w:proofErr w:type="spellStart"/>
      <w:r w:rsidR="00B3456E" w:rsidRPr="00F0714D">
        <w:rPr>
          <w:rFonts w:ascii="Times New Roman" w:hAnsi="Times New Roman" w:cs="Times New Roman"/>
          <w:sz w:val="28"/>
          <w:szCs w:val="28"/>
        </w:rPr>
        <w:t>Breevaart</w:t>
      </w:r>
      <w:proofErr w:type="spellEnd"/>
      <w:r w:rsidR="00B3456E" w:rsidRPr="00F0714D">
        <w:rPr>
          <w:rFonts w:ascii="Times New Roman" w:hAnsi="Times New Roman" w:cs="Times New Roman"/>
          <w:sz w:val="28"/>
          <w:szCs w:val="28"/>
        </w:rPr>
        <w:t xml:space="preserve"> et al., 2016), constructive cognition (Houghton &amp; Jinkerson, 2007), and the promotion of adaptive and proactive </w:t>
      </w:r>
      <w:r w:rsidR="002027A3" w:rsidRPr="00F0714D">
        <w:rPr>
          <w:rFonts w:ascii="Times New Roman" w:hAnsi="Times New Roman" w:cs="Times New Roman"/>
          <w:sz w:val="28"/>
          <w:szCs w:val="28"/>
        </w:rPr>
        <w:t>behaviours</w:t>
      </w:r>
      <w:r w:rsidR="00B3456E" w:rsidRPr="00F0714D">
        <w:rPr>
          <w:rFonts w:ascii="Times New Roman" w:hAnsi="Times New Roman" w:cs="Times New Roman"/>
          <w:sz w:val="28"/>
          <w:szCs w:val="28"/>
        </w:rPr>
        <w:t xml:space="preserve"> (Marques-Quinteiro &amp; </w:t>
      </w:r>
      <w:proofErr w:type="spellStart"/>
      <w:r w:rsidR="00B3456E" w:rsidRPr="00F0714D">
        <w:rPr>
          <w:rFonts w:ascii="Times New Roman" w:hAnsi="Times New Roman" w:cs="Times New Roman"/>
          <w:sz w:val="28"/>
          <w:szCs w:val="28"/>
        </w:rPr>
        <w:t>Curral</w:t>
      </w:r>
      <w:proofErr w:type="spellEnd"/>
      <w:r w:rsidR="00B3456E" w:rsidRPr="00F0714D">
        <w:rPr>
          <w:rFonts w:ascii="Times New Roman" w:hAnsi="Times New Roman" w:cs="Times New Roman"/>
          <w:sz w:val="28"/>
          <w:szCs w:val="28"/>
        </w:rPr>
        <w:t xml:space="preserve">, 2012). In addition, individual personality traits (Marshall et al., 2012), job autonomy (Roberts &amp; Foti, 1998), and </w:t>
      </w:r>
      <w:r w:rsidR="00B3456E" w:rsidRPr="00F0714D">
        <w:rPr>
          <w:rFonts w:ascii="Times New Roman" w:hAnsi="Times New Roman" w:cs="Times New Roman"/>
          <w:sz w:val="28"/>
          <w:szCs w:val="28"/>
        </w:rPr>
        <w:lastRenderedPageBreak/>
        <w:t xml:space="preserve">specific contextual factors </w:t>
      </w:r>
      <w:r w:rsidR="00FE2B7B">
        <w:rPr>
          <w:rFonts w:ascii="Times New Roman" w:hAnsi="Times New Roman" w:cs="Times New Roman" w:hint="eastAsia"/>
          <w:sz w:val="28"/>
          <w:szCs w:val="28"/>
        </w:rPr>
        <w:t>o</w:t>
      </w:r>
      <w:r w:rsidR="00FE2B7B" w:rsidRPr="00FE2B7B">
        <w:rPr>
          <w:rFonts w:ascii="Times New Roman" w:hAnsi="Times New Roman" w:cs="Times New Roman"/>
          <w:sz w:val="28"/>
          <w:szCs w:val="28"/>
        </w:rPr>
        <w:t>perate as essential factors that regulate or affect the effect of self-leadership on achievement results</w:t>
      </w:r>
      <w:r w:rsidR="00B3456E" w:rsidRPr="00F0714D">
        <w:rPr>
          <w:rFonts w:ascii="Times New Roman" w:hAnsi="Times New Roman" w:cs="Times New Roman"/>
          <w:sz w:val="28"/>
          <w:szCs w:val="28"/>
        </w:rPr>
        <w:t xml:space="preserve">. </w:t>
      </w:r>
      <w:r w:rsidR="0093018E" w:rsidRPr="00F0714D">
        <w:rPr>
          <w:rFonts w:ascii="Times New Roman" w:hAnsi="Times New Roman" w:cs="Times New Roman"/>
          <w:sz w:val="28"/>
          <w:szCs w:val="28"/>
        </w:rPr>
        <w:t>As a skill that can be developed, self-leadership may be effectively improved through targeted training programs</w:t>
      </w:r>
      <w:r w:rsidR="00B3456E" w:rsidRPr="00F0714D">
        <w:rPr>
          <w:rFonts w:ascii="Times New Roman" w:hAnsi="Times New Roman" w:cs="Times New Roman"/>
          <w:sz w:val="28"/>
          <w:szCs w:val="28"/>
        </w:rPr>
        <w:t xml:space="preserve"> and, ultimately, to improve organizational performance. These findings offer important theoretical insights and practical guidance for understanding and improving employee and team performance in organizational settings.</w:t>
      </w:r>
    </w:p>
    <w:p w14:paraId="4556E9F8" w14:textId="45507653" w:rsidR="00DE7F66" w:rsidRPr="00F0714D" w:rsidRDefault="00DE7F66" w:rsidP="00DE7F66">
      <w:pPr>
        <w:jc w:val="right"/>
        <w:rPr>
          <w:rFonts w:ascii="Times New Roman" w:hAnsi="Times New Roman" w:cs="Times New Roman" w:hint="eastAsia"/>
          <w:sz w:val="28"/>
          <w:szCs w:val="28"/>
        </w:rPr>
      </w:pPr>
      <w:r>
        <w:rPr>
          <w:rFonts w:ascii="Times New Roman" w:hAnsi="Times New Roman" w:cs="Times New Roman" w:hint="eastAsia"/>
          <w:sz w:val="28"/>
          <w:szCs w:val="28"/>
        </w:rPr>
        <w:t>(Word Count: 1</w:t>
      </w:r>
      <w:r>
        <w:rPr>
          <w:rFonts w:ascii="Times New Roman" w:hAnsi="Times New Roman" w:cs="Times New Roman" w:hint="eastAsia"/>
          <w:sz w:val="28"/>
          <w:szCs w:val="28"/>
        </w:rPr>
        <w:t>989</w:t>
      </w:r>
      <w:r>
        <w:rPr>
          <w:rFonts w:ascii="Times New Roman" w:hAnsi="Times New Roman" w:cs="Times New Roman" w:hint="eastAsia"/>
          <w:sz w:val="28"/>
          <w:szCs w:val="28"/>
        </w:rPr>
        <w:t>)</w:t>
      </w:r>
    </w:p>
    <w:p w14:paraId="5B0C8AB0" w14:textId="2D74C073" w:rsidR="008A2D64" w:rsidRPr="00F0714D" w:rsidRDefault="008A2D64" w:rsidP="0042662D">
      <w:pPr>
        <w:rPr>
          <w:rFonts w:ascii="Times New Roman" w:hAnsi="Times New Roman" w:cs="Times New Roman"/>
          <w:sz w:val="28"/>
          <w:szCs w:val="28"/>
        </w:rPr>
      </w:pPr>
    </w:p>
    <w:p w14:paraId="7307D624" w14:textId="77777777" w:rsidR="008A2D64" w:rsidRPr="00F0714D" w:rsidRDefault="008A2D64">
      <w:pPr>
        <w:widowControl/>
        <w:jc w:val="left"/>
        <w:rPr>
          <w:rFonts w:ascii="Times New Roman" w:hAnsi="Times New Roman" w:cs="Times New Roman"/>
          <w:sz w:val="28"/>
          <w:szCs w:val="28"/>
        </w:rPr>
      </w:pPr>
      <w:r w:rsidRPr="00F0714D">
        <w:rPr>
          <w:rFonts w:ascii="Times New Roman" w:hAnsi="Times New Roman" w:cs="Times New Roman"/>
          <w:sz w:val="28"/>
          <w:szCs w:val="28"/>
        </w:rPr>
        <w:br w:type="page"/>
      </w:r>
    </w:p>
    <w:p w14:paraId="01A18B97" w14:textId="26ACC489" w:rsidR="008A2D64" w:rsidRPr="00F0714D" w:rsidRDefault="008A2D64" w:rsidP="008A2D64">
      <w:pPr>
        <w:pStyle w:val="1"/>
        <w:rPr>
          <w:sz w:val="32"/>
          <w:szCs w:val="32"/>
        </w:rPr>
      </w:pPr>
      <w:bookmarkStart w:id="68" w:name="_Toc199238305"/>
      <w:r w:rsidRPr="00F0714D">
        <w:rPr>
          <w:rFonts w:hint="eastAsia"/>
          <w:sz w:val="32"/>
          <w:szCs w:val="32"/>
        </w:rPr>
        <w:lastRenderedPageBreak/>
        <w:t>3.7 Reference List for Part 3</w:t>
      </w:r>
      <w:bookmarkEnd w:id="68"/>
    </w:p>
    <w:p w14:paraId="19C8D3B6"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Alnakhli</w:t>
      </w:r>
      <w:proofErr w:type="spellEnd"/>
      <w:r w:rsidRPr="00F0714D">
        <w:rPr>
          <w:rFonts w:ascii="Times New Roman" w:hAnsi="Times New Roman" w:cs="Times New Roman"/>
          <w:sz w:val="28"/>
          <w:szCs w:val="28"/>
        </w:rPr>
        <w:t xml:space="preserve">, H., Singh, R., Agnihotri, R., &amp; Itani, O. S. (2020). From cognition to action: The effect of thought self-leadership strategies and self-monitoring on adaptive selling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Journal of Business &amp; Industrial Marketing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35</w:t>
      </w:r>
      <w:r w:rsidRPr="00F0714D">
        <w:rPr>
          <w:rFonts w:ascii="Times New Roman" w:hAnsi="Times New Roman" w:cs="Times New Roman"/>
          <w:sz w:val="28"/>
          <w:szCs w:val="28"/>
        </w:rPr>
        <w:t>(12), 1915–1927. https://doi.org/10.1108/JBIM-06-2019-03021</w:t>
      </w:r>
    </w:p>
    <w:p w14:paraId="486EBA5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Alves, J. C., Lovelace, K. J., Manz, C. C., </w:t>
      </w:r>
      <w:proofErr w:type="spellStart"/>
      <w:r w:rsidRPr="00F0714D">
        <w:rPr>
          <w:rFonts w:ascii="Times New Roman" w:hAnsi="Times New Roman" w:cs="Times New Roman"/>
          <w:sz w:val="28"/>
          <w:szCs w:val="28"/>
        </w:rPr>
        <w:t>Matsypura</w:t>
      </w:r>
      <w:proofErr w:type="spellEnd"/>
      <w:r w:rsidRPr="00F0714D">
        <w:rPr>
          <w:rFonts w:ascii="Times New Roman" w:hAnsi="Times New Roman" w:cs="Times New Roman"/>
          <w:sz w:val="28"/>
          <w:szCs w:val="28"/>
        </w:rPr>
        <w:t xml:space="preserve">, D., </w:t>
      </w:r>
      <w:proofErr w:type="spellStart"/>
      <w:r w:rsidRPr="00F0714D">
        <w:rPr>
          <w:rFonts w:ascii="Times New Roman" w:hAnsi="Times New Roman" w:cs="Times New Roman"/>
          <w:sz w:val="28"/>
          <w:szCs w:val="28"/>
        </w:rPr>
        <w:t>Toyasaki</w:t>
      </w:r>
      <w:proofErr w:type="spellEnd"/>
      <w:r w:rsidRPr="00F0714D">
        <w:rPr>
          <w:rFonts w:ascii="Times New Roman" w:hAnsi="Times New Roman" w:cs="Times New Roman"/>
          <w:sz w:val="28"/>
          <w:szCs w:val="28"/>
        </w:rPr>
        <w:t xml:space="preserve">, F., &amp; Ke, K. (Grace). (2006). A cross‐cultural perspective of self‐leadership.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21</w:t>
      </w:r>
      <w:r w:rsidRPr="00F0714D">
        <w:rPr>
          <w:rFonts w:ascii="Times New Roman" w:hAnsi="Times New Roman" w:cs="Times New Roman"/>
          <w:sz w:val="28"/>
          <w:szCs w:val="28"/>
        </w:rPr>
        <w:t xml:space="preserve">(4), 338–359. </w:t>
      </w:r>
      <w:hyperlink r:id="rId26" w:history="1">
        <w:r w:rsidRPr="00F0714D">
          <w:rPr>
            <w:rStyle w:val="af0"/>
            <w:rFonts w:ascii="Times New Roman" w:hAnsi="Times New Roman"/>
            <w:sz w:val="28"/>
            <w:szCs w:val="28"/>
          </w:rPr>
          <w:t>https://doi.org/10.1108/026839406106631231</w:t>
        </w:r>
      </w:hyperlink>
    </w:p>
    <w:p w14:paraId="5AF08C67"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Arista, P. D., </w:t>
      </w:r>
      <w:proofErr w:type="spellStart"/>
      <w:r w:rsidRPr="00F0714D">
        <w:rPr>
          <w:rFonts w:ascii="Times New Roman" w:hAnsi="Times New Roman" w:cs="Times New Roman"/>
          <w:sz w:val="28"/>
          <w:szCs w:val="28"/>
        </w:rPr>
        <w:t>Parahyanti</w:t>
      </w:r>
      <w:proofErr w:type="spellEnd"/>
      <w:r w:rsidRPr="00F0714D">
        <w:rPr>
          <w:rFonts w:ascii="Times New Roman" w:hAnsi="Times New Roman" w:cs="Times New Roman"/>
          <w:sz w:val="28"/>
          <w:szCs w:val="28"/>
        </w:rPr>
        <w:t xml:space="preserve">, E., Newcombe, P., </w:t>
      </w:r>
      <w:proofErr w:type="spellStart"/>
      <w:r w:rsidRPr="00F0714D">
        <w:rPr>
          <w:rFonts w:ascii="Times New Roman" w:hAnsi="Times New Roman" w:cs="Times New Roman"/>
          <w:sz w:val="28"/>
          <w:szCs w:val="28"/>
        </w:rPr>
        <w:t>Poerwandari</w:t>
      </w:r>
      <w:proofErr w:type="spellEnd"/>
      <w:r w:rsidRPr="00F0714D">
        <w:rPr>
          <w:rFonts w:ascii="Times New Roman" w:hAnsi="Times New Roman" w:cs="Times New Roman"/>
          <w:sz w:val="28"/>
          <w:szCs w:val="28"/>
        </w:rPr>
        <w:t xml:space="preserve">, E. K., </w:t>
      </w:r>
      <w:proofErr w:type="spellStart"/>
      <w:r w:rsidRPr="00F0714D">
        <w:rPr>
          <w:rFonts w:ascii="Times New Roman" w:hAnsi="Times New Roman" w:cs="Times New Roman"/>
          <w:sz w:val="28"/>
          <w:szCs w:val="28"/>
        </w:rPr>
        <w:t>Ariyanto</w:t>
      </w:r>
      <w:proofErr w:type="spellEnd"/>
      <w:r w:rsidRPr="00F0714D">
        <w:rPr>
          <w:rFonts w:ascii="Times New Roman" w:hAnsi="Times New Roman" w:cs="Times New Roman"/>
          <w:sz w:val="28"/>
          <w:szCs w:val="28"/>
        </w:rPr>
        <w:t xml:space="preserve">, A. A., Piercy, F. P., Muluk, H., &amp; </w:t>
      </w:r>
      <w:proofErr w:type="spellStart"/>
      <w:r w:rsidRPr="00F0714D">
        <w:rPr>
          <w:rFonts w:ascii="Times New Roman" w:hAnsi="Times New Roman" w:cs="Times New Roman"/>
          <w:sz w:val="28"/>
          <w:szCs w:val="28"/>
        </w:rPr>
        <w:t>Suradijono</w:t>
      </w:r>
      <w:proofErr w:type="spellEnd"/>
      <w:r w:rsidRPr="00F0714D">
        <w:rPr>
          <w:rFonts w:ascii="Times New Roman" w:hAnsi="Times New Roman" w:cs="Times New Roman"/>
          <w:sz w:val="28"/>
          <w:szCs w:val="28"/>
        </w:rPr>
        <w:t>, S. H. R. (2018). The use of mastering self-leadership training to improve self-leadership and innovative work behaviour. In </w:t>
      </w:r>
      <w:r w:rsidRPr="00F0714D">
        <w:rPr>
          <w:rFonts w:ascii="Times New Roman" w:hAnsi="Times New Roman" w:cs="Times New Roman"/>
          <w:i/>
          <w:iCs/>
          <w:sz w:val="28"/>
          <w:szCs w:val="28"/>
        </w:rPr>
        <w:t xml:space="preserve">Diversity in Unity: Perspectives from Psychology and </w:t>
      </w:r>
      <w:proofErr w:type="spellStart"/>
      <w:r w:rsidRPr="00F0714D">
        <w:rPr>
          <w:rFonts w:ascii="Times New Roman" w:hAnsi="Times New Roman" w:cs="Times New Roman"/>
          <w:i/>
          <w:iCs/>
          <w:sz w:val="28"/>
          <w:szCs w:val="28"/>
        </w:rPr>
        <w:t>Behavioral</w:t>
      </w:r>
      <w:proofErr w:type="spellEnd"/>
      <w:r w:rsidRPr="00F0714D">
        <w:rPr>
          <w:rFonts w:ascii="Times New Roman" w:hAnsi="Times New Roman" w:cs="Times New Roman"/>
          <w:i/>
          <w:iCs/>
          <w:sz w:val="28"/>
          <w:szCs w:val="28"/>
        </w:rPr>
        <w:t xml:space="preserve"> Sciences</w:t>
      </w:r>
      <w:r w:rsidRPr="00F0714D">
        <w:rPr>
          <w:rFonts w:ascii="Times New Roman" w:hAnsi="Times New Roman" w:cs="Times New Roman"/>
          <w:sz w:val="28"/>
          <w:szCs w:val="28"/>
        </w:rPr>
        <w:t xml:space="preserve"> (1st ed., pp. 545–552). CRC Press. https://doi.org/10.1201/9781315225302-68 </w:t>
      </w:r>
    </w:p>
    <w:p w14:paraId="5947269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Asiri, N. M. I., Asiri, N. M. A., </w:t>
      </w:r>
      <w:proofErr w:type="spellStart"/>
      <w:r w:rsidRPr="00F0714D">
        <w:rPr>
          <w:rFonts w:ascii="Times New Roman" w:hAnsi="Times New Roman" w:cs="Times New Roman"/>
          <w:sz w:val="28"/>
          <w:szCs w:val="28"/>
        </w:rPr>
        <w:t>Almujamel</w:t>
      </w:r>
      <w:proofErr w:type="spellEnd"/>
      <w:r w:rsidRPr="00F0714D">
        <w:rPr>
          <w:rFonts w:ascii="Times New Roman" w:hAnsi="Times New Roman" w:cs="Times New Roman"/>
          <w:sz w:val="28"/>
          <w:szCs w:val="28"/>
        </w:rPr>
        <w:t>, M., Jaber, A. S., &amp; Alshahrani, S. S. (n.d.). A Narrative Review on the Effects of Nurse’s Communication and Self- Leadership on Nursing Performance.2</w:t>
      </w:r>
    </w:p>
    <w:p w14:paraId="19A0E453"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Bandura, A. (1991). </w:t>
      </w:r>
      <w:r w:rsidRPr="00F0714D">
        <w:rPr>
          <w:rFonts w:ascii="Times New Roman" w:hAnsi="Times New Roman" w:cs="Times New Roman"/>
          <w:i/>
          <w:iCs/>
          <w:sz w:val="28"/>
          <w:szCs w:val="28"/>
        </w:rPr>
        <w:t>Social cognitive theory of self-regulation</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 xml:space="preserve">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i/>
          <w:iCs/>
          <w:sz w:val="28"/>
          <w:szCs w:val="28"/>
        </w:rPr>
        <w:t xml:space="preserve"> and Human Decision Processes, 50</w:t>
      </w:r>
      <w:r w:rsidRPr="00F0714D">
        <w:rPr>
          <w:rFonts w:ascii="Times New Roman" w:hAnsi="Times New Roman" w:cs="Times New Roman"/>
          <w:sz w:val="28"/>
          <w:szCs w:val="28"/>
        </w:rPr>
        <w:t>(2), 248–287. https://doi.org/10.1016/0749-5978(91)90022-L</w:t>
      </w:r>
    </w:p>
    <w:p w14:paraId="4C63F9B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lastRenderedPageBreak/>
        <w:t>Breevaart</w:t>
      </w:r>
      <w:proofErr w:type="spellEnd"/>
      <w:r w:rsidRPr="00F0714D">
        <w:rPr>
          <w:rFonts w:ascii="Times New Roman" w:hAnsi="Times New Roman" w:cs="Times New Roman"/>
          <w:sz w:val="28"/>
          <w:szCs w:val="28"/>
        </w:rPr>
        <w:t xml:space="preserve">, K., Bakker, A. B., Demerouti, E., &amp; Derks, D. (2016). Who takes the lead? A multi‐source diary study on leadership, work engagement, and job performance.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37</w:t>
      </w:r>
      <w:r w:rsidRPr="00F0714D">
        <w:rPr>
          <w:rFonts w:ascii="Times New Roman" w:hAnsi="Times New Roman" w:cs="Times New Roman"/>
          <w:sz w:val="28"/>
          <w:szCs w:val="28"/>
        </w:rPr>
        <w:t>(3), 309–325. https://doi.org/10.1002/job.20413</w:t>
      </w:r>
    </w:p>
    <w:p w14:paraId="3270298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L., &amp; Marques-Quinteiro, P. (2009). Self-leadership and Work Role Innovation: Testing a Mediation Model with Goal Orientation and Work Motivation. </w:t>
      </w:r>
      <w:proofErr w:type="spellStart"/>
      <w:r w:rsidRPr="00F0714D">
        <w:rPr>
          <w:rFonts w:ascii="Times New Roman" w:hAnsi="Times New Roman" w:cs="Times New Roman"/>
          <w:i/>
          <w:iCs/>
          <w:sz w:val="28"/>
          <w:szCs w:val="28"/>
        </w:rPr>
        <w:t>Revista</w:t>
      </w:r>
      <w:proofErr w:type="spellEnd"/>
      <w:r w:rsidRPr="00F0714D">
        <w:rPr>
          <w:rFonts w:ascii="Times New Roman" w:hAnsi="Times New Roman" w:cs="Times New Roman"/>
          <w:i/>
          <w:iCs/>
          <w:sz w:val="28"/>
          <w:szCs w:val="28"/>
        </w:rPr>
        <w:t xml:space="preserve"> de </w:t>
      </w:r>
      <w:proofErr w:type="spellStart"/>
      <w:r w:rsidRPr="00F0714D">
        <w:rPr>
          <w:rFonts w:ascii="Times New Roman" w:hAnsi="Times New Roman" w:cs="Times New Roman"/>
          <w:i/>
          <w:iCs/>
          <w:sz w:val="28"/>
          <w:szCs w:val="28"/>
        </w:rPr>
        <w:t>Psicología</w:t>
      </w:r>
      <w:proofErr w:type="spellEnd"/>
      <w:r w:rsidRPr="00F0714D">
        <w:rPr>
          <w:rFonts w:ascii="Times New Roman" w:hAnsi="Times New Roman" w:cs="Times New Roman"/>
          <w:i/>
          <w:iCs/>
          <w:sz w:val="28"/>
          <w:szCs w:val="28"/>
        </w:rPr>
        <w:t xml:space="preserve"> Del </w:t>
      </w:r>
      <w:proofErr w:type="spellStart"/>
      <w:r w:rsidRPr="00F0714D">
        <w:rPr>
          <w:rFonts w:ascii="Times New Roman" w:hAnsi="Times New Roman" w:cs="Times New Roman"/>
          <w:i/>
          <w:iCs/>
          <w:sz w:val="28"/>
          <w:szCs w:val="28"/>
        </w:rPr>
        <w:t>Trabajo</w:t>
      </w:r>
      <w:proofErr w:type="spellEnd"/>
      <w:r w:rsidRPr="00F0714D">
        <w:rPr>
          <w:rFonts w:ascii="Times New Roman" w:hAnsi="Times New Roman" w:cs="Times New Roman"/>
          <w:i/>
          <w:iCs/>
          <w:sz w:val="28"/>
          <w:szCs w:val="28"/>
        </w:rPr>
        <w:t xml:space="preserve"> y de Las </w:t>
      </w:r>
      <w:proofErr w:type="spellStart"/>
      <w:r w:rsidRPr="00F0714D">
        <w:rPr>
          <w:rFonts w:ascii="Times New Roman" w:hAnsi="Times New Roman" w:cs="Times New Roman"/>
          <w:i/>
          <w:iCs/>
          <w:sz w:val="28"/>
          <w:szCs w:val="28"/>
        </w:rPr>
        <w:t>Organizaciones</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25</w:t>
      </w:r>
      <w:r w:rsidRPr="00F0714D">
        <w:rPr>
          <w:rFonts w:ascii="Times New Roman" w:hAnsi="Times New Roman" w:cs="Times New Roman"/>
          <w:sz w:val="28"/>
          <w:szCs w:val="28"/>
        </w:rPr>
        <w:t>(2), 165–176. https://doi.org/10.4321/s1576-596220090002000064</w:t>
      </w:r>
    </w:p>
    <w:p w14:paraId="13F66C3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Dizaho</w:t>
      </w:r>
      <w:proofErr w:type="spellEnd"/>
      <w:r w:rsidRPr="00F0714D">
        <w:rPr>
          <w:rFonts w:ascii="Times New Roman" w:hAnsi="Times New Roman" w:cs="Times New Roman"/>
          <w:sz w:val="28"/>
          <w:szCs w:val="28"/>
        </w:rPr>
        <w:t xml:space="preserve">, E. K., Salleh, R., &amp; Abdullah, A. (2017). Ascertaining the Influence of Task Motivation and Constructive Cognition of Self-leadership on Career Development of Women Leaders. </w:t>
      </w:r>
      <w:r w:rsidRPr="00F0714D">
        <w:rPr>
          <w:rFonts w:ascii="Times New Roman" w:hAnsi="Times New Roman" w:cs="Times New Roman"/>
          <w:i/>
          <w:iCs/>
          <w:sz w:val="28"/>
          <w:szCs w:val="28"/>
        </w:rPr>
        <w:t>9</w:t>
      </w:r>
      <w:r w:rsidRPr="00F0714D">
        <w:rPr>
          <w:rFonts w:ascii="Times New Roman" w:hAnsi="Times New Roman" w:cs="Times New Roman"/>
          <w:sz w:val="28"/>
          <w:szCs w:val="28"/>
        </w:rPr>
        <w:t>(1).5</w:t>
      </w:r>
    </w:p>
    <w:p w14:paraId="6FA29F6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Dolbier, C. L., Soderstrom, M., &amp; Steinhardt, M. A. (2001). The Relationships Between Self-Leadership and Enhanced Psychological, Health, and Work Outcomes. </w:t>
      </w:r>
      <w:r w:rsidRPr="00F0714D">
        <w:rPr>
          <w:rFonts w:ascii="Times New Roman" w:hAnsi="Times New Roman" w:cs="Times New Roman"/>
          <w:i/>
          <w:iCs/>
          <w:sz w:val="28"/>
          <w:szCs w:val="28"/>
        </w:rPr>
        <w:t>The Journal of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135</w:t>
      </w:r>
      <w:r w:rsidRPr="00F0714D">
        <w:rPr>
          <w:rFonts w:ascii="Times New Roman" w:hAnsi="Times New Roman" w:cs="Times New Roman"/>
          <w:sz w:val="28"/>
          <w:szCs w:val="28"/>
        </w:rPr>
        <w:t>(5), 469–485. https://doi.org/10.1080/002239801096037135</w:t>
      </w:r>
    </w:p>
    <w:p w14:paraId="4CCACE78"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Duignan, M., Drennan, J., &amp; Mc Carthy, V. J. C. (2024). Relationship between work‐related psychosocial factors and self‐leadership in advanced nurse practitioners: A cross‐sectional study. </w:t>
      </w:r>
      <w:r w:rsidRPr="00F0714D">
        <w:rPr>
          <w:rFonts w:ascii="Times New Roman" w:hAnsi="Times New Roman" w:cs="Times New Roman"/>
          <w:i/>
          <w:iCs/>
          <w:sz w:val="28"/>
          <w:szCs w:val="28"/>
        </w:rPr>
        <w:t>Journal of Advanced Nursing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80</w:t>
      </w:r>
      <w:r w:rsidRPr="00F0714D">
        <w:rPr>
          <w:rFonts w:ascii="Times New Roman" w:hAnsi="Times New Roman" w:cs="Times New Roman"/>
          <w:sz w:val="28"/>
          <w:szCs w:val="28"/>
        </w:rPr>
        <w:t>(3), 1120–1131. https://doi.org/10.1111/jan.158556</w:t>
      </w:r>
    </w:p>
    <w:p w14:paraId="1B5FC283"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R., Sachse, P., &amp; </w:t>
      </w:r>
      <w:proofErr w:type="spellStart"/>
      <w:r w:rsidRPr="00F0714D">
        <w:rPr>
          <w:rFonts w:ascii="Times New Roman" w:hAnsi="Times New Roman" w:cs="Times New Roman"/>
          <w:sz w:val="28"/>
          <w:szCs w:val="28"/>
        </w:rPr>
        <w:t>Exenberger</w:t>
      </w:r>
      <w:proofErr w:type="spellEnd"/>
      <w:r w:rsidRPr="00F0714D">
        <w:rPr>
          <w:rFonts w:ascii="Times New Roman" w:hAnsi="Times New Roman" w:cs="Times New Roman"/>
          <w:sz w:val="28"/>
          <w:szCs w:val="28"/>
        </w:rPr>
        <w:t xml:space="preserve">, S. (2012). Learn to influence </w:t>
      </w:r>
      <w:r w:rsidRPr="00F0714D">
        <w:rPr>
          <w:rFonts w:ascii="Times New Roman" w:hAnsi="Times New Roman" w:cs="Times New Roman"/>
          <w:sz w:val="28"/>
          <w:szCs w:val="28"/>
        </w:rPr>
        <w:lastRenderedPageBreak/>
        <w:t xml:space="preserve">yourself: Full range self-leadership training. </w:t>
      </w:r>
      <w:r w:rsidRPr="00F0714D">
        <w:rPr>
          <w:rFonts w:ascii="Times New Roman" w:hAnsi="Times New Roman" w:cs="Times New Roman"/>
          <w:i/>
          <w:iCs/>
          <w:sz w:val="28"/>
          <w:szCs w:val="28"/>
        </w:rPr>
        <w:t>Journal of the Indian Academy of Applied Psychology, 38</w:t>
      </w:r>
      <w:r w:rsidRPr="00F0714D">
        <w:rPr>
          <w:rFonts w:ascii="Times New Roman" w:hAnsi="Times New Roman" w:cs="Times New Roman"/>
          <w:sz w:val="28"/>
          <w:szCs w:val="28"/>
        </w:rPr>
        <w:t xml:space="preserve">(2), 294–304. </w:t>
      </w:r>
    </w:p>
    <w:p w14:paraId="43B5EB2A"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Liegl, S., &amp; </w:t>
      </w:r>
      <w:proofErr w:type="spellStart"/>
      <w:r w:rsidRPr="00F0714D">
        <w:rPr>
          <w:rFonts w:ascii="Times New Roman" w:hAnsi="Times New Roman" w:cs="Times New Roman"/>
          <w:sz w:val="28"/>
          <w:szCs w:val="28"/>
        </w:rPr>
        <w:t>Klösel</w:t>
      </w:r>
      <w:proofErr w:type="spellEnd"/>
      <w:r w:rsidRPr="00F0714D">
        <w:rPr>
          <w:rFonts w:ascii="Times New Roman" w:hAnsi="Times New Roman" w:cs="Times New Roman"/>
          <w:sz w:val="28"/>
          <w:szCs w:val="28"/>
        </w:rPr>
        <w:t xml:space="preserve">, K. (2025). Self-leadership: The essential drive for entrepreneurs. </w:t>
      </w:r>
      <w:r w:rsidRPr="00F0714D">
        <w:rPr>
          <w:rFonts w:ascii="Times New Roman" w:hAnsi="Times New Roman" w:cs="Times New Roman"/>
          <w:i/>
          <w:iCs/>
          <w:sz w:val="28"/>
          <w:szCs w:val="28"/>
        </w:rPr>
        <w:t>Journal of the International Council for Small Business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6</w:t>
      </w:r>
      <w:r w:rsidRPr="00F0714D">
        <w:rPr>
          <w:rFonts w:ascii="Times New Roman" w:hAnsi="Times New Roman" w:cs="Times New Roman"/>
          <w:sz w:val="28"/>
          <w:szCs w:val="28"/>
        </w:rPr>
        <w:t xml:space="preserve">(2), 200–205. </w:t>
      </w:r>
      <w:hyperlink r:id="rId27" w:history="1">
        <w:r w:rsidRPr="00F0714D">
          <w:rPr>
            <w:rStyle w:val="af0"/>
            <w:rFonts w:ascii="Times New Roman" w:hAnsi="Times New Roman"/>
            <w:sz w:val="28"/>
            <w:szCs w:val="28"/>
          </w:rPr>
          <w:t>https://doi.org/10.1080/26437015.2024.24024127</w:t>
        </w:r>
      </w:hyperlink>
    </w:p>
    <w:p w14:paraId="350B805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Godwin, J. L., Neck, C. P., &amp; Houghton, J. D. (1999). The impact of thought self‐leadership on individual goal performance: A cognitive perspective. </w:t>
      </w:r>
      <w:r w:rsidRPr="00F0714D">
        <w:rPr>
          <w:rFonts w:ascii="Times New Roman" w:hAnsi="Times New Roman" w:cs="Times New Roman"/>
          <w:i/>
          <w:iCs/>
          <w:sz w:val="28"/>
          <w:szCs w:val="28"/>
        </w:rPr>
        <w:t>The Journal of Management Development</w:t>
      </w:r>
      <w:r w:rsidRPr="00F0714D">
        <w:rPr>
          <w:rFonts w:ascii="Times New Roman" w:hAnsi="Times New Roman" w:cs="Times New Roman"/>
          <w:sz w:val="28"/>
          <w:szCs w:val="28"/>
        </w:rPr>
        <w:t>, </w:t>
      </w:r>
      <w:r w:rsidRPr="00F0714D">
        <w:rPr>
          <w:rFonts w:ascii="Times New Roman" w:hAnsi="Times New Roman" w:cs="Times New Roman"/>
          <w:i/>
          <w:iCs/>
          <w:sz w:val="28"/>
          <w:szCs w:val="28"/>
        </w:rPr>
        <w:t>18</w:t>
      </w:r>
      <w:r w:rsidRPr="00F0714D">
        <w:rPr>
          <w:rFonts w:ascii="Times New Roman" w:hAnsi="Times New Roman" w:cs="Times New Roman"/>
          <w:sz w:val="28"/>
          <w:szCs w:val="28"/>
        </w:rPr>
        <w:t xml:space="preserve">(2), 153–170. https://doi.org/10.1108/02621719910257738 </w:t>
      </w:r>
    </w:p>
    <w:p w14:paraId="1547CB3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Hauschildt, K., &amp; Konradt, U. (2012). The effect of self-leadership on work role performance in teams. </w:t>
      </w:r>
      <w:r w:rsidRPr="00F0714D">
        <w:rPr>
          <w:rFonts w:ascii="Times New Roman" w:hAnsi="Times New Roman" w:cs="Times New Roman"/>
          <w:i/>
          <w:iCs/>
          <w:sz w:val="28"/>
          <w:szCs w:val="28"/>
        </w:rPr>
        <w:t>Leadership</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(2), 145–168. https://doi.org/10.1177/17427150114295888</w:t>
      </w:r>
    </w:p>
    <w:p w14:paraId="7E4C0AF7"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Houghton, J. D., &amp; Jinkerson, D. L. (2007). Constructive Thought Strategies and Job Satisfaction: A Preliminary Examination. </w:t>
      </w:r>
      <w:r w:rsidRPr="00F0714D">
        <w:rPr>
          <w:rFonts w:ascii="Times New Roman" w:hAnsi="Times New Roman" w:cs="Times New Roman"/>
          <w:i/>
          <w:iCs/>
          <w:sz w:val="28"/>
          <w:szCs w:val="28"/>
        </w:rPr>
        <w:t>Journal of Business and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22</w:t>
      </w:r>
      <w:r w:rsidRPr="00F0714D">
        <w:rPr>
          <w:rFonts w:ascii="Times New Roman" w:hAnsi="Times New Roman" w:cs="Times New Roman"/>
          <w:sz w:val="28"/>
          <w:szCs w:val="28"/>
        </w:rPr>
        <w:t>(1), 45–53. https://doi.org/10.1007/s10869-007-9046-99</w:t>
      </w:r>
    </w:p>
    <w:p w14:paraId="464DADF3"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Houghton, J. D., &amp; Neck, C. P. (2002). The revised self‐leadership questionnaire: Testing a hierarchical factor structure for self‐leadership.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17</w:t>
      </w:r>
      <w:r w:rsidRPr="00F0714D">
        <w:rPr>
          <w:rFonts w:ascii="Times New Roman" w:hAnsi="Times New Roman" w:cs="Times New Roman"/>
          <w:sz w:val="28"/>
          <w:szCs w:val="28"/>
        </w:rPr>
        <w:t>(8), 672–691. https://doi.org/10.1108/026839402104504849</w:t>
      </w:r>
    </w:p>
    <w:p w14:paraId="2D1725CF"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Houghton, J. D., &amp; Yoho, S. K. (2005). Toward a Contingency Model of </w:t>
      </w:r>
      <w:r w:rsidRPr="00F0714D">
        <w:rPr>
          <w:rFonts w:ascii="Times New Roman" w:hAnsi="Times New Roman" w:cs="Times New Roman"/>
          <w:sz w:val="28"/>
          <w:szCs w:val="28"/>
        </w:rPr>
        <w:lastRenderedPageBreak/>
        <w:t xml:space="preserve">Leadership and Psychological Empowerment: When Should Self-Leadership Be Encouraged? </w:t>
      </w:r>
      <w:r w:rsidRPr="00F0714D">
        <w:rPr>
          <w:rFonts w:ascii="Times New Roman" w:hAnsi="Times New Roman" w:cs="Times New Roman"/>
          <w:i/>
          <w:iCs/>
          <w:sz w:val="28"/>
          <w:szCs w:val="28"/>
        </w:rPr>
        <w:t>Journal of Leadership &amp; Organizational Studies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11</w:t>
      </w:r>
      <w:r w:rsidRPr="00F0714D">
        <w:rPr>
          <w:rFonts w:ascii="Times New Roman" w:hAnsi="Times New Roman" w:cs="Times New Roman"/>
          <w:sz w:val="28"/>
          <w:szCs w:val="28"/>
        </w:rPr>
        <w:t>(4), 65–83. https://doi.org/10.1177/10717919050110040610</w:t>
      </w:r>
    </w:p>
    <w:p w14:paraId="6C124A9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Inam, A., Ho, J. A., Sheikh, A. A., Shafqat, M., &amp; Najam, U. (2023). How </w:t>
      </w:r>
      <w:proofErr w:type="spellStart"/>
      <w:r w:rsidRPr="00F0714D">
        <w:rPr>
          <w:rFonts w:ascii="Times New Roman" w:hAnsi="Times New Roman" w:cs="Times New Roman"/>
          <w:sz w:val="28"/>
          <w:szCs w:val="28"/>
        </w:rPr>
        <w:t>self leadership</w:t>
      </w:r>
      <w:proofErr w:type="spellEnd"/>
      <w:r w:rsidRPr="00F0714D">
        <w:rPr>
          <w:rFonts w:ascii="Times New Roman" w:hAnsi="Times New Roman" w:cs="Times New Roman"/>
          <w:sz w:val="28"/>
          <w:szCs w:val="28"/>
        </w:rPr>
        <w:t xml:space="preserve"> enhances normative commitment and work performance by engaging people at work? </w:t>
      </w:r>
      <w:r w:rsidRPr="00F0714D">
        <w:rPr>
          <w:rFonts w:ascii="Times New Roman" w:hAnsi="Times New Roman" w:cs="Times New Roman"/>
          <w:i/>
          <w:iCs/>
          <w:sz w:val="28"/>
          <w:szCs w:val="28"/>
        </w:rPr>
        <w:t>Current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42</w:t>
      </w:r>
      <w:r w:rsidRPr="00F0714D">
        <w:rPr>
          <w:rFonts w:ascii="Times New Roman" w:hAnsi="Times New Roman" w:cs="Times New Roman"/>
          <w:sz w:val="28"/>
          <w:szCs w:val="28"/>
        </w:rPr>
        <w:t>(5), 3596–3609. https://doi.org/10.1007/s12144-021-01697-510</w:t>
      </w:r>
    </w:p>
    <w:p w14:paraId="14C38AC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Kaslon, L., Conner, N. W., Matkin, G., </w:t>
      </w:r>
      <w:proofErr w:type="spellStart"/>
      <w:r w:rsidRPr="00F0714D">
        <w:rPr>
          <w:rFonts w:ascii="Times New Roman" w:hAnsi="Times New Roman" w:cs="Times New Roman"/>
          <w:sz w:val="28"/>
          <w:szCs w:val="28"/>
        </w:rPr>
        <w:t>Balschweid</w:t>
      </w:r>
      <w:proofErr w:type="spellEnd"/>
      <w:r w:rsidRPr="00F0714D">
        <w:rPr>
          <w:rFonts w:ascii="Times New Roman" w:hAnsi="Times New Roman" w:cs="Times New Roman"/>
          <w:sz w:val="28"/>
          <w:szCs w:val="28"/>
        </w:rPr>
        <w:t xml:space="preserve">, M., &amp; Hibberd, C. (2023). A Case Study on the Transfer of Training as Influenced by Perceptions of Self- Leadership by Extension Professionals. </w:t>
      </w:r>
      <w:r w:rsidRPr="00F0714D">
        <w:rPr>
          <w:rFonts w:ascii="Times New Roman" w:hAnsi="Times New Roman" w:cs="Times New Roman"/>
          <w:i/>
          <w:iCs/>
          <w:sz w:val="28"/>
          <w:szCs w:val="28"/>
        </w:rPr>
        <w:t>Journal of Human Sciences and Extension</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9</w:t>
      </w:r>
      <w:r w:rsidRPr="00F0714D">
        <w:rPr>
          <w:rFonts w:ascii="Times New Roman" w:hAnsi="Times New Roman" w:cs="Times New Roman"/>
          <w:sz w:val="28"/>
          <w:szCs w:val="28"/>
        </w:rPr>
        <w:t>. https://doi.org/10.55533/2325-5226.144511</w:t>
      </w:r>
    </w:p>
    <w:p w14:paraId="2CAE94C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Khan, H. S. U. D., Li, P., Chughtai, M. S., Mushtaq, M. T., &amp; Zeng, X. (2023). The role of knowledge sharing and creative self-efficacy on the self-leadership and innovative work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relationship. </w:t>
      </w:r>
      <w:r w:rsidRPr="00F0714D">
        <w:rPr>
          <w:rFonts w:ascii="Times New Roman" w:hAnsi="Times New Roman" w:cs="Times New Roman"/>
          <w:i/>
          <w:iCs/>
          <w:sz w:val="28"/>
          <w:szCs w:val="28"/>
        </w:rPr>
        <w:t>Journal of Innovation &amp; Knowledge</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(4), 100441. https://doi.org/10.1016/j.jik.2023.10044112</w:t>
      </w:r>
    </w:p>
    <w:p w14:paraId="408E9CDD"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Knotts, K., Houghton, J. D., Pearce, C. L., Chen, H., Stewart, G. L., &amp; Manz, C. C. (2022). Leading from the inside out: A meta-analysis of how, when, and why self-leadership affects individual outcomes. </w:t>
      </w:r>
      <w:r w:rsidRPr="00F0714D">
        <w:rPr>
          <w:rFonts w:ascii="Times New Roman" w:hAnsi="Times New Roman" w:cs="Times New Roman"/>
          <w:i/>
          <w:iCs/>
          <w:sz w:val="28"/>
          <w:szCs w:val="28"/>
        </w:rPr>
        <w:t>European Journal of Work and Organizational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31</w:t>
      </w:r>
      <w:r w:rsidRPr="00F0714D">
        <w:rPr>
          <w:rFonts w:ascii="Times New Roman" w:hAnsi="Times New Roman" w:cs="Times New Roman"/>
          <w:sz w:val="28"/>
          <w:szCs w:val="28"/>
        </w:rPr>
        <w:t xml:space="preserve">(2), </w:t>
      </w:r>
      <w:r w:rsidRPr="00F0714D">
        <w:rPr>
          <w:rFonts w:ascii="Times New Roman" w:hAnsi="Times New Roman" w:cs="Times New Roman"/>
          <w:sz w:val="28"/>
          <w:szCs w:val="28"/>
        </w:rPr>
        <w:lastRenderedPageBreak/>
        <w:t>273–291. https://doi.org/10.1080/1359432X.2021.195398812</w:t>
      </w:r>
    </w:p>
    <w:p w14:paraId="3A24ACD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Kör, B., &amp; </w:t>
      </w:r>
      <w:proofErr w:type="spellStart"/>
      <w:r w:rsidRPr="00F0714D">
        <w:rPr>
          <w:rFonts w:ascii="Times New Roman" w:hAnsi="Times New Roman" w:cs="Times New Roman"/>
          <w:sz w:val="28"/>
          <w:szCs w:val="28"/>
        </w:rPr>
        <w:t>Schmeitz</w:t>
      </w:r>
      <w:proofErr w:type="spellEnd"/>
      <w:r w:rsidRPr="00F0714D">
        <w:rPr>
          <w:rFonts w:ascii="Times New Roman" w:hAnsi="Times New Roman" w:cs="Times New Roman"/>
          <w:sz w:val="28"/>
          <w:szCs w:val="28"/>
        </w:rPr>
        <w:t xml:space="preserve">, L. (2024). Drivers of Intrapreneurial Innovation: A Study of Individual Innovative Behaviour in Organisations. </w:t>
      </w:r>
      <w:r w:rsidRPr="00F0714D">
        <w:rPr>
          <w:rFonts w:ascii="Times New Roman" w:hAnsi="Times New Roman" w:cs="Times New Roman"/>
          <w:i/>
          <w:iCs/>
          <w:sz w:val="28"/>
          <w:szCs w:val="28"/>
        </w:rPr>
        <w:t>European Conference on Innovation and Entrepreneurship</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19</w:t>
      </w:r>
      <w:r w:rsidRPr="00F0714D">
        <w:rPr>
          <w:rFonts w:ascii="Times New Roman" w:hAnsi="Times New Roman" w:cs="Times New Roman"/>
          <w:sz w:val="28"/>
          <w:szCs w:val="28"/>
        </w:rPr>
        <w:t>(1), 355–362. https://doi.org/10.34190/ecie.19.1.294413</w:t>
      </w:r>
    </w:p>
    <w:p w14:paraId="2C06A24C"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Kör, B., </w:t>
      </w:r>
      <w:proofErr w:type="spellStart"/>
      <w:r w:rsidRPr="00F0714D">
        <w:rPr>
          <w:rFonts w:ascii="Times New Roman" w:hAnsi="Times New Roman" w:cs="Times New Roman"/>
          <w:sz w:val="28"/>
          <w:szCs w:val="28"/>
        </w:rPr>
        <w:t>Wakkee</w:t>
      </w:r>
      <w:proofErr w:type="spellEnd"/>
      <w:r w:rsidRPr="00F0714D">
        <w:rPr>
          <w:rFonts w:ascii="Times New Roman" w:hAnsi="Times New Roman" w:cs="Times New Roman"/>
          <w:sz w:val="28"/>
          <w:szCs w:val="28"/>
        </w:rPr>
        <w:t xml:space="preserve">, I., &amp; Van Der </w:t>
      </w:r>
      <w:proofErr w:type="spellStart"/>
      <w:r w:rsidRPr="00F0714D">
        <w:rPr>
          <w:rFonts w:ascii="Times New Roman" w:hAnsi="Times New Roman" w:cs="Times New Roman"/>
          <w:sz w:val="28"/>
          <w:szCs w:val="28"/>
        </w:rPr>
        <w:t>Sijde</w:t>
      </w:r>
      <w:proofErr w:type="spellEnd"/>
      <w:r w:rsidRPr="00F0714D">
        <w:rPr>
          <w:rFonts w:ascii="Times New Roman" w:hAnsi="Times New Roman" w:cs="Times New Roman"/>
          <w:sz w:val="28"/>
          <w:szCs w:val="28"/>
        </w:rPr>
        <w:t xml:space="preserve">, P. (2021). How to promote managers’ innovative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at work: Individual factors and perceptions. </w:t>
      </w:r>
      <w:proofErr w:type="spellStart"/>
      <w:r w:rsidRPr="00F0714D">
        <w:rPr>
          <w:rFonts w:ascii="Times New Roman" w:hAnsi="Times New Roman" w:cs="Times New Roman"/>
          <w:i/>
          <w:iCs/>
          <w:sz w:val="28"/>
          <w:szCs w:val="28"/>
        </w:rPr>
        <w:t>Technovation</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99</w:t>
      </w:r>
      <w:r w:rsidRPr="00F0714D">
        <w:rPr>
          <w:rFonts w:ascii="Times New Roman" w:hAnsi="Times New Roman" w:cs="Times New Roman"/>
          <w:sz w:val="28"/>
          <w:szCs w:val="28"/>
        </w:rPr>
        <w:t>, 102127. https://doi.org/10.1016/j.technovation.2020.10212713</w:t>
      </w:r>
    </w:p>
    <w:p w14:paraId="158D0552"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Krampitz, J., Seubert, C.,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&amp; Glaser, J. (2021). Self‐leadership: A meta‐analytic Review of Intervention Effects on Leaders’ Capacities. </w:t>
      </w:r>
      <w:r w:rsidRPr="00F0714D">
        <w:rPr>
          <w:rFonts w:ascii="Times New Roman" w:hAnsi="Times New Roman" w:cs="Times New Roman"/>
          <w:i/>
          <w:iCs/>
          <w:sz w:val="28"/>
          <w:szCs w:val="28"/>
        </w:rPr>
        <w:t>Journal of Leadership Studies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15</w:t>
      </w:r>
      <w:r w:rsidRPr="00F0714D">
        <w:rPr>
          <w:rFonts w:ascii="Times New Roman" w:hAnsi="Times New Roman" w:cs="Times New Roman"/>
          <w:sz w:val="28"/>
          <w:szCs w:val="28"/>
        </w:rPr>
        <w:t>(3), 21–39. https://doi.org/10.1002/jls.2178214</w:t>
      </w:r>
    </w:p>
    <w:p w14:paraId="5E11C7BF"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Krampitz, J., </w:t>
      </w:r>
      <w:proofErr w:type="spellStart"/>
      <w:r w:rsidRPr="00F0714D">
        <w:rPr>
          <w:rFonts w:ascii="Times New Roman" w:hAnsi="Times New Roman" w:cs="Times New Roman"/>
          <w:sz w:val="28"/>
          <w:szCs w:val="28"/>
        </w:rPr>
        <w:t>Tenschert</w:t>
      </w:r>
      <w:proofErr w:type="spellEnd"/>
      <w:r w:rsidRPr="00F0714D">
        <w:rPr>
          <w:rFonts w:ascii="Times New Roman" w:hAnsi="Times New Roman" w:cs="Times New Roman"/>
          <w:sz w:val="28"/>
          <w:szCs w:val="28"/>
        </w:rPr>
        <w:t xml:space="preserve">, J.,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Simon, J., &amp; Glaser, J. (2023). Effectiveness of online self-leadership training on leaders’ self-leadership skills and recovery experiences. </w:t>
      </w:r>
      <w:r w:rsidRPr="00F0714D">
        <w:rPr>
          <w:rFonts w:ascii="Times New Roman" w:hAnsi="Times New Roman" w:cs="Times New Roman"/>
          <w:i/>
          <w:iCs/>
          <w:sz w:val="28"/>
          <w:szCs w:val="28"/>
        </w:rPr>
        <w:t>Journal of Workplace Learning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35</w:t>
      </w:r>
      <w:r w:rsidRPr="00F0714D">
        <w:rPr>
          <w:rFonts w:ascii="Times New Roman" w:hAnsi="Times New Roman" w:cs="Times New Roman"/>
          <w:sz w:val="28"/>
          <w:szCs w:val="28"/>
        </w:rPr>
        <w:t>(9), 66–85. https://doi.org/10.1108/JWL-10-2022-012514</w:t>
      </w:r>
    </w:p>
    <w:p w14:paraId="6B28C3A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Latham, G. P., &amp; Locke, E. A. (2006). Enhancing the Benefits and Overcoming the Pitfalls of Goal Setting. </w:t>
      </w:r>
      <w:r w:rsidRPr="00F0714D">
        <w:rPr>
          <w:rFonts w:ascii="Times New Roman" w:hAnsi="Times New Roman" w:cs="Times New Roman"/>
          <w:i/>
          <w:iCs/>
          <w:sz w:val="28"/>
          <w:szCs w:val="28"/>
        </w:rPr>
        <w:t>Organizational Dynamics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35</w:t>
      </w:r>
      <w:r w:rsidRPr="00F0714D">
        <w:rPr>
          <w:rFonts w:ascii="Times New Roman" w:hAnsi="Times New Roman" w:cs="Times New Roman"/>
          <w:sz w:val="28"/>
          <w:szCs w:val="28"/>
        </w:rPr>
        <w:t>(4), 332–340. https://doi.org/10.1016/j.orgdyn.2006.08.00814</w:t>
      </w:r>
    </w:p>
    <w:p w14:paraId="15E5B7C8"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Linnenborn</w:t>
      </w:r>
      <w:proofErr w:type="spellEnd"/>
      <w:r w:rsidRPr="00F0714D">
        <w:rPr>
          <w:rFonts w:ascii="Times New Roman" w:hAnsi="Times New Roman" w:cs="Times New Roman"/>
          <w:sz w:val="28"/>
          <w:szCs w:val="28"/>
        </w:rPr>
        <w:t xml:space="preserve">, V., &amp; Borchert, M. (2025). Lead Yourself through Change: </w:t>
      </w:r>
      <w:r w:rsidRPr="00F0714D">
        <w:rPr>
          <w:rFonts w:ascii="Times New Roman" w:hAnsi="Times New Roman" w:cs="Times New Roman"/>
          <w:sz w:val="28"/>
          <w:szCs w:val="28"/>
        </w:rPr>
        <w:lastRenderedPageBreak/>
        <w:t xml:space="preserve">How Self- Leadership Buffers the Impact of Change Fatigue on Employee Outcomes. </w:t>
      </w:r>
      <w:r w:rsidRPr="00F0714D">
        <w:rPr>
          <w:rFonts w:ascii="Times New Roman" w:hAnsi="Times New Roman" w:cs="Times New Roman"/>
          <w:i/>
          <w:iCs/>
          <w:sz w:val="28"/>
          <w:szCs w:val="28"/>
        </w:rPr>
        <w:t xml:space="preserve">The Journal of Applied </w:t>
      </w:r>
      <w:proofErr w:type="spellStart"/>
      <w:r w:rsidRPr="00F0714D">
        <w:rPr>
          <w:rFonts w:ascii="Times New Roman" w:hAnsi="Times New Roman" w:cs="Times New Roman"/>
          <w:i/>
          <w:iCs/>
          <w:sz w:val="28"/>
          <w:szCs w:val="28"/>
        </w:rPr>
        <w:t>Behavioral</w:t>
      </w:r>
      <w:proofErr w:type="spellEnd"/>
      <w:r w:rsidRPr="00F0714D">
        <w:rPr>
          <w:rFonts w:ascii="Times New Roman" w:hAnsi="Times New Roman" w:cs="Times New Roman"/>
          <w:i/>
          <w:iCs/>
          <w:sz w:val="28"/>
          <w:szCs w:val="28"/>
        </w:rPr>
        <w:t xml:space="preserve"> Science</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00218863241297704</w:t>
      </w:r>
      <w:r w:rsidRPr="00F0714D">
        <w:rPr>
          <w:rFonts w:ascii="Times New Roman" w:hAnsi="Times New Roman" w:cs="Times New Roman"/>
          <w:sz w:val="28"/>
          <w:szCs w:val="28"/>
        </w:rPr>
        <w:t>. https://doi.org/10.1177/0021886324129770415</w:t>
      </w:r>
    </w:p>
    <w:p w14:paraId="28C8217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Lucke, G. A., &amp;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R. (2015). Soldiers Lead Themselves to More Success: A Self-Leadership Intervention Study. </w:t>
      </w:r>
      <w:r w:rsidRPr="00F0714D">
        <w:rPr>
          <w:rFonts w:ascii="Times New Roman" w:hAnsi="Times New Roman" w:cs="Times New Roman"/>
          <w:i/>
          <w:iCs/>
          <w:sz w:val="28"/>
          <w:szCs w:val="28"/>
        </w:rPr>
        <w:t>Military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27</w:t>
      </w:r>
      <w:r w:rsidRPr="00F0714D">
        <w:rPr>
          <w:rFonts w:ascii="Times New Roman" w:hAnsi="Times New Roman" w:cs="Times New Roman"/>
          <w:sz w:val="28"/>
          <w:szCs w:val="28"/>
        </w:rPr>
        <w:t>(5), 311–324. https://doi.org/10.1037/mil000008616</w:t>
      </w:r>
    </w:p>
    <w:p w14:paraId="20B79ED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Malaeb, M., Dagher, G. K., &amp; Canaan </w:t>
      </w:r>
      <w:proofErr w:type="spellStart"/>
      <w:r w:rsidRPr="00F0714D">
        <w:rPr>
          <w:rFonts w:ascii="Times New Roman" w:hAnsi="Times New Roman" w:cs="Times New Roman"/>
          <w:sz w:val="28"/>
          <w:szCs w:val="28"/>
        </w:rPr>
        <w:t>Messarra</w:t>
      </w:r>
      <w:proofErr w:type="spellEnd"/>
      <w:r w:rsidRPr="00F0714D">
        <w:rPr>
          <w:rFonts w:ascii="Times New Roman" w:hAnsi="Times New Roman" w:cs="Times New Roman"/>
          <w:sz w:val="28"/>
          <w:szCs w:val="28"/>
        </w:rPr>
        <w:t xml:space="preserve">, L. (2023). The relationship between self-leadership and employee engagement in Lebanon and the UAE: The moderating role of perceived organizational support. </w:t>
      </w:r>
      <w:r w:rsidRPr="00F0714D">
        <w:rPr>
          <w:rFonts w:ascii="Times New Roman" w:hAnsi="Times New Roman" w:cs="Times New Roman"/>
          <w:i/>
          <w:iCs/>
          <w:sz w:val="28"/>
          <w:szCs w:val="28"/>
        </w:rPr>
        <w:t>Personnel Review</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52</w:t>
      </w:r>
      <w:r w:rsidRPr="00F0714D">
        <w:rPr>
          <w:rFonts w:ascii="Times New Roman" w:hAnsi="Times New Roman" w:cs="Times New Roman"/>
          <w:sz w:val="28"/>
          <w:szCs w:val="28"/>
        </w:rPr>
        <w:t xml:space="preserve">(9), 2284–2303. </w:t>
      </w:r>
      <w:hyperlink r:id="rId28" w:history="1">
        <w:r w:rsidRPr="00F0714D">
          <w:rPr>
            <w:rStyle w:val="af0"/>
            <w:rFonts w:ascii="Times New Roman" w:hAnsi="Times New Roman"/>
            <w:sz w:val="28"/>
            <w:szCs w:val="28"/>
          </w:rPr>
          <w:t>https://doi.org/10.1108/PR-12-2021-086217</w:t>
        </w:r>
      </w:hyperlink>
    </w:p>
    <w:p w14:paraId="3F55F0E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(1986). Self-Leadership: Toward an Expanded Theory of Self-Influence Processes in Organizations. </w:t>
      </w:r>
      <w:r w:rsidRPr="00F0714D">
        <w:rPr>
          <w:rFonts w:ascii="Times New Roman" w:hAnsi="Times New Roman" w:cs="Times New Roman"/>
          <w:i/>
          <w:iCs/>
          <w:sz w:val="28"/>
          <w:szCs w:val="28"/>
        </w:rPr>
        <w:t>The Academy of Management Review</w:t>
      </w:r>
      <w:r w:rsidRPr="00F0714D">
        <w:rPr>
          <w:rFonts w:ascii="Times New Roman" w:hAnsi="Times New Roman" w:cs="Times New Roman"/>
          <w:sz w:val="28"/>
          <w:szCs w:val="28"/>
        </w:rPr>
        <w:t>, </w:t>
      </w:r>
      <w:r w:rsidRPr="00F0714D">
        <w:rPr>
          <w:rFonts w:ascii="Times New Roman" w:hAnsi="Times New Roman" w:cs="Times New Roman"/>
          <w:i/>
          <w:iCs/>
          <w:sz w:val="28"/>
          <w:szCs w:val="28"/>
        </w:rPr>
        <w:t>11</w:t>
      </w:r>
      <w:r w:rsidRPr="00F0714D">
        <w:rPr>
          <w:rFonts w:ascii="Times New Roman" w:hAnsi="Times New Roman" w:cs="Times New Roman"/>
          <w:sz w:val="28"/>
          <w:szCs w:val="28"/>
        </w:rPr>
        <w:t xml:space="preserve">(3), 585–600. </w:t>
      </w:r>
      <w:hyperlink r:id="rId29" w:history="1">
        <w:r w:rsidRPr="00F0714D">
          <w:rPr>
            <w:rStyle w:val="af0"/>
            <w:rFonts w:ascii="Times New Roman" w:hAnsi="Times New Roman"/>
            <w:sz w:val="28"/>
            <w:szCs w:val="28"/>
          </w:rPr>
          <w:t>https://doi.org/10.2307/258312</w:t>
        </w:r>
      </w:hyperlink>
      <w:r w:rsidRPr="00F0714D">
        <w:rPr>
          <w:rFonts w:ascii="Times New Roman" w:hAnsi="Times New Roman" w:cs="Times New Roman"/>
          <w:sz w:val="28"/>
          <w:szCs w:val="28"/>
        </w:rPr>
        <w:t xml:space="preserve"> </w:t>
      </w:r>
    </w:p>
    <w:p w14:paraId="5F06BFD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(1990). The Art of Self-Leadership. </w:t>
      </w:r>
      <w:r w:rsidRPr="00F0714D">
        <w:rPr>
          <w:rFonts w:ascii="Times New Roman" w:hAnsi="Times New Roman" w:cs="Times New Roman"/>
          <w:i/>
          <w:iCs/>
          <w:sz w:val="28"/>
          <w:szCs w:val="28"/>
        </w:rPr>
        <w:t>Leadership Excellence</w:t>
      </w:r>
      <w:r w:rsidRPr="00F0714D">
        <w:rPr>
          <w:rFonts w:ascii="Times New Roman" w:hAnsi="Times New Roman" w:cs="Times New Roman"/>
          <w:sz w:val="28"/>
          <w:szCs w:val="28"/>
        </w:rPr>
        <w:t>, </w:t>
      </w:r>
      <w:r w:rsidRPr="00F0714D">
        <w:rPr>
          <w:rFonts w:ascii="Times New Roman" w:hAnsi="Times New Roman" w:cs="Times New Roman"/>
          <w:i/>
          <w:iCs/>
          <w:sz w:val="28"/>
          <w:szCs w:val="28"/>
        </w:rPr>
        <w:t>7</w:t>
      </w:r>
      <w:r w:rsidRPr="00F0714D">
        <w:rPr>
          <w:rFonts w:ascii="Times New Roman" w:hAnsi="Times New Roman" w:cs="Times New Roman"/>
          <w:sz w:val="28"/>
          <w:szCs w:val="28"/>
        </w:rPr>
        <w:t xml:space="preserve">(8), 7-. </w:t>
      </w:r>
    </w:p>
    <w:p w14:paraId="20FAFF6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Manz, C. C. (1992). Self-Leading Work Teams: Moving Beyond Self-Management Myths. </w:t>
      </w:r>
      <w:r w:rsidRPr="00F0714D">
        <w:rPr>
          <w:rFonts w:ascii="Times New Roman" w:hAnsi="Times New Roman" w:cs="Times New Roman"/>
          <w:i/>
          <w:iCs/>
          <w:sz w:val="28"/>
          <w:szCs w:val="28"/>
        </w:rPr>
        <w:t>Human Relations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45</w:t>
      </w:r>
      <w:r w:rsidRPr="00F0714D">
        <w:rPr>
          <w:rFonts w:ascii="Times New Roman" w:hAnsi="Times New Roman" w:cs="Times New Roman"/>
          <w:sz w:val="28"/>
          <w:szCs w:val="28"/>
        </w:rPr>
        <w:t xml:space="preserve">(11), 1119–1140. </w:t>
      </w:r>
      <w:hyperlink r:id="rId30" w:history="1">
        <w:r w:rsidRPr="00F0714D">
          <w:rPr>
            <w:rStyle w:val="af0"/>
            <w:rFonts w:ascii="Times New Roman" w:hAnsi="Times New Roman"/>
            <w:sz w:val="28"/>
            <w:szCs w:val="28"/>
          </w:rPr>
          <w:t>https://doi.org/10.1177/00187267920450110117</w:t>
        </w:r>
      </w:hyperlink>
    </w:p>
    <w:p w14:paraId="58254A97"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&amp; Neck, C. P. (1991). Inner leadership: creating productive thought patterns. </w:t>
      </w:r>
      <w:r w:rsidRPr="00F0714D">
        <w:rPr>
          <w:rFonts w:ascii="Times New Roman" w:hAnsi="Times New Roman" w:cs="Times New Roman"/>
          <w:i/>
          <w:iCs/>
          <w:sz w:val="28"/>
          <w:szCs w:val="28"/>
        </w:rPr>
        <w:t>Academy of Management Perspectives</w:t>
      </w:r>
      <w:r w:rsidRPr="00F0714D">
        <w:rPr>
          <w:rFonts w:ascii="Times New Roman" w:hAnsi="Times New Roman" w:cs="Times New Roman"/>
          <w:sz w:val="28"/>
          <w:szCs w:val="28"/>
        </w:rPr>
        <w:t>, </w:t>
      </w:r>
      <w:r w:rsidRPr="00F0714D">
        <w:rPr>
          <w:rFonts w:ascii="Times New Roman" w:hAnsi="Times New Roman" w:cs="Times New Roman"/>
          <w:i/>
          <w:iCs/>
          <w:sz w:val="28"/>
          <w:szCs w:val="28"/>
        </w:rPr>
        <w:t>5</w:t>
      </w:r>
      <w:r w:rsidRPr="00F0714D">
        <w:rPr>
          <w:rFonts w:ascii="Times New Roman" w:hAnsi="Times New Roman" w:cs="Times New Roman"/>
          <w:sz w:val="28"/>
          <w:szCs w:val="28"/>
        </w:rPr>
        <w:t xml:space="preserve">(3), 87–95. </w:t>
      </w:r>
      <w:r w:rsidRPr="00F0714D">
        <w:rPr>
          <w:rFonts w:ascii="Times New Roman" w:hAnsi="Times New Roman" w:cs="Times New Roman"/>
          <w:sz w:val="28"/>
          <w:szCs w:val="28"/>
        </w:rPr>
        <w:lastRenderedPageBreak/>
        <w:t>https://doi.org/10.5465/ame.1991.4274477</w:t>
      </w:r>
    </w:p>
    <w:p w14:paraId="29AB6ED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Manz, C. C., &amp; Sims, H. P. (1980). Self-Management as a Substitute for Leadership: A Social Learning Theory Perspective. </w:t>
      </w:r>
      <w:r w:rsidRPr="00F0714D">
        <w:rPr>
          <w:rFonts w:ascii="Times New Roman" w:hAnsi="Times New Roman" w:cs="Times New Roman"/>
          <w:i/>
          <w:iCs/>
          <w:sz w:val="28"/>
          <w:szCs w:val="28"/>
        </w:rPr>
        <w:t>The Academy of Management Review</w:t>
      </w:r>
      <w:r w:rsidRPr="00F0714D">
        <w:rPr>
          <w:rFonts w:ascii="Times New Roman" w:hAnsi="Times New Roman" w:cs="Times New Roman"/>
          <w:sz w:val="28"/>
          <w:szCs w:val="28"/>
        </w:rPr>
        <w:t>, </w:t>
      </w:r>
      <w:r w:rsidRPr="00F0714D">
        <w:rPr>
          <w:rFonts w:ascii="Times New Roman" w:hAnsi="Times New Roman" w:cs="Times New Roman"/>
          <w:i/>
          <w:iCs/>
          <w:sz w:val="28"/>
          <w:szCs w:val="28"/>
        </w:rPr>
        <w:t>5</w:t>
      </w:r>
      <w:r w:rsidRPr="00F0714D">
        <w:rPr>
          <w:rFonts w:ascii="Times New Roman" w:hAnsi="Times New Roman" w:cs="Times New Roman"/>
          <w:sz w:val="28"/>
          <w:szCs w:val="28"/>
        </w:rPr>
        <w:t xml:space="preserve">(3), 361–367. https://doi.org/10.5465/amr.1980.4288845 </w:t>
      </w:r>
    </w:p>
    <w:p w14:paraId="30C78B0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Marques-Quinteiro, P., &amp;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L. A. (2012). Goal Orientation and Work Role Performance: Predicting Adaptive and Proactive Work Role Performance Through Self-Leadership Strategies. </w:t>
      </w:r>
      <w:r w:rsidRPr="00F0714D">
        <w:rPr>
          <w:rFonts w:ascii="Times New Roman" w:hAnsi="Times New Roman" w:cs="Times New Roman"/>
          <w:i/>
          <w:iCs/>
          <w:sz w:val="28"/>
          <w:szCs w:val="28"/>
        </w:rPr>
        <w:t>The Journal of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146</w:t>
      </w:r>
      <w:r w:rsidRPr="00F0714D">
        <w:rPr>
          <w:rFonts w:ascii="Times New Roman" w:hAnsi="Times New Roman" w:cs="Times New Roman"/>
          <w:sz w:val="28"/>
          <w:szCs w:val="28"/>
        </w:rPr>
        <w:t>(6), 559–577. https://doi.org/10.1080/00223980.2012.65615719</w:t>
      </w:r>
    </w:p>
    <w:p w14:paraId="722DD82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Marques-Quinteiro, P., Vargas, R., Eifler, N., &amp; </w:t>
      </w:r>
      <w:proofErr w:type="spellStart"/>
      <w:r w:rsidRPr="00F0714D">
        <w:rPr>
          <w:rFonts w:ascii="Times New Roman" w:hAnsi="Times New Roman" w:cs="Times New Roman"/>
          <w:sz w:val="28"/>
          <w:szCs w:val="28"/>
        </w:rPr>
        <w:t>Curral</w:t>
      </w:r>
      <w:proofErr w:type="spellEnd"/>
      <w:r w:rsidRPr="00F0714D">
        <w:rPr>
          <w:rFonts w:ascii="Times New Roman" w:hAnsi="Times New Roman" w:cs="Times New Roman"/>
          <w:sz w:val="28"/>
          <w:szCs w:val="28"/>
        </w:rPr>
        <w:t xml:space="preserve">, L. (2019). Employee adaptive performance and job satisfaction during organizational crisis: The role of self- leadership. </w:t>
      </w:r>
      <w:r w:rsidRPr="00F0714D">
        <w:rPr>
          <w:rFonts w:ascii="Times New Roman" w:hAnsi="Times New Roman" w:cs="Times New Roman"/>
          <w:i/>
          <w:iCs/>
          <w:sz w:val="28"/>
          <w:szCs w:val="28"/>
        </w:rPr>
        <w:t>European Journal of Work and Organizational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28</w:t>
      </w:r>
      <w:r w:rsidRPr="00F0714D">
        <w:rPr>
          <w:rFonts w:ascii="Times New Roman" w:hAnsi="Times New Roman" w:cs="Times New Roman"/>
          <w:sz w:val="28"/>
          <w:szCs w:val="28"/>
        </w:rPr>
        <w:t>(1), 85–100. https://doi.org/10.1080/1359432X.2018.155188219</w:t>
      </w:r>
    </w:p>
    <w:p w14:paraId="63CAEC2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Marshall, G., Kiffin-Petersen, S., &amp; Soutar, G. (2012). The Influence Personality and Leader Behaviours have on Teacher Self-leadership in Vocational Colleges. </w:t>
      </w:r>
      <w:r w:rsidRPr="00F0714D">
        <w:rPr>
          <w:rFonts w:ascii="Times New Roman" w:hAnsi="Times New Roman" w:cs="Times New Roman"/>
          <w:i/>
          <w:iCs/>
          <w:sz w:val="28"/>
          <w:szCs w:val="28"/>
        </w:rPr>
        <w:t>Educational Management Administration &amp; Leadership</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40</w:t>
      </w:r>
      <w:r w:rsidRPr="00F0714D">
        <w:rPr>
          <w:rFonts w:ascii="Times New Roman" w:hAnsi="Times New Roman" w:cs="Times New Roman"/>
          <w:sz w:val="28"/>
          <w:szCs w:val="28"/>
        </w:rPr>
        <w:t>(6), 707–723. https://doi.org/10.1177/174114321245691020</w:t>
      </w:r>
    </w:p>
    <w:p w14:paraId="7AD23176"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Maya, I., &amp; </w:t>
      </w:r>
      <w:proofErr w:type="spellStart"/>
      <w:r w:rsidRPr="00F0714D">
        <w:rPr>
          <w:rFonts w:ascii="Times New Roman" w:hAnsi="Times New Roman" w:cs="Times New Roman"/>
          <w:sz w:val="28"/>
          <w:szCs w:val="28"/>
        </w:rPr>
        <w:t>Uzman</w:t>
      </w:r>
      <w:proofErr w:type="spellEnd"/>
      <w:r w:rsidRPr="00F0714D">
        <w:rPr>
          <w:rFonts w:ascii="Times New Roman" w:hAnsi="Times New Roman" w:cs="Times New Roman"/>
          <w:sz w:val="28"/>
          <w:szCs w:val="28"/>
        </w:rPr>
        <w:t>, E. (2019). The Predictive Power of University Students’ Self-Leadership Strategies on Their Self-</w:t>
      </w:r>
      <w:r w:rsidRPr="00F0714D">
        <w:rPr>
          <w:rFonts w:ascii="Times New Roman" w:hAnsi="Times New Roman" w:cs="Times New Roman"/>
          <w:sz w:val="28"/>
          <w:szCs w:val="28"/>
        </w:rPr>
        <w:lastRenderedPageBreak/>
        <w:t>Efficacy. </w:t>
      </w:r>
      <w:r w:rsidRPr="00F0714D">
        <w:rPr>
          <w:rFonts w:ascii="Times New Roman" w:hAnsi="Times New Roman" w:cs="Times New Roman"/>
          <w:i/>
          <w:iCs/>
          <w:sz w:val="28"/>
          <w:szCs w:val="28"/>
        </w:rPr>
        <w:t>Educational Research and Reviews</w:t>
      </w:r>
      <w:r w:rsidRPr="00F0714D">
        <w:rPr>
          <w:rFonts w:ascii="Times New Roman" w:hAnsi="Times New Roman" w:cs="Times New Roman"/>
          <w:sz w:val="28"/>
          <w:szCs w:val="28"/>
        </w:rPr>
        <w:t>, </w:t>
      </w:r>
      <w:r w:rsidRPr="00F0714D">
        <w:rPr>
          <w:rFonts w:ascii="Times New Roman" w:hAnsi="Times New Roman" w:cs="Times New Roman"/>
          <w:i/>
          <w:iCs/>
          <w:sz w:val="28"/>
          <w:szCs w:val="28"/>
        </w:rPr>
        <w:t>14</w:t>
      </w:r>
      <w:r w:rsidRPr="00F0714D">
        <w:rPr>
          <w:rFonts w:ascii="Times New Roman" w:hAnsi="Times New Roman" w:cs="Times New Roman"/>
          <w:sz w:val="28"/>
          <w:szCs w:val="28"/>
        </w:rPr>
        <w:t xml:space="preserve">(11), 372-. </w:t>
      </w:r>
    </w:p>
    <w:p w14:paraId="6CC07CE4"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Megheirkouni</w:t>
      </w:r>
      <w:proofErr w:type="spellEnd"/>
      <w:r w:rsidRPr="00F0714D">
        <w:rPr>
          <w:rFonts w:ascii="Times New Roman" w:hAnsi="Times New Roman" w:cs="Times New Roman"/>
          <w:sz w:val="28"/>
          <w:szCs w:val="28"/>
        </w:rPr>
        <w:t xml:space="preserve">, M. (2018). Self-leadership strategies and career success: Insight on sports organizations. </w:t>
      </w:r>
      <w:r w:rsidRPr="00F0714D">
        <w:rPr>
          <w:rFonts w:ascii="Times New Roman" w:hAnsi="Times New Roman" w:cs="Times New Roman"/>
          <w:i/>
          <w:iCs/>
          <w:sz w:val="28"/>
          <w:szCs w:val="28"/>
        </w:rPr>
        <w:t>Sport, Business and Management: An International Journal</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(4), 393–409. https://doi.org/10.1108/SBM-02-2018-000621</w:t>
      </w:r>
    </w:p>
    <w:p w14:paraId="2F842EF1"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B., Neck, C. P., Goldsby, E. A., &amp; Goldsby, M. G. (2023). Pushing Down on Me: The Paradoxical Role of Self-Leadership in the Context of Work Pressure. </w:t>
      </w:r>
      <w:r w:rsidRPr="00F0714D">
        <w:rPr>
          <w:rFonts w:ascii="Times New Roman" w:hAnsi="Times New Roman" w:cs="Times New Roman"/>
          <w:i/>
          <w:iCs/>
          <w:sz w:val="28"/>
          <w:szCs w:val="28"/>
        </w:rPr>
        <w:t>Administrative Sciences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13</w:t>
      </w:r>
      <w:r w:rsidRPr="00F0714D">
        <w:rPr>
          <w:rFonts w:ascii="Times New Roman" w:hAnsi="Times New Roman" w:cs="Times New Roman"/>
          <w:sz w:val="28"/>
          <w:szCs w:val="28"/>
        </w:rPr>
        <w:t>(5), 117. https://doi.org/10.3390/admsci1305011722</w:t>
      </w:r>
    </w:p>
    <w:p w14:paraId="7D098D9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&amp; Houghton, J. D. (2006). Two decades of self‐leadership theory and research: Past developments, present trends, and future possibilities.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21</w:t>
      </w:r>
      <w:r w:rsidRPr="00F0714D">
        <w:rPr>
          <w:rFonts w:ascii="Times New Roman" w:hAnsi="Times New Roman" w:cs="Times New Roman"/>
          <w:sz w:val="28"/>
          <w:szCs w:val="28"/>
        </w:rPr>
        <w:t>(4), 270–295. https://doi.org/10.1108/0268394061066309722</w:t>
      </w:r>
    </w:p>
    <w:p w14:paraId="728ADDD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&amp; Manz, C. C. (1992). Thought self‐leadership: The influence of self‐talk and mental imagery on performance.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13</w:t>
      </w:r>
      <w:r w:rsidRPr="00F0714D">
        <w:rPr>
          <w:rFonts w:ascii="Times New Roman" w:hAnsi="Times New Roman" w:cs="Times New Roman"/>
          <w:sz w:val="28"/>
          <w:szCs w:val="28"/>
        </w:rPr>
        <w:t>(7), 681–699. https://doi.org/10.1002/job.403013070523</w:t>
      </w:r>
    </w:p>
    <w:p w14:paraId="546D22E6"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&amp; Manz, C. C. (1996). Thought Self-Leadership: The Impact of Mental Strategies Training on Employee Cognition,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and Affect.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17</w:t>
      </w:r>
      <w:r w:rsidRPr="00F0714D">
        <w:rPr>
          <w:rFonts w:ascii="Times New Roman" w:hAnsi="Times New Roman" w:cs="Times New Roman"/>
          <w:sz w:val="28"/>
          <w:szCs w:val="28"/>
        </w:rPr>
        <w:t xml:space="preserve">(4), 309–331. </w:t>
      </w:r>
      <w:hyperlink r:id="rId31" w:history="1">
        <w:r w:rsidRPr="00F0714D">
          <w:rPr>
            <w:rStyle w:val="af0"/>
            <w:rFonts w:ascii="Times New Roman" w:hAnsi="Times New Roman"/>
            <w:sz w:val="28"/>
            <w:szCs w:val="28"/>
          </w:rPr>
          <w:t>https://doi.org/10.1002/(SICI)1099-1379(199607)17:4&lt;309::AID-JOB782&gt;3.0.CO;2-N23</w:t>
        </w:r>
      </w:hyperlink>
    </w:p>
    <w:p w14:paraId="79E0A86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lastRenderedPageBreak/>
        <w:t xml:space="preserve">Neck, C. P., Neck, H. M., Manz, C. C., &amp; Godwin, J. (1999). “I think I can; I think I can”: A self‐leadership perspective toward enhancing entrepreneur thought patterns, self‐efficacy, and performance. </w:t>
      </w:r>
      <w:r w:rsidRPr="00F0714D">
        <w:rPr>
          <w:rFonts w:ascii="Times New Roman" w:hAnsi="Times New Roman" w:cs="Times New Roman"/>
          <w:i/>
          <w:iCs/>
          <w:sz w:val="28"/>
          <w:szCs w:val="28"/>
        </w:rPr>
        <w:t>Journal of Managerial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14</w:t>
      </w:r>
      <w:r w:rsidRPr="00F0714D">
        <w:rPr>
          <w:rFonts w:ascii="Times New Roman" w:hAnsi="Times New Roman" w:cs="Times New Roman"/>
          <w:sz w:val="28"/>
          <w:szCs w:val="28"/>
        </w:rPr>
        <w:t>(6), 477–501. https://doi.org/10.1108/0268394991028791223</w:t>
      </w:r>
    </w:p>
    <w:p w14:paraId="3AA9188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Neck, C. P., Neck, H. M., Manz, C. C., &amp; Godwin, J. (2019). Self-Leadership: Toward an Expanded Theory of Self-Influence Processes in Organizations. </w:t>
      </w:r>
      <w:r w:rsidRPr="00F0714D">
        <w:rPr>
          <w:rFonts w:ascii="Times New Roman" w:hAnsi="Times New Roman" w:cs="Times New Roman"/>
          <w:i/>
          <w:iCs/>
          <w:sz w:val="28"/>
          <w:szCs w:val="28"/>
        </w:rPr>
        <w:t>Journal of Leadership &amp; Organizational Studies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26</w:t>
      </w:r>
      <w:r w:rsidRPr="00F0714D">
        <w:rPr>
          <w:rFonts w:ascii="Times New Roman" w:hAnsi="Times New Roman" w:cs="Times New Roman"/>
          <w:sz w:val="28"/>
          <w:szCs w:val="28"/>
        </w:rPr>
        <w:t>(1), 8–27. https://doi.org/10.1177/154805181880444822</w:t>
      </w:r>
    </w:p>
    <w:p w14:paraId="041F24B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Neck, C. P., Stewart, G. L., &amp; Manz, C. C. (1995). Thought Self-Leadership as a Framework for Enhancing the Performance of Performance Appraisers. </w:t>
      </w:r>
      <w:r w:rsidRPr="00F0714D">
        <w:rPr>
          <w:rFonts w:ascii="Times New Roman" w:hAnsi="Times New Roman" w:cs="Times New Roman"/>
          <w:i/>
          <w:iCs/>
          <w:sz w:val="28"/>
          <w:szCs w:val="28"/>
        </w:rPr>
        <w:t xml:space="preserve">The Journal of Applied </w:t>
      </w:r>
      <w:proofErr w:type="spellStart"/>
      <w:r w:rsidRPr="00F0714D">
        <w:rPr>
          <w:rFonts w:ascii="Times New Roman" w:hAnsi="Times New Roman" w:cs="Times New Roman"/>
          <w:i/>
          <w:iCs/>
          <w:sz w:val="28"/>
          <w:szCs w:val="28"/>
        </w:rPr>
        <w:t>Behavioral</w:t>
      </w:r>
      <w:proofErr w:type="spellEnd"/>
      <w:r w:rsidRPr="00F0714D">
        <w:rPr>
          <w:rFonts w:ascii="Times New Roman" w:hAnsi="Times New Roman" w:cs="Times New Roman"/>
          <w:i/>
          <w:iCs/>
          <w:sz w:val="28"/>
          <w:szCs w:val="28"/>
        </w:rPr>
        <w:t xml:space="preserve"> Science</w:t>
      </w:r>
      <w:r w:rsidRPr="00F0714D">
        <w:rPr>
          <w:rFonts w:ascii="Times New Roman" w:hAnsi="Times New Roman" w:cs="Times New Roman"/>
          <w:sz w:val="28"/>
          <w:szCs w:val="28"/>
        </w:rPr>
        <w:t>, </w:t>
      </w:r>
      <w:r w:rsidRPr="00F0714D">
        <w:rPr>
          <w:rFonts w:ascii="Times New Roman" w:hAnsi="Times New Roman" w:cs="Times New Roman"/>
          <w:i/>
          <w:iCs/>
          <w:sz w:val="28"/>
          <w:szCs w:val="28"/>
        </w:rPr>
        <w:t>31</w:t>
      </w:r>
      <w:r w:rsidRPr="00F0714D">
        <w:rPr>
          <w:rFonts w:ascii="Times New Roman" w:hAnsi="Times New Roman" w:cs="Times New Roman"/>
          <w:sz w:val="28"/>
          <w:szCs w:val="28"/>
        </w:rPr>
        <w:t xml:space="preserve">(3), 278–302. </w:t>
      </w:r>
      <w:hyperlink r:id="rId32" w:history="1">
        <w:r w:rsidRPr="00F0714D">
          <w:rPr>
            <w:rStyle w:val="af0"/>
            <w:rFonts w:ascii="Times New Roman" w:hAnsi="Times New Roman"/>
            <w:sz w:val="28"/>
            <w:szCs w:val="28"/>
          </w:rPr>
          <w:t>https://doi.org/10.1177/0021886395313004</w:t>
        </w:r>
      </w:hyperlink>
      <w:r w:rsidRPr="00F0714D">
        <w:rPr>
          <w:rFonts w:ascii="Times New Roman" w:hAnsi="Times New Roman" w:cs="Times New Roman"/>
          <w:sz w:val="28"/>
          <w:szCs w:val="28"/>
        </w:rPr>
        <w:t xml:space="preserve"> </w:t>
      </w:r>
    </w:p>
    <w:p w14:paraId="39CFB43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Panagopoulos, N. G., &amp; Ogilvie, J. (2015). Can salespeople lead themselves? Thought self-leadership strategies and their influence on sales performance. </w:t>
      </w:r>
      <w:r w:rsidRPr="00F0714D">
        <w:rPr>
          <w:rFonts w:ascii="Times New Roman" w:hAnsi="Times New Roman" w:cs="Times New Roman"/>
          <w:i/>
          <w:iCs/>
          <w:sz w:val="28"/>
          <w:szCs w:val="28"/>
        </w:rPr>
        <w:t>Industrial Marketing Management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47</w:t>
      </w:r>
      <w:r w:rsidRPr="00F0714D">
        <w:rPr>
          <w:rFonts w:ascii="Times New Roman" w:hAnsi="Times New Roman" w:cs="Times New Roman"/>
          <w:sz w:val="28"/>
          <w:szCs w:val="28"/>
        </w:rPr>
        <w:t>, 190–203. https://doi.org/10.1016/j.indmarman.2015.02.04324</w:t>
      </w:r>
    </w:p>
    <w:p w14:paraId="70410C2C"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Patterer</w:t>
      </w:r>
      <w:proofErr w:type="spellEnd"/>
      <w:r w:rsidRPr="00F0714D">
        <w:rPr>
          <w:rFonts w:ascii="Times New Roman" w:hAnsi="Times New Roman" w:cs="Times New Roman"/>
          <w:sz w:val="28"/>
          <w:szCs w:val="28"/>
        </w:rPr>
        <w:t xml:space="preserve">, A. S., Keller, A. C., </w:t>
      </w:r>
      <w:proofErr w:type="spellStart"/>
      <w:r w:rsidRPr="00F0714D">
        <w:rPr>
          <w:rFonts w:ascii="Times New Roman" w:hAnsi="Times New Roman" w:cs="Times New Roman"/>
          <w:sz w:val="28"/>
          <w:szCs w:val="28"/>
        </w:rPr>
        <w:t>Woharcik</w:t>
      </w:r>
      <w:proofErr w:type="spellEnd"/>
      <w:r w:rsidRPr="00F0714D">
        <w:rPr>
          <w:rFonts w:ascii="Times New Roman" w:hAnsi="Times New Roman" w:cs="Times New Roman"/>
          <w:sz w:val="28"/>
          <w:szCs w:val="28"/>
        </w:rPr>
        <w:t xml:space="preserve">, K., &amp; Kühnel, J. (2024). Daily use of self- leadership strategies and employee work engagement while working from home and the office. </w:t>
      </w:r>
      <w:r w:rsidRPr="00F0714D">
        <w:rPr>
          <w:rFonts w:ascii="Times New Roman" w:hAnsi="Times New Roman" w:cs="Times New Roman"/>
          <w:i/>
          <w:iCs/>
          <w:sz w:val="28"/>
          <w:szCs w:val="28"/>
        </w:rPr>
        <w:t>Scientific Reports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14</w:t>
      </w:r>
      <w:r w:rsidRPr="00F0714D">
        <w:rPr>
          <w:rFonts w:ascii="Times New Roman" w:hAnsi="Times New Roman" w:cs="Times New Roman"/>
          <w:sz w:val="28"/>
          <w:szCs w:val="28"/>
        </w:rPr>
        <w:t>(1), 20558. https://doi.org/10.1038/s41598-024-71432-024</w:t>
      </w:r>
    </w:p>
    <w:p w14:paraId="0A7CF9A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Politis, J. D. (2006). Self‐leadership behavioural‐focused strategies and </w:t>
      </w:r>
      <w:r w:rsidRPr="00F0714D">
        <w:rPr>
          <w:rFonts w:ascii="Times New Roman" w:hAnsi="Times New Roman" w:cs="Times New Roman"/>
          <w:sz w:val="28"/>
          <w:szCs w:val="28"/>
        </w:rPr>
        <w:lastRenderedPageBreak/>
        <w:t xml:space="preserve">team performance: The mediating influence of job satisfaction. </w:t>
      </w:r>
      <w:r w:rsidRPr="00F0714D">
        <w:rPr>
          <w:rFonts w:ascii="Times New Roman" w:hAnsi="Times New Roman" w:cs="Times New Roman"/>
          <w:i/>
          <w:iCs/>
          <w:sz w:val="28"/>
          <w:szCs w:val="28"/>
        </w:rPr>
        <w:t>Leadership &amp; Organization Development Journal</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27</w:t>
      </w:r>
      <w:r w:rsidRPr="00F0714D">
        <w:rPr>
          <w:rFonts w:ascii="Times New Roman" w:hAnsi="Times New Roman" w:cs="Times New Roman"/>
          <w:sz w:val="28"/>
          <w:szCs w:val="28"/>
        </w:rPr>
        <w:t>(3), 203–216. https://doi.org/10.1108/0143773061065772125</w:t>
      </w:r>
    </w:p>
    <w:p w14:paraId="77827DAA"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Prinsloo, C. (2024). Nurses’ Self-Leadership in the Face of Challenging Situations, Such as Patient Deterioration. </w:t>
      </w:r>
      <w:r w:rsidRPr="00F0714D">
        <w:rPr>
          <w:rFonts w:ascii="Times New Roman" w:hAnsi="Times New Roman" w:cs="Times New Roman"/>
          <w:i/>
          <w:iCs/>
          <w:sz w:val="28"/>
          <w:szCs w:val="28"/>
        </w:rPr>
        <w:t>SAGE Open Nursing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10</w:t>
      </w:r>
      <w:r w:rsidRPr="00F0714D">
        <w:rPr>
          <w:rFonts w:ascii="Times New Roman" w:hAnsi="Times New Roman" w:cs="Times New Roman"/>
          <w:sz w:val="28"/>
          <w:szCs w:val="28"/>
        </w:rPr>
        <w:t>, 23779608241274232. https://doi.org/10.1177/2377960824127423225</w:t>
      </w:r>
    </w:p>
    <w:p w14:paraId="641BE89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Prussia, G. E., Anderson, J. S., &amp; Manz, C. C. (1998). Self-leadership and performance outcomes: The mediating influence of self-efficacy. </w:t>
      </w:r>
      <w:r w:rsidRPr="00F0714D">
        <w:rPr>
          <w:rFonts w:ascii="Times New Roman" w:hAnsi="Times New Roman" w:cs="Times New Roman"/>
          <w:i/>
          <w:iCs/>
          <w:sz w:val="28"/>
          <w:szCs w:val="28"/>
        </w:rPr>
        <w:t xml:space="preserve">Journal of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19</w:t>
      </w:r>
      <w:r w:rsidRPr="00F0714D">
        <w:rPr>
          <w:rFonts w:ascii="Times New Roman" w:hAnsi="Times New Roman" w:cs="Times New Roman"/>
          <w:sz w:val="28"/>
          <w:szCs w:val="28"/>
        </w:rPr>
        <w:t>(5), 523–538. https://doi.org/10.1002/(SICI)1099- 1379(</w:t>
      </w:r>
      <w:proofErr w:type="gramStart"/>
      <w:r w:rsidRPr="00F0714D">
        <w:rPr>
          <w:rFonts w:ascii="Times New Roman" w:hAnsi="Times New Roman" w:cs="Times New Roman"/>
          <w:sz w:val="28"/>
          <w:szCs w:val="28"/>
        </w:rPr>
        <w:t>199809)19:5</w:t>
      </w:r>
      <w:proofErr w:type="gramEnd"/>
      <w:r w:rsidRPr="00F0714D">
        <w:rPr>
          <w:rFonts w:ascii="Times New Roman" w:hAnsi="Times New Roman" w:cs="Times New Roman"/>
          <w:sz w:val="28"/>
          <w:szCs w:val="28"/>
        </w:rPr>
        <w:t>&lt;</w:t>
      </w:r>
      <w:proofErr w:type="gramStart"/>
      <w:r w:rsidRPr="00F0714D">
        <w:rPr>
          <w:rFonts w:ascii="Times New Roman" w:hAnsi="Times New Roman" w:cs="Times New Roman"/>
          <w:sz w:val="28"/>
          <w:szCs w:val="28"/>
        </w:rPr>
        <w:t>523::</w:t>
      </w:r>
      <w:proofErr w:type="gramEnd"/>
      <w:r w:rsidRPr="00F0714D">
        <w:rPr>
          <w:rFonts w:ascii="Times New Roman" w:hAnsi="Times New Roman" w:cs="Times New Roman"/>
          <w:sz w:val="28"/>
          <w:szCs w:val="28"/>
        </w:rPr>
        <w:t>AID-JOB860&gt;3.0.CO;2-I26</w:t>
      </w:r>
    </w:p>
    <w:p w14:paraId="1DB65F7E"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Qodriah</w:t>
      </w:r>
      <w:proofErr w:type="spellEnd"/>
      <w:r w:rsidRPr="00F0714D">
        <w:rPr>
          <w:rFonts w:ascii="Times New Roman" w:hAnsi="Times New Roman" w:cs="Times New Roman"/>
          <w:sz w:val="28"/>
          <w:szCs w:val="28"/>
        </w:rPr>
        <w:t xml:space="preserve">, S. L., Hartati, W., &amp; Karim, A. (2019). SELF-LEADERSHIP AND CAREER SUCCESS: MOTIVATION OF COLLEGE LECTURERS. </w:t>
      </w:r>
      <w:r w:rsidRPr="00F0714D">
        <w:rPr>
          <w:rFonts w:ascii="Times New Roman" w:hAnsi="Times New Roman" w:cs="Times New Roman"/>
          <w:i/>
          <w:iCs/>
          <w:sz w:val="28"/>
          <w:szCs w:val="28"/>
        </w:rPr>
        <w:t>Journal of Leadership in Organizations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w:t>
      </w:r>
      <w:r w:rsidRPr="00F0714D">
        <w:rPr>
          <w:rFonts w:ascii="Times New Roman" w:hAnsi="Times New Roman" w:cs="Times New Roman"/>
          <w:sz w:val="28"/>
          <w:szCs w:val="28"/>
        </w:rPr>
        <w:t>(2). https://doi.org/10.22146/jlo.4777226</w:t>
      </w:r>
    </w:p>
    <w:p w14:paraId="787A238F"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P., &amp; Modise, D. (2016). Power Distribution at Eskom: Putting Self- Leadership, Locus of Control and Job Performance of Engineers in Context. </w:t>
      </w:r>
      <w:r w:rsidRPr="00F0714D">
        <w:rPr>
          <w:rFonts w:ascii="Times New Roman" w:hAnsi="Times New Roman" w:cs="Times New Roman"/>
          <w:i/>
          <w:iCs/>
          <w:sz w:val="28"/>
          <w:szCs w:val="28"/>
        </w:rPr>
        <w:t>11</w:t>
      </w:r>
      <w:r w:rsidRPr="00F0714D">
        <w:rPr>
          <w:rFonts w:ascii="Times New Roman" w:hAnsi="Times New Roman" w:cs="Times New Roman"/>
          <w:sz w:val="28"/>
          <w:szCs w:val="28"/>
        </w:rPr>
        <w:t>(1).27</w:t>
      </w:r>
    </w:p>
    <w:p w14:paraId="00B32D66"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Rambe</w:t>
      </w:r>
      <w:proofErr w:type="spellEnd"/>
      <w:r w:rsidRPr="00F0714D">
        <w:rPr>
          <w:rFonts w:ascii="Times New Roman" w:hAnsi="Times New Roman" w:cs="Times New Roman"/>
          <w:sz w:val="28"/>
          <w:szCs w:val="28"/>
        </w:rPr>
        <w:t xml:space="preserve">, P., Modise, D. L., &amp; Chipunza, C. (2018). The combined influence of self- leadership and locus of control on the job performance of engineering workforce in a power generation utility: An empirical </w:t>
      </w:r>
      <w:r w:rsidRPr="00F0714D">
        <w:rPr>
          <w:rFonts w:ascii="Times New Roman" w:hAnsi="Times New Roman" w:cs="Times New Roman"/>
          <w:sz w:val="28"/>
          <w:szCs w:val="28"/>
        </w:rPr>
        <w:lastRenderedPageBreak/>
        <w:t xml:space="preserve">perspective. </w:t>
      </w:r>
      <w:r w:rsidRPr="00F0714D">
        <w:rPr>
          <w:rFonts w:ascii="Times New Roman" w:hAnsi="Times New Roman" w:cs="Times New Roman"/>
          <w:i/>
          <w:iCs/>
          <w:sz w:val="28"/>
          <w:szCs w:val="28"/>
        </w:rPr>
        <w:t>SA Journal of Human Resource Management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16</w:t>
      </w:r>
      <w:r w:rsidRPr="00F0714D">
        <w:rPr>
          <w:rFonts w:ascii="Times New Roman" w:hAnsi="Times New Roman" w:cs="Times New Roman"/>
          <w:sz w:val="28"/>
          <w:szCs w:val="28"/>
        </w:rPr>
        <w:t>. https://doi.org/10.4102/sajhrm.v16i0.95227</w:t>
      </w:r>
    </w:p>
    <w:p w14:paraId="74E14CB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Roberts, H. E., &amp; Foti, R. J. (n.d.). Evaluating the Interaction Between Self-Leadership and Work Structure in Predicting Job Satisfaction.28</w:t>
      </w:r>
    </w:p>
    <w:p w14:paraId="0247E358"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Ryan, E. L., &amp; Deci, E. L. (2000). Self-determination theory and the facilitation of intrinsic motivation, social development, and well-being. </w:t>
      </w:r>
      <w:r w:rsidRPr="00F0714D">
        <w:rPr>
          <w:rFonts w:ascii="Times New Roman" w:hAnsi="Times New Roman" w:cs="Times New Roman"/>
          <w:i/>
          <w:iCs/>
          <w:sz w:val="28"/>
          <w:szCs w:val="28"/>
        </w:rPr>
        <w:t>American Psychologist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55</w:t>
      </w:r>
      <w:r w:rsidRPr="00F0714D">
        <w:rPr>
          <w:rFonts w:ascii="Times New Roman" w:hAnsi="Times New Roman" w:cs="Times New Roman"/>
          <w:sz w:val="28"/>
          <w:szCs w:val="28"/>
        </w:rPr>
        <w:t>(1), 68–78. https://doi.org/10.1037/0003-066X.55.1.6829</w:t>
      </w:r>
    </w:p>
    <w:p w14:paraId="1AE95919" w14:textId="77777777" w:rsidR="00F51BDC" w:rsidRPr="00F0714D" w:rsidRDefault="00F51BDC" w:rsidP="00F51BDC">
      <w:pPr>
        <w:ind w:left="560" w:hangingChars="200" w:hanging="560"/>
        <w:rPr>
          <w:rFonts w:ascii="Times New Roman" w:hAnsi="Times New Roman" w:cs="Times New Roman"/>
          <w:sz w:val="28"/>
          <w:szCs w:val="28"/>
        </w:rPr>
      </w:pPr>
      <w:proofErr w:type="spellStart"/>
      <w:r w:rsidRPr="00F0714D">
        <w:rPr>
          <w:rFonts w:ascii="Times New Roman" w:hAnsi="Times New Roman" w:cs="Times New Roman"/>
          <w:sz w:val="28"/>
          <w:szCs w:val="28"/>
        </w:rPr>
        <w:t>Sampl</w:t>
      </w:r>
      <w:proofErr w:type="spellEnd"/>
      <w:r w:rsidRPr="00F0714D">
        <w:rPr>
          <w:rFonts w:ascii="Times New Roman" w:hAnsi="Times New Roman" w:cs="Times New Roman"/>
          <w:sz w:val="28"/>
          <w:szCs w:val="28"/>
        </w:rPr>
        <w:t xml:space="preserve">, J., Maran, T., &amp; </w:t>
      </w:r>
      <w:proofErr w:type="spellStart"/>
      <w:r w:rsidRPr="00F0714D">
        <w:rPr>
          <w:rFonts w:ascii="Times New Roman" w:hAnsi="Times New Roman" w:cs="Times New Roman"/>
          <w:sz w:val="28"/>
          <w:szCs w:val="28"/>
        </w:rPr>
        <w:t>Furtner</w:t>
      </w:r>
      <w:proofErr w:type="spellEnd"/>
      <w:r w:rsidRPr="00F0714D">
        <w:rPr>
          <w:rFonts w:ascii="Times New Roman" w:hAnsi="Times New Roman" w:cs="Times New Roman"/>
          <w:sz w:val="28"/>
          <w:szCs w:val="28"/>
        </w:rPr>
        <w:t xml:space="preserve">, M. R. (2017). A Randomized Controlled Pilot Intervention Study of a Mindfulness-Based Self-Leadership Training (MBSLT) on Stress and Performance. </w:t>
      </w:r>
      <w:r w:rsidRPr="00F0714D">
        <w:rPr>
          <w:rFonts w:ascii="Times New Roman" w:hAnsi="Times New Roman" w:cs="Times New Roman"/>
          <w:i/>
          <w:iCs/>
          <w:sz w:val="28"/>
          <w:szCs w:val="28"/>
        </w:rPr>
        <w:t>Mindfulness</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8</w:t>
      </w:r>
      <w:r w:rsidRPr="00F0714D">
        <w:rPr>
          <w:rFonts w:ascii="Times New Roman" w:hAnsi="Times New Roman" w:cs="Times New Roman"/>
          <w:sz w:val="28"/>
          <w:szCs w:val="28"/>
        </w:rPr>
        <w:t>(5), 1393–1407. https://doi.org/10.1007/s12671-017-0715-029</w:t>
      </w:r>
    </w:p>
    <w:p w14:paraId="050BDB6C"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Seligman, M. E. P., &amp; Csikszentmihalyi, M. (2000). Positive psychology: An introduction. </w:t>
      </w:r>
      <w:r w:rsidRPr="00F0714D">
        <w:rPr>
          <w:rFonts w:ascii="Times New Roman" w:hAnsi="Times New Roman" w:cs="Times New Roman"/>
          <w:i/>
          <w:iCs/>
          <w:sz w:val="28"/>
          <w:szCs w:val="28"/>
        </w:rPr>
        <w:t>American Psychologist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55</w:t>
      </w:r>
      <w:r w:rsidRPr="00F0714D">
        <w:rPr>
          <w:rFonts w:ascii="Times New Roman" w:hAnsi="Times New Roman" w:cs="Times New Roman"/>
          <w:sz w:val="28"/>
          <w:szCs w:val="28"/>
        </w:rPr>
        <w:t>(1), 5–14.29</w:t>
      </w:r>
    </w:p>
    <w:p w14:paraId="32ED5F5B"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Sesen, H., </w:t>
      </w:r>
      <w:proofErr w:type="spellStart"/>
      <w:r w:rsidRPr="00F0714D">
        <w:rPr>
          <w:rFonts w:ascii="Times New Roman" w:hAnsi="Times New Roman" w:cs="Times New Roman"/>
          <w:sz w:val="28"/>
          <w:szCs w:val="28"/>
        </w:rPr>
        <w:t>Karatag</w:t>
      </w:r>
      <w:proofErr w:type="spellEnd"/>
      <w:r w:rsidRPr="00F0714D">
        <w:rPr>
          <w:rFonts w:ascii="Times New Roman" w:hAnsi="Times New Roman" w:cs="Times New Roman"/>
          <w:sz w:val="28"/>
          <w:szCs w:val="28"/>
        </w:rPr>
        <w:t xml:space="preserve">, M., &amp; Dogan, S. (2017). Consequences of Self-Leadership: A Study on Primary School Teachers. </w:t>
      </w:r>
      <w:r w:rsidRPr="00F0714D">
        <w:rPr>
          <w:rFonts w:ascii="Times New Roman" w:hAnsi="Times New Roman" w:cs="Times New Roman"/>
          <w:i/>
          <w:iCs/>
          <w:sz w:val="28"/>
          <w:szCs w:val="28"/>
        </w:rPr>
        <w:t>Educational Sciences: Theory &amp; Practice</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17</w:t>
      </w:r>
      <w:r w:rsidRPr="00F0714D">
        <w:rPr>
          <w:rFonts w:ascii="Times New Roman" w:hAnsi="Times New Roman" w:cs="Times New Roman"/>
          <w:sz w:val="28"/>
          <w:szCs w:val="28"/>
        </w:rPr>
        <w:t>(3), 749-771. https://doi.org/10.12738/estp.2017.3.05204</w:t>
      </w:r>
    </w:p>
    <w:p w14:paraId="576FE47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Singh, R., Kumar, N., &amp; Puri, S. (2017). Thought self-leadership strategies and sales performance: Integrating selling skills and adaptive selling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as missing links. </w:t>
      </w:r>
      <w:r w:rsidRPr="00F0714D">
        <w:rPr>
          <w:rFonts w:ascii="Times New Roman" w:hAnsi="Times New Roman" w:cs="Times New Roman"/>
          <w:i/>
          <w:iCs/>
          <w:sz w:val="28"/>
          <w:szCs w:val="28"/>
        </w:rPr>
        <w:t>Journal of Business &amp; Industrial Marketing</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32</w:t>
      </w:r>
      <w:r w:rsidRPr="00F0714D">
        <w:rPr>
          <w:rFonts w:ascii="Times New Roman" w:hAnsi="Times New Roman" w:cs="Times New Roman"/>
          <w:sz w:val="28"/>
          <w:szCs w:val="28"/>
        </w:rPr>
        <w:t>(5), 652–663. https://doi.org/10.1108/JBIM-06-2016-012730</w:t>
      </w:r>
    </w:p>
    <w:p w14:paraId="7A9CDB8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lastRenderedPageBreak/>
        <w:t xml:space="preserve">Steinbauer, R., Renn, R. W., Chen, H. S., &amp; Rhew, N. (2018). Workplace ostracism, self-regulation, and job performance: Moderating role of intrinsic work motivation. </w:t>
      </w:r>
      <w:r w:rsidRPr="00F0714D">
        <w:rPr>
          <w:rFonts w:ascii="Times New Roman" w:hAnsi="Times New Roman" w:cs="Times New Roman"/>
          <w:i/>
          <w:iCs/>
          <w:sz w:val="28"/>
          <w:szCs w:val="28"/>
        </w:rPr>
        <w:t>The Journal of Social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158</w:t>
      </w:r>
      <w:r w:rsidRPr="00F0714D">
        <w:rPr>
          <w:rFonts w:ascii="Times New Roman" w:hAnsi="Times New Roman" w:cs="Times New Roman"/>
          <w:sz w:val="28"/>
          <w:szCs w:val="28"/>
        </w:rPr>
        <w:t>(6), 767–783. https://doi.org/10.1080/00224545.2018.142411031</w:t>
      </w:r>
    </w:p>
    <w:p w14:paraId="6E9FE279"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STEWART, G. L., CARSON, K. P., &amp; CARDY, R. L. (1996). THE JOINT EFFECTS OF CONSCIENTIOUSNESS AND SELF-LEADERSHIP TRAINING ON EMPLOYEE SELF-DIRECTED BEHAVIOR IN A SERVICE SETTING. </w:t>
      </w:r>
      <w:r w:rsidRPr="00F0714D">
        <w:rPr>
          <w:rFonts w:ascii="Times New Roman" w:hAnsi="Times New Roman" w:cs="Times New Roman"/>
          <w:i/>
          <w:iCs/>
          <w:sz w:val="28"/>
          <w:szCs w:val="28"/>
        </w:rPr>
        <w:t>Personnel Psychology</w:t>
      </w:r>
      <w:r w:rsidRPr="00F0714D">
        <w:rPr>
          <w:rFonts w:ascii="Times New Roman" w:hAnsi="Times New Roman" w:cs="Times New Roman"/>
          <w:sz w:val="28"/>
          <w:szCs w:val="28"/>
        </w:rPr>
        <w:t>, </w:t>
      </w:r>
      <w:r w:rsidRPr="00F0714D">
        <w:rPr>
          <w:rFonts w:ascii="Times New Roman" w:hAnsi="Times New Roman" w:cs="Times New Roman"/>
          <w:i/>
          <w:iCs/>
          <w:sz w:val="28"/>
          <w:szCs w:val="28"/>
        </w:rPr>
        <w:t>49</w:t>
      </w:r>
      <w:r w:rsidRPr="00F0714D">
        <w:rPr>
          <w:rFonts w:ascii="Times New Roman" w:hAnsi="Times New Roman" w:cs="Times New Roman"/>
          <w:sz w:val="28"/>
          <w:szCs w:val="28"/>
        </w:rPr>
        <w:t xml:space="preserve">(1), 143–164. </w:t>
      </w:r>
      <w:hyperlink r:id="rId33" w:history="1">
        <w:r w:rsidRPr="00F0714D">
          <w:rPr>
            <w:rStyle w:val="af0"/>
            <w:rFonts w:ascii="Times New Roman" w:hAnsi="Times New Roman"/>
            <w:sz w:val="28"/>
            <w:szCs w:val="28"/>
          </w:rPr>
          <w:t>https://doi.org/10.1111/j.1744-6570.1996.tb01795.x</w:t>
        </w:r>
      </w:hyperlink>
      <w:r w:rsidRPr="00F0714D">
        <w:rPr>
          <w:rFonts w:ascii="Times New Roman" w:hAnsi="Times New Roman" w:cs="Times New Roman"/>
          <w:sz w:val="28"/>
          <w:szCs w:val="28"/>
        </w:rPr>
        <w:t xml:space="preserve"> </w:t>
      </w:r>
    </w:p>
    <w:p w14:paraId="06C040F5"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Stewart, G. L., Courtright, S. H., &amp; Manz, C. C. (2011). Self-Leadership: A Multilevel Review. </w:t>
      </w:r>
      <w:r w:rsidRPr="00F0714D">
        <w:rPr>
          <w:rFonts w:ascii="Times New Roman" w:hAnsi="Times New Roman" w:cs="Times New Roman"/>
          <w:i/>
          <w:iCs/>
          <w:sz w:val="28"/>
          <w:szCs w:val="28"/>
        </w:rPr>
        <w:t>Journal of Management</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37</w:t>
      </w:r>
      <w:r w:rsidRPr="00F0714D">
        <w:rPr>
          <w:rFonts w:ascii="Times New Roman" w:hAnsi="Times New Roman" w:cs="Times New Roman"/>
          <w:sz w:val="28"/>
          <w:szCs w:val="28"/>
        </w:rPr>
        <w:t>(1), 185–222. https://doi.org/10.1177/014920631038391131</w:t>
      </w:r>
    </w:p>
    <w:p w14:paraId="1888BA5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Stewart, G. L., Courtright, S. H., &amp; Manz, C. C. (2019). Self-Leadership: A Paradoxical Core of Organizational </w:t>
      </w:r>
      <w:proofErr w:type="spellStart"/>
      <w:r w:rsidRPr="00F0714D">
        <w:rPr>
          <w:rFonts w:ascii="Times New Roman" w:hAnsi="Times New Roman" w:cs="Times New Roman"/>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 xml:space="preserve">Annual Review of Organizational Psychology and Organizational </w:t>
      </w:r>
      <w:proofErr w:type="spellStart"/>
      <w:r w:rsidRPr="00F0714D">
        <w:rPr>
          <w:rFonts w:ascii="Times New Roman" w:hAnsi="Times New Roman" w:cs="Times New Roman"/>
          <w:i/>
          <w:iCs/>
          <w:sz w:val="28"/>
          <w:szCs w:val="28"/>
        </w:rPr>
        <w:t>Behavior</w:t>
      </w:r>
      <w:proofErr w:type="spellEnd"/>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6</w:t>
      </w:r>
      <w:r w:rsidRPr="00F0714D">
        <w:rPr>
          <w:rFonts w:ascii="Times New Roman" w:hAnsi="Times New Roman" w:cs="Times New Roman"/>
          <w:sz w:val="28"/>
          <w:szCs w:val="28"/>
        </w:rPr>
        <w:t xml:space="preserve">(1), 47–67. </w:t>
      </w:r>
      <w:hyperlink r:id="rId34" w:history="1">
        <w:r w:rsidRPr="00F0714D">
          <w:rPr>
            <w:rStyle w:val="af0"/>
            <w:rFonts w:ascii="Times New Roman" w:hAnsi="Times New Roman"/>
            <w:sz w:val="28"/>
            <w:szCs w:val="28"/>
          </w:rPr>
          <w:t>https://doi.org/10.1146/annurev-orgpsych-012218-01513031</w:t>
        </w:r>
      </w:hyperlink>
    </w:p>
    <w:p w14:paraId="506266F0"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Van </w:t>
      </w:r>
      <w:proofErr w:type="spellStart"/>
      <w:r w:rsidRPr="00F0714D">
        <w:rPr>
          <w:rFonts w:ascii="Times New Roman" w:hAnsi="Times New Roman" w:cs="Times New Roman"/>
          <w:sz w:val="28"/>
          <w:szCs w:val="28"/>
        </w:rPr>
        <w:t>Dorssen</w:t>
      </w:r>
      <w:proofErr w:type="spellEnd"/>
      <w:r w:rsidRPr="00F0714D">
        <w:rPr>
          <w:rFonts w:ascii="Times New Roman" w:hAnsi="Times New Roman" w:cs="Times New Roman"/>
          <w:sz w:val="28"/>
          <w:szCs w:val="28"/>
        </w:rPr>
        <w:t xml:space="preserve">-Boog, P., De Jong, J., Veld, M., &amp; Van Vuuren, T. (2020). Self- Leadership Among Healthcare Workers: A Mediator for the Effects of Job Autonomy on Work Engagement and Health. </w:t>
      </w:r>
      <w:r w:rsidRPr="00F0714D">
        <w:rPr>
          <w:rFonts w:ascii="Times New Roman" w:hAnsi="Times New Roman" w:cs="Times New Roman"/>
          <w:i/>
          <w:iCs/>
          <w:sz w:val="28"/>
          <w:szCs w:val="28"/>
        </w:rPr>
        <w:t>Frontiers in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11</w:t>
      </w:r>
      <w:r w:rsidRPr="00F0714D">
        <w:rPr>
          <w:rFonts w:ascii="Times New Roman" w:hAnsi="Times New Roman" w:cs="Times New Roman"/>
          <w:sz w:val="28"/>
          <w:szCs w:val="28"/>
        </w:rPr>
        <w:t>, 1420. https://doi.org/10.3389/fpsyg.2020.0142032</w:t>
      </w:r>
    </w:p>
    <w:p w14:paraId="6A13E744"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Woods, S. A., </w:t>
      </w:r>
      <w:proofErr w:type="spellStart"/>
      <w:r w:rsidRPr="00F0714D">
        <w:rPr>
          <w:rFonts w:ascii="Times New Roman" w:hAnsi="Times New Roman" w:cs="Times New Roman"/>
          <w:sz w:val="28"/>
          <w:szCs w:val="28"/>
        </w:rPr>
        <w:t>Napiersky</w:t>
      </w:r>
      <w:proofErr w:type="spellEnd"/>
      <w:r w:rsidRPr="00F0714D">
        <w:rPr>
          <w:rFonts w:ascii="Times New Roman" w:hAnsi="Times New Roman" w:cs="Times New Roman"/>
          <w:sz w:val="28"/>
          <w:szCs w:val="28"/>
        </w:rPr>
        <w:t xml:space="preserve">, U., &amp; Rivkin, W. (2023). Learning to self‐lead: Examining self‐leadership strategies, personality traits and learning </w:t>
      </w:r>
      <w:r w:rsidRPr="00F0714D">
        <w:rPr>
          <w:rFonts w:ascii="Times New Roman" w:hAnsi="Times New Roman" w:cs="Times New Roman"/>
          <w:sz w:val="28"/>
          <w:szCs w:val="28"/>
        </w:rPr>
        <w:lastRenderedPageBreak/>
        <w:t xml:space="preserve">attainment. </w:t>
      </w:r>
      <w:r w:rsidRPr="00F0714D">
        <w:rPr>
          <w:rFonts w:ascii="Times New Roman" w:hAnsi="Times New Roman" w:cs="Times New Roman"/>
          <w:i/>
          <w:iCs/>
          <w:sz w:val="28"/>
          <w:szCs w:val="28"/>
        </w:rPr>
        <w:t>Applied Psychology</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72</w:t>
      </w:r>
      <w:r w:rsidRPr="00F0714D">
        <w:rPr>
          <w:rFonts w:ascii="Times New Roman" w:hAnsi="Times New Roman" w:cs="Times New Roman"/>
          <w:sz w:val="28"/>
          <w:szCs w:val="28"/>
        </w:rPr>
        <w:t>(3), 1324–1338. https://doi.org/10.1111/apps.1242233</w:t>
      </w:r>
    </w:p>
    <w:p w14:paraId="189C12FE"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Yu, S., &amp; Ko, Y. (2017). Communication competency as a mediator in the self- leadership to job performance relationship. </w:t>
      </w:r>
      <w:r w:rsidRPr="00F0714D">
        <w:rPr>
          <w:rFonts w:ascii="Times New Roman" w:hAnsi="Times New Roman" w:cs="Times New Roman"/>
          <w:i/>
          <w:iCs/>
          <w:sz w:val="28"/>
          <w:szCs w:val="28"/>
        </w:rPr>
        <w:t>Collegian</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24</w:t>
      </w:r>
      <w:r w:rsidRPr="00F0714D">
        <w:rPr>
          <w:rFonts w:ascii="Times New Roman" w:hAnsi="Times New Roman" w:cs="Times New Roman"/>
          <w:sz w:val="28"/>
          <w:szCs w:val="28"/>
        </w:rPr>
        <w:t>(5), 421–425. https://doi.org/10.1016/j.colegn.2016.09.00234</w:t>
      </w:r>
    </w:p>
    <w:p w14:paraId="36915458" w14:textId="77777777" w:rsidR="00F51BDC" w:rsidRPr="00F0714D" w:rsidRDefault="00F51BDC" w:rsidP="00F51BDC">
      <w:pPr>
        <w:ind w:left="560" w:hangingChars="200" w:hanging="560"/>
        <w:rPr>
          <w:rFonts w:ascii="Times New Roman" w:hAnsi="Times New Roman" w:cs="Times New Roman"/>
          <w:sz w:val="28"/>
          <w:szCs w:val="28"/>
        </w:rPr>
      </w:pPr>
      <w:r w:rsidRPr="00F0714D">
        <w:rPr>
          <w:rFonts w:ascii="Times New Roman" w:hAnsi="Times New Roman" w:cs="Times New Roman"/>
          <w:sz w:val="28"/>
          <w:szCs w:val="28"/>
        </w:rPr>
        <w:t xml:space="preserve">Zhang, Y. (2023). Study on the Relationship Between College Students’ Self- Leadership and Career Preparation from the Perspective of Problem-Solving Skills. </w:t>
      </w:r>
      <w:r w:rsidRPr="00F0714D">
        <w:rPr>
          <w:rFonts w:ascii="Times New Roman" w:hAnsi="Times New Roman" w:cs="Times New Roman"/>
          <w:i/>
          <w:iCs/>
          <w:sz w:val="28"/>
          <w:szCs w:val="28"/>
        </w:rPr>
        <w:t>Journal of Contemporary Educational Research</w:t>
      </w:r>
      <w:r w:rsidRPr="00F0714D">
        <w:rPr>
          <w:rFonts w:ascii="Times New Roman" w:hAnsi="Times New Roman" w:cs="Times New Roman"/>
          <w:sz w:val="28"/>
          <w:szCs w:val="28"/>
        </w:rPr>
        <w:t xml:space="preserve">, </w:t>
      </w:r>
      <w:r w:rsidRPr="00F0714D">
        <w:rPr>
          <w:rFonts w:ascii="Times New Roman" w:hAnsi="Times New Roman" w:cs="Times New Roman"/>
          <w:i/>
          <w:iCs/>
          <w:sz w:val="28"/>
          <w:szCs w:val="28"/>
        </w:rPr>
        <w:t>7</w:t>
      </w:r>
      <w:r w:rsidRPr="00F0714D">
        <w:rPr>
          <w:rFonts w:ascii="Times New Roman" w:hAnsi="Times New Roman" w:cs="Times New Roman"/>
          <w:sz w:val="28"/>
          <w:szCs w:val="28"/>
        </w:rPr>
        <w:t>(8), 59–67. https://doi.org/10.26689/jcer.v7i8.522634</w:t>
      </w:r>
    </w:p>
    <w:p w14:paraId="172E83EE" w14:textId="77777777" w:rsidR="008A2D64" w:rsidRPr="00F51BDC" w:rsidRDefault="008A2D64" w:rsidP="008A2D64">
      <w:pPr>
        <w:rPr>
          <w:lang w:val="en-US"/>
        </w:rPr>
      </w:pPr>
    </w:p>
    <w:sectPr w:rsidR="008A2D64" w:rsidRPr="00F51BDC" w:rsidSect="005929C6">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7DCEA" w14:textId="77777777" w:rsidR="00256A6E" w:rsidRPr="00F0714D" w:rsidRDefault="00256A6E" w:rsidP="005A318E">
      <w:r w:rsidRPr="00F0714D">
        <w:separator/>
      </w:r>
    </w:p>
  </w:endnote>
  <w:endnote w:type="continuationSeparator" w:id="0">
    <w:p w14:paraId="48521BB0" w14:textId="77777777" w:rsidR="00256A6E" w:rsidRPr="00F0714D" w:rsidRDefault="00256A6E" w:rsidP="005A318E">
      <w:r w:rsidRPr="00F071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757916"/>
      <w:docPartObj>
        <w:docPartGallery w:val="Page Numbers (Bottom of Page)"/>
        <w:docPartUnique/>
      </w:docPartObj>
    </w:sdtPr>
    <w:sdtContent>
      <w:p w14:paraId="73C7C8F8" w14:textId="77777777" w:rsidR="007921BC" w:rsidRPr="00F0714D" w:rsidRDefault="007921BC">
        <w:pPr>
          <w:pStyle w:val="af3"/>
          <w:jc w:val="center"/>
        </w:pPr>
        <w:r w:rsidRPr="00F0714D">
          <w:fldChar w:fldCharType="begin"/>
        </w:r>
        <w:r w:rsidRPr="00F0714D">
          <w:instrText>PAGE   \* MERGEFORMAT</w:instrText>
        </w:r>
        <w:r w:rsidRPr="00F0714D">
          <w:fldChar w:fldCharType="separate"/>
        </w:r>
        <w:r w:rsidRPr="00F0714D">
          <w:t>2</w:t>
        </w:r>
        <w:r w:rsidRPr="00F0714D">
          <w:fldChar w:fldCharType="end"/>
        </w:r>
      </w:p>
    </w:sdtContent>
  </w:sdt>
  <w:p w14:paraId="5275C0FD" w14:textId="77777777" w:rsidR="005A318E" w:rsidRPr="00F0714D" w:rsidRDefault="005A318E">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6DBD0" w14:textId="77777777" w:rsidR="00256A6E" w:rsidRPr="00F0714D" w:rsidRDefault="00256A6E" w:rsidP="005A318E">
      <w:r w:rsidRPr="00F0714D">
        <w:separator/>
      </w:r>
    </w:p>
  </w:footnote>
  <w:footnote w:type="continuationSeparator" w:id="0">
    <w:p w14:paraId="5050445F" w14:textId="77777777" w:rsidR="00256A6E" w:rsidRPr="00F0714D" w:rsidRDefault="00256A6E" w:rsidP="005A318E">
      <w:r w:rsidRPr="00F0714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E7"/>
    <w:rsid w:val="00000495"/>
    <w:rsid w:val="00007660"/>
    <w:rsid w:val="000100F2"/>
    <w:rsid w:val="00037B4E"/>
    <w:rsid w:val="00042741"/>
    <w:rsid w:val="00044A5E"/>
    <w:rsid w:val="00050F5F"/>
    <w:rsid w:val="00054F7B"/>
    <w:rsid w:val="00072B8C"/>
    <w:rsid w:val="00074E51"/>
    <w:rsid w:val="0008490B"/>
    <w:rsid w:val="00090CF1"/>
    <w:rsid w:val="000C3F36"/>
    <w:rsid w:val="000C68EC"/>
    <w:rsid w:val="000C7FA2"/>
    <w:rsid w:val="000D2748"/>
    <w:rsid w:val="000E0448"/>
    <w:rsid w:val="000F2099"/>
    <w:rsid w:val="000F7F6A"/>
    <w:rsid w:val="001022B0"/>
    <w:rsid w:val="001033EE"/>
    <w:rsid w:val="001135C1"/>
    <w:rsid w:val="001154F0"/>
    <w:rsid w:val="00130A4F"/>
    <w:rsid w:val="0013394B"/>
    <w:rsid w:val="001401C3"/>
    <w:rsid w:val="001440CB"/>
    <w:rsid w:val="0014734A"/>
    <w:rsid w:val="00153E8A"/>
    <w:rsid w:val="001550A3"/>
    <w:rsid w:val="001571B5"/>
    <w:rsid w:val="00163077"/>
    <w:rsid w:val="00164A54"/>
    <w:rsid w:val="00167AFC"/>
    <w:rsid w:val="00172980"/>
    <w:rsid w:val="0018034F"/>
    <w:rsid w:val="00184DA4"/>
    <w:rsid w:val="00186E1B"/>
    <w:rsid w:val="001912FE"/>
    <w:rsid w:val="00194F37"/>
    <w:rsid w:val="001962FF"/>
    <w:rsid w:val="001A67F2"/>
    <w:rsid w:val="001C06EF"/>
    <w:rsid w:val="001C5183"/>
    <w:rsid w:val="001E7DC7"/>
    <w:rsid w:val="002013DE"/>
    <w:rsid w:val="002027A3"/>
    <w:rsid w:val="00202A14"/>
    <w:rsid w:val="00215075"/>
    <w:rsid w:val="00222979"/>
    <w:rsid w:val="00233B3E"/>
    <w:rsid w:val="00245CE7"/>
    <w:rsid w:val="002511F3"/>
    <w:rsid w:val="00256A6E"/>
    <w:rsid w:val="00261C5D"/>
    <w:rsid w:val="002762EF"/>
    <w:rsid w:val="0027732D"/>
    <w:rsid w:val="00281361"/>
    <w:rsid w:val="002849F7"/>
    <w:rsid w:val="002963F0"/>
    <w:rsid w:val="002A146D"/>
    <w:rsid w:val="002B0924"/>
    <w:rsid w:val="002C52C8"/>
    <w:rsid w:val="002E2F04"/>
    <w:rsid w:val="002E72D2"/>
    <w:rsid w:val="002F550D"/>
    <w:rsid w:val="002F760D"/>
    <w:rsid w:val="0030203E"/>
    <w:rsid w:val="003023B6"/>
    <w:rsid w:val="0030520E"/>
    <w:rsid w:val="0030640F"/>
    <w:rsid w:val="00310455"/>
    <w:rsid w:val="003120B9"/>
    <w:rsid w:val="00322F39"/>
    <w:rsid w:val="00323EDA"/>
    <w:rsid w:val="00327183"/>
    <w:rsid w:val="0033200E"/>
    <w:rsid w:val="00334475"/>
    <w:rsid w:val="00337713"/>
    <w:rsid w:val="00341521"/>
    <w:rsid w:val="003479CF"/>
    <w:rsid w:val="00360A0E"/>
    <w:rsid w:val="00361A9A"/>
    <w:rsid w:val="00366D16"/>
    <w:rsid w:val="00367E9C"/>
    <w:rsid w:val="003705BD"/>
    <w:rsid w:val="00374275"/>
    <w:rsid w:val="00375AAD"/>
    <w:rsid w:val="003765F5"/>
    <w:rsid w:val="00383282"/>
    <w:rsid w:val="003840A3"/>
    <w:rsid w:val="003906D6"/>
    <w:rsid w:val="003A5CF9"/>
    <w:rsid w:val="003B4AF4"/>
    <w:rsid w:val="003B5B20"/>
    <w:rsid w:val="003B5F24"/>
    <w:rsid w:val="003C4A58"/>
    <w:rsid w:val="003D7494"/>
    <w:rsid w:val="003E106F"/>
    <w:rsid w:val="003F6F48"/>
    <w:rsid w:val="004033B5"/>
    <w:rsid w:val="0041294D"/>
    <w:rsid w:val="0042662D"/>
    <w:rsid w:val="00430FFA"/>
    <w:rsid w:val="004325C2"/>
    <w:rsid w:val="00434DA0"/>
    <w:rsid w:val="0043732C"/>
    <w:rsid w:val="004510D4"/>
    <w:rsid w:val="00452E3F"/>
    <w:rsid w:val="004640DE"/>
    <w:rsid w:val="00474E3D"/>
    <w:rsid w:val="00497433"/>
    <w:rsid w:val="004A132A"/>
    <w:rsid w:val="004A7582"/>
    <w:rsid w:val="004B4BE3"/>
    <w:rsid w:val="004B583D"/>
    <w:rsid w:val="004C17EA"/>
    <w:rsid w:val="004C19AA"/>
    <w:rsid w:val="004C51FB"/>
    <w:rsid w:val="004D05AC"/>
    <w:rsid w:val="004D171D"/>
    <w:rsid w:val="004D4E60"/>
    <w:rsid w:val="004F6147"/>
    <w:rsid w:val="00500296"/>
    <w:rsid w:val="0050592B"/>
    <w:rsid w:val="00515A7D"/>
    <w:rsid w:val="00521146"/>
    <w:rsid w:val="00525A1B"/>
    <w:rsid w:val="00533BB2"/>
    <w:rsid w:val="00534945"/>
    <w:rsid w:val="005365C1"/>
    <w:rsid w:val="005550AA"/>
    <w:rsid w:val="00555861"/>
    <w:rsid w:val="0056057F"/>
    <w:rsid w:val="005612A2"/>
    <w:rsid w:val="0057502F"/>
    <w:rsid w:val="005818D8"/>
    <w:rsid w:val="005856A8"/>
    <w:rsid w:val="0059023A"/>
    <w:rsid w:val="005929C6"/>
    <w:rsid w:val="00595CB9"/>
    <w:rsid w:val="005A2EA8"/>
    <w:rsid w:val="005A318E"/>
    <w:rsid w:val="005A3752"/>
    <w:rsid w:val="005A7166"/>
    <w:rsid w:val="005C1DC7"/>
    <w:rsid w:val="005C5BE7"/>
    <w:rsid w:val="005C6FCE"/>
    <w:rsid w:val="005C7EFB"/>
    <w:rsid w:val="005E198B"/>
    <w:rsid w:val="005E1D5F"/>
    <w:rsid w:val="006018D7"/>
    <w:rsid w:val="00603C46"/>
    <w:rsid w:val="00605D1C"/>
    <w:rsid w:val="0060738A"/>
    <w:rsid w:val="006103B5"/>
    <w:rsid w:val="00630001"/>
    <w:rsid w:val="00637D53"/>
    <w:rsid w:val="00643241"/>
    <w:rsid w:val="00644CF7"/>
    <w:rsid w:val="006627F9"/>
    <w:rsid w:val="00665C78"/>
    <w:rsid w:val="0068712D"/>
    <w:rsid w:val="006946E3"/>
    <w:rsid w:val="006946F1"/>
    <w:rsid w:val="006A2A61"/>
    <w:rsid w:val="006B3627"/>
    <w:rsid w:val="006C0687"/>
    <w:rsid w:val="006C1420"/>
    <w:rsid w:val="006C26E3"/>
    <w:rsid w:val="006C5718"/>
    <w:rsid w:val="006D2FF1"/>
    <w:rsid w:val="006D5230"/>
    <w:rsid w:val="006D5A6C"/>
    <w:rsid w:val="006D7971"/>
    <w:rsid w:val="006E1059"/>
    <w:rsid w:val="006E2876"/>
    <w:rsid w:val="006E591E"/>
    <w:rsid w:val="006F32B5"/>
    <w:rsid w:val="00700471"/>
    <w:rsid w:val="0070641F"/>
    <w:rsid w:val="00707DE5"/>
    <w:rsid w:val="007270CB"/>
    <w:rsid w:val="0073167A"/>
    <w:rsid w:val="00733099"/>
    <w:rsid w:val="007336B6"/>
    <w:rsid w:val="00735ECD"/>
    <w:rsid w:val="00741E09"/>
    <w:rsid w:val="00746AAC"/>
    <w:rsid w:val="00746C17"/>
    <w:rsid w:val="007642EB"/>
    <w:rsid w:val="007644AC"/>
    <w:rsid w:val="00766A36"/>
    <w:rsid w:val="00767825"/>
    <w:rsid w:val="00771BA4"/>
    <w:rsid w:val="00775AC8"/>
    <w:rsid w:val="00782407"/>
    <w:rsid w:val="00782DB8"/>
    <w:rsid w:val="007921BC"/>
    <w:rsid w:val="00797FA7"/>
    <w:rsid w:val="007B3015"/>
    <w:rsid w:val="007C0209"/>
    <w:rsid w:val="007C060F"/>
    <w:rsid w:val="007C2BBF"/>
    <w:rsid w:val="007D5969"/>
    <w:rsid w:val="007E23BD"/>
    <w:rsid w:val="007E5192"/>
    <w:rsid w:val="007E641D"/>
    <w:rsid w:val="007F60E2"/>
    <w:rsid w:val="0080763E"/>
    <w:rsid w:val="008076F6"/>
    <w:rsid w:val="00833247"/>
    <w:rsid w:val="008346BB"/>
    <w:rsid w:val="008363B7"/>
    <w:rsid w:val="00841D56"/>
    <w:rsid w:val="0085115C"/>
    <w:rsid w:val="0086055E"/>
    <w:rsid w:val="00863B69"/>
    <w:rsid w:val="00870C69"/>
    <w:rsid w:val="008738B1"/>
    <w:rsid w:val="00886E00"/>
    <w:rsid w:val="0089546E"/>
    <w:rsid w:val="008A0058"/>
    <w:rsid w:val="008A2D64"/>
    <w:rsid w:val="008A453B"/>
    <w:rsid w:val="008A6DBE"/>
    <w:rsid w:val="008A7874"/>
    <w:rsid w:val="008B3DA0"/>
    <w:rsid w:val="008B55C4"/>
    <w:rsid w:val="008C0B4B"/>
    <w:rsid w:val="008C135D"/>
    <w:rsid w:val="008D17A7"/>
    <w:rsid w:val="008D2424"/>
    <w:rsid w:val="008E0706"/>
    <w:rsid w:val="008E429A"/>
    <w:rsid w:val="008E697A"/>
    <w:rsid w:val="008F678A"/>
    <w:rsid w:val="008F70C7"/>
    <w:rsid w:val="0091658F"/>
    <w:rsid w:val="0093018E"/>
    <w:rsid w:val="00931AD8"/>
    <w:rsid w:val="009366D0"/>
    <w:rsid w:val="0094615B"/>
    <w:rsid w:val="00946336"/>
    <w:rsid w:val="00952DFD"/>
    <w:rsid w:val="00957DA0"/>
    <w:rsid w:val="0096264F"/>
    <w:rsid w:val="0097587B"/>
    <w:rsid w:val="00983AEF"/>
    <w:rsid w:val="009853B7"/>
    <w:rsid w:val="00986170"/>
    <w:rsid w:val="00991057"/>
    <w:rsid w:val="009977FD"/>
    <w:rsid w:val="009A0372"/>
    <w:rsid w:val="009A5595"/>
    <w:rsid w:val="009C19AB"/>
    <w:rsid w:val="009C1DA0"/>
    <w:rsid w:val="009C6589"/>
    <w:rsid w:val="009E5644"/>
    <w:rsid w:val="009F665A"/>
    <w:rsid w:val="00A022DD"/>
    <w:rsid w:val="00A049C3"/>
    <w:rsid w:val="00A0718F"/>
    <w:rsid w:val="00A12F8F"/>
    <w:rsid w:val="00A30EBD"/>
    <w:rsid w:val="00A532F0"/>
    <w:rsid w:val="00A54BC6"/>
    <w:rsid w:val="00A578FD"/>
    <w:rsid w:val="00A60D99"/>
    <w:rsid w:val="00A67879"/>
    <w:rsid w:val="00A75203"/>
    <w:rsid w:val="00A75305"/>
    <w:rsid w:val="00A94378"/>
    <w:rsid w:val="00AA450E"/>
    <w:rsid w:val="00AA720C"/>
    <w:rsid w:val="00AB04C6"/>
    <w:rsid w:val="00AB16AD"/>
    <w:rsid w:val="00AC27CD"/>
    <w:rsid w:val="00AD3A7A"/>
    <w:rsid w:val="00AE2836"/>
    <w:rsid w:val="00AE2AA4"/>
    <w:rsid w:val="00AE3B61"/>
    <w:rsid w:val="00AE7FE3"/>
    <w:rsid w:val="00AF3D13"/>
    <w:rsid w:val="00AF3FDA"/>
    <w:rsid w:val="00B02810"/>
    <w:rsid w:val="00B118E2"/>
    <w:rsid w:val="00B27666"/>
    <w:rsid w:val="00B3456E"/>
    <w:rsid w:val="00B37BAA"/>
    <w:rsid w:val="00B4629E"/>
    <w:rsid w:val="00B54D76"/>
    <w:rsid w:val="00B60824"/>
    <w:rsid w:val="00B62BF4"/>
    <w:rsid w:val="00B707F7"/>
    <w:rsid w:val="00B95A8E"/>
    <w:rsid w:val="00BA190A"/>
    <w:rsid w:val="00BB13D9"/>
    <w:rsid w:val="00BC1859"/>
    <w:rsid w:val="00BC345B"/>
    <w:rsid w:val="00BD164E"/>
    <w:rsid w:val="00BD2029"/>
    <w:rsid w:val="00BE1662"/>
    <w:rsid w:val="00BE46C7"/>
    <w:rsid w:val="00C0269C"/>
    <w:rsid w:val="00C02786"/>
    <w:rsid w:val="00C0519F"/>
    <w:rsid w:val="00C0695E"/>
    <w:rsid w:val="00C06BAA"/>
    <w:rsid w:val="00C07B80"/>
    <w:rsid w:val="00C1689B"/>
    <w:rsid w:val="00C176C2"/>
    <w:rsid w:val="00C202A2"/>
    <w:rsid w:val="00C21CBF"/>
    <w:rsid w:val="00C24C02"/>
    <w:rsid w:val="00C41D3C"/>
    <w:rsid w:val="00C535B1"/>
    <w:rsid w:val="00C61F31"/>
    <w:rsid w:val="00C81F99"/>
    <w:rsid w:val="00C84908"/>
    <w:rsid w:val="00C902FD"/>
    <w:rsid w:val="00CA4BC2"/>
    <w:rsid w:val="00CB4666"/>
    <w:rsid w:val="00CC078D"/>
    <w:rsid w:val="00CC0D50"/>
    <w:rsid w:val="00CD3473"/>
    <w:rsid w:val="00CD3D15"/>
    <w:rsid w:val="00CD5989"/>
    <w:rsid w:val="00CD5A58"/>
    <w:rsid w:val="00CE5F8B"/>
    <w:rsid w:val="00CE67D3"/>
    <w:rsid w:val="00CF7DC5"/>
    <w:rsid w:val="00D1390B"/>
    <w:rsid w:val="00D22D11"/>
    <w:rsid w:val="00D23C10"/>
    <w:rsid w:val="00D277CB"/>
    <w:rsid w:val="00D321BC"/>
    <w:rsid w:val="00D5348E"/>
    <w:rsid w:val="00D67DED"/>
    <w:rsid w:val="00D82069"/>
    <w:rsid w:val="00D84551"/>
    <w:rsid w:val="00D94199"/>
    <w:rsid w:val="00D95569"/>
    <w:rsid w:val="00DA304E"/>
    <w:rsid w:val="00DA5104"/>
    <w:rsid w:val="00DA7A49"/>
    <w:rsid w:val="00DB40EF"/>
    <w:rsid w:val="00DC1408"/>
    <w:rsid w:val="00DC6578"/>
    <w:rsid w:val="00DD7B08"/>
    <w:rsid w:val="00DE7F66"/>
    <w:rsid w:val="00DF112F"/>
    <w:rsid w:val="00E13731"/>
    <w:rsid w:val="00E23CE9"/>
    <w:rsid w:val="00E35282"/>
    <w:rsid w:val="00E373DD"/>
    <w:rsid w:val="00E4357A"/>
    <w:rsid w:val="00E47795"/>
    <w:rsid w:val="00E5623E"/>
    <w:rsid w:val="00E624AF"/>
    <w:rsid w:val="00E637ED"/>
    <w:rsid w:val="00E67BA0"/>
    <w:rsid w:val="00E7004E"/>
    <w:rsid w:val="00E70F89"/>
    <w:rsid w:val="00E70FEF"/>
    <w:rsid w:val="00E8191C"/>
    <w:rsid w:val="00E91A35"/>
    <w:rsid w:val="00E94987"/>
    <w:rsid w:val="00EA3FDD"/>
    <w:rsid w:val="00EB6E94"/>
    <w:rsid w:val="00EC497B"/>
    <w:rsid w:val="00EE2E09"/>
    <w:rsid w:val="00EF0D68"/>
    <w:rsid w:val="00F02708"/>
    <w:rsid w:val="00F0714D"/>
    <w:rsid w:val="00F071CE"/>
    <w:rsid w:val="00F13BEA"/>
    <w:rsid w:val="00F14884"/>
    <w:rsid w:val="00F16F66"/>
    <w:rsid w:val="00F21DAE"/>
    <w:rsid w:val="00F35D9A"/>
    <w:rsid w:val="00F46437"/>
    <w:rsid w:val="00F506D3"/>
    <w:rsid w:val="00F51BDC"/>
    <w:rsid w:val="00F571B3"/>
    <w:rsid w:val="00F60485"/>
    <w:rsid w:val="00F65AAE"/>
    <w:rsid w:val="00F81B0C"/>
    <w:rsid w:val="00F8288D"/>
    <w:rsid w:val="00FA732E"/>
    <w:rsid w:val="00FB254F"/>
    <w:rsid w:val="00FB712E"/>
    <w:rsid w:val="00FC22BE"/>
    <w:rsid w:val="00FC7D80"/>
    <w:rsid w:val="00FD03DF"/>
    <w:rsid w:val="00FD2BC7"/>
    <w:rsid w:val="00FD3605"/>
    <w:rsid w:val="00FD3938"/>
    <w:rsid w:val="00FE2B7B"/>
    <w:rsid w:val="00FE2F51"/>
    <w:rsid w:val="00FE65BD"/>
    <w:rsid w:val="00FF6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CD456D"/>
  <w15:chartTrackingRefBased/>
  <w15:docId w15:val="{3F8172BB-D132-44D6-8B5E-095C022D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7F66"/>
    <w:pPr>
      <w:widowControl w:val="0"/>
      <w:jc w:val="both"/>
    </w:pPr>
    <w:rPr>
      <w:lang w:val="en-GB"/>
    </w:rPr>
  </w:style>
  <w:style w:type="paragraph" w:styleId="1">
    <w:name w:val="heading 1"/>
    <w:basedOn w:val="a"/>
    <w:next w:val="a"/>
    <w:link w:val="10"/>
    <w:uiPriority w:val="9"/>
    <w:qFormat/>
    <w:rsid w:val="005C5BE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C5BE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C5BE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C5BE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C5BE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5C5BE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C5BE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C5BE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C5BE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C5BE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C5BE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C5BE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C5BE7"/>
    <w:rPr>
      <w:rFonts w:cstheme="majorBidi"/>
      <w:color w:val="0F4761" w:themeColor="accent1" w:themeShade="BF"/>
      <w:sz w:val="28"/>
      <w:szCs w:val="28"/>
    </w:rPr>
  </w:style>
  <w:style w:type="character" w:customStyle="1" w:styleId="50">
    <w:name w:val="标题 5 字符"/>
    <w:basedOn w:val="a0"/>
    <w:link w:val="5"/>
    <w:uiPriority w:val="9"/>
    <w:semiHidden/>
    <w:rsid w:val="005C5BE7"/>
    <w:rPr>
      <w:rFonts w:cstheme="majorBidi"/>
      <w:color w:val="0F4761" w:themeColor="accent1" w:themeShade="BF"/>
      <w:sz w:val="24"/>
      <w:szCs w:val="24"/>
    </w:rPr>
  </w:style>
  <w:style w:type="character" w:customStyle="1" w:styleId="60">
    <w:name w:val="标题 6 字符"/>
    <w:basedOn w:val="a0"/>
    <w:link w:val="6"/>
    <w:uiPriority w:val="9"/>
    <w:semiHidden/>
    <w:rsid w:val="005C5BE7"/>
    <w:rPr>
      <w:rFonts w:cstheme="majorBidi"/>
      <w:b/>
      <w:bCs/>
      <w:color w:val="0F4761" w:themeColor="accent1" w:themeShade="BF"/>
    </w:rPr>
  </w:style>
  <w:style w:type="character" w:customStyle="1" w:styleId="70">
    <w:name w:val="标题 7 字符"/>
    <w:basedOn w:val="a0"/>
    <w:link w:val="7"/>
    <w:uiPriority w:val="9"/>
    <w:semiHidden/>
    <w:rsid w:val="005C5BE7"/>
    <w:rPr>
      <w:rFonts w:cstheme="majorBidi"/>
      <w:b/>
      <w:bCs/>
      <w:color w:val="595959" w:themeColor="text1" w:themeTint="A6"/>
    </w:rPr>
  </w:style>
  <w:style w:type="character" w:customStyle="1" w:styleId="80">
    <w:name w:val="标题 8 字符"/>
    <w:basedOn w:val="a0"/>
    <w:link w:val="8"/>
    <w:uiPriority w:val="9"/>
    <w:semiHidden/>
    <w:rsid w:val="005C5BE7"/>
    <w:rPr>
      <w:rFonts w:cstheme="majorBidi"/>
      <w:color w:val="595959" w:themeColor="text1" w:themeTint="A6"/>
    </w:rPr>
  </w:style>
  <w:style w:type="character" w:customStyle="1" w:styleId="90">
    <w:name w:val="标题 9 字符"/>
    <w:basedOn w:val="a0"/>
    <w:link w:val="9"/>
    <w:uiPriority w:val="9"/>
    <w:semiHidden/>
    <w:rsid w:val="005C5BE7"/>
    <w:rPr>
      <w:rFonts w:eastAsiaTheme="majorEastAsia" w:cstheme="majorBidi"/>
      <w:color w:val="595959" w:themeColor="text1" w:themeTint="A6"/>
    </w:rPr>
  </w:style>
  <w:style w:type="paragraph" w:styleId="a3">
    <w:name w:val="Title"/>
    <w:basedOn w:val="a"/>
    <w:next w:val="a"/>
    <w:link w:val="a4"/>
    <w:uiPriority w:val="10"/>
    <w:qFormat/>
    <w:rsid w:val="005C5BE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C5BE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5BE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C5BE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C5BE7"/>
    <w:pPr>
      <w:spacing w:before="160" w:after="160"/>
      <w:jc w:val="center"/>
    </w:pPr>
    <w:rPr>
      <w:i/>
      <w:iCs/>
      <w:color w:val="404040" w:themeColor="text1" w:themeTint="BF"/>
    </w:rPr>
  </w:style>
  <w:style w:type="character" w:customStyle="1" w:styleId="a8">
    <w:name w:val="引用 字符"/>
    <w:basedOn w:val="a0"/>
    <w:link w:val="a7"/>
    <w:uiPriority w:val="29"/>
    <w:rsid w:val="005C5BE7"/>
    <w:rPr>
      <w:i/>
      <w:iCs/>
      <w:color w:val="404040" w:themeColor="text1" w:themeTint="BF"/>
    </w:rPr>
  </w:style>
  <w:style w:type="paragraph" w:styleId="a9">
    <w:name w:val="List Paragraph"/>
    <w:basedOn w:val="a"/>
    <w:uiPriority w:val="34"/>
    <w:qFormat/>
    <w:rsid w:val="005C5BE7"/>
    <w:pPr>
      <w:ind w:left="720"/>
      <w:contextualSpacing/>
    </w:pPr>
  </w:style>
  <w:style w:type="character" w:styleId="aa">
    <w:name w:val="Intense Emphasis"/>
    <w:basedOn w:val="a0"/>
    <w:uiPriority w:val="21"/>
    <w:qFormat/>
    <w:rsid w:val="005C5BE7"/>
    <w:rPr>
      <w:i/>
      <w:iCs/>
      <w:color w:val="0F4761" w:themeColor="accent1" w:themeShade="BF"/>
    </w:rPr>
  </w:style>
  <w:style w:type="paragraph" w:styleId="ab">
    <w:name w:val="Intense Quote"/>
    <w:basedOn w:val="a"/>
    <w:next w:val="a"/>
    <w:link w:val="ac"/>
    <w:uiPriority w:val="30"/>
    <w:qFormat/>
    <w:rsid w:val="005C5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C5BE7"/>
    <w:rPr>
      <w:i/>
      <w:iCs/>
      <w:color w:val="0F4761" w:themeColor="accent1" w:themeShade="BF"/>
    </w:rPr>
  </w:style>
  <w:style w:type="character" w:styleId="ad">
    <w:name w:val="Intense Reference"/>
    <w:basedOn w:val="a0"/>
    <w:uiPriority w:val="32"/>
    <w:qFormat/>
    <w:rsid w:val="005C5BE7"/>
    <w:rPr>
      <w:b/>
      <w:bCs/>
      <w:smallCaps/>
      <w:color w:val="0F4761" w:themeColor="accent1" w:themeShade="BF"/>
      <w:spacing w:val="5"/>
    </w:rPr>
  </w:style>
  <w:style w:type="paragraph" w:styleId="ae">
    <w:name w:val="Date"/>
    <w:basedOn w:val="a"/>
    <w:next w:val="a"/>
    <w:link w:val="af"/>
    <w:uiPriority w:val="99"/>
    <w:semiHidden/>
    <w:unhideWhenUsed/>
    <w:rsid w:val="00D67DED"/>
    <w:pPr>
      <w:ind w:leftChars="2500" w:left="100"/>
    </w:pPr>
  </w:style>
  <w:style w:type="character" w:customStyle="1" w:styleId="af">
    <w:name w:val="日期 字符"/>
    <w:basedOn w:val="a0"/>
    <w:link w:val="ae"/>
    <w:uiPriority w:val="99"/>
    <w:semiHidden/>
    <w:rsid w:val="00D67DED"/>
    <w:rPr>
      <w:lang w:val="en-GB"/>
    </w:rPr>
  </w:style>
  <w:style w:type="character" w:styleId="af0">
    <w:name w:val="Hyperlink"/>
    <w:basedOn w:val="a0"/>
    <w:uiPriority w:val="99"/>
    <w:unhideWhenUsed/>
    <w:rsid w:val="00B60824"/>
    <w:rPr>
      <w:rFonts w:cs="Times New Roman"/>
      <w:color w:val="467886" w:themeColor="hyperlink"/>
      <w:u w:val="single"/>
    </w:rPr>
  </w:style>
  <w:style w:type="paragraph" w:styleId="af1">
    <w:name w:val="header"/>
    <w:basedOn w:val="a"/>
    <w:link w:val="af2"/>
    <w:uiPriority w:val="99"/>
    <w:unhideWhenUsed/>
    <w:rsid w:val="005A318E"/>
    <w:pPr>
      <w:tabs>
        <w:tab w:val="center" w:pos="4153"/>
        <w:tab w:val="right" w:pos="8306"/>
      </w:tabs>
      <w:snapToGrid w:val="0"/>
      <w:jc w:val="center"/>
    </w:pPr>
    <w:rPr>
      <w:sz w:val="18"/>
      <w:szCs w:val="18"/>
    </w:rPr>
  </w:style>
  <w:style w:type="character" w:customStyle="1" w:styleId="af2">
    <w:name w:val="页眉 字符"/>
    <w:basedOn w:val="a0"/>
    <w:link w:val="af1"/>
    <w:uiPriority w:val="99"/>
    <w:rsid w:val="005A318E"/>
    <w:rPr>
      <w:sz w:val="18"/>
      <w:szCs w:val="18"/>
      <w:lang w:val="en-GB"/>
    </w:rPr>
  </w:style>
  <w:style w:type="paragraph" w:styleId="af3">
    <w:name w:val="footer"/>
    <w:basedOn w:val="a"/>
    <w:link w:val="af4"/>
    <w:uiPriority w:val="99"/>
    <w:unhideWhenUsed/>
    <w:rsid w:val="005A318E"/>
    <w:pPr>
      <w:tabs>
        <w:tab w:val="center" w:pos="4153"/>
        <w:tab w:val="right" w:pos="8306"/>
      </w:tabs>
      <w:snapToGrid w:val="0"/>
      <w:jc w:val="left"/>
    </w:pPr>
    <w:rPr>
      <w:sz w:val="18"/>
      <w:szCs w:val="18"/>
    </w:rPr>
  </w:style>
  <w:style w:type="character" w:customStyle="1" w:styleId="af4">
    <w:name w:val="页脚 字符"/>
    <w:basedOn w:val="a0"/>
    <w:link w:val="af3"/>
    <w:uiPriority w:val="99"/>
    <w:rsid w:val="005A318E"/>
    <w:rPr>
      <w:sz w:val="18"/>
      <w:szCs w:val="18"/>
      <w:lang w:val="en-GB"/>
    </w:rPr>
  </w:style>
  <w:style w:type="paragraph" w:styleId="TOC">
    <w:name w:val="TOC Heading"/>
    <w:basedOn w:val="1"/>
    <w:next w:val="a"/>
    <w:uiPriority w:val="39"/>
    <w:unhideWhenUsed/>
    <w:qFormat/>
    <w:rsid w:val="00CE67D3"/>
    <w:pPr>
      <w:widowControl/>
      <w:spacing w:before="240" w:after="0" w:line="259" w:lineRule="auto"/>
      <w:jc w:val="left"/>
      <w:outlineLvl w:val="9"/>
    </w:pPr>
    <w:rPr>
      <w:kern w:val="0"/>
      <w:sz w:val="32"/>
      <w:szCs w:val="32"/>
      <w:lang w:val="en-US"/>
      <w14:ligatures w14:val="none"/>
    </w:rPr>
  </w:style>
  <w:style w:type="paragraph" w:styleId="TOC1">
    <w:name w:val="toc 1"/>
    <w:basedOn w:val="a"/>
    <w:next w:val="a"/>
    <w:autoRedefine/>
    <w:uiPriority w:val="39"/>
    <w:unhideWhenUsed/>
    <w:rsid w:val="00500296"/>
  </w:style>
  <w:style w:type="character" w:styleId="af5">
    <w:name w:val="annotation reference"/>
    <w:basedOn w:val="a0"/>
    <w:uiPriority w:val="99"/>
    <w:semiHidden/>
    <w:unhideWhenUsed/>
    <w:rsid w:val="00C07B80"/>
    <w:rPr>
      <w:sz w:val="21"/>
      <w:szCs w:val="21"/>
    </w:rPr>
  </w:style>
  <w:style w:type="paragraph" w:styleId="af6">
    <w:name w:val="annotation text"/>
    <w:basedOn w:val="a"/>
    <w:link w:val="af7"/>
    <w:uiPriority w:val="99"/>
    <w:semiHidden/>
    <w:unhideWhenUsed/>
    <w:rsid w:val="00C07B80"/>
    <w:pPr>
      <w:jc w:val="left"/>
    </w:pPr>
  </w:style>
  <w:style w:type="character" w:customStyle="1" w:styleId="af7">
    <w:name w:val="批注文字 字符"/>
    <w:basedOn w:val="a0"/>
    <w:link w:val="af6"/>
    <w:uiPriority w:val="99"/>
    <w:semiHidden/>
    <w:rsid w:val="00C07B80"/>
    <w:rPr>
      <w:lang w:val="en-GB"/>
    </w:rPr>
  </w:style>
  <w:style w:type="paragraph" w:styleId="af8">
    <w:name w:val="annotation subject"/>
    <w:basedOn w:val="af6"/>
    <w:next w:val="af6"/>
    <w:link w:val="af9"/>
    <w:uiPriority w:val="99"/>
    <w:semiHidden/>
    <w:unhideWhenUsed/>
    <w:rsid w:val="00C07B80"/>
    <w:rPr>
      <w:b/>
      <w:bCs/>
    </w:rPr>
  </w:style>
  <w:style w:type="character" w:customStyle="1" w:styleId="af9">
    <w:name w:val="批注主题 字符"/>
    <w:basedOn w:val="af7"/>
    <w:link w:val="af8"/>
    <w:uiPriority w:val="99"/>
    <w:semiHidden/>
    <w:rsid w:val="00C07B8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807">
      <w:bodyDiv w:val="1"/>
      <w:marLeft w:val="0"/>
      <w:marRight w:val="0"/>
      <w:marTop w:val="0"/>
      <w:marBottom w:val="0"/>
      <w:divBdr>
        <w:top w:val="none" w:sz="0" w:space="0" w:color="auto"/>
        <w:left w:val="none" w:sz="0" w:space="0" w:color="auto"/>
        <w:bottom w:val="none" w:sz="0" w:space="0" w:color="auto"/>
        <w:right w:val="none" w:sz="0" w:space="0" w:color="auto"/>
      </w:divBdr>
    </w:div>
    <w:div w:id="19596381">
      <w:bodyDiv w:val="1"/>
      <w:marLeft w:val="0"/>
      <w:marRight w:val="0"/>
      <w:marTop w:val="0"/>
      <w:marBottom w:val="0"/>
      <w:divBdr>
        <w:top w:val="none" w:sz="0" w:space="0" w:color="auto"/>
        <w:left w:val="none" w:sz="0" w:space="0" w:color="auto"/>
        <w:bottom w:val="none" w:sz="0" w:space="0" w:color="auto"/>
        <w:right w:val="none" w:sz="0" w:space="0" w:color="auto"/>
      </w:divBdr>
    </w:div>
    <w:div w:id="68845447">
      <w:bodyDiv w:val="1"/>
      <w:marLeft w:val="0"/>
      <w:marRight w:val="0"/>
      <w:marTop w:val="0"/>
      <w:marBottom w:val="0"/>
      <w:divBdr>
        <w:top w:val="none" w:sz="0" w:space="0" w:color="auto"/>
        <w:left w:val="none" w:sz="0" w:space="0" w:color="auto"/>
        <w:bottom w:val="none" w:sz="0" w:space="0" w:color="auto"/>
        <w:right w:val="none" w:sz="0" w:space="0" w:color="auto"/>
      </w:divBdr>
    </w:div>
    <w:div w:id="171335723">
      <w:bodyDiv w:val="1"/>
      <w:marLeft w:val="0"/>
      <w:marRight w:val="0"/>
      <w:marTop w:val="0"/>
      <w:marBottom w:val="0"/>
      <w:divBdr>
        <w:top w:val="none" w:sz="0" w:space="0" w:color="auto"/>
        <w:left w:val="none" w:sz="0" w:space="0" w:color="auto"/>
        <w:bottom w:val="none" w:sz="0" w:space="0" w:color="auto"/>
        <w:right w:val="none" w:sz="0" w:space="0" w:color="auto"/>
      </w:divBdr>
    </w:div>
    <w:div w:id="204756117">
      <w:bodyDiv w:val="1"/>
      <w:marLeft w:val="0"/>
      <w:marRight w:val="0"/>
      <w:marTop w:val="0"/>
      <w:marBottom w:val="0"/>
      <w:divBdr>
        <w:top w:val="none" w:sz="0" w:space="0" w:color="auto"/>
        <w:left w:val="none" w:sz="0" w:space="0" w:color="auto"/>
        <w:bottom w:val="none" w:sz="0" w:space="0" w:color="auto"/>
        <w:right w:val="none" w:sz="0" w:space="0" w:color="auto"/>
      </w:divBdr>
    </w:div>
    <w:div w:id="574127093">
      <w:bodyDiv w:val="1"/>
      <w:marLeft w:val="0"/>
      <w:marRight w:val="0"/>
      <w:marTop w:val="0"/>
      <w:marBottom w:val="0"/>
      <w:divBdr>
        <w:top w:val="none" w:sz="0" w:space="0" w:color="auto"/>
        <w:left w:val="none" w:sz="0" w:space="0" w:color="auto"/>
        <w:bottom w:val="none" w:sz="0" w:space="0" w:color="auto"/>
        <w:right w:val="none" w:sz="0" w:space="0" w:color="auto"/>
      </w:divBdr>
    </w:div>
    <w:div w:id="596250836">
      <w:bodyDiv w:val="1"/>
      <w:marLeft w:val="0"/>
      <w:marRight w:val="0"/>
      <w:marTop w:val="0"/>
      <w:marBottom w:val="0"/>
      <w:divBdr>
        <w:top w:val="none" w:sz="0" w:space="0" w:color="auto"/>
        <w:left w:val="none" w:sz="0" w:space="0" w:color="auto"/>
        <w:bottom w:val="none" w:sz="0" w:space="0" w:color="auto"/>
        <w:right w:val="none" w:sz="0" w:space="0" w:color="auto"/>
      </w:divBdr>
    </w:div>
    <w:div w:id="606082596">
      <w:bodyDiv w:val="1"/>
      <w:marLeft w:val="0"/>
      <w:marRight w:val="0"/>
      <w:marTop w:val="0"/>
      <w:marBottom w:val="0"/>
      <w:divBdr>
        <w:top w:val="none" w:sz="0" w:space="0" w:color="auto"/>
        <w:left w:val="none" w:sz="0" w:space="0" w:color="auto"/>
        <w:bottom w:val="none" w:sz="0" w:space="0" w:color="auto"/>
        <w:right w:val="none" w:sz="0" w:space="0" w:color="auto"/>
      </w:divBdr>
    </w:div>
    <w:div w:id="641346327">
      <w:bodyDiv w:val="1"/>
      <w:marLeft w:val="0"/>
      <w:marRight w:val="0"/>
      <w:marTop w:val="0"/>
      <w:marBottom w:val="0"/>
      <w:divBdr>
        <w:top w:val="none" w:sz="0" w:space="0" w:color="auto"/>
        <w:left w:val="none" w:sz="0" w:space="0" w:color="auto"/>
        <w:bottom w:val="none" w:sz="0" w:space="0" w:color="auto"/>
        <w:right w:val="none" w:sz="0" w:space="0" w:color="auto"/>
      </w:divBdr>
    </w:div>
    <w:div w:id="682823108">
      <w:bodyDiv w:val="1"/>
      <w:marLeft w:val="0"/>
      <w:marRight w:val="0"/>
      <w:marTop w:val="0"/>
      <w:marBottom w:val="0"/>
      <w:divBdr>
        <w:top w:val="none" w:sz="0" w:space="0" w:color="auto"/>
        <w:left w:val="none" w:sz="0" w:space="0" w:color="auto"/>
        <w:bottom w:val="none" w:sz="0" w:space="0" w:color="auto"/>
        <w:right w:val="none" w:sz="0" w:space="0" w:color="auto"/>
      </w:divBdr>
    </w:div>
    <w:div w:id="709569820">
      <w:bodyDiv w:val="1"/>
      <w:marLeft w:val="0"/>
      <w:marRight w:val="0"/>
      <w:marTop w:val="0"/>
      <w:marBottom w:val="0"/>
      <w:divBdr>
        <w:top w:val="none" w:sz="0" w:space="0" w:color="auto"/>
        <w:left w:val="none" w:sz="0" w:space="0" w:color="auto"/>
        <w:bottom w:val="none" w:sz="0" w:space="0" w:color="auto"/>
        <w:right w:val="none" w:sz="0" w:space="0" w:color="auto"/>
      </w:divBdr>
    </w:div>
    <w:div w:id="764375517">
      <w:bodyDiv w:val="1"/>
      <w:marLeft w:val="0"/>
      <w:marRight w:val="0"/>
      <w:marTop w:val="0"/>
      <w:marBottom w:val="0"/>
      <w:divBdr>
        <w:top w:val="none" w:sz="0" w:space="0" w:color="auto"/>
        <w:left w:val="none" w:sz="0" w:space="0" w:color="auto"/>
        <w:bottom w:val="none" w:sz="0" w:space="0" w:color="auto"/>
        <w:right w:val="none" w:sz="0" w:space="0" w:color="auto"/>
      </w:divBdr>
    </w:div>
    <w:div w:id="778721658">
      <w:bodyDiv w:val="1"/>
      <w:marLeft w:val="0"/>
      <w:marRight w:val="0"/>
      <w:marTop w:val="0"/>
      <w:marBottom w:val="0"/>
      <w:divBdr>
        <w:top w:val="none" w:sz="0" w:space="0" w:color="auto"/>
        <w:left w:val="none" w:sz="0" w:space="0" w:color="auto"/>
        <w:bottom w:val="none" w:sz="0" w:space="0" w:color="auto"/>
        <w:right w:val="none" w:sz="0" w:space="0" w:color="auto"/>
      </w:divBdr>
    </w:div>
    <w:div w:id="822280587">
      <w:bodyDiv w:val="1"/>
      <w:marLeft w:val="0"/>
      <w:marRight w:val="0"/>
      <w:marTop w:val="0"/>
      <w:marBottom w:val="0"/>
      <w:divBdr>
        <w:top w:val="none" w:sz="0" w:space="0" w:color="auto"/>
        <w:left w:val="none" w:sz="0" w:space="0" w:color="auto"/>
        <w:bottom w:val="none" w:sz="0" w:space="0" w:color="auto"/>
        <w:right w:val="none" w:sz="0" w:space="0" w:color="auto"/>
      </w:divBdr>
      <w:divsChild>
        <w:div w:id="1439523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333250">
      <w:bodyDiv w:val="1"/>
      <w:marLeft w:val="0"/>
      <w:marRight w:val="0"/>
      <w:marTop w:val="0"/>
      <w:marBottom w:val="0"/>
      <w:divBdr>
        <w:top w:val="none" w:sz="0" w:space="0" w:color="auto"/>
        <w:left w:val="none" w:sz="0" w:space="0" w:color="auto"/>
        <w:bottom w:val="none" w:sz="0" w:space="0" w:color="auto"/>
        <w:right w:val="none" w:sz="0" w:space="0" w:color="auto"/>
      </w:divBdr>
    </w:div>
    <w:div w:id="878279048">
      <w:bodyDiv w:val="1"/>
      <w:marLeft w:val="0"/>
      <w:marRight w:val="0"/>
      <w:marTop w:val="0"/>
      <w:marBottom w:val="0"/>
      <w:divBdr>
        <w:top w:val="none" w:sz="0" w:space="0" w:color="auto"/>
        <w:left w:val="none" w:sz="0" w:space="0" w:color="auto"/>
        <w:bottom w:val="none" w:sz="0" w:space="0" w:color="auto"/>
        <w:right w:val="none" w:sz="0" w:space="0" w:color="auto"/>
      </w:divBdr>
    </w:div>
    <w:div w:id="915868299">
      <w:bodyDiv w:val="1"/>
      <w:marLeft w:val="0"/>
      <w:marRight w:val="0"/>
      <w:marTop w:val="0"/>
      <w:marBottom w:val="0"/>
      <w:divBdr>
        <w:top w:val="none" w:sz="0" w:space="0" w:color="auto"/>
        <w:left w:val="none" w:sz="0" w:space="0" w:color="auto"/>
        <w:bottom w:val="none" w:sz="0" w:space="0" w:color="auto"/>
        <w:right w:val="none" w:sz="0" w:space="0" w:color="auto"/>
      </w:divBdr>
    </w:div>
    <w:div w:id="945776293">
      <w:bodyDiv w:val="1"/>
      <w:marLeft w:val="0"/>
      <w:marRight w:val="0"/>
      <w:marTop w:val="0"/>
      <w:marBottom w:val="0"/>
      <w:divBdr>
        <w:top w:val="none" w:sz="0" w:space="0" w:color="auto"/>
        <w:left w:val="none" w:sz="0" w:space="0" w:color="auto"/>
        <w:bottom w:val="none" w:sz="0" w:space="0" w:color="auto"/>
        <w:right w:val="none" w:sz="0" w:space="0" w:color="auto"/>
      </w:divBdr>
    </w:div>
    <w:div w:id="1076166667">
      <w:bodyDiv w:val="1"/>
      <w:marLeft w:val="0"/>
      <w:marRight w:val="0"/>
      <w:marTop w:val="0"/>
      <w:marBottom w:val="0"/>
      <w:divBdr>
        <w:top w:val="none" w:sz="0" w:space="0" w:color="auto"/>
        <w:left w:val="none" w:sz="0" w:space="0" w:color="auto"/>
        <w:bottom w:val="none" w:sz="0" w:space="0" w:color="auto"/>
        <w:right w:val="none" w:sz="0" w:space="0" w:color="auto"/>
      </w:divBdr>
    </w:div>
    <w:div w:id="1172531759">
      <w:bodyDiv w:val="1"/>
      <w:marLeft w:val="0"/>
      <w:marRight w:val="0"/>
      <w:marTop w:val="0"/>
      <w:marBottom w:val="0"/>
      <w:divBdr>
        <w:top w:val="none" w:sz="0" w:space="0" w:color="auto"/>
        <w:left w:val="none" w:sz="0" w:space="0" w:color="auto"/>
        <w:bottom w:val="none" w:sz="0" w:space="0" w:color="auto"/>
        <w:right w:val="none" w:sz="0" w:space="0" w:color="auto"/>
      </w:divBdr>
    </w:div>
    <w:div w:id="1208225861">
      <w:bodyDiv w:val="1"/>
      <w:marLeft w:val="0"/>
      <w:marRight w:val="0"/>
      <w:marTop w:val="0"/>
      <w:marBottom w:val="0"/>
      <w:divBdr>
        <w:top w:val="none" w:sz="0" w:space="0" w:color="auto"/>
        <w:left w:val="none" w:sz="0" w:space="0" w:color="auto"/>
        <w:bottom w:val="none" w:sz="0" w:space="0" w:color="auto"/>
        <w:right w:val="none" w:sz="0" w:space="0" w:color="auto"/>
      </w:divBdr>
    </w:div>
    <w:div w:id="1218126619">
      <w:bodyDiv w:val="1"/>
      <w:marLeft w:val="0"/>
      <w:marRight w:val="0"/>
      <w:marTop w:val="0"/>
      <w:marBottom w:val="0"/>
      <w:divBdr>
        <w:top w:val="none" w:sz="0" w:space="0" w:color="auto"/>
        <w:left w:val="none" w:sz="0" w:space="0" w:color="auto"/>
        <w:bottom w:val="none" w:sz="0" w:space="0" w:color="auto"/>
        <w:right w:val="none" w:sz="0" w:space="0" w:color="auto"/>
      </w:divBdr>
    </w:div>
    <w:div w:id="1337148874">
      <w:bodyDiv w:val="1"/>
      <w:marLeft w:val="0"/>
      <w:marRight w:val="0"/>
      <w:marTop w:val="0"/>
      <w:marBottom w:val="0"/>
      <w:divBdr>
        <w:top w:val="none" w:sz="0" w:space="0" w:color="auto"/>
        <w:left w:val="none" w:sz="0" w:space="0" w:color="auto"/>
        <w:bottom w:val="none" w:sz="0" w:space="0" w:color="auto"/>
        <w:right w:val="none" w:sz="0" w:space="0" w:color="auto"/>
      </w:divBdr>
    </w:div>
    <w:div w:id="1461922427">
      <w:bodyDiv w:val="1"/>
      <w:marLeft w:val="0"/>
      <w:marRight w:val="0"/>
      <w:marTop w:val="0"/>
      <w:marBottom w:val="0"/>
      <w:divBdr>
        <w:top w:val="none" w:sz="0" w:space="0" w:color="auto"/>
        <w:left w:val="none" w:sz="0" w:space="0" w:color="auto"/>
        <w:bottom w:val="none" w:sz="0" w:space="0" w:color="auto"/>
        <w:right w:val="none" w:sz="0" w:space="0" w:color="auto"/>
      </w:divBdr>
    </w:div>
    <w:div w:id="1480072290">
      <w:bodyDiv w:val="1"/>
      <w:marLeft w:val="0"/>
      <w:marRight w:val="0"/>
      <w:marTop w:val="0"/>
      <w:marBottom w:val="0"/>
      <w:divBdr>
        <w:top w:val="none" w:sz="0" w:space="0" w:color="auto"/>
        <w:left w:val="none" w:sz="0" w:space="0" w:color="auto"/>
        <w:bottom w:val="none" w:sz="0" w:space="0" w:color="auto"/>
        <w:right w:val="none" w:sz="0" w:space="0" w:color="auto"/>
      </w:divBdr>
    </w:div>
    <w:div w:id="1575432675">
      <w:bodyDiv w:val="1"/>
      <w:marLeft w:val="0"/>
      <w:marRight w:val="0"/>
      <w:marTop w:val="0"/>
      <w:marBottom w:val="0"/>
      <w:divBdr>
        <w:top w:val="none" w:sz="0" w:space="0" w:color="auto"/>
        <w:left w:val="none" w:sz="0" w:space="0" w:color="auto"/>
        <w:bottom w:val="none" w:sz="0" w:space="0" w:color="auto"/>
        <w:right w:val="none" w:sz="0" w:space="0" w:color="auto"/>
      </w:divBdr>
    </w:div>
    <w:div w:id="1631865732">
      <w:bodyDiv w:val="1"/>
      <w:marLeft w:val="0"/>
      <w:marRight w:val="0"/>
      <w:marTop w:val="0"/>
      <w:marBottom w:val="0"/>
      <w:divBdr>
        <w:top w:val="none" w:sz="0" w:space="0" w:color="auto"/>
        <w:left w:val="none" w:sz="0" w:space="0" w:color="auto"/>
        <w:bottom w:val="none" w:sz="0" w:space="0" w:color="auto"/>
        <w:right w:val="none" w:sz="0" w:space="0" w:color="auto"/>
      </w:divBdr>
    </w:div>
    <w:div w:id="1684820896">
      <w:bodyDiv w:val="1"/>
      <w:marLeft w:val="0"/>
      <w:marRight w:val="0"/>
      <w:marTop w:val="0"/>
      <w:marBottom w:val="0"/>
      <w:divBdr>
        <w:top w:val="none" w:sz="0" w:space="0" w:color="auto"/>
        <w:left w:val="none" w:sz="0" w:space="0" w:color="auto"/>
        <w:bottom w:val="none" w:sz="0" w:space="0" w:color="auto"/>
        <w:right w:val="none" w:sz="0" w:space="0" w:color="auto"/>
      </w:divBdr>
    </w:div>
    <w:div w:id="1694070241">
      <w:bodyDiv w:val="1"/>
      <w:marLeft w:val="0"/>
      <w:marRight w:val="0"/>
      <w:marTop w:val="0"/>
      <w:marBottom w:val="0"/>
      <w:divBdr>
        <w:top w:val="none" w:sz="0" w:space="0" w:color="auto"/>
        <w:left w:val="none" w:sz="0" w:space="0" w:color="auto"/>
        <w:bottom w:val="none" w:sz="0" w:space="0" w:color="auto"/>
        <w:right w:val="none" w:sz="0" w:space="0" w:color="auto"/>
      </w:divBdr>
    </w:div>
    <w:div w:id="1768430519">
      <w:bodyDiv w:val="1"/>
      <w:marLeft w:val="0"/>
      <w:marRight w:val="0"/>
      <w:marTop w:val="0"/>
      <w:marBottom w:val="0"/>
      <w:divBdr>
        <w:top w:val="none" w:sz="0" w:space="0" w:color="auto"/>
        <w:left w:val="none" w:sz="0" w:space="0" w:color="auto"/>
        <w:bottom w:val="none" w:sz="0" w:space="0" w:color="auto"/>
        <w:right w:val="none" w:sz="0" w:space="0" w:color="auto"/>
      </w:divBdr>
      <w:divsChild>
        <w:div w:id="1304577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7190298">
      <w:bodyDiv w:val="1"/>
      <w:marLeft w:val="0"/>
      <w:marRight w:val="0"/>
      <w:marTop w:val="0"/>
      <w:marBottom w:val="0"/>
      <w:divBdr>
        <w:top w:val="none" w:sz="0" w:space="0" w:color="auto"/>
        <w:left w:val="none" w:sz="0" w:space="0" w:color="auto"/>
        <w:bottom w:val="none" w:sz="0" w:space="0" w:color="auto"/>
        <w:right w:val="none" w:sz="0" w:space="0" w:color="auto"/>
      </w:divBdr>
    </w:div>
    <w:div w:id="1847941275">
      <w:bodyDiv w:val="1"/>
      <w:marLeft w:val="0"/>
      <w:marRight w:val="0"/>
      <w:marTop w:val="0"/>
      <w:marBottom w:val="0"/>
      <w:divBdr>
        <w:top w:val="none" w:sz="0" w:space="0" w:color="auto"/>
        <w:left w:val="none" w:sz="0" w:space="0" w:color="auto"/>
        <w:bottom w:val="none" w:sz="0" w:space="0" w:color="auto"/>
        <w:right w:val="none" w:sz="0" w:space="0" w:color="auto"/>
      </w:divBdr>
    </w:div>
    <w:div w:id="2039697972">
      <w:bodyDiv w:val="1"/>
      <w:marLeft w:val="0"/>
      <w:marRight w:val="0"/>
      <w:marTop w:val="0"/>
      <w:marBottom w:val="0"/>
      <w:divBdr>
        <w:top w:val="none" w:sz="0" w:space="0" w:color="auto"/>
        <w:left w:val="none" w:sz="0" w:space="0" w:color="auto"/>
        <w:bottom w:val="none" w:sz="0" w:space="0" w:color="auto"/>
        <w:right w:val="none" w:sz="0" w:space="0" w:color="auto"/>
      </w:divBdr>
    </w:div>
    <w:div w:id="2041858416">
      <w:bodyDiv w:val="1"/>
      <w:marLeft w:val="0"/>
      <w:marRight w:val="0"/>
      <w:marTop w:val="0"/>
      <w:marBottom w:val="0"/>
      <w:divBdr>
        <w:top w:val="none" w:sz="0" w:space="0" w:color="auto"/>
        <w:left w:val="none" w:sz="0" w:space="0" w:color="auto"/>
        <w:bottom w:val="none" w:sz="0" w:space="0" w:color="auto"/>
        <w:right w:val="none" w:sz="0" w:space="0" w:color="auto"/>
      </w:divBdr>
    </w:div>
    <w:div w:id="2108380517">
      <w:bodyDiv w:val="1"/>
      <w:marLeft w:val="0"/>
      <w:marRight w:val="0"/>
      <w:marTop w:val="0"/>
      <w:marBottom w:val="0"/>
      <w:divBdr>
        <w:top w:val="none" w:sz="0" w:space="0" w:color="auto"/>
        <w:left w:val="none" w:sz="0" w:space="0" w:color="auto"/>
        <w:bottom w:val="none" w:sz="0" w:space="0" w:color="auto"/>
        <w:right w:val="none" w:sz="0" w:space="0" w:color="auto"/>
      </w:divBdr>
    </w:div>
    <w:div w:id="211605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a0012801" TargetMode="External"/><Relationship Id="rId18" Type="http://schemas.openxmlformats.org/officeDocument/2006/relationships/hyperlink" Target="https://doi.org/10.5465/ame.1991.4274477" TargetMode="External"/><Relationship Id="rId26" Type="http://schemas.openxmlformats.org/officeDocument/2006/relationships/hyperlink" Target="https://doi.org/10.1108/026839406106631231" TargetMode="External"/><Relationship Id="rId3" Type="http://schemas.openxmlformats.org/officeDocument/2006/relationships/settings" Target="settings.xml"/><Relationship Id="rId21" Type="http://schemas.openxmlformats.org/officeDocument/2006/relationships/hyperlink" Target="https://doi.org/10.1177/0021886395313004" TargetMode="External"/><Relationship Id="rId34" Type="http://schemas.openxmlformats.org/officeDocument/2006/relationships/hyperlink" Target="https://doi.org/10.1146/annurev-orgpsych-012218-01513031" TargetMode="External"/><Relationship Id="rId7" Type="http://schemas.openxmlformats.org/officeDocument/2006/relationships/image" Target="media/image1.jpg"/><Relationship Id="rId12" Type="http://schemas.openxmlformats.org/officeDocument/2006/relationships/hyperlink" Target="https://doi.org/10.1016/0749-5978(91)90022-L" TargetMode="External"/><Relationship Id="rId17" Type="http://schemas.openxmlformats.org/officeDocument/2006/relationships/hyperlink" Target="https://doi.org/10.1016/j.orgdyn.2006.08.008" TargetMode="External"/><Relationship Id="rId25" Type="http://schemas.openxmlformats.org/officeDocument/2006/relationships/hyperlink" Target="https://doi.org/10.26689/jcer.v7i8.5226" TargetMode="External"/><Relationship Id="rId33" Type="http://schemas.openxmlformats.org/officeDocument/2006/relationships/hyperlink" Target="https://doi.org/10.1111/j.1744-6570.1996.tb01795.x" TargetMode="External"/><Relationship Id="rId2" Type="http://schemas.openxmlformats.org/officeDocument/2006/relationships/styles" Target="styles.xml"/><Relationship Id="rId16" Type="http://schemas.openxmlformats.org/officeDocument/2006/relationships/hyperlink" Target="https://doi.org/10.1108/01437730310485761" TargetMode="External"/><Relationship Id="rId20" Type="http://schemas.openxmlformats.org/officeDocument/2006/relationships/hyperlink" Target="https://doi.org/10.1002/(SICI)1099-1379(199609)17:5%3c445::AID-JOB770%3e3.0.CO;2-N" TargetMode="External"/><Relationship Id="rId29" Type="http://schemas.openxmlformats.org/officeDocument/2006/relationships/hyperlink" Target="https://doi.org/10.2307/2583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201/9781315225302-68" TargetMode="External"/><Relationship Id="rId24" Type="http://schemas.openxmlformats.org/officeDocument/2006/relationships/hyperlink" Target="https://doi.org/10.1111/j.1744-6570.1996.tb01795.x" TargetMode="External"/><Relationship Id="rId32" Type="http://schemas.openxmlformats.org/officeDocument/2006/relationships/hyperlink" Target="https://doi.org/10.1177/0021886395313004" TargetMode="External"/><Relationship Id="rId5" Type="http://schemas.openxmlformats.org/officeDocument/2006/relationships/footnotes" Target="footnotes.xml"/><Relationship Id="rId15" Type="http://schemas.openxmlformats.org/officeDocument/2006/relationships/hyperlink" Target="https://doi.org/10.1108/02683941211235409" TargetMode="External"/><Relationship Id="rId23" Type="http://schemas.openxmlformats.org/officeDocument/2006/relationships/hyperlink" Target="https://doi.org/10.1016/0090-2616(92)90024-H" TargetMode="External"/><Relationship Id="rId28" Type="http://schemas.openxmlformats.org/officeDocument/2006/relationships/hyperlink" Target="https://doi.org/10.1108/PR-12-2021-086217"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002/job.4030130705" TargetMode="External"/><Relationship Id="rId31" Type="http://schemas.openxmlformats.org/officeDocument/2006/relationships/hyperlink" Target="https://doi.org/10.1002/(SICI)1099-1379(199607)17:4%3c309::AID-JOB782%3e3.0.CO;2-N23" TargetMode="External"/><Relationship Id="rId4" Type="http://schemas.openxmlformats.org/officeDocument/2006/relationships/webSettings" Target="webSettings.xml"/><Relationship Id="rId9" Type="http://schemas.openxmlformats.org/officeDocument/2006/relationships/hyperlink" Target="https://doi.org/10.2139/ssrn.1954824" TargetMode="External"/><Relationship Id="rId14" Type="http://schemas.openxmlformats.org/officeDocument/2006/relationships/hyperlink" Target="https://doi.org/10.1108/02621719910257738" TargetMode="External"/><Relationship Id="rId22" Type="http://schemas.openxmlformats.org/officeDocument/2006/relationships/hyperlink" Target="https://doi.org/10.1108/13620430610692935" TargetMode="External"/><Relationship Id="rId27" Type="http://schemas.openxmlformats.org/officeDocument/2006/relationships/hyperlink" Target="https://doi.org/10.1080/26437015.2024.24024127" TargetMode="External"/><Relationship Id="rId30" Type="http://schemas.openxmlformats.org/officeDocument/2006/relationships/hyperlink" Target="https://doi.org/10.1177/00187267920450110117" TargetMode="External"/><Relationship Id="rId35" Type="http://schemas.openxmlformats.org/officeDocument/2006/relationships/fontTable" Target="fontTable.xml"/><Relationship Id="rId8" Type="http://schemas.openxmlformats.org/officeDocument/2006/relationships/hyperlink" Target="https://doi.org/10.1177/1476718X1453859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A5592-55CD-4CAB-BDEA-39FF6EB66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81</Pages>
  <Words>13892</Words>
  <Characters>92943</Characters>
  <Application>Microsoft Office Word</Application>
  <DocSecurity>0</DocSecurity>
  <Lines>2733</Lines>
  <Paragraphs>1047</Paragraphs>
  <ScaleCrop>false</ScaleCrop>
  <Company/>
  <LinksUpToDate>false</LinksUpToDate>
  <CharactersWithSpaces>105788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Haiwen Wang</dc:creator>
  <cp:keywords/>
  <dc:description/>
  <cp:lastModifiedBy>Haiwen Wang</cp:lastModifiedBy>
  <cp:revision>49</cp:revision>
  <dcterms:created xsi:type="dcterms:W3CDTF">2025-05-23T09:08:00Z</dcterms:created>
  <dcterms:modified xsi:type="dcterms:W3CDTF">2025-05-27T10:38:00Z</dcterms:modified>
</cp:coreProperties>
</file>