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727733" w14:textId="44B38310" w:rsidR="00485D88" w:rsidRDefault="006B0B6D" w:rsidP="005431C0">
      <w:pPr>
        <w:rPr>
          <w:b/>
          <w:bCs/>
        </w:rPr>
      </w:pPr>
      <w:r>
        <w:rPr>
          <w:b/>
          <w:bCs/>
        </w:rPr>
        <w:t xml:space="preserve">                                                    Essay</w:t>
      </w:r>
    </w:p>
    <w:p w14:paraId="66FDA9FF" w14:textId="77777777" w:rsidR="006B0B6D" w:rsidRDefault="006B0B6D" w:rsidP="005431C0">
      <w:pPr>
        <w:rPr>
          <w:b/>
          <w:bCs/>
        </w:rPr>
      </w:pPr>
    </w:p>
    <w:p w14:paraId="4CCC460A" w14:textId="77777777" w:rsidR="006B0B6D" w:rsidRDefault="006B0B6D" w:rsidP="005431C0">
      <w:pPr>
        <w:rPr>
          <w:b/>
          <w:bCs/>
        </w:rPr>
      </w:pPr>
    </w:p>
    <w:p w14:paraId="69FA97D4" w14:textId="77777777" w:rsidR="006B0B6D" w:rsidRDefault="006B0B6D" w:rsidP="005431C0">
      <w:pPr>
        <w:rPr>
          <w:b/>
          <w:bCs/>
        </w:rPr>
      </w:pPr>
    </w:p>
    <w:p w14:paraId="7E73A5CA" w14:textId="77777777" w:rsidR="006B0B6D" w:rsidRDefault="006B0B6D" w:rsidP="005431C0">
      <w:pPr>
        <w:rPr>
          <w:b/>
          <w:bCs/>
        </w:rPr>
      </w:pPr>
    </w:p>
    <w:p w14:paraId="2B40E408" w14:textId="77777777" w:rsidR="006B0B6D" w:rsidRDefault="006B0B6D" w:rsidP="005431C0">
      <w:pPr>
        <w:rPr>
          <w:b/>
          <w:bCs/>
        </w:rPr>
      </w:pPr>
    </w:p>
    <w:p w14:paraId="7F66F026" w14:textId="77777777" w:rsidR="006B0B6D" w:rsidRDefault="006B0B6D" w:rsidP="005431C0">
      <w:pPr>
        <w:rPr>
          <w:b/>
          <w:bCs/>
        </w:rPr>
      </w:pPr>
    </w:p>
    <w:p w14:paraId="4FA4E8B2" w14:textId="77777777" w:rsidR="006B0B6D" w:rsidRDefault="006B0B6D" w:rsidP="005431C0">
      <w:pPr>
        <w:rPr>
          <w:b/>
          <w:bCs/>
        </w:rPr>
      </w:pPr>
    </w:p>
    <w:p w14:paraId="3680D845" w14:textId="77777777" w:rsidR="006B0B6D" w:rsidRDefault="006B0B6D" w:rsidP="005431C0">
      <w:pPr>
        <w:rPr>
          <w:b/>
          <w:bCs/>
        </w:rPr>
      </w:pPr>
    </w:p>
    <w:p w14:paraId="732A62CF" w14:textId="77777777" w:rsidR="006B0B6D" w:rsidRDefault="006B0B6D" w:rsidP="005431C0">
      <w:pPr>
        <w:rPr>
          <w:b/>
          <w:bCs/>
        </w:rPr>
      </w:pPr>
    </w:p>
    <w:p w14:paraId="55317E58" w14:textId="77777777" w:rsidR="006B0B6D" w:rsidRDefault="006B0B6D" w:rsidP="005431C0">
      <w:pPr>
        <w:rPr>
          <w:b/>
          <w:bCs/>
        </w:rPr>
      </w:pPr>
    </w:p>
    <w:p w14:paraId="304EE8EC" w14:textId="77777777" w:rsidR="006B0B6D" w:rsidRDefault="006B0B6D" w:rsidP="006B0B6D">
      <w:pPr>
        <w:rPr>
          <w:b/>
          <w:bCs/>
        </w:rPr>
      </w:pPr>
      <w:r>
        <w:rPr>
          <w:b/>
          <w:bCs/>
        </w:rPr>
        <w:t xml:space="preserve">Student Name: Adamache Anaida </w:t>
      </w:r>
    </w:p>
    <w:p w14:paraId="5E4A7CB9" w14:textId="77777777" w:rsidR="006B0B6D" w:rsidRDefault="006B0B6D" w:rsidP="006B0B6D">
      <w:pPr>
        <w:rPr>
          <w:b/>
          <w:bCs/>
        </w:rPr>
      </w:pPr>
      <w:r>
        <w:rPr>
          <w:b/>
          <w:bCs/>
        </w:rPr>
        <w:t>Student ID:2026381</w:t>
      </w:r>
    </w:p>
    <w:p w14:paraId="6A9FC0FC" w14:textId="77777777" w:rsidR="006B0B6D" w:rsidRDefault="006B0B6D" w:rsidP="006B0B6D">
      <w:pPr>
        <w:rPr>
          <w:b/>
          <w:bCs/>
        </w:rPr>
      </w:pPr>
      <w:r>
        <w:rPr>
          <w:b/>
          <w:bCs/>
        </w:rPr>
        <w:t>Module Code:</w:t>
      </w:r>
      <w:r>
        <w:t xml:space="preserve"> </w:t>
      </w:r>
      <w:r>
        <w:rPr>
          <w:b/>
          <w:bCs/>
        </w:rPr>
        <w:t>BMIH5006</w:t>
      </w:r>
    </w:p>
    <w:p w14:paraId="0DBB8673" w14:textId="77777777" w:rsidR="006B0B6D" w:rsidRDefault="006B0B6D" w:rsidP="006B0B6D">
      <w:pPr>
        <w:rPr>
          <w:b/>
          <w:bCs/>
        </w:rPr>
      </w:pPr>
      <w:r>
        <w:rPr>
          <w:b/>
          <w:bCs/>
        </w:rPr>
        <w:t>Module Title:</w:t>
      </w:r>
      <w:r>
        <w:t xml:space="preserve"> </w:t>
      </w:r>
      <w:r>
        <w:rPr>
          <w:b/>
          <w:bCs/>
        </w:rPr>
        <w:t>Sustainable Hospitality &amp; Tourism Management</w:t>
      </w:r>
    </w:p>
    <w:p w14:paraId="3FAB3773" w14:textId="6E21A9C3" w:rsidR="006B0B6D" w:rsidRPr="00817866" w:rsidRDefault="006B0B6D" w:rsidP="006B0B6D">
      <w:pPr>
        <w:rPr>
          <w:b/>
          <w:bCs/>
        </w:rPr>
      </w:pPr>
      <w:r>
        <w:rPr>
          <w:b/>
          <w:bCs/>
          <w:kern w:val="0"/>
          <w14:ligatures w14:val="none"/>
        </w:rPr>
        <w:t>Lecturer Name:</w:t>
      </w:r>
      <w:r>
        <w:rPr>
          <w:kern w:val="0"/>
          <w14:ligatures w14:val="none"/>
        </w:rPr>
        <w:t xml:space="preserve"> </w:t>
      </w:r>
      <w:r>
        <w:rPr>
          <w:b/>
          <w:bCs/>
          <w:kern w:val="0"/>
          <w14:ligatures w14:val="none"/>
        </w:rPr>
        <w:t>Lisa-Marie Bassler</w:t>
      </w:r>
    </w:p>
    <w:p w14:paraId="3FDE9AC5" w14:textId="7C4FD1DF" w:rsidR="000A46C1" w:rsidRPr="00817866" w:rsidRDefault="000A46C1" w:rsidP="005431C0">
      <w:pPr>
        <w:rPr>
          <w:b/>
          <w:bCs/>
        </w:rPr>
      </w:pPr>
      <w:r w:rsidRPr="00817866">
        <w:br w:type="page"/>
      </w:r>
    </w:p>
    <w:p w14:paraId="2CA88E19" w14:textId="77777777" w:rsidR="00805615" w:rsidRPr="00A4378A" w:rsidRDefault="00805615" w:rsidP="00805615">
      <w:r w:rsidRPr="00A4378A">
        <w:rPr>
          <w:b/>
          <w:bCs/>
        </w:rPr>
        <w:lastRenderedPageBreak/>
        <w:t>Acknowledgement Statement</w:t>
      </w:r>
    </w:p>
    <w:p w14:paraId="3A89E193" w14:textId="596017D8" w:rsidR="00805615" w:rsidRDefault="00805615" w:rsidP="00805615">
      <w:pPr>
        <w:jc w:val="left"/>
      </w:pPr>
      <w:r>
        <w:t>“</w:t>
      </w:r>
      <w:r w:rsidRPr="00A4378A">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r>
        <w:t>”</w:t>
      </w:r>
      <w:r>
        <w:br w:type="page"/>
      </w:r>
    </w:p>
    <w:p w14:paraId="39EFA0EB" w14:textId="06A31C85" w:rsidR="003E7E28" w:rsidRPr="00817866" w:rsidRDefault="003E7E28" w:rsidP="003E7E28">
      <w:r w:rsidRPr="00817866">
        <w:lastRenderedPageBreak/>
        <w:t>Corporate Social Responsibility, abbreviated as "CSR", represents one of the most critical points for large global companies, mainly because they are part of the hospitality industry (Achmad &amp; Yulianah, 2022). As global concerns regarding environmental degradation and unsustainable business practices grow, the need for corporate responsibility has also intensified.</w:t>
      </w:r>
    </w:p>
    <w:p w14:paraId="38FD22D3" w14:textId="77777777" w:rsidR="003E7E28" w:rsidRPr="00817866" w:rsidRDefault="003E7E28" w:rsidP="003E7E28">
      <w:r w:rsidRPr="00817866">
        <w:t xml:space="preserve">Corporate social responsibility refers to the commitment that companies, such as hotels in this case, </w:t>
      </w:r>
      <w:proofErr w:type="gramStart"/>
      <w:r w:rsidRPr="00817866">
        <w:t>have to</w:t>
      </w:r>
      <w:proofErr w:type="gramEnd"/>
      <w:r w:rsidRPr="00817866">
        <w:t xml:space="preserve"> contribute actively and positively to the societal and economic and environmental aspects of their operations (Uddin et al., 2008). In the hospitality industry, the number of resources such as water, material and energy resources </w:t>
      </w:r>
      <w:proofErr w:type="gramStart"/>
      <w:r w:rsidRPr="00817866">
        <w:t>is</w:t>
      </w:r>
      <w:proofErr w:type="gramEnd"/>
      <w:r w:rsidRPr="00817866">
        <w:t xml:space="preserve"> relatively large and also the implementation of CSR strategies becomes one of the essential factors that can lead to more sustainable practices that have benefits for the environment and the business (Mai et al., 2021).</w:t>
      </w:r>
    </w:p>
    <w:p w14:paraId="7108B948" w14:textId="23263BC3" w:rsidR="000A46C1" w:rsidRPr="00817866" w:rsidRDefault="003E7E28" w:rsidP="003E7E28">
      <w:r w:rsidRPr="00817866">
        <w:t xml:space="preserve">This essay proposes exploring the role of CSR in promoting sustainability in industries such as hospitality, focusing on InterContinental London Park Lane, which is part of InterContinental Hotels Group (IHG) (Kumar &amp; Sharma, 2014). IHG has a powerful CSR program called "Journeys to Tomorrow". It places significant emphasis on sustainable practices but also the involvement of communities (InterContinental, 2023). The essay will also discuss how InterContinental London Park Lane implements CSR policies to promote appropriate sustainability (Hsieh, 2012). It will also </w:t>
      </w:r>
      <w:r w:rsidR="006B0B6D" w:rsidRPr="00817866">
        <w:t>assess,</w:t>
      </w:r>
      <w:r w:rsidRPr="00817866">
        <w:t xml:space="preserve"> and challenge opportunities directly associated with all these practices. The broader impact of this hotel's CSR initiatives and the environment will also be explored. The conclusion will summarize the essential information and highlight all the broader benefits of CSR-based sustainability in the hospitality industry.</w:t>
      </w:r>
      <w:r w:rsidR="000A46C1" w:rsidRPr="00817866">
        <w:br w:type="page"/>
      </w:r>
    </w:p>
    <w:p w14:paraId="38BA7267" w14:textId="77777777" w:rsidR="003E7E28" w:rsidRPr="00817866" w:rsidRDefault="003E7E28" w:rsidP="003E7E28">
      <w:r w:rsidRPr="00817866">
        <w:lastRenderedPageBreak/>
        <w:t xml:space="preserve">According to research, the hospitality industry is a significant consumer of resources, meaning that this industry consumes energy, materials, and water (Ben et al., 2022). In addition, the industry generates significant amounts of waste, which can contribute to the gradual degradation of the environment to a large extent. Corporate Social Responsibility thus implies that hotels take significant measures to minimise the environmental impact and increase their social contributions (Yousaf et al., 2021). All these CSR initiatives are primarily focused on reducing the consumption of resources and waste, therefore improving energy efficiency and adherence to all ethical work practices (Achmad &amp; Yulianah, 2022). </w:t>
      </w:r>
    </w:p>
    <w:p w14:paraId="63C39BF4" w14:textId="0B5933CE" w:rsidR="003E7E28" w:rsidRPr="00817866" w:rsidRDefault="003E7E28" w:rsidP="003E7E28">
      <w:r w:rsidRPr="00817866">
        <w:t xml:space="preserve">The </w:t>
      </w:r>
      <w:r w:rsidR="006B0B6D" w:rsidRPr="00817866">
        <w:t>foundation</w:t>
      </w:r>
      <w:r w:rsidRPr="00817866">
        <w:t xml:space="preserve"> of Corporate Social Responsibility is thus the recognition that most hotels, like hotels, have a special responsibility for protecting the environment (Patrícia Duarte et al., 2021). In this sector, this represents adopting sustainable practices such as lighting that must be more efficient from an energy point of view and other waste reduction strategies and more ethical supply chains (Legrand et al., 2022). At the same time, hotels are expected to contribute to local communities where they operate by supporting social initiatives such as education, health and employment programs; for luxury hotels like InterContinental London Park Lane, CSR efforts are thus crucial not only for improving their environmental footprint but also for improving their brand reputation in an increasingly environmentally conscious market.</w:t>
      </w:r>
    </w:p>
    <w:p w14:paraId="02BBDCD5" w14:textId="7DF62681" w:rsidR="003E7E28" w:rsidRPr="00817866" w:rsidRDefault="003E7E28" w:rsidP="003E7E28">
      <w:r w:rsidRPr="00817866">
        <w:t xml:space="preserve">InterContinental London Park is one of the most essential luxury hotels in the heart of London. As part of the InterContinental Hotels Group (IHG), this hotel tends to embrace a more comprehensive corporate social responsibility strategy, even known as "Travel ". Towards tomorrow". This hotel strategy thus puts a significant emphasis on sustainability but also on ethical practices, focusing primarily on reducing the environmental footprint of the hotel and on supporting the community at the same time, how to create the guest experience. The hotel has implemented several initiatives that reflect energy efficiency, carbon </w:t>
      </w:r>
      <w:r w:rsidR="006B0B6D" w:rsidRPr="00817866">
        <w:t xml:space="preserve">reduction, </w:t>
      </w:r>
      <w:r w:rsidRPr="00817866">
        <w:t xml:space="preserve">management, and, circular </w:t>
      </w:r>
      <w:proofErr w:type="gramStart"/>
      <w:r w:rsidRPr="00817866">
        <w:t>economy ,</w:t>
      </w:r>
      <w:proofErr w:type="gramEnd"/>
      <w:r w:rsidRPr="00817866">
        <w:t xml:space="preserve"> makingone of the most suitable case studies for CSR analysis in the hospitality industry (InterContinental, 2024).</w:t>
      </w:r>
    </w:p>
    <w:p w14:paraId="69BBC0CB" w14:textId="3D64CD6C" w:rsidR="00817866" w:rsidRPr="00817866" w:rsidRDefault="00817866" w:rsidP="00817866">
      <w:r w:rsidRPr="00817866">
        <w:t xml:space="preserve">Energy efficiency is critical to InterContinental London Park Lane's CSR initiatives. The hotel has implemented energy-saving measures based on IHG's sustainability objectives, which aim to reduce carbon emissions in all its properties. The hotel uses </w:t>
      </w:r>
      <w:r w:rsidRPr="00817866">
        <w:lastRenderedPageBreak/>
        <w:t xml:space="preserve">energy-efficient LED lighting in its entire property. At the same time, more advanced energy management systems are integrated to optimise air conditioning and heating ventilation operations (InterContinental, 2023). These systems help monitor and have absolute control over energy consumption in real-time, ensuring that energy consumption is minimised without compromising the guests' comfort. In addition to these internal measures, the hotel actively participates in IHG's broader carbon reduction commitment (Vandha et al., 2024). As part of its "Travel for Tomorrow" initiative, IHG aims to reduce its carbon footprint by 15% per occupied room by 2030 (BetterBuildings, 2015). This ambitious goal aligns with all global efforts to combat climate change, which is particularly important in London, where urban development and tourism contribute significantly to carbon emissions. Through </w:t>
      </w:r>
      <w:r w:rsidR="006B0B6D" w:rsidRPr="00817866">
        <w:t>all</w:t>
      </w:r>
      <w:r w:rsidRPr="00817866">
        <w:t xml:space="preserve"> its energy-saving efforts, InterContinental London Park Lane takes proactive measures to reduce its impact on the environment while also maintaining its status as a luxury destination (Condé et al., 2022)</w:t>
      </w:r>
    </w:p>
    <w:p w14:paraId="62E014B8" w14:textId="77777777" w:rsidR="00817866" w:rsidRPr="00817866" w:rsidRDefault="00817866" w:rsidP="00817866"/>
    <w:p w14:paraId="4987C30A" w14:textId="77777777" w:rsidR="00817866" w:rsidRPr="00817866" w:rsidRDefault="00817866" w:rsidP="00817866">
      <w:r w:rsidRPr="00817866">
        <w:t>Waste management is another essential area of interest for the CSR efforts that InterContinental London Park Lane is interested in. The hotel has also adopted several waste recycling and waste reduction programs, reflecting its commitment to a circular economy where more resources are reused than thrown away (InterContinental, 2023). The hotel also separates waste into different categories, including plates, paper and organic waste, ensuring that more and more recycled material exists. Following IHG's global waste reduction strategy, InterContinental London Park Lane contributes to the company's goal of sending zero waste to landfill by 2030 (InterContinental, 2024).</w:t>
      </w:r>
    </w:p>
    <w:p w14:paraId="687FA911" w14:textId="77777777" w:rsidR="00817866" w:rsidRPr="00817866" w:rsidRDefault="00817866" w:rsidP="00817866">
      <w:r w:rsidRPr="00817866">
        <w:t xml:space="preserve">The kitchen of the InterContinental London Park Lane hotel works on the most sustainable principles, reducing its food waste to a minimum, but also its incredible reuse where possible. This aligns with IHG's global food waste reduction efforts, which focus on reducing food waste at all stages of its operations, from supply to preparation and consumption. The hotel donates surplus food to local charities, contributing to social and environmental sustainability. InterContinental London Park Lane has taken measures to reduce the use of single-use plastic materials (InterContinental, 2023). The hotel has replaced all plastic toiletries with refillable dispensers, eliminating plastic </w:t>
      </w:r>
      <w:r w:rsidRPr="00817866">
        <w:lastRenderedPageBreak/>
        <w:t xml:space="preserve">straws and introducing eco-friendly packaging for takeaway items. </w:t>
      </w:r>
      <w:proofErr w:type="gramStart"/>
      <w:r w:rsidRPr="00817866">
        <w:t>All of</w:t>
      </w:r>
      <w:proofErr w:type="gramEnd"/>
      <w:r w:rsidRPr="00817866">
        <w:t xml:space="preserve"> these efforts align in this way with the much broader legislative efforts that the UK has put in place to reduce plastic waste in this way. It also supports global initiatives such as the United Nations' Sustainable Development Goals (SDGs). Water conservation is an essential factor in CSR practices. It is a critical factor in urban environments such as London, where water resources are often under pressure due to massive demand (Doron et al., 2011). InterContinental London Park Lane thus implemented these technologies to save water in their entire hotel. This included faucets with reduced flow and shower heads that reduce water consumption and maintain a luxurious experience for customers. The IHG plan emphasises their commitment to water management, especially in areas with water stress (InterContinental, 2024).  The initiatives at InterContinental London Park Lane reflect all these priorities by conserving water, reducing operational costs, and ensuring the long-term sustainability of the hotel's operations. The hotel's focus on water conservation supports London's water management goals and demonstrates its commitment to minimizing environmental impact. Since 2019, the hotel has reduced water and energy consumption, contributing to a much more ecological future. Also, the hotel's efforts transformed over 3,800 tons of food waste into valuable energy, thus significantly minimizing the hotel's environmental impact (Tonini et al., 2018).</w:t>
      </w:r>
    </w:p>
    <w:p w14:paraId="0485DF79" w14:textId="77777777" w:rsidR="00817866" w:rsidRPr="00817866" w:rsidRDefault="00817866" w:rsidP="00817866"/>
    <w:p w14:paraId="1EDAE6D2" w14:textId="77777777" w:rsidR="00817866" w:rsidRPr="00817866" w:rsidRDefault="00817866" w:rsidP="00817866">
      <w:r w:rsidRPr="00817866">
        <w:t>InterContinental London Park Lane is famous for hosting world-class events, and the hotel has thus integrated sustainability into its offers for meetings and events (InterContinental, 2024). The property offers ecological event packages that minimize waste and reduce the environmental impact of corporate and private meetings. The hotel offers digital alternatives to printed materials, reusable decoration options and seasonal menus from local sources to reduce the carbon footprint associated with food transport.</w:t>
      </w:r>
    </w:p>
    <w:p w14:paraId="4ED5D32A" w14:textId="77777777" w:rsidR="00817866" w:rsidRPr="00817866" w:rsidRDefault="00817866" w:rsidP="00817866">
      <w:r w:rsidRPr="00817866">
        <w:t xml:space="preserve">The hotel's event spaces, including the Park Lane Grand Ballroom, are designed to be energy efficient with LED lighting and intelligent temperature control. These spaces offer a wide range of events, from corporate meetings to private celebrations, and the hotel's event team works closely with clients to ensure that sustainability is considered </w:t>
      </w:r>
      <w:r w:rsidRPr="00817866">
        <w:lastRenderedPageBreak/>
        <w:t>at every stage of planning. This reflects IHG's broader commitment to promoting travel and sustainable tourism, as outlined in its "Travel for Tomorrow" strategy.</w:t>
      </w:r>
    </w:p>
    <w:p w14:paraId="7C12DA08" w14:textId="77777777" w:rsidR="00817866" w:rsidRPr="00817866" w:rsidRDefault="00817866" w:rsidP="00817866">
      <w:r w:rsidRPr="00817866">
        <w:t>Sustainable events also extend to smaller but more intimate gatherings at renowned restaurants and the hotel's private dining spaces, such as Theo Randall at the InterContinental (Theorandall, 2022). Offering farm-to-table dining experiences and placing a high priority on ethically sourced ingredients, the hotel ensures that guests enjoy high-quality food while supporting sustainable agricultural practices.</w:t>
      </w:r>
    </w:p>
    <w:p w14:paraId="7A4354B2" w14:textId="77777777" w:rsidR="00817866" w:rsidRPr="00817866" w:rsidRDefault="00817866" w:rsidP="00817866"/>
    <w:p w14:paraId="0415312C" w14:textId="77777777" w:rsidR="00817866" w:rsidRPr="00817866" w:rsidRDefault="00817866" w:rsidP="00817866">
      <w:r w:rsidRPr="00817866">
        <w:t>InterContinental London Park Lane strongly emphasises ensuring fair working conditions and promoting the well-being of employees. As part of IHG, the hotel adheres to global labour standards, which thus give significant priority to fair wages, equal opportunities and safe working environments (Stoimenov, 2023). It offers employees various benefits, including health and wellness programs, training opportunities and support for career development. These initiatives help create a positive and inclusive workplace culture, a cornerstone of all the hotel's CSR efforts.</w:t>
      </w:r>
    </w:p>
    <w:p w14:paraId="3C0C05E1" w14:textId="77777777" w:rsidR="00817866" w:rsidRPr="00817866" w:rsidRDefault="00817866" w:rsidP="00817866">
      <w:r w:rsidRPr="00817866">
        <w:t>The hotel invests in training programs that educate employees about sustainability and CSR principles (Camilleri, 2016). This ensures that all staff members know the hotel's environmental objectives and can contribute to their achievement. By empowering employees to take an active role in sustainability, InterContinental London Park Lane thus promotes a culture of responsibility and IHG's broader commitment to addressing food insecurity and supporting community health.</w:t>
      </w:r>
    </w:p>
    <w:p w14:paraId="344A589D" w14:textId="77777777" w:rsidR="00817866" w:rsidRPr="00817866" w:rsidRDefault="00817866" w:rsidP="00817866">
      <w:r w:rsidRPr="00817866">
        <w:t>The hotel also engages in educational programs to raise awareness, thus offering mentoring opportunities and internships to young people interested in pursuing a career in hospitality (Scerri et al., 2020). These initiatives help build stronger links with local communication while promoting the development of skills and employment opportunities for future generations.</w:t>
      </w:r>
    </w:p>
    <w:p w14:paraId="1DD62455" w14:textId="23364AA4" w:rsidR="00977673" w:rsidRPr="00817866" w:rsidRDefault="00817866" w:rsidP="00817866">
      <w:r w:rsidRPr="00817866">
        <w:t xml:space="preserve">A single legislative act does not exactly define the legal framework in terms of CSR in England and Wales but rather is incorporated into various regulations and laws that govern corporate behaviour and the environmental law itself. Of work but at the same time corporate governance standards. For example, The Companies Act 2006 thus requires directors to consider the impact of all company operations on the environment </w:t>
      </w:r>
      <w:r w:rsidRPr="00817866">
        <w:lastRenderedPageBreak/>
        <w:t>and the community. Similarly, the law regarding modern slavery in the United Kingdom from the year 2015 obliges many companies to disclose absolutely all their efforts to destroy slavery and human trafficking in their supply chains. These laws do not only apply to CSR, but at the same time, they underline all the legal expectations for companies to adopt more responsible practices (Legal Foundations, 2024)</w:t>
      </w:r>
    </w:p>
    <w:p w14:paraId="71FB1D85" w14:textId="77777777" w:rsidR="00817866" w:rsidRPr="00817866" w:rsidRDefault="00817866" w:rsidP="00977673"/>
    <w:p w14:paraId="5E180568" w14:textId="77777777" w:rsidR="00817866" w:rsidRPr="00817866" w:rsidRDefault="00817866" w:rsidP="00977673"/>
    <w:p w14:paraId="65FE3A96" w14:textId="77777777" w:rsidR="00817866" w:rsidRPr="00817866" w:rsidRDefault="00817866" w:rsidP="00817866">
      <w:pPr>
        <w:jc w:val="left"/>
      </w:pPr>
      <w:r w:rsidRPr="00817866">
        <w:t>In conclusion, the InterContinental London Park Lane demonstrates how luxury hotels can successfully integrate corporate social responsibility into their business practices to promote sustainability. The hotel has significantly reduced its environmental footprint through energy efficiency, waste reduction, water conservation, and sustainable events while maintaining the standards before luxury and services that guests expect. Moreover, the hotel's commitment to social responsibility, including ethical work practices and community commitment, further enhances its reputation as a responsible business leader in the hospitality industry.</w:t>
      </w:r>
    </w:p>
    <w:p w14:paraId="7D4EDDBA" w14:textId="651A6A60" w:rsidR="00977673" w:rsidRPr="00817866" w:rsidRDefault="00817866" w:rsidP="00817866">
      <w:pPr>
        <w:jc w:val="left"/>
      </w:pPr>
      <w:r w:rsidRPr="00817866">
        <w:t>By aligning with the IHG "Journeys to Maine" initiative, InterContinental London Park Lane fulfils its sustainability goals and contributes to global efforts to address pressing environmental and social challenges. As research into sustainable travel continues to grow, hotels that prioritise CSR will be very well positioned to attract environmentally conscious consumers, reduce such operational costs, and build long-term resilience in a market. More and more competitive</w:t>
      </w:r>
      <w:r w:rsidR="00977673" w:rsidRPr="00817866">
        <w:br w:type="page"/>
      </w:r>
    </w:p>
    <w:p w14:paraId="66D0334A" w14:textId="3C721E70" w:rsidR="00977673" w:rsidRPr="00817866" w:rsidRDefault="00977673" w:rsidP="00977673">
      <w:pPr>
        <w:rPr>
          <w:b/>
          <w:bCs/>
          <w:sz w:val="28"/>
          <w:szCs w:val="28"/>
        </w:rPr>
      </w:pPr>
      <w:r w:rsidRPr="00817866">
        <w:rPr>
          <w:b/>
          <w:bCs/>
          <w:sz w:val="28"/>
          <w:szCs w:val="28"/>
        </w:rPr>
        <w:lastRenderedPageBreak/>
        <w:t>References</w:t>
      </w:r>
    </w:p>
    <w:p w14:paraId="46E1F935"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Achmad, W., &amp; Yulianah, Y. (2022). Corporate social responsibility of the hospitality industry in realizing sustainable tourism development. Enrichment: Journal of Management, 12(2), 1610-1616.</w:t>
      </w:r>
    </w:p>
    <w:p w14:paraId="66222E1C"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Ben Youssef, A., &amp; Zeqiri, A. (2022). Hospitality industry 4.0 and climate change. Circular Economy and Sustainability, 2(3), 1043-1063.</w:t>
      </w:r>
    </w:p>
    <w:p w14:paraId="484FC96E" w14:textId="77777777" w:rsidR="00817866" w:rsidRPr="00817866" w:rsidRDefault="00817866" w:rsidP="00817866">
      <w:pPr>
        <w:pStyle w:val="NormalWeb"/>
        <w:spacing w:before="0" w:beforeAutospacing="0" w:after="0" w:afterAutospacing="0" w:line="360" w:lineRule="auto"/>
        <w:rPr>
          <w:rFonts w:ascii="Arial" w:hAnsi="Arial" w:cs="Arial"/>
          <w:color w:val="0E101A"/>
        </w:rPr>
      </w:pPr>
      <w:proofErr w:type="spellStart"/>
      <w:r w:rsidRPr="00817866">
        <w:rPr>
          <w:rFonts w:ascii="Arial" w:hAnsi="Arial" w:cs="Arial"/>
          <w:color w:val="0E101A"/>
        </w:rPr>
        <w:t>betterBuildings</w:t>
      </w:r>
      <w:proofErr w:type="spellEnd"/>
      <w:r w:rsidRPr="00817866">
        <w:rPr>
          <w:rFonts w:ascii="Arial" w:hAnsi="Arial" w:cs="Arial"/>
          <w:color w:val="0E101A"/>
        </w:rPr>
        <w:t xml:space="preserve"> (2015). IHG Hotels &amp; Resorts Green Engage Program | Better Buildings Initiative. [online] Available at: https://betterbuildingssolutioncenter.energy.gov/implementation-models/ihg-hotels-resorts-green-engage-program#:~:text=Looking%20ahead%2C%20IHG%20has%20set,2%20from%20its%20franchised%20estate. [Accessed 7 Oct. 2024].</w:t>
      </w:r>
    </w:p>
    <w:p w14:paraId="37EF51F6"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Camilleri, M. A. (2016). Corporate sustainability and responsibility toward education. Journal of Global Responsibility, 7(1), 56-71.</w:t>
      </w:r>
    </w:p>
    <w:p w14:paraId="73280B67"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Condé Nast Traveler (2022). InterContinental Hotels &amp; Resorts: The Pioneers of Luxury Travel. [online] Condé Nast Traveler. Available at: https://www.cntraveler.com/sponsored/story/intercontinental-hotels-and-resorts-the-pioneers-of-luxury-travel [Accessed 7 Oct. 2024].</w:t>
      </w:r>
    </w:p>
    <w:p w14:paraId="624A61BB"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Doron, U., </w:t>
      </w:r>
      <w:proofErr w:type="spellStart"/>
      <w:r w:rsidRPr="00817866">
        <w:rPr>
          <w:rFonts w:ascii="Arial" w:hAnsi="Arial" w:cs="Arial"/>
          <w:color w:val="0E101A"/>
        </w:rPr>
        <w:t>Teh</w:t>
      </w:r>
      <w:proofErr w:type="spellEnd"/>
      <w:r w:rsidRPr="00817866">
        <w:rPr>
          <w:rFonts w:ascii="Arial" w:hAnsi="Arial" w:cs="Arial"/>
          <w:color w:val="0E101A"/>
        </w:rPr>
        <w:t xml:space="preserve">, T., </w:t>
      </w:r>
      <w:proofErr w:type="spellStart"/>
      <w:r w:rsidRPr="00817866">
        <w:rPr>
          <w:rFonts w:ascii="Arial" w:hAnsi="Arial" w:cs="Arial"/>
          <w:color w:val="0E101A"/>
        </w:rPr>
        <w:t>Haklay</w:t>
      </w:r>
      <w:proofErr w:type="spellEnd"/>
      <w:r w:rsidRPr="00817866">
        <w:rPr>
          <w:rFonts w:ascii="Arial" w:hAnsi="Arial" w:cs="Arial"/>
          <w:color w:val="0E101A"/>
        </w:rPr>
        <w:t xml:space="preserve">, M., &amp; Bell, S. (2011). Public engagement with water conservation in London. Water and Environment Journal, 25(4), 555–562. </w:t>
      </w:r>
      <w:proofErr w:type="spellStart"/>
      <w:proofErr w:type="gramStart"/>
      <w:r w:rsidRPr="00817866">
        <w:rPr>
          <w:rFonts w:ascii="Arial" w:hAnsi="Arial" w:cs="Arial"/>
          <w:color w:val="0E101A"/>
        </w:rPr>
        <w:t>doi:https</w:t>
      </w:r>
      <w:proofErr w:type="spellEnd"/>
      <w:r w:rsidRPr="00817866">
        <w:rPr>
          <w:rFonts w:ascii="Arial" w:hAnsi="Arial" w:cs="Arial"/>
          <w:color w:val="0E101A"/>
        </w:rPr>
        <w:t>://doi.org/10.1111/j.1747-6593.2011.00256.x</w:t>
      </w:r>
      <w:proofErr w:type="gramEnd"/>
      <w:r w:rsidRPr="00817866">
        <w:rPr>
          <w:rFonts w:ascii="Arial" w:hAnsi="Arial" w:cs="Arial"/>
          <w:color w:val="0E101A"/>
        </w:rPr>
        <w:t>.</w:t>
      </w:r>
    </w:p>
    <w:p w14:paraId="5A9431C0"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Hsieh, Y. C. (2012). Hotel companies' environmental policies and practices: a content analysis of their web pages.</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International journal of contemporary hospitality management</w:t>
      </w:r>
      <w:r w:rsidRPr="00817866">
        <w:rPr>
          <w:rFonts w:ascii="Arial" w:hAnsi="Arial" w:cs="Arial"/>
          <w:color w:val="0E101A"/>
        </w:rPr>
        <w:t>,</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24</w:t>
      </w:r>
      <w:r w:rsidRPr="00817866">
        <w:rPr>
          <w:rFonts w:ascii="Arial" w:hAnsi="Arial" w:cs="Arial"/>
          <w:color w:val="0E101A"/>
        </w:rPr>
        <w:t>(1), 97–121.</w:t>
      </w:r>
    </w:p>
    <w:p w14:paraId="02458565"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InterContinental. (2023). Our Journey to Tomorrow - InterContinental London Park Lane. [online] Available at: https://parklane.intercontinental.com/sustainability/ [Accessed 7 Oct. 2024].</w:t>
      </w:r>
    </w:p>
    <w:p w14:paraId="401B23B9"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InterContinental. (2024). Carbon and Energy. [online] Available at: https://www.ihgplc.com/en/responsible-business/carbon-and-energy [Accessed 7 Oct. 2024].</w:t>
      </w:r>
    </w:p>
    <w:p w14:paraId="6C36343E"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InterContinental. (2024). InterContinental London Park Lane. [online] Available at: https://parklane.intercontinental.com/ [Accessed 7 Oct. 2024].</w:t>
      </w:r>
    </w:p>
    <w:p w14:paraId="767F1CAA"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lastRenderedPageBreak/>
        <w:t>InterContinental. (2024). Journey to Tomorrow: IHG Hotels &amp; Resorts publishes a series of ambitious commitments to drive change for people, communities and the planet. [online] Available at: https://www.ihgplc.com/en/news-and-media/news-releases/2021/journey-to-tomorrow-ihg-hotels-resorts-publishes-series-of-ambitious-commitments [Accessed 7 Oct. 2024].</w:t>
      </w:r>
    </w:p>
    <w:p w14:paraId="057BA66A"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InterContinental. (2024). Waste. [online] Available at: https://www.ihgplc.com/en/responsible-business/waste [Accessed 7 Oct. 2024].</w:t>
      </w:r>
    </w:p>
    <w:p w14:paraId="73ABDF56"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Kumar, R., &amp; Sharma, S. (2014). Corporate social responsibility - A study on hotel industry.</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Asian Journal of Multidisciplinary Studies</w:t>
      </w:r>
      <w:r w:rsidRPr="00817866">
        <w:rPr>
          <w:rFonts w:ascii="Arial" w:hAnsi="Arial" w:cs="Arial"/>
          <w:color w:val="0E101A"/>
        </w:rPr>
        <w:t>,</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2</w:t>
      </w:r>
      <w:r w:rsidRPr="00817866">
        <w:rPr>
          <w:rFonts w:ascii="Arial" w:hAnsi="Arial" w:cs="Arial"/>
          <w:color w:val="0E101A"/>
        </w:rPr>
        <w:t>(4), 25–32.</w:t>
      </w:r>
    </w:p>
    <w:p w14:paraId="23A3D43D"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Legal Foundations (2024). Corporate Social Responsibility: Legal Implications for Businesses - Legal Foundations. [online] Legal Foundations -. Available at: https://legalfoundations.org.uk/blog/corporate-social-responsibility-legal-implications-for-businesses/#:~:text=strategic%20business%20planning.-,Legal%20Framework%20of%20CSR%20in%20England%20and%20Wales,laws%2C%20and%20corporate%20governance%20standards. [Accessed 20 Oct. 2024].</w:t>
      </w:r>
    </w:p>
    <w:p w14:paraId="5F11F483"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Legrand, W., Chen, J. S., &amp; </w:t>
      </w:r>
      <w:proofErr w:type="spellStart"/>
      <w:r w:rsidRPr="00817866">
        <w:rPr>
          <w:rFonts w:ascii="Arial" w:hAnsi="Arial" w:cs="Arial"/>
          <w:color w:val="0E101A"/>
        </w:rPr>
        <w:t>Laeis</w:t>
      </w:r>
      <w:proofErr w:type="spellEnd"/>
      <w:r w:rsidRPr="00817866">
        <w:rPr>
          <w:rFonts w:ascii="Arial" w:hAnsi="Arial" w:cs="Arial"/>
          <w:color w:val="0E101A"/>
        </w:rPr>
        <w:t>, G. C. (2022). Sustainability in the hospitality industry: Principles of sustainable operations. Routledge.</w:t>
      </w:r>
    </w:p>
    <w:p w14:paraId="4EDE22F3"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Mai, N. K., Nguyen, A. K. T., &amp; Nguyen, T. T. (2021). Implementation of corporate social responsibility strategy to enhance firm reputation and competitive advantage. Journal of Competitiveness, (4).</w:t>
      </w:r>
    </w:p>
    <w:p w14:paraId="3AEFAA8E"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Patrícia Duarte, A., Mouro, C., &amp; Gonçalves das Neves, J. (2010). Corporate social responsibility: Mapping its social meaning. Management Research: Journal of the </w:t>
      </w:r>
      <w:proofErr w:type="spellStart"/>
      <w:r w:rsidRPr="00817866">
        <w:rPr>
          <w:rFonts w:ascii="Arial" w:hAnsi="Arial" w:cs="Arial"/>
          <w:color w:val="0E101A"/>
        </w:rPr>
        <w:t>Iberoamerican</w:t>
      </w:r>
      <w:proofErr w:type="spellEnd"/>
      <w:r w:rsidRPr="00817866">
        <w:rPr>
          <w:rFonts w:ascii="Arial" w:hAnsi="Arial" w:cs="Arial"/>
          <w:color w:val="0E101A"/>
        </w:rPr>
        <w:t xml:space="preserve"> Academy of Management, 8(2), 101-122.</w:t>
      </w:r>
    </w:p>
    <w:p w14:paraId="176EE11B"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Scerri, M., Presbury, R., &amp; Goh, E. (2020). An application of the mentoring framework to investigate the effectiveness of mentoring programs between industry mentors and student mentees in hospitality.</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Journal of Hospitality and Tourism Management, pp.</w:t>
      </w:r>
      <w:r w:rsidRPr="00817866">
        <w:rPr>
          <w:rStyle w:val="apple-converted-space"/>
          <w:rFonts w:ascii="Arial" w:eastAsiaTheme="majorEastAsia" w:hAnsi="Arial" w:cs="Arial"/>
          <w:i/>
          <w:iCs/>
          <w:color w:val="0E101A"/>
        </w:rPr>
        <w:t> </w:t>
      </w:r>
      <w:r w:rsidRPr="00817866">
        <w:rPr>
          <w:rStyle w:val="Emphasis"/>
          <w:rFonts w:ascii="Arial" w:eastAsiaTheme="majorEastAsia" w:hAnsi="Arial" w:cs="Arial"/>
          <w:color w:val="0E101A"/>
        </w:rPr>
        <w:t>45, 143–151</w:t>
      </w:r>
      <w:r w:rsidRPr="00817866">
        <w:rPr>
          <w:rFonts w:ascii="Arial" w:hAnsi="Arial" w:cs="Arial"/>
          <w:color w:val="0E101A"/>
        </w:rPr>
        <w:t>.</w:t>
      </w:r>
    </w:p>
    <w:p w14:paraId="13BE8248"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Stoimenov, V. (2023). GOOD PRACTICES IN HOTEL BRANDING–SUSTAINABILITY TRENDS OF INTERCONTINENTAL HOTEL GROUP. </w:t>
      </w:r>
      <w:proofErr w:type="spellStart"/>
      <w:r w:rsidRPr="00817866">
        <w:rPr>
          <w:rFonts w:ascii="Arial" w:hAnsi="Arial" w:cs="Arial"/>
          <w:color w:val="0E101A"/>
        </w:rPr>
        <w:t>Предприемачество</w:t>
      </w:r>
      <w:proofErr w:type="spellEnd"/>
      <w:r w:rsidRPr="00817866">
        <w:rPr>
          <w:rFonts w:ascii="Arial" w:hAnsi="Arial" w:cs="Arial"/>
          <w:color w:val="0E101A"/>
        </w:rPr>
        <w:t>, 11(1), 108-131.</w:t>
      </w:r>
    </w:p>
    <w:p w14:paraId="0E98C3D9"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Tonini, D., </w:t>
      </w:r>
      <w:proofErr w:type="spellStart"/>
      <w:r w:rsidRPr="00817866">
        <w:rPr>
          <w:rFonts w:ascii="Arial" w:hAnsi="Arial" w:cs="Arial"/>
          <w:color w:val="0E101A"/>
        </w:rPr>
        <w:t>Albizzati</w:t>
      </w:r>
      <w:proofErr w:type="spellEnd"/>
      <w:r w:rsidRPr="00817866">
        <w:rPr>
          <w:rFonts w:ascii="Arial" w:hAnsi="Arial" w:cs="Arial"/>
          <w:color w:val="0E101A"/>
        </w:rPr>
        <w:t xml:space="preserve">, P.F., &amp; Astrup, T.F. (2018). Environmental impacts of food waste: Learnings and challenges from a case study on the UK. Waste Management, 76, 744–766. </w:t>
      </w:r>
      <w:proofErr w:type="spellStart"/>
      <w:proofErr w:type="gramStart"/>
      <w:r w:rsidRPr="00817866">
        <w:rPr>
          <w:rFonts w:ascii="Arial" w:hAnsi="Arial" w:cs="Arial"/>
          <w:color w:val="0E101A"/>
        </w:rPr>
        <w:t>doi:https</w:t>
      </w:r>
      <w:proofErr w:type="spellEnd"/>
      <w:r w:rsidRPr="00817866">
        <w:rPr>
          <w:rFonts w:ascii="Arial" w:hAnsi="Arial" w:cs="Arial"/>
          <w:color w:val="0E101A"/>
        </w:rPr>
        <w:t>://doi.org/10.1016/j.wasman.2018.03.032</w:t>
      </w:r>
      <w:proofErr w:type="gramEnd"/>
      <w:r w:rsidRPr="00817866">
        <w:rPr>
          <w:rFonts w:ascii="Arial" w:hAnsi="Arial" w:cs="Arial"/>
          <w:color w:val="0E101A"/>
        </w:rPr>
        <w:t>.</w:t>
      </w:r>
    </w:p>
    <w:p w14:paraId="159E1E72"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lastRenderedPageBreak/>
        <w:t>Uddin, M. B., Tarique, K. M., &amp; Hassan, M. R. (2008). Three-dimensional aspects of corporate social responsibility.</w:t>
      </w:r>
    </w:p>
    <w:p w14:paraId="6E02C13F"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Vandha </w:t>
      </w:r>
      <w:proofErr w:type="spellStart"/>
      <w:r w:rsidRPr="00817866">
        <w:rPr>
          <w:rFonts w:ascii="Arial" w:hAnsi="Arial" w:cs="Arial"/>
          <w:color w:val="0E101A"/>
        </w:rPr>
        <w:t>Pradwiyasma</w:t>
      </w:r>
      <w:proofErr w:type="spellEnd"/>
      <w:r w:rsidRPr="00817866">
        <w:rPr>
          <w:rFonts w:ascii="Arial" w:hAnsi="Arial" w:cs="Arial"/>
          <w:color w:val="0E101A"/>
        </w:rPr>
        <w:t xml:space="preserve"> </w:t>
      </w:r>
      <w:proofErr w:type="spellStart"/>
      <w:r w:rsidRPr="00817866">
        <w:rPr>
          <w:rFonts w:ascii="Arial" w:hAnsi="Arial" w:cs="Arial"/>
          <w:color w:val="0E101A"/>
        </w:rPr>
        <w:t>Widartha</w:t>
      </w:r>
      <w:proofErr w:type="spellEnd"/>
      <w:r w:rsidRPr="00817866">
        <w:rPr>
          <w:rFonts w:ascii="Arial" w:hAnsi="Arial" w:cs="Arial"/>
          <w:color w:val="0E101A"/>
        </w:rPr>
        <w:t>, Ra, I., Lee, S.-Y., &amp; Kim, C.-S. (2024). Advancing Smart Lighting: A Developmental Approach to Energy Efficiency through Brightness Adjustment Strategies.</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Journal of Low Power Electronics and Applications</w:t>
      </w:r>
      <w:r w:rsidRPr="00817866">
        <w:rPr>
          <w:rFonts w:ascii="Arial" w:hAnsi="Arial" w:cs="Arial"/>
          <w:color w:val="0E101A"/>
        </w:rPr>
        <w:t>,</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14</w:t>
      </w:r>
      <w:r w:rsidRPr="00817866">
        <w:rPr>
          <w:rFonts w:ascii="Arial" w:hAnsi="Arial" w:cs="Arial"/>
          <w:color w:val="0E101A"/>
        </w:rPr>
        <w:t xml:space="preserve">(1), 6–6. </w:t>
      </w:r>
      <w:proofErr w:type="spellStart"/>
      <w:proofErr w:type="gramStart"/>
      <w:r w:rsidRPr="00817866">
        <w:rPr>
          <w:rFonts w:ascii="Arial" w:hAnsi="Arial" w:cs="Arial"/>
          <w:color w:val="0E101A"/>
        </w:rPr>
        <w:t>doi:https</w:t>
      </w:r>
      <w:proofErr w:type="spellEnd"/>
      <w:r w:rsidRPr="00817866">
        <w:rPr>
          <w:rFonts w:ascii="Arial" w:hAnsi="Arial" w:cs="Arial"/>
          <w:color w:val="0E101A"/>
        </w:rPr>
        <w:t>://doi.org/10.3390/jlpea14010006</w:t>
      </w:r>
      <w:proofErr w:type="gramEnd"/>
      <w:r w:rsidRPr="00817866">
        <w:rPr>
          <w:rFonts w:ascii="Arial" w:hAnsi="Arial" w:cs="Arial"/>
          <w:color w:val="0E101A"/>
        </w:rPr>
        <w:t>.</w:t>
      </w:r>
    </w:p>
    <w:p w14:paraId="7ABC72D0" w14:textId="77777777" w:rsidR="00817866" w:rsidRPr="00817866" w:rsidRDefault="00817866" w:rsidP="00817866">
      <w:pPr>
        <w:pStyle w:val="NormalWeb"/>
        <w:spacing w:before="0" w:beforeAutospacing="0" w:after="0" w:afterAutospacing="0" w:line="360" w:lineRule="auto"/>
        <w:rPr>
          <w:rFonts w:ascii="Arial" w:hAnsi="Arial" w:cs="Arial"/>
          <w:color w:val="0E101A"/>
        </w:rPr>
      </w:pPr>
      <w:r w:rsidRPr="00817866">
        <w:rPr>
          <w:rFonts w:ascii="Arial" w:hAnsi="Arial" w:cs="Arial"/>
          <w:color w:val="0E101A"/>
        </w:rPr>
        <w:t xml:space="preserve">Yousaf, Z., Radulescu, M., </w:t>
      </w:r>
      <w:proofErr w:type="spellStart"/>
      <w:r w:rsidRPr="00817866">
        <w:rPr>
          <w:rFonts w:ascii="Arial" w:hAnsi="Arial" w:cs="Arial"/>
          <w:color w:val="0E101A"/>
        </w:rPr>
        <w:t>Nassani</w:t>
      </w:r>
      <w:proofErr w:type="spellEnd"/>
      <w:r w:rsidRPr="00817866">
        <w:rPr>
          <w:rFonts w:ascii="Arial" w:hAnsi="Arial" w:cs="Arial"/>
          <w:color w:val="0E101A"/>
        </w:rPr>
        <w:t xml:space="preserve">, A., </w:t>
      </w:r>
      <w:proofErr w:type="spellStart"/>
      <w:r w:rsidRPr="00817866">
        <w:rPr>
          <w:rFonts w:ascii="Arial" w:hAnsi="Arial" w:cs="Arial"/>
          <w:color w:val="0E101A"/>
        </w:rPr>
        <w:t>Aldakhil</w:t>
      </w:r>
      <w:proofErr w:type="spellEnd"/>
      <w:r w:rsidRPr="00817866">
        <w:rPr>
          <w:rFonts w:ascii="Arial" w:hAnsi="Arial" w:cs="Arial"/>
          <w:color w:val="0E101A"/>
        </w:rPr>
        <w:t>, A. M., &amp; Jianu, E. (2021). Environmental management system towards the environmental performance of hotel industry: does corporate social Responsibility authenticity really matter?</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Engineering Economics</w:t>
      </w:r>
      <w:r w:rsidRPr="00817866">
        <w:rPr>
          <w:rFonts w:ascii="Arial" w:hAnsi="Arial" w:cs="Arial"/>
          <w:color w:val="0E101A"/>
        </w:rPr>
        <w:t>,</w:t>
      </w:r>
      <w:r w:rsidRPr="00817866">
        <w:rPr>
          <w:rStyle w:val="apple-converted-space"/>
          <w:rFonts w:ascii="Arial" w:eastAsiaTheme="majorEastAsia" w:hAnsi="Arial" w:cs="Arial"/>
          <w:color w:val="0E101A"/>
        </w:rPr>
        <w:t> </w:t>
      </w:r>
      <w:r w:rsidRPr="00817866">
        <w:rPr>
          <w:rStyle w:val="Emphasis"/>
          <w:rFonts w:ascii="Arial" w:eastAsiaTheme="majorEastAsia" w:hAnsi="Arial" w:cs="Arial"/>
          <w:color w:val="0E101A"/>
        </w:rPr>
        <w:t>32</w:t>
      </w:r>
      <w:r w:rsidRPr="00817866">
        <w:rPr>
          <w:rFonts w:ascii="Arial" w:hAnsi="Arial" w:cs="Arial"/>
          <w:color w:val="0E101A"/>
        </w:rPr>
        <w:t>(5), 484–498.</w:t>
      </w:r>
    </w:p>
    <w:p w14:paraId="35073FBE" w14:textId="7C32E0AB" w:rsidR="00977673" w:rsidRPr="00817866" w:rsidRDefault="00977673" w:rsidP="00817866"/>
    <w:sectPr w:rsidR="00977673" w:rsidRPr="00817866">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EC9285" w14:textId="77777777" w:rsidR="00F269D6" w:rsidRDefault="00F269D6" w:rsidP="005431C0">
      <w:r>
        <w:separator/>
      </w:r>
    </w:p>
  </w:endnote>
  <w:endnote w:type="continuationSeparator" w:id="0">
    <w:p w14:paraId="2D3060C9" w14:textId="77777777" w:rsidR="00F269D6" w:rsidRDefault="00F269D6" w:rsidP="00543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17803882"/>
      <w:docPartObj>
        <w:docPartGallery w:val="Page Numbers (Bottom of Page)"/>
        <w:docPartUnique/>
      </w:docPartObj>
    </w:sdtPr>
    <w:sdtContent>
      <w:p w14:paraId="5A276007" w14:textId="79757683" w:rsidR="003E7E28" w:rsidRDefault="003E7E28" w:rsidP="00C926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18BD6B" w14:textId="77777777" w:rsidR="003E7E28" w:rsidRDefault="003E7E28" w:rsidP="003E7E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2718013"/>
      <w:docPartObj>
        <w:docPartGallery w:val="Page Numbers (Bottom of Page)"/>
        <w:docPartUnique/>
      </w:docPartObj>
    </w:sdtPr>
    <w:sdtContent>
      <w:p w14:paraId="0373AFAB" w14:textId="1475D80B" w:rsidR="003E7E28" w:rsidRDefault="003E7E28" w:rsidP="00C926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62F592" w14:textId="77777777" w:rsidR="003E7E28" w:rsidRDefault="003E7E28" w:rsidP="003E7E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EBE751" w14:textId="77777777" w:rsidR="00F269D6" w:rsidRDefault="00F269D6" w:rsidP="005431C0">
      <w:r>
        <w:separator/>
      </w:r>
    </w:p>
  </w:footnote>
  <w:footnote w:type="continuationSeparator" w:id="0">
    <w:p w14:paraId="5F40C6A4" w14:textId="77777777" w:rsidR="00F269D6" w:rsidRDefault="00F269D6" w:rsidP="005431C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6C1"/>
    <w:rsid w:val="000841A8"/>
    <w:rsid w:val="000A46C1"/>
    <w:rsid w:val="000E7A90"/>
    <w:rsid w:val="001853E9"/>
    <w:rsid w:val="001951F5"/>
    <w:rsid w:val="002C75A5"/>
    <w:rsid w:val="003E7E28"/>
    <w:rsid w:val="00401F34"/>
    <w:rsid w:val="00485D88"/>
    <w:rsid w:val="005364C6"/>
    <w:rsid w:val="005431C0"/>
    <w:rsid w:val="00546DA3"/>
    <w:rsid w:val="00550F46"/>
    <w:rsid w:val="005C7B26"/>
    <w:rsid w:val="0062071E"/>
    <w:rsid w:val="00647354"/>
    <w:rsid w:val="006B0B6D"/>
    <w:rsid w:val="00805615"/>
    <w:rsid w:val="00817866"/>
    <w:rsid w:val="00830423"/>
    <w:rsid w:val="00977673"/>
    <w:rsid w:val="009B41B9"/>
    <w:rsid w:val="00B862B2"/>
    <w:rsid w:val="00C85371"/>
    <w:rsid w:val="00CA1163"/>
    <w:rsid w:val="00D06F85"/>
    <w:rsid w:val="00DF229F"/>
    <w:rsid w:val="00EF6A1D"/>
    <w:rsid w:val="00F220BD"/>
    <w:rsid w:val="00F269D6"/>
    <w:rsid w:val="00F8137F"/>
    <w:rsid w:val="00F82D21"/>
    <w:rsid w:val="00FA1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38FD4"/>
  <w15:chartTrackingRefBased/>
  <w15:docId w15:val="{6ACB02FB-E34B-524C-808A-77886B76E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371"/>
    <w:pPr>
      <w:spacing w:line="360" w:lineRule="auto"/>
      <w:jc w:val="both"/>
    </w:pPr>
    <w:rPr>
      <w:rFonts w:ascii="Arial" w:hAnsi="Arial" w:cs="Arial"/>
    </w:rPr>
  </w:style>
  <w:style w:type="paragraph" w:styleId="Heading1">
    <w:name w:val="heading 1"/>
    <w:basedOn w:val="Normal"/>
    <w:next w:val="Normal"/>
    <w:link w:val="Heading1Char"/>
    <w:uiPriority w:val="9"/>
    <w:qFormat/>
    <w:rsid w:val="000A46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6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6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6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6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6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6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6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6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6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6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6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6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6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6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6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6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6C1"/>
    <w:rPr>
      <w:rFonts w:eastAsiaTheme="majorEastAsia" w:cstheme="majorBidi"/>
      <w:color w:val="272727" w:themeColor="text1" w:themeTint="D8"/>
    </w:rPr>
  </w:style>
  <w:style w:type="paragraph" w:styleId="Title">
    <w:name w:val="Title"/>
    <w:basedOn w:val="Normal"/>
    <w:next w:val="Normal"/>
    <w:link w:val="TitleChar"/>
    <w:uiPriority w:val="10"/>
    <w:qFormat/>
    <w:rsid w:val="000A46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6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6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6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6C1"/>
    <w:pPr>
      <w:spacing w:before="160"/>
      <w:jc w:val="center"/>
    </w:pPr>
    <w:rPr>
      <w:i/>
      <w:iCs/>
      <w:color w:val="404040" w:themeColor="text1" w:themeTint="BF"/>
    </w:rPr>
  </w:style>
  <w:style w:type="character" w:customStyle="1" w:styleId="QuoteChar">
    <w:name w:val="Quote Char"/>
    <w:basedOn w:val="DefaultParagraphFont"/>
    <w:link w:val="Quote"/>
    <w:uiPriority w:val="29"/>
    <w:rsid w:val="000A46C1"/>
    <w:rPr>
      <w:i/>
      <w:iCs/>
      <w:color w:val="404040" w:themeColor="text1" w:themeTint="BF"/>
    </w:rPr>
  </w:style>
  <w:style w:type="paragraph" w:styleId="ListParagraph">
    <w:name w:val="List Paragraph"/>
    <w:basedOn w:val="Normal"/>
    <w:uiPriority w:val="34"/>
    <w:qFormat/>
    <w:rsid w:val="000A46C1"/>
    <w:pPr>
      <w:ind w:left="720"/>
      <w:contextualSpacing/>
    </w:pPr>
  </w:style>
  <w:style w:type="character" w:styleId="IntenseEmphasis">
    <w:name w:val="Intense Emphasis"/>
    <w:basedOn w:val="DefaultParagraphFont"/>
    <w:uiPriority w:val="21"/>
    <w:qFormat/>
    <w:rsid w:val="000A46C1"/>
    <w:rPr>
      <w:i/>
      <w:iCs/>
      <w:color w:val="0F4761" w:themeColor="accent1" w:themeShade="BF"/>
    </w:rPr>
  </w:style>
  <w:style w:type="paragraph" w:styleId="IntenseQuote">
    <w:name w:val="Intense Quote"/>
    <w:basedOn w:val="Normal"/>
    <w:next w:val="Normal"/>
    <w:link w:val="IntenseQuoteChar"/>
    <w:uiPriority w:val="30"/>
    <w:qFormat/>
    <w:rsid w:val="000A46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6C1"/>
    <w:rPr>
      <w:i/>
      <w:iCs/>
      <w:color w:val="0F4761" w:themeColor="accent1" w:themeShade="BF"/>
    </w:rPr>
  </w:style>
  <w:style w:type="character" w:styleId="IntenseReference">
    <w:name w:val="Intense Reference"/>
    <w:basedOn w:val="DefaultParagraphFont"/>
    <w:uiPriority w:val="32"/>
    <w:qFormat/>
    <w:rsid w:val="000A46C1"/>
    <w:rPr>
      <w:b/>
      <w:bCs/>
      <w:smallCaps/>
      <w:color w:val="0F4761" w:themeColor="accent1" w:themeShade="BF"/>
      <w:spacing w:val="5"/>
    </w:rPr>
  </w:style>
  <w:style w:type="paragraph" w:styleId="Header">
    <w:name w:val="header"/>
    <w:basedOn w:val="Normal"/>
    <w:link w:val="HeaderChar"/>
    <w:uiPriority w:val="99"/>
    <w:unhideWhenUsed/>
    <w:rsid w:val="000E7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A90"/>
    <w:rPr>
      <w:rFonts w:ascii="Arial" w:hAnsi="Arial" w:cs="Arial"/>
    </w:rPr>
  </w:style>
  <w:style w:type="paragraph" w:styleId="Footer">
    <w:name w:val="footer"/>
    <w:basedOn w:val="Normal"/>
    <w:link w:val="FooterChar"/>
    <w:uiPriority w:val="99"/>
    <w:unhideWhenUsed/>
    <w:rsid w:val="000E7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A90"/>
    <w:rPr>
      <w:rFonts w:ascii="Arial" w:hAnsi="Arial" w:cs="Arial"/>
    </w:rPr>
  </w:style>
  <w:style w:type="character" w:styleId="Hyperlink">
    <w:name w:val="Hyperlink"/>
    <w:basedOn w:val="DefaultParagraphFont"/>
    <w:uiPriority w:val="99"/>
    <w:unhideWhenUsed/>
    <w:rsid w:val="00977673"/>
    <w:rPr>
      <w:color w:val="467886" w:themeColor="hyperlink"/>
      <w:u w:val="single"/>
    </w:rPr>
  </w:style>
  <w:style w:type="character" w:styleId="UnresolvedMention">
    <w:name w:val="Unresolved Mention"/>
    <w:basedOn w:val="DefaultParagraphFont"/>
    <w:uiPriority w:val="99"/>
    <w:semiHidden/>
    <w:unhideWhenUsed/>
    <w:rsid w:val="00977673"/>
    <w:rPr>
      <w:color w:val="605E5C"/>
      <w:shd w:val="clear" w:color="auto" w:fill="E1DFDD"/>
    </w:rPr>
  </w:style>
  <w:style w:type="character" w:styleId="PageNumber">
    <w:name w:val="page number"/>
    <w:basedOn w:val="DefaultParagraphFont"/>
    <w:uiPriority w:val="99"/>
    <w:semiHidden/>
    <w:unhideWhenUsed/>
    <w:rsid w:val="003E7E28"/>
  </w:style>
  <w:style w:type="paragraph" w:styleId="NormalWeb">
    <w:name w:val="Normal (Web)"/>
    <w:basedOn w:val="Normal"/>
    <w:uiPriority w:val="99"/>
    <w:semiHidden/>
    <w:unhideWhenUsed/>
    <w:rsid w:val="00817866"/>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17866"/>
  </w:style>
  <w:style w:type="character" w:styleId="Emphasis">
    <w:name w:val="Emphasis"/>
    <w:basedOn w:val="DefaultParagraphFont"/>
    <w:uiPriority w:val="20"/>
    <w:qFormat/>
    <w:rsid w:val="008178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210428">
      <w:bodyDiv w:val="1"/>
      <w:marLeft w:val="0"/>
      <w:marRight w:val="0"/>
      <w:marTop w:val="0"/>
      <w:marBottom w:val="0"/>
      <w:divBdr>
        <w:top w:val="none" w:sz="0" w:space="0" w:color="auto"/>
        <w:left w:val="none" w:sz="0" w:space="0" w:color="auto"/>
        <w:bottom w:val="none" w:sz="0" w:space="0" w:color="auto"/>
        <w:right w:val="none" w:sz="0" w:space="0" w:color="auto"/>
      </w:divBdr>
    </w:div>
    <w:div w:id="855188715">
      <w:bodyDiv w:val="1"/>
      <w:marLeft w:val="0"/>
      <w:marRight w:val="0"/>
      <w:marTop w:val="0"/>
      <w:marBottom w:val="0"/>
      <w:divBdr>
        <w:top w:val="none" w:sz="0" w:space="0" w:color="auto"/>
        <w:left w:val="none" w:sz="0" w:space="0" w:color="auto"/>
        <w:bottom w:val="none" w:sz="0" w:space="0" w:color="auto"/>
        <w:right w:val="none" w:sz="0" w:space="0" w:color="auto"/>
      </w:divBdr>
      <w:divsChild>
        <w:div w:id="720010649">
          <w:marLeft w:val="0"/>
          <w:marRight w:val="0"/>
          <w:marTop w:val="0"/>
          <w:marBottom w:val="0"/>
          <w:divBdr>
            <w:top w:val="none" w:sz="0" w:space="0" w:color="auto"/>
            <w:left w:val="none" w:sz="0" w:space="0" w:color="auto"/>
            <w:bottom w:val="none" w:sz="0" w:space="0" w:color="auto"/>
            <w:right w:val="none" w:sz="0" w:space="0" w:color="auto"/>
          </w:divBdr>
          <w:divsChild>
            <w:div w:id="1026641703">
              <w:marLeft w:val="0"/>
              <w:marRight w:val="0"/>
              <w:marTop w:val="0"/>
              <w:marBottom w:val="0"/>
              <w:divBdr>
                <w:top w:val="none" w:sz="0" w:space="0" w:color="auto"/>
                <w:left w:val="none" w:sz="0" w:space="0" w:color="auto"/>
                <w:bottom w:val="none" w:sz="0" w:space="0" w:color="auto"/>
                <w:right w:val="none" w:sz="0" w:space="0" w:color="auto"/>
              </w:divBdr>
              <w:divsChild>
                <w:div w:id="1636177696">
                  <w:marLeft w:val="0"/>
                  <w:marRight w:val="0"/>
                  <w:marTop w:val="0"/>
                  <w:marBottom w:val="0"/>
                  <w:divBdr>
                    <w:top w:val="none" w:sz="0" w:space="0" w:color="auto"/>
                    <w:left w:val="none" w:sz="0" w:space="0" w:color="auto"/>
                    <w:bottom w:val="none" w:sz="0" w:space="0" w:color="auto"/>
                    <w:right w:val="none" w:sz="0" w:space="0" w:color="auto"/>
                  </w:divBdr>
                  <w:divsChild>
                    <w:div w:id="21216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19784">
          <w:marLeft w:val="0"/>
          <w:marRight w:val="0"/>
          <w:marTop w:val="0"/>
          <w:marBottom w:val="0"/>
          <w:divBdr>
            <w:top w:val="none" w:sz="0" w:space="0" w:color="auto"/>
            <w:left w:val="none" w:sz="0" w:space="0" w:color="auto"/>
            <w:bottom w:val="none" w:sz="0" w:space="0" w:color="auto"/>
            <w:right w:val="none" w:sz="0" w:space="0" w:color="auto"/>
          </w:divBdr>
          <w:divsChild>
            <w:div w:id="846751341">
              <w:marLeft w:val="0"/>
              <w:marRight w:val="0"/>
              <w:marTop w:val="0"/>
              <w:marBottom w:val="0"/>
              <w:divBdr>
                <w:top w:val="none" w:sz="0" w:space="0" w:color="auto"/>
                <w:left w:val="none" w:sz="0" w:space="0" w:color="auto"/>
                <w:bottom w:val="none" w:sz="0" w:space="0" w:color="auto"/>
                <w:right w:val="none" w:sz="0" w:space="0" w:color="auto"/>
              </w:divBdr>
              <w:divsChild>
                <w:div w:id="594703303">
                  <w:marLeft w:val="0"/>
                  <w:marRight w:val="0"/>
                  <w:marTop w:val="0"/>
                  <w:marBottom w:val="0"/>
                  <w:divBdr>
                    <w:top w:val="none" w:sz="0" w:space="0" w:color="auto"/>
                    <w:left w:val="none" w:sz="0" w:space="0" w:color="auto"/>
                    <w:bottom w:val="none" w:sz="0" w:space="0" w:color="auto"/>
                    <w:right w:val="none" w:sz="0" w:space="0" w:color="auto"/>
                  </w:divBdr>
                  <w:divsChild>
                    <w:div w:id="1149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680495">
      <w:bodyDiv w:val="1"/>
      <w:marLeft w:val="0"/>
      <w:marRight w:val="0"/>
      <w:marTop w:val="0"/>
      <w:marBottom w:val="0"/>
      <w:divBdr>
        <w:top w:val="none" w:sz="0" w:space="0" w:color="auto"/>
        <w:left w:val="none" w:sz="0" w:space="0" w:color="auto"/>
        <w:bottom w:val="none" w:sz="0" w:space="0" w:color="auto"/>
        <w:right w:val="none" w:sz="0" w:space="0" w:color="auto"/>
      </w:divBdr>
    </w:div>
    <w:div w:id="178985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Anaida Adamache (2026381)</cp:lastModifiedBy>
  <cp:revision>2</cp:revision>
  <dcterms:created xsi:type="dcterms:W3CDTF">2024-10-21T12:12:00Z</dcterms:created>
  <dcterms:modified xsi:type="dcterms:W3CDTF">2024-10-21T12:12:00Z</dcterms:modified>
</cp:coreProperties>
</file>