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17FE1" w:rsidRPr="00D255DD" w:rsidRDefault="00417FE1" w:rsidP="00417FE1">
      <w:pPr>
        <w:pStyle w:val="fixed"/>
        <w:rPr>
          <w:rFonts w:ascii="Arial" w:hAnsi="Arial" w:cs="Arial"/>
          <w:sz w:val="22"/>
          <w:szCs w:val="22"/>
        </w:rPr>
      </w:pPr>
      <w:bookmarkStart w:id="0" w:name="_GoBack"/>
      <w:bookmarkEnd w:id="0"/>
      <w:r w:rsidRPr="00D255DD">
        <w:rPr>
          <w:rFonts w:ascii="Arial" w:hAnsi="Arial" w:cs="Arial"/>
          <w:sz w:val="22"/>
          <w:szCs w:val="22"/>
        </w:rPr>
        <w:t>MODULE CODE:</w:t>
      </w:r>
      <w:r w:rsidRPr="00D255DD">
        <w:rPr>
          <w:rFonts w:ascii="Arial" w:hAnsi="Arial" w:cs="Arial"/>
          <w:sz w:val="22"/>
          <w:szCs w:val="22"/>
        </w:rPr>
        <w:tab/>
        <w:t>HPRS4007</w:t>
      </w:r>
    </w:p>
    <w:p w:rsidR="00417FE1" w:rsidRPr="00D255DD" w:rsidRDefault="00417FE1" w:rsidP="00417FE1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InterpretingBible"/>
      <w:r w:rsidRPr="00D255DD">
        <w:rPr>
          <w:rFonts w:ascii="Arial" w:hAnsi="Arial" w:cs="Arial"/>
          <w:sz w:val="22"/>
          <w:szCs w:val="22"/>
        </w:rPr>
        <w:t>TITLE:</w:t>
      </w:r>
      <w:r w:rsidRPr="00D255DD">
        <w:rPr>
          <w:rFonts w:ascii="Arial" w:hAnsi="Arial" w:cs="Arial"/>
          <w:sz w:val="22"/>
          <w:szCs w:val="22"/>
        </w:rPr>
        <w:tab/>
      </w:r>
      <w:r w:rsidRPr="00D255DD">
        <w:rPr>
          <w:rFonts w:ascii="Arial" w:hAnsi="Arial" w:cs="Arial"/>
          <w:sz w:val="22"/>
          <w:szCs w:val="22"/>
        </w:rPr>
        <w:tab/>
        <w:t xml:space="preserve">            Interpreting the Bible from Contemporary Perspectives</w:t>
      </w:r>
    </w:p>
    <w:bookmarkEnd w:id="1"/>
    <w:p w:rsidR="00417FE1" w:rsidRPr="00D255DD" w:rsidRDefault="00417FE1" w:rsidP="00417FE1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DATED:</w:t>
      </w:r>
      <w:r w:rsidRPr="00D255DD">
        <w:rPr>
          <w:rFonts w:ascii="Arial" w:hAnsi="Arial" w:cs="Arial"/>
          <w:sz w:val="22"/>
          <w:szCs w:val="22"/>
        </w:rPr>
        <w:tab/>
      </w:r>
      <w:r w:rsidRPr="00D255DD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24/04/2018</w:t>
      </w:r>
      <w:r w:rsidRPr="00D255DD">
        <w:rPr>
          <w:rFonts w:ascii="Arial" w:hAnsi="Arial" w:cs="Arial"/>
          <w:sz w:val="22"/>
          <w:szCs w:val="22"/>
        </w:rPr>
        <w:fldChar w:fldCharType="begin"/>
      </w:r>
      <w:r w:rsidRPr="00D255DD">
        <w:rPr>
          <w:rFonts w:ascii="Arial" w:hAnsi="Arial" w:cs="Arial"/>
          <w:sz w:val="22"/>
          <w:szCs w:val="22"/>
        </w:rPr>
        <w:instrText xml:space="preserve"> FILLIN  DD/MM/YYYY  \* MERGEFORMAT </w:instrText>
      </w:r>
      <w:r w:rsidRPr="00D255DD">
        <w:rPr>
          <w:rFonts w:ascii="Arial" w:hAnsi="Arial" w:cs="Arial"/>
          <w:sz w:val="22"/>
          <w:szCs w:val="22"/>
        </w:rPr>
        <w:fldChar w:fldCharType="end"/>
      </w:r>
    </w:p>
    <w:p w:rsidR="00417FE1" w:rsidRPr="00D255DD" w:rsidRDefault="00417FE1" w:rsidP="00417FE1">
      <w:pPr>
        <w:pStyle w:val="fixed"/>
        <w:rPr>
          <w:rFonts w:ascii="Arial" w:hAnsi="Arial" w:cs="Arial"/>
          <w:sz w:val="22"/>
          <w:szCs w:val="22"/>
        </w:rPr>
      </w:pPr>
    </w:p>
    <w:p w:rsidR="00417FE1" w:rsidRPr="00D255DD" w:rsidRDefault="00417FE1" w:rsidP="00417FE1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LEVEL:  </w:t>
      </w:r>
      <w:r w:rsidRPr="00D255DD">
        <w:rPr>
          <w:rFonts w:ascii="Arial" w:hAnsi="Arial" w:cs="Arial"/>
          <w:sz w:val="22"/>
          <w:szCs w:val="22"/>
        </w:rPr>
        <w:tab/>
        <w:t xml:space="preserve">            4</w:t>
      </w:r>
      <w:r w:rsidRPr="00D255DD">
        <w:rPr>
          <w:rFonts w:ascii="Arial" w:hAnsi="Arial" w:cs="Arial"/>
          <w:sz w:val="22"/>
          <w:szCs w:val="22"/>
        </w:rPr>
        <w:tab/>
      </w:r>
      <w:r w:rsidRPr="00D255DD">
        <w:rPr>
          <w:rFonts w:ascii="Arial" w:hAnsi="Arial" w:cs="Arial"/>
          <w:sz w:val="22"/>
          <w:szCs w:val="22"/>
        </w:rPr>
        <w:tab/>
      </w:r>
    </w:p>
    <w:p w:rsidR="00417FE1" w:rsidRDefault="00417FE1" w:rsidP="00417FE1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CREDITS:</w:t>
      </w:r>
      <w:r w:rsidRPr="00D255DD">
        <w:rPr>
          <w:rFonts w:ascii="Arial" w:hAnsi="Arial" w:cs="Arial"/>
          <w:sz w:val="22"/>
          <w:szCs w:val="22"/>
        </w:rPr>
        <w:tab/>
        <w:t xml:space="preserve">            </w:t>
      </w:r>
      <w:r>
        <w:rPr>
          <w:rFonts w:ascii="Arial" w:hAnsi="Arial" w:cs="Arial"/>
          <w:sz w:val="22"/>
          <w:szCs w:val="22"/>
        </w:rPr>
        <w:t>20</w:t>
      </w:r>
    </w:p>
    <w:p w:rsidR="00417FE1" w:rsidRPr="00D255DD" w:rsidRDefault="00417FE1" w:rsidP="00417FE1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ab/>
      </w:r>
      <w:r w:rsidRPr="00D255DD">
        <w:rPr>
          <w:rFonts w:ascii="Arial" w:hAnsi="Arial" w:cs="Arial"/>
          <w:sz w:val="22"/>
          <w:szCs w:val="22"/>
        </w:rPr>
        <w:tab/>
      </w:r>
    </w:p>
    <w:p w:rsidR="00417FE1" w:rsidRDefault="00417FE1" w:rsidP="00417FE1">
      <w:pPr>
        <w:pBdr>
          <w:bottom w:val="single" w:sz="6" w:space="1" w:color="auto"/>
        </w:pBdr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JACS CODE:</w:t>
      </w:r>
      <w:r w:rsidRPr="00D255DD">
        <w:rPr>
          <w:rFonts w:ascii="Arial" w:hAnsi="Arial" w:cs="Arial"/>
          <w:b/>
          <w:sz w:val="22"/>
          <w:szCs w:val="22"/>
        </w:rPr>
        <w:tab/>
      </w:r>
      <w:r w:rsidRPr="00D255DD">
        <w:rPr>
          <w:rFonts w:ascii="Arial" w:hAnsi="Arial" w:cs="Arial"/>
          <w:b/>
          <w:sz w:val="22"/>
          <w:szCs w:val="22"/>
        </w:rPr>
        <w:tab/>
      </w:r>
      <w:r w:rsidRPr="00843646">
        <w:rPr>
          <w:rFonts w:ascii="Arial" w:hAnsi="Arial" w:cs="Arial"/>
          <w:b/>
          <w:sz w:val="22"/>
          <w:szCs w:val="22"/>
        </w:rPr>
        <w:t>V610</w:t>
      </w:r>
    </w:p>
    <w:p w:rsidR="001129CD" w:rsidRPr="00D255DD" w:rsidRDefault="001129CD" w:rsidP="00417FE1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417FE1" w:rsidRPr="00D255DD" w:rsidRDefault="00417FE1" w:rsidP="00417FE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417FE1" w:rsidRDefault="00417FE1" w:rsidP="00417FE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AIM(S)</w:t>
      </w:r>
    </w:p>
    <w:p w:rsidR="001129CD" w:rsidRPr="00D255DD" w:rsidRDefault="001129CD" w:rsidP="00417FE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417FE1" w:rsidRPr="00D255DD" w:rsidRDefault="00417FE1" w:rsidP="00417FE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To introduce students to contemporary critical approaches to the Bible and its interpretation. </w:t>
      </w:r>
    </w:p>
    <w:p w:rsidR="00417FE1" w:rsidRPr="00D255DD" w:rsidRDefault="00417FE1" w:rsidP="00417FE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To consider the praxis of biblical interpretation, and the ways in which such interpretation is dependent on cultural context. </w:t>
      </w:r>
    </w:p>
    <w:p w:rsidR="00417FE1" w:rsidRPr="00D255DD" w:rsidRDefault="00417FE1" w:rsidP="00417FE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417FE1" w:rsidRPr="00D255DD" w:rsidRDefault="00417FE1" w:rsidP="00417FE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LEARNING OUTCOMES</w:t>
      </w:r>
    </w:p>
    <w:p w:rsidR="00417FE1" w:rsidRPr="00D255DD" w:rsidRDefault="00417FE1" w:rsidP="00417FE1">
      <w:pPr>
        <w:rPr>
          <w:rFonts w:ascii="Arial" w:hAnsi="Arial" w:cs="Arial"/>
          <w:b/>
          <w:sz w:val="22"/>
          <w:szCs w:val="22"/>
        </w:rPr>
      </w:pPr>
    </w:p>
    <w:p w:rsidR="00417FE1" w:rsidRPr="00D255DD" w:rsidRDefault="00417FE1" w:rsidP="00417FE1">
      <w:pPr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417FE1" w:rsidRPr="00D255DD" w:rsidRDefault="00417FE1" w:rsidP="00417FE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Discuss a range of strategies employed in the interpretation of the Bible.</w:t>
      </w:r>
    </w:p>
    <w:p w:rsidR="00417FE1" w:rsidRPr="00D255DD" w:rsidRDefault="00417FE1" w:rsidP="00417FE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Apply contemporary methods of interpretation to biblical texts and/or contemporary sources.</w:t>
      </w:r>
    </w:p>
    <w:p w:rsidR="00417FE1" w:rsidRPr="00D255DD" w:rsidRDefault="00417FE1" w:rsidP="00417FE1">
      <w:pPr>
        <w:rPr>
          <w:rFonts w:ascii="Arial" w:hAnsi="Arial" w:cs="Arial"/>
          <w:sz w:val="22"/>
          <w:szCs w:val="22"/>
        </w:rPr>
      </w:pPr>
    </w:p>
    <w:p w:rsidR="00417FE1" w:rsidRPr="00D255DD" w:rsidRDefault="00417FE1" w:rsidP="00417FE1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INDICATIVE CONTENT</w:t>
      </w:r>
    </w:p>
    <w:p w:rsidR="00417FE1" w:rsidRPr="00D255DD" w:rsidRDefault="00417FE1" w:rsidP="00417FE1">
      <w:pPr>
        <w:pStyle w:val="ListParagraph"/>
        <w:numPr>
          <w:ilvl w:val="0"/>
          <w:numId w:val="1"/>
        </w:numPr>
        <w:ind w:left="851" w:hanging="567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Social scientific models for interpreting the Bible. </w:t>
      </w:r>
    </w:p>
    <w:p w:rsidR="00417FE1" w:rsidRPr="00D255DD" w:rsidRDefault="00417FE1" w:rsidP="00417FE1">
      <w:pPr>
        <w:pStyle w:val="ListParagraph"/>
        <w:numPr>
          <w:ilvl w:val="0"/>
          <w:numId w:val="1"/>
        </w:numPr>
        <w:ind w:left="851" w:hanging="567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The Bible and gender studies. </w:t>
      </w:r>
    </w:p>
    <w:p w:rsidR="00417FE1" w:rsidRPr="00D255DD" w:rsidRDefault="00417FE1" w:rsidP="00417FE1">
      <w:pPr>
        <w:pStyle w:val="ListParagraph"/>
        <w:numPr>
          <w:ilvl w:val="0"/>
          <w:numId w:val="1"/>
        </w:numPr>
        <w:ind w:left="851" w:hanging="567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Postcolonial criticism and Black theology. </w:t>
      </w:r>
    </w:p>
    <w:p w:rsidR="00417FE1" w:rsidRPr="00D255DD" w:rsidRDefault="00417FE1" w:rsidP="00417FE1">
      <w:pPr>
        <w:pStyle w:val="ListParagraph"/>
        <w:numPr>
          <w:ilvl w:val="0"/>
          <w:numId w:val="1"/>
        </w:numPr>
        <w:ind w:left="851" w:hanging="567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Queer theory and the Bible.</w:t>
      </w:r>
    </w:p>
    <w:p w:rsidR="00417FE1" w:rsidRPr="00D255DD" w:rsidRDefault="00417FE1" w:rsidP="00417FE1">
      <w:pPr>
        <w:pStyle w:val="ListParagraph"/>
        <w:numPr>
          <w:ilvl w:val="0"/>
          <w:numId w:val="1"/>
        </w:numPr>
        <w:ind w:left="851" w:hanging="567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Ecological criticism. </w:t>
      </w:r>
    </w:p>
    <w:p w:rsidR="00417FE1" w:rsidRPr="00D255DD" w:rsidRDefault="00417FE1" w:rsidP="00417FE1">
      <w:pPr>
        <w:pStyle w:val="ListParagraph"/>
        <w:numPr>
          <w:ilvl w:val="0"/>
          <w:numId w:val="1"/>
        </w:numPr>
        <w:ind w:left="851" w:hanging="567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Reception history and the ‘afterlives’ of biblical texts. </w:t>
      </w:r>
    </w:p>
    <w:p w:rsidR="00417FE1" w:rsidRPr="00D255DD" w:rsidRDefault="00417FE1" w:rsidP="00417FE1">
      <w:pPr>
        <w:pStyle w:val="ListParagraph"/>
        <w:numPr>
          <w:ilvl w:val="0"/>
          <w:numId w:val="1"/>
        </w:numPr>
        <w:ind w:left="851" w:hanging="567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The use of the Bible in political discourse. </w:t>
      </w:r>
    </w:p>
    <w:p w:rsidR="00417FE1" w:rsidRPr="00D255DD" w:rsidRDefault="00417FE1" w:rsidP="00417FE1">
      <w:pPr>
        <w:pStyle w:val="ListParagraph"/>
        <w:numPr>
          <w:ilvl w:val="0"/>
          <w:numId w:val="1"/>
        </w:numPr>
        <w:ind w:left="851" w:hanging="567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 xml:space="preserve">The Bible in popular culture. </w:t>
      </w:r>
    </w:p>
    <w:p w:rsidR="00417FE1" w:rsidRPr="00D255DD" w:rsidRDefault="00417FE1" w:rsidP="00417FE1">
      <w:pPr>
        <w:rPr>
          <w:rFonts w:ascii="Arial" w:hAnsi="Arial" w:cs="Arial"/>
          <w:sz w:val="22"/>
          <w:szCs w:val="22"/>
        </w:rPr>
      </w:pPr>
    </w:p>
    <w:p w:rsidR="00417FE1" w:rsidRPr="00D255DD" w:rsidRDefault="00417FE1" w:rsidP="00417FE1">
      <w:pPr>
        <w:pStyle w:val="fixed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LEARNING AND TEACHING STRATEGY</w:t>
      </w:r>
    </w:p>
    <w:p w:rsidR="00417FE1" w:rsidRPr="00D255DD" w:rsidRDefault="00417FE1" w:rsidP="00417FE1">
      <w:pPr>
        <w:pStyle w:val="fixed"/>
        <w:rPr>
          <w:rFonts w:ascii="Arial" w:hAnsi="Arial" w:cs="Arial"/>
          <w:sz w:val="22"/>
          <w:szCs w:val="22"/>
        </w:rPr>
      </w:pPr>
    </w:p>
    <w:p w:rsidR="00417FE1" w:rsidRPr="00D255DD" w:rsidRDefault="00417FE1" w:rsidP="00417FE1">
      <w:pPr>
        <w:keepNext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The study time for the module is divided as follows:</w:t>
      </w:r>
    </w:p>
    <w:p w:rsidR="00417FE1" w:rsidRPr="00D255DD" w:rsidRDefault="00417FE1" w:rsidP="00417FE1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17FE1" w:rsidRPr="00D255DD" w:rsidTr="00E7663E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417FE1" w:rsidRPr="00D255DD" w:rsidRDefault="00417FE1" w:rsidP="00E7663E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417FE1" w:rsidRPr="00D255DD" w:rsidTr="00E7663E">
        <w:tc>
          <w:tcPr>
            <w:tcW w:w="3969" w:type="dxa"/>
          </w:tcPr>
          <w:p w:rsidR="00417FE1" w:rsidRPr="00D255DD" w:rsidRDefault="00417FE1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417FE1" w:rsidRPr="00D255DD" w:rsidTr="00E7663E">
        <w:tc>
          <w:tcPr>
            <w:tcW w:w="3969" w:type="dxa"/>
          </w:tcPr>
          <w:p w:rsidR="00417FE1" w:rsidRPr="00D255DD" w:rsidRDefault="00417FE1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417FE1" w:rsidRPr="00D255DD" w:rsidTr="00E7663E">
        <w:tc>
          <w:tcPr>
            <w:tcW w:w="3969" w:type="dxa"/>
          </w:tcPr>
          <w:p w:rsidR="00417FE1" w:rsidRPr="00D255DD" w:rsidRDefault="00417FE1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7FE1" w:rsidRPr="00D255DD" w:rsidTr="00E7663E">
        <w:tc>
          <w:tcPr>
            <w:tcW w:w="3969" w:type="dxa"/>
          </w:tcPr>
          <w:p w:rsidR="00417FE1" w:rsidRPr="00D255DD" w:rsidRDefault="00417FE1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417FE1" w:rsidRPr="00D255DD" w:rsidRDefault="00417FE1" w:rsidP="00417FE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417FE1" w:rsidRDefault="00417FE1" w:rsidP="00417FE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417FE1" w:rsidRPr="00D255DD" w:rsidRDefault="00417FE1" w:rsidP="00417FE1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ASSESSMENT</w:t>
      </w:r>
    </w:p>
    <w:p w:rsidR="00417FE1" w:rsidRPr="00D255DD" w:rsidRDefault="00417FE1" w:rsidP="00417FE1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417FE1" w:rsidRPr="00D255DD" w:rsidRDefault="00417FE1" w:rsidP="00417FE1">
      <w:pPr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Assessment Component 1</w:t>
      </w:r>
    </w:p>
    <w:p w:rsidR="00417FE1" w:rsidRPr="00D255DD" w:rsidRDefault="00417FE1" w:rsidP="00417FE1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17FE1" w:rsidRPr="00D255DD" w:rsidTr="00E7663E">
        <w:sdt>
          <w:sdtPr>
            <w:rPr>
              <w:rFonts w:ascii="Arial" w:hAnsi="Arial" w:cs="Arial"/>
              <w:sz w:val="22"/>
              <w:szCs w:val="22"/>
            </w:rPr>
            <w:id w:val="13374961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417FE1" w:rsidRPr="00D255DD" w:rsidRDefault="00417FE1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417FE1" w:rsidRPr="00D255DD" w:rsidRDefault="00417FE1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50612365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417FE1" w:rsidRPr="00D255DD" w:rsidRDefault="00417FE1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417FE1" w:rsidRPr="00D255DD" w:rsidRDefault="00417FE1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6868897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417FE1" w:rsidRPr="00D255DD" w:rsidRDefault="00417FE1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417FE1" w:rsidRPr="00D255DD" w:rsidRDefault="00417FE1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417FE1" w:rsidRPr="00D255DD" w:rsidRDefault="00417FE1" w:rsidP="00417FE1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17FE1" w:rsidRPr="00D255DD" w:rsidTr="00E7663E">
        <w:tc>
          <w:tcPr>
            <w:tcW w:w="3256" w:type="dxa"/>
          </w:tcPr>
          <w:p w:rsidR="00417FE1" w:rsidRPr="00D255DD" w:rsidRDefault="00417FE1" w:rsidP="00E7663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417FE1" w:rsidRPr="00D255DD" w:rsidRDefault="00417FE1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417FE1" w:rsidRPr="00D255DD" w:rsidRDefault="00417FE1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417FE1" w:rsidRPr="00D255DD" w:rsidTr="00E7663E">
        <w:tc>
          <w:tcPr>
            <w:tcW w:w="3256" w:type="dxa"/>
          </w:tcPr>
          <w:p w:rsidR="00417FE1" w:rsidRPr="00D255DD" w:rsidRDefault="00417FE1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Portfolio </w:t>
            </w:r>
          </w:p>
        </w:tc>
        <w:tc>
          <w:tcPr>
            <w:tcW w:w="3969" w:type="dxa"/>
          </w:tcPr>
          <w:p w:rsidR="00417FE1" w:rsidRPr="00D255DD" w:rsidRDefault="00417FE1" w:rsidP="00E7663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2,000 words</w:t>
            </w:r>
          </w:p>
        </w:tc>
        <w:tc>
          <w:tcPr>
            <w:tcW w:w="1559" w:type="dxa"/>
          </w:tcPr>
          <w:p w:rsidR="00417FE1" w:rsidRPr="00D255DD" w:rsidRDefault="00417FE1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417FE1" w:rsidRPr="00D255DD" w:rsidRDefault="00417FE1" w:rsidP="00417FE1">
      <w:pPr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lastRenderedPageBreak/>
        <w:t>Assessment Component 2</w:t>
      </w:r>
    </w:p>
    <w:p w:rsidR="00417FE1" w:rsidRPr="00D255DD" w:rsidRDefault="00417FE1" w:rsidP="00417FE1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17FE1" w:rsidRPr="00D255DD" w:rsidTr="00E7663E">
        <w:sdt>
          <w:sdtPr>
            <w:rPr>
              <w:rFonts w:ascii="Arial" w:hAnsi="Arial" w:cs="Arial"/>
              <w:sz w:val="22"/>
              <w:szCs w:val="22"/>
            </w:rPr>
            <w:id w:val="-6754261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417FE1" w:rsidRPr="00D255DD" w:rsidRDefault="00417FE1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417FE1" w:rsidRPr="00D255DD" w:rsidRDefault="00417FE1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40522518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417FE1" w:rsidRPr="00D255DD" w:rsidRDefault="00417FE1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417FE1" w:rsidRPr="00D255DD" w:rsidRDefault="00417FE1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41887155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417FE1" w:rsidRPr="00D255DD" w:rsidRDefault="00417FE1" w:rsidP="00E7663E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417FE1" w:rsidRPr="00D255DD" w:rsidRDefault="00417FE1" w:rsidP="00E7663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417FE1" w:rsidRPr="00D255DD" w:rsidRDefault="00417FE1" w:rsidP="00417FE1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17FE1" w:rsidRPr="00D255DD" w:rsidTr="00E7663E">
        <w:tc>
          <w:tcPr>
            <w:tcW w:w="3256" w:type="dxa"/>
          </w:tcPr>
          <w:p w:rsidR="00417FE1" w:rsidRPr="00D255DD" w:rsidRDefault="00417FE1" w:rsidP="00E7663E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417FE1" w:rsidRPr="00D255DD" w:rsidRDefault="00417FE1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417FE1" w:rsidRPr="00D255DD" w:rsidRDefault="00417FE1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417FE1" w:rsidRPr="00D255DD" w:rsidTr="00E7663E">
        <w:tc>
          <w:tcPr>
            <w:tcW w:w="3256" w:type="dxa"/>
          </w:tcPr>
          <w:p w:rsidR="00417FE1" w:rsidRPr="00D255DD" w:rsidRDefault="00417FE1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Seminar Presentation (Group) </w:t>
            </w:r>
          </w:p>
        </w:tc>
        <w:tc>
          <w:tcPr>
            <w:tcW w:w="3969" w:type="dxa"/>
          </w:tcPr>
          <w:p w:rsidR="00417FE1" w:rsidRPr="00D255DD" w:rsidRDefault="00417FE1" w:rsidP="00E7663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5 minutes per person</w:t>
            </w:r>
          </w:p>
        </w:tc>
        <w:tc>
          <w:tcPr>
            <w:tcW w:w="1559" w:type="dxa"/>
          </w:tcPr>
          <w:p w:rsidR="00417FE1" w:rsidRPr="00D255DD" w:rsidRDefault="00417FE1" w:rsidP="00E7663E">
            <w:pPr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417FE1" w:rsidRPr="00D255DD" w:rsidRDefault="00417FE1" w:rsidP="00417FE1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417FE1" w:rsidRPr="00D255DD" w:rsidRDefault="00417FE1" w:rsidP="00417FE1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17FE1" w:rsidRPr="00D255DD" w:rsidTr="00E7663E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417FE1" w:rsidRPr="00D255DD" w:rsidRDefault="00417FE1" w:rsidP="00E7663E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417FE1" w:rsidRPr="00D255DD" w:rsidTr="00E7663E">
        <w:tc>
          <w:tcPr>
            <w:tcW w:w="3261" w:type="dxa"/>
          </w:tcPr>
          <w:p w:rsidR="00417FE1" w:rsidRPr="00D255DD" w:rsidRDefault="00417FE1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7FE1" w:rsidRPr="00D255DD" w:rsidTr="00E7663E">
        <w:tc>
          <w:tcPr>
            <w:tcW w:w="3261" w:type="dxa"/>
          </w:tcPr>
          <w:p w:rsidR="00417FE1" w:rsidRPr="00D255DD" w:rsidRDefault="00417FE1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417FE1" w:rsidRPr="00D255DD" w:rsidTr="00E7663E">
        <w:tc>
          <w:tcPr>
            <w:tcW w:w="3261" w:type="dxa"/>
          </w:tcPr>
          <w:p w:rsidR="00417FE1" w:rsidRPr="00D255DD" w:rsidRDefault="00417FE1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417FE1" w:rsidRPr="00D255DD" w:rsidTr="00E7663E">
        <w:tc>
          <w:tcPr>
            <w:tcW w:w="3261" w:type="dxa"/>
          </w:tcPr>
          <w:p w:rsidR="00417FE1" w:rsidRPr="00D255DD" w:rsidRDefault="00417FE1" w:rsidP="00E7663E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417FE1" w:rsidRPr="00D255DD" w:rsidRDefault="00417FE1" w:rsidP="00E7663E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417FE1" w:rsidRPr="00D255DD" w:rsidRDefault="00417FE1" w:rsidP="00417FE1">
      <w:pPr>
        <w:rPr>
          <w:rFonts w:ascii="Arial" w:hAnsi="Arial" w:cs="Arial"/>
          <w:sz w:val="22"/>
          <w:szCs w:val="22"/>
        </w:rPr>
      </w:pPr>
    </w:p>
    <w:p w:rsidR="00417FE1" w:rsidRDefault="00417FE1" w:rsidP="00417FE1">
      <w:pPr>
        <w:rPr>
          <w:rFonts w:ascii="Arial" w:hAnsi="Arial" w:cs="Arial"/>
          <w:b/>
          <w:sz w:val="22"/>
          <w:szCs w:val="22"/>
        </w:rPr>
      </w:pPr>
    </w:p>
    <w:p w:rsidR="00417FE1" w:rsidRDefault="00417FE1" w:rsidP="00417FE1">
      <w:pPr>
        <w:rPr>
          <w:rFonts w:ascii="Arial" w:hAnsi="Arial" w:cs="Arial"/>
          <w:b/>
          <w:sz w:val="22"/>
          <w:szCs w:val="22"/>
        </w:rPr>
      </w:pPr>
    </w:p>
    <w:p w:rsidR="00417FE1" w:rsidRPr="00D255DD" w:rsidRDefault="00417FE1" w:rsidP="00417FE1">
      <w:pPr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READING LIST</w:t>
      </w:r>
    </w:p>
    <w:p w:rsidR="00417FE1" w:rsidRPr="00D255DD" w:rsidRDefault="00417FE1" w:rsidP="00417FE1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17FE1" w:rsidRPr="00D255DD" w:rsidTr="00E7663E">
        <w:tc>
          <w:tcPr>
            <w:tcW w:w="1689" w:type="dxa"/>
            <w:shd w:val="clear" w:color="auto" w:fill="BFBFBF" w:themeFill="background1" w:themeFillShade="BF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HPRS4007</w:t>
            </w:r>
          </w:p>
        </w:tc>
      </w:tr>
      <w:tr w:rsidR="00417FE1" w:rsidRPr="00D255DD" w:rsidTr="00E7663E">
        <w:tc>
          <w:tcPr>
            <w:tcW w:w="1689" w:type="dxa"/>
            <w:shd w:val="clear" w:color="auto" w:fill="BFBFBF" w:themeFill="background1" w:themeFillShade="BF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417FE1" w:rsidRPr="00D255DD" w:rsidRDefault="00417FE1" w:rsidP="00E7663E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Interpreting the Bible from Contemporary Perspectives</w:t>
            </w:r>
          </w:p>
        </w:tc>
      </w:tr>
      <w:tr w:rsidR="00417FE1" w:rsidRPr="00D255DD" w:rsidTr="00E7663E">
        <w:tc>
          <w:tcPr>
            <w:tcW w:w="1689" w:type="dxa"/>
            <w:shd w:val="clear" w:color="auto" w:fill="BFBFBF" w:themeFill="background1" w:themeFillShade="BF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255DD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Barton, J. (ed.),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The Cambridge Companion to Biblical Interpretation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(Cambridge: Cambridge University Press, 1998)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599100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Segoe UI Symbo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Brown W. P. (ed.),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Engaging Biblical Authority: Perspectives on the Bible as Scripture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(Louisville, Kentucky: Westminster John Knox Press, 2007)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5756721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Court, J. M.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Biblical Interpretation: The Meanings of Scripture – Past and Present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(London; New York: T&amp;T Clark, 2003)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6874805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Berlinerblau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J., </w:t>
            </w:r>
            <w:proofErr w:type="spellStart"/>
            <w:r w:rsidRPr="00D255DD">
              <w:rPr>
                <w:rFonts w:ascii="Arial" w:hAnsi="Arial" w:cs="Arial"/>
                <w:i/>
                <w:sz w:val="22"/>
                <w:szCs w:val="22"/>
              </w:rPr>
              <w:t>Thumpin</w:t>
            </w:r>
            <w:proofErr w:type="spellEnd"/>
            <w:r w:rsidRPr="00D255DD">
              <w:rPr>
                <w:rFonts w:ascii="Arial" w:hAnsi="Arial" w:cs="Arial"/>
                <w:i/>
                <w:sz w:val="22"/>
                <w:szCs w:val="22"/>
              </w:rPr>
              <w:t>’ It: The Use and Abuse of the Bible in Today’s Presidential Politics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(Louisville: WJK, 2008)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127986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:rsidR="00417FE1" w:rsidRPr="00D255DD" w:rsidRDefault="00417FE1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Brenner A., and C. Fontaine (eds.),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A Feminist Companion to Reading the Bible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(Sheffield: Sheffield Academic Press, 1997)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78337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Crossley, J. G.,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Reading the New Testament: Contemporary Approaches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(Abingdon, Oxon: Routledge,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131785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7D3BE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Crossley, J. G.,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Harnessing Chaos: The Bible in English Political Discourse since 1968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(London and New York: T&amp;T Clark/</w:t>
            </w: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Bloombsury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>, 2014)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17043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7D3BEF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Culbertson, P., and Wainwright, E. M.,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The Bible in/and Popular Culture: A Creative Encounter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, Society of Biblical Literature </w:t>
            </w: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Semeia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 Studies (Atlanta: Society of Biblical Literature,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101068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:rsidR="00417FE1" w:rsidRPr="00D255DD" w:rsidRDefault="00417FE1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Davies, E. W.,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The Dissenting Reader: Feminist Approaches to the Hebrew Bible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(Aldershot: </w:t>
            </w: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Ashgate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>, 2003)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295140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417FE1" w:rsidRPr="00D255DD" w:rsidRDefault="00417FE1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Dawn, M.,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The Writing on the Wall: High Art, Popular Culture and the Bible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(London: Hodder and Stoughton,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6126243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r w:rsidRPr="000D318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Guest, D., Goss, R. E., West, M., and </w:t>
            </w: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Bohache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T. (eds.),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The Queer Bible Commentary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(London: SCM Press, 2006)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620294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r w:rsidRPr="000D318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Habel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N.,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An Inconvenient Text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(Adelaide: ATF Press, 2009)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6579109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r w:rsidRPr="000D318C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Horrell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D. G.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Social Scientific Approaches to New Testament Interpretation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(Edinburgh: T&amp;T Clark, 1999)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60851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Horrell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D. G.,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The Bible and the Environment: Towards a Critical Ecological Biblical Theology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(London: Equinox,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8270147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Horrell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D. G., Hunt, C., Southgate, C., and </w:t>
            </w: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Stavrakopoulou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F. (eds.),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Ecological Hermeneutics: Biblical, Historical and Theological Perspectives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(London: T &amp; T Clark, 2010)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7109959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r w:rsidRPr="009F077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Kelley, S.,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Racializing Jesus: Race, Ideology and the Formation of Modern Biblical Scholarship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(London and New York: Routledge, 2002)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19448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r w:rsidRPr="009F077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Lieb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M., Mason, E., and Roberts, J. (eds.),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The Oxford Handbook of the Reception History of the Bible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(Oxford: Oxford University Press, 2011)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231868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:rsidR="00417FE1" w:rsidRPr="00D255DD" w:rsidRDefault="00417FE1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Moore, S. D.,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God’s Beauty Parlour: And Other Queer Spaces in and Around the Bible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Contraversions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>: Jews and Other Differences (Stanford, CA: Stanford University Press, 2001)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382481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417FE1" w:rsidRPr="00D255DD" w:rsidRDefault="00417FE1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O’ Kane, M.,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 xml:space="preserve">Imagining the Bible: An Introduction to Biblical Art </w:t>
            </w:r>
            <w:r w:rsidRPr="00D255DD">
              <w:rPr>
                <w:rFonts w:ascii="Arial" w:hAnsi="Arial" w:cs="Arial"/>
                <w:sz w:val="22"/>
                <w:szCs w:val="22"/>
              </w:rPr>
              <w:t>(London: SPCK, 2008)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421341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Porter, S. E., and </w:t>
            </w: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Stovell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B. M. (eds.),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Biblical Hermeneutics: Five Views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(Downers Grove, IL: IVP Academic,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3386843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417FE1" w:rsidRPr="00D255DD" w:rsidRDefault="00417FE1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 xml:space="preserve">Rowland, C., and Roberts, J.,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The Bible for Sinners: Interpretation in the Present Time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(London: SPCK, 2008)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2540887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:rsidR="00417FE1" w:rsidRPr="00D255DD" w:rsidRDefault="00417FE1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Setzer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C., and </w:t>
            </w: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Shefferman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D. A. (eds.),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The Bible and American Culture: A Sourcebook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(Abingdon, Oxon: Routledge, 2011)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5116360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  <w:p w:rsidR="00417FE1" w:rsidRPr="00D255DD" w:rsidRDefault="00417FE1" w:rsidP="00E7663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Soulen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R. N., and R. Kendall </w:t>
            </w: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Soulen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 xml:space="preserve">Handbook of Biblical Criticism </w:t>
            </w:r>
            <w:r w:rsidRPr="00D255DD">
              <w:rPr>
                <w:rFonts w:ascii="Arial" w:hAnsi="Arial" w:cs="Arial"/>
                <w:sz w:val="22"/>
                <w:szCs w:val="22"/>
              </w:rPr>
              <w:t>(Fourth Edition; Louisville, Kentucky: Westminster John Knox Press, 2011)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8795970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417FE1" w:rsidRPr="00D255DD" w:rsidTr="00E7663E">
        <w:tc>
          <w:tcPr>
            <w:tcW w:w="1689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255D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417FE1" w:rsidRPr="00D255DD" w:rsidRDefault="00417FE1" w:rsidP="00E7663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D255DD">
              <w:rPr>
                <w:rFonts w:ascii="Arial" w:hAnsi="Arial" w:cs="Arial"/>
                <w:sz w:val="22"/>
                <w:szCs w:val="22"/>
              </w:rPr>
              <w:t>Sugirtharajah</w:t>
            </w:r>
            <w:proofErr w:type="spellEnd"/>
            <w:r w:rsidRPr="00D255DD">
              <w:rPr>
                <w:rFonts w:ascii="Arial" w:hAnsi="Arial" w:cs="Arial"/>
                <w:sz w:val="22"/>
                <w:szCs w:val="22"/>
              </w:rPr>
              <w:t xml:space="preserve">, R. S., </w:t>
            </w:r>
            <w:r w:rsidRPr="00D255DD">
              <w:rPr>
                <w:rFonts w:ascii="Arial" w:hAnsi="Arial" w:cs="Arial"/>
                <w:i/>
                <w:sz w:val="22"/>
                <w:szCs w:val="22"/>
              </w:rPr>
              <w:t>The Bible and Empire: Postcolonial Explorations</w:t>
            </w:r>
            <w:r w:rsidRPr="00D255DD">
              <w:rPr>
                <w:rFonts w:ascii="Arial" w:hAnsi="Arial" w:cs="Arial"/>
                <w:sz w:val="22"/>
                <w:szCs w:val="22"/>
              </w:rPr>
              <w:t xml:space="preserve"> (Cambridge: Cambridge University Press, 2005)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601681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17FE1" w:rsidRPr="00D255DD" w:rsidRDefault="00417FE1" w:rsidP="00E7663E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255D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:rsidR="00417FE1" w:rsidRPr="00D255DD" w:rsidRDefault="00417FE1" w:rsidP="00417FE1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F919F9" w:rsidRDefault="00F919F9"/>
    <w:sectPr w:rsidR="00F919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7FE1"/>
    <w:rsid w:val="001129CD"/>
    <w:rsid w:val="001157C1"/>
    <w:rsid w:val="00417FE1"/>
    <w:rsid w:val="00F91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5B2C2C0-7298-4AF7-9349-1B547CF1C8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17FE1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qFormat/>
    <w:rsid w:val="00417FE1"/>
    <w:pPr>
      <w:spacing w:before="240" w:after="120"/>
    </w:pPr>
  </w:style>
  <w:style w:type="paragraph" w:customStyle="1" w:styleId="fixed">
    <w:name w:val="fixed"/>
    <w:link w:val="fixedChar"/>
    <w:qFormat/>
    <w:rsid w:val="00417FE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417FE1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417FE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417FE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417FE1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417FE1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417FE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qFormat/>
    <w:locked/>
    <w:rsid w:val="00417FE1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768</Words>
  <Characters>4383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Jessica Keady</cp:lastModifiedBy>
  <cp:revision>2</cp:revision>
  <dcterms:created xsi:type="dcterms:W3CDTF">2018-08-16T15:10:00Z</dcterms:created>
  <dcterms:modified xsi:type="dcterms:W3CDTF">2018-08-16T15:10:00Z</dcterms:modified>
</cp:coreProperties>
</file>