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B279423" wp14:paraId="58B3E009" wp14:textId="6F2CA3D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Section 1</w:t>
      </w:r>
    </w:p>
    <w:p xmlns:wp14="http://schemas.microsoft.com/office/word/2010/wordml" w:rsidP="1B279423" wp14:paraId="18E0F976" wp14:textId="1C9B007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Welsh and Te Whāriki’s Curricula</w:t>
      </w:r>
    </w:p>
    <w:p xmlns:wp14="http://schemas.microsoft.com/office/word/2010/wordml" w:rsidP="1B279423" wp14:paraId="6B9DA34B" wp14:textId="22F31416">
      <w:pPr>
        <w:spacing w:before="210" w:beforeAutospacing="off" w:after="21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In Wales, play is seen as fundamental to how young children learn and develop, forming the basis of a child-centred, holistic approach in early education (Welsh Government, 2023b; Curriculum for Wales, 2022; Early Years Wales, 2020). Similarly, Te Whāriki in Aotearoa New Zealand places play at the centre of learning, embracing a bicultural, holistic philosophy that views children as confident, capable learners who explore and understand the world through play (Ministry of Education, 2017).</w:t>
      </w:r>
    </w:p>
    <w:p xmlns:wp14="http://schemas.microsoft.com/office/word/2010/wordml" w:rsidP="1B279423" wp14:paraId="5820C2B3" wp14:textId="1757B88C">
      <w:pPr>
        <w:spacing w:before="210" w:beforeAutospacing="off" w:after="21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 xml:space="preserve">Both the Welsh early years framework and New Zealand’s Te Whāriki place play at the centre of holistic development. In Wales, it is recognised as a fundamental right under Article 31 of the UNCRC (Play Wales, no date; UNICEF, 1989) and essential to well-being and learning (Welsh Government, no date b; Gaudreau et al., 2022). Similarly, </w:t>
      </w:r>
      <w:r w:rsidRPr="1B279423" w:rsidR="5C3857B4">
        <w:rPr>
          <w:rFonts w:ascii="Arial" w:hAnsi="Arial" w:eastAsia="Arial" w:cs="Arial"/>
          <w:b w:val="0"/>
          <w:bCs w:val="0"/>
          <w:i w:val="1"/>
          <w:iCs w:val="1"/>
          <w:caps w:val="0"/>
          <w:smallCaps w:val="0"/>
          <w:noProof w:val="0"/>
          <w:color w:val="000000" w:themeColor="text1" w:themeTint="FF" w:themeShade="FF"/>
          <w:sz w:val="24"/>
          <w:szCs w:val="24"/>
          <w:lang w:val="en-US"/>
        </w:rPr>
        <w:t>Te Whāriki</w:t>
      </w: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 xml:space="preserve"> views play as key to exploration and growth (Ministry of Education, 2017). This shared emphasis highlights a global shift toward valuing play as both a right and a pedagogical tool, prompting professional practitioners to reflect on how play is embedded in practice and whether it truly supports the whole child (Chen, Rouse and Morrissey, 2023).</w:t>
      </w:r>
    </w:p>
    <w:p xmlns:wp14="http://schemas.microsoft.com/office/word/2010/wordml" w:rsidP="1B279423" wp14:paraId="26668AA1" wp14:textId="5770E4FB">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The frameworks see children as competent and capable learners, with professional practitioners acting as sensitive facilitators who observe, scaffold, and extend play in response to children’s interests (Hedegaard, 2020; Nilsson, Ferholt and Lecusay, 2017). However, Te Whāriki is distinct in its explicit bicultural focus, grounded in Te Tiriti o Waitangi and Māori perspectives (New Zealand Government, 2024).</w:t>
      </w:r>
    </w:p>
    <w:p xmlns:wp14="http://schemas.microsoft.com/office/word/2010/wordml" w:rsidP="1B279423" wp14:paraId="674C4AF2" wp14:textId="18FEC01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Play in the Welsh curriculum supports the holistic development of the child, fostering cognitive, physical, social, and emotional skills through diverse experiences that encourage problem-solving, movement, collaboration, and language development (Welsh Government, no date b; McArdle, 2023; Welsh Government, 2023a). Similarly, Te Whāriki in Aotearoa New Zealand places play at the heart of early learning, viewing children as competent and capable learners who make sense of the world through active and engaged play (Ministry of Education, 2017a).</w:t>
      </w:r>
    </w:p>
    <w:p xmlns:wp14="http://schemas.microsoft.com/office/word/2010/wordml" w:rsidP="1B279423" wp14:paraId="3CF94139" wp14:textId="2F71C22F">
      <w:pPr>
        <w:spacing w:before="210" w:beforeAutospacing="off" w:after="21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Both curricula are influenced by key play theorists. Piaget (1951) emphasized play’s role in cognitive development, reflected in their child-led, problem-solving approaches. Vygotsky’s (1978) focus on social interaction and the Zone of Proximal Development is evident in the Welsh curriculum’s blend of child-led and adult-facilitated play (Welsh Government, 2023a) and Te Whāriki’s emphasis on responsive, collaborative learning. Froebel (1887) and Montessori (1967) championed hands-on, outdoor play, while Erikson (1963) highlighted play’s role in building social confidence principles echoed in both frameworks.</w:t>
      </w:r>
    </w:p>
    <w:p xmlns:wp14="http://schemas.microsoft.com/office/word/2010/wordml" w:rsidP="1B279423" wp14:paraId="5A3BBF8C" wp14:textId="071FBDA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However, Te Whāriki is distinct for its explicit bicultural foundation, drawing on Te Tiriti o Waitangi and Māori perspectives to ensure that play is culturally meaningful and inclusive. While the Welsh curriculum appreciates cultural identity, it does not have a comparable Treaty-based framework (Cunha, no date). Despite this difference, both curricula affirm that play is not merely for enjoyment but a powerful driver of holistic development, echoing the consensus of developmental theorists (Gregory, 2024; New Zealand Government, 2025).</w:t>
      </w:r>
    </w:p>
    <w:p xmlns:wp14="http://schemas.microsoft.com/office/word/2010/wordml" w:rsidP="1B279423" wp14:paraId="11E581D2" wp14:textId="657CAA12">
      <w:pPr>
        <w:spacing w:before="210" w:beforeAutospacing="off" w:after="21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In both the Welsh and New Zealand early childhood frameworks, play is not separate from education but is the primary mode of learning (New Zealand Government, 2023; Welsh Government, 2023 b). The Curriculum for Wales (3–16) promotes playful approaches to foster engagement, creativity, and curiosity throughout schooling (Estyn, 2025; Welsh Government, no date b). Similarly, Te Whāriki places play at the centre of early learning, supporting exploration, knowledge-building, and social-emotional development (Ministry of Education, 2019).</w:t>
      </w:r>
    </w:p>
    <w:p xmlns:wp14="http://schemas.microsoft.com/office/word/2010/wordml" w:rsidP="1B279423" wp14:paraId="38FFF18D" wp14:textId="5220C679">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 xml:space="preserve">While both frameworks position play as central to learning, a key difference lies in their scope. Te Whāriki focuses on the early years up to school entry and is distinctly bicultural, weaving in Māori cultural perspectives that recognise play not only as a means of learning but as a way of connecting with cultural identity and belonging. In contrast, the Welsh Curriculum’s emphasis on play continues through to 16 years of age, ensuring a playful, engaging pedagogy extends beyond the early years (Chan, 2019 and Welsh Government, 2022a). </w:t>
      </w:r>
    </w:p>
    <w:p xmlns:wp14="http://schemas.microsoft.com/office/word/2010/wordml" w:rsidP="1B279423" wp14:paraId="6E8207CB" wp14:textId="7AF696C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Creating the right settings for play is a shared principle in the curricula for Wales and Te Whāriki. In Wales, enabling environments are described as safe, stimulating, and rich in open-ended resources that support various play types, from symbolic and constructive play to physical, exploratory, and social play. These environments foster curiosity, problem-solving, and holistic development (Bruce, 2015 and Tinney, 2023).</w:t>
      </w:r>
    </w:p>
    <w:p xmlns:wp14="http://schemas.microsoft.com/office/word/2010/wordml" w:rsidP="1B279423" wp14:paraId="49BFF224" wp14:textId="02E9C93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Similarly, Te Whāriki places strong emphasis on creating environments that are physically safe, culturally respectful, and rich in sensory and material resources. It advocates for both indoor and outdoor spaces that are flexible and responsive to children’s interests. This includes providing opportunities for symbolic play, constructive play, physical play, exploratory play, and social play, all seen as integral for children’s well-being and learning (Ministry of Education, 2017b).</w:t>
      </w:r>
    </w:p>
    <w:p xmlns:wp14="http://schemas.microsoft.com/office/word/2010/wordml" w:rsidP="1B279423" wp14:paraId="4EF2E553" wp14:textId="1CB32F39">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Furthermore, a key distinction is that Te Whāriki explicitly incorporates bicultural perspectives into these enabling environments, ensuring they reflect Māori worldviews and values. While the Welsh Curriculum encourages respect for cultural identity, it does not have an equivalent treaty-based foundation (Williams, Fletcher and Ma, 2023). Overall, both frameworks highlight that enabling environments, indoors and outdoors are integral for nurturing curiosity, creativity, and holistic development through meaningful play (Hearfield, 2024 and Welsh Government, 2023b).</w:t>
      </w:r>
    </w:p>
    <w:p xmlns:wp14="http://schemas.microsoft.com/office/word/2010/wordml" w:rsidP="1B279423" wp14:paraId="4455B122" wp14:textId="6958D03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For Wales, play aligns with the curriculum’s four purposes, developing children as ambitious, capable learners; enterprising, creative contributors; ethical, informed citizens; and healthy, confident individuals (Welsh Government, 2023c). It serves as the main direction for fostering these attributes by allowing children to explore, collaborate, experiment, and innovate in engaging ways. In contrast, Te Whāriki is structured around five strands. These include well-being, belonging, contribution, communication, and exploration (Ministry of Education, 2017). Play is regarded as the primary means through which children participate in these strands, promoting holistic growth in environments that respect culture and children’s wellbeing (He Kupu New Zealand, no date).</w:t>
      </w:r>
    </w:p>
    <w:p xmlns:wp14="http://schemas.microsoft.com/office/word/2010/wordml" w:rsidP="1B279423" wp14:paraId="3273F77D" wp14:textId="3F597065">
      <w:pPr>
        <w:spacing w:before="210" w:beforeAutospacing="off" w:after="21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Both curricula view children as competent, capable learners and promote play as a rich, integrated experience supporting cognitive, social, and emotional growth. However, Te Whāriki stands out for its explicit bicultural foundation, grounded in Te Tiriti o Waitangi, which ensures play also fosters cultural identity and understanding of Māori perspectives an emphasis not explicitly present in the Welsh curriculum (Hearfield, 2024 and McNerney, 2016).</w:t>
      </w:r>
    </w:p>
    <w:p xmlns:wp14="http://schemas.microsoft.com/office/word/2010/wordml" w:rsidP="1B279423" wp14:paraId="693192AD" wp14:textId="1F3F48C9">
      <w:pPr>
        <w:spacing w:before="210" w:beforeAutospacing="off" w:after="21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 xml:space="preserve">The Curricula for Wales and Te Whāriki both place play at the core of early learning, viewing it as essential to children’s holistic development. In Wales, play is a guiding philosophy that supports confident, capable learners. Te Whāriki similarly embraces play as a culturally grounded, holistic process, with its bicultural foundation rooted in the Treaty of Waitangi uniquely embedding cultural identity and belonging into every aspect of learning (Cameron </w:t>
      </w:r>
      <w:r w:rsidRPr="1B279423" w:rsidR="5C3857B4">
        <w:rPr>
          <w:rFonts w:ascii="Arial" w:hAnsi="Arial" w:eastAsia="Arial" w:cs="Arial"/>
          <w:b w:val="0"/>
          <w:bCs w:val="0"/>
          <w:i w:val="1"/>
          <w:iCs w:val="1"/>
          <w:caps w:val="0"/>
          <w:smallCaps w:val="0"/>
          <w:noProof w:val="0"/>
          <w:color w:val="000000" w:themeColor="text1" w:themeTint="FF" w:themeShade="FF"/>
          <w:sz w:val="24"/>
          <w:szCs w:val="24"/>
          <w:lang w:val="en-US"/>
        </w:rPr>
        <w:t>et al</w:t>
      </w: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 2023)</w:t>
      </w:r>
    </w:p>
    <w:p xmlns:wp14="http://schemas.microsoft.com/office/word/2010/wordml" w:rsidP="1B279423" wp14:paraId="34C06E17" wp14:textId="59B178F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However, Wood (2014) offers a particular critique of play based learning within early years frameworks like the Curriculum for Wales and Te Whāriki. She acknowledges that although these curricula play at the centre of holistic development, there are challenges to its authentic implementation. Specifically, Wood argues that increasing pressures for accountability and formal assessment can undermine the very nature of play. She suggests that the growing emphasis on school readiness and measurable outcomes can compromise genuine free play, which should be driven by children’s natural motivation and creativity (Wood, 2014).</w:t>
      </w:r>
    </w:p>
    <w:p xmlns:wp14="http://schemas.microsoft.com/office/word/2010/wordml" w:rsidP="1B279423" wp14:paraId="206FC04E" wp14:textId="03A61B8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Considering its progressive intentions, the Curriculum for Wales has come under scrutiny from scholars such as Gareth Evans (2023), who argues that the curriculum’s promise of autonomy and child-led learning is undermined by accountability pressures and resource constraints. Evans notes that while the framework advocates flexibility, educators often feel driven to align with measurable outcomes, subtly reintroducing adult-led agendas. This echoes Elizabeth Wood’s (2014) concerns that even child-centred curricula risk becoming diluted by external performance measures. Both scholars caution that without ongoing professional development and reflective practice, early years pedagogy can become performative, where play is structured to meet adult goals rather than fostering children’s curiosity and agency.</w:t>
      </w:r>
    </w:p>
    <w:p xmlns:wp14="http://schemas.microsoft.com/office/word/2010/wordml" w:rsidP="1B279423" wp14:paraId="15CC89D6" wp14:textId="03967B37">
      <w:pPr>
        <w:spacing w:before="210" w:beforeAutospacing="off" w:after="21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Despite its strengths, implementing Te Whāriki presents challenges. Williams, Fletcher, and Ma (2024) found that many early childhood student teachers lacked a clear understanding of what a bicultural curriculum entails, with confusion around the role of Te Tiriti o Waitangi and limited confidence in using Te Reo Māori and Tikanga Māori in practice. This suggests that without strong foundational knowledge and support, the curriculum’s bicultural intent may be inconsistently applied. Similarly, Hedges and Cooper (2018) acknowledge that its broad, open-ended principles can leave educators uncertain about how to apply them in daily practice. These critiques highlight the importance of ongoing reflection and robust professional development to ensure Te Whāriki’s aspirations are realised effectively.</w:t>
      </w:r>
    </w:p>
    <w:p xmlns:wp14="http://schemas.microsoft.com/office/word/2010/wordml" w:rsidP="1B279423" wp14:paraId="54975CA7" wp14:textId="0B876E48">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 xml:space="preserve">Ultimately, both the Curriculum for Wales and Te Whāriki firmly position play at the centre of early childhood education, recognising it as an integral facilitator of holistic development (Ministry of Education, 2017; Welsh Government, 2022a). Each framework values play as a means for fostering cognitive, physical, social, and emotional growth (McArdle, 2023), encouraging children to become confident and capable learners. </w:t>
      </w:r>
    </w:p>
    <w:p xmlns:wp14="http://schemas.microsoft.com/office/word/2010/wordml" w:rsidP="1B279423" wp14:paraId="02F9CB1E" wp14:textId="208EFA7A">
      <w:pPr>
        <w:spacing w:before="210" w:beforeAutospacing="off" w:after="21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B279423" w:rsidR="5C3857B4">
        <w:rPr>
          <w:rFonts w:ascii="Arial" w:hAnsi="Arial" w:eastAsia="Arial" w:cs="Arial"/>
          <w:b w:val="0"/>
          <w:bCs w:val="0"/>
          <w:i w:val="0"/>
          <w:iCs w:val="0"/>
          <w:caps w:val="0"/>
          <w:smallCaps w:val="0"/>
          <w:noProof w:val="0"/>
          <w:color w:val="000000" w:themeColor="text1" w:themeTint="FF" w:themeShade="FF"/>
          <w:sz w:val="24"/>
          <w:szCs w:val="24"/>
          <w:lang w:val="en-US"/>
        </w:rPr>
        <w:t>However, Te Whāriki uniquely embeds play within a bicultural framework shaped by the Treaty of Waitangi, ensuring cultural identity and belonging are central to learning (Cooper &amp; Hedges, 2014). In contrast, the Welsh curriculum emphasizes play as a lifelong pedagogical approach extending to age 16 (Welsh Government, 2023b). Both frameworks affirm play as a universal right and a foundation for lifelong learning and well-being (Play Wales, no date; UNICEF, 1989).</w:t>
      </w:r>
    </w:p>
    <w:p xmlns:wp14="http://schemas.microsoft.com/office/word/2010/wordml" w:rsidP="1B279423" wp14:paraId="2C078E63" wp14:textId="5824C0DB">
      <w:pPr>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6FE2AA"/>
    <w:rsid w:val="1B279423"/>
    <w:rsid w:val="5C3857B4"/>
    <w:rsid w:val="6C6FE2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FE2AA"/>
  <w15:chartTrackingRefBased/>
  <w15:docId w15:val="{3311C5BE-5F84-4BE2-9741-312E218BF3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2025-06-14T14:06:03.1273883Z</dcterms:created>
  <dcterms:modified xsi:type="dcterms:W3CDTF">2025-06-14T14:06:43.4527053Z</dcterms:modified>
  <dc:creator>Julie Luckett (2315325)</dc:creator>
  <lastModifiedBy>Julie Luckett (2315325)</lastModifiedBy>
</coreProperties>
</file>