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96514120"/>
        <w:docPartObj>
          <w:docPartGallery w:val="Cover Pages"/>
          <w:docPartUnique/>
        </w:docPartObj>
      </w:sdtPr>
      <w:sdtEndPr>
        <w:rPr>
          <w:b/>
          <w:bCs/>
          <w:sz w:val="28"/>
          <w:szCs w:val="28"/>
        </w:rPr>
      </w:sdtEndPr>
      <w:sdtContent>
        <w:p w14:paraId="07F3FD50" w14:textId="3EDBFEA7" w:rsidR="0068454C" w:rsidRDefault="0068454C">
          <w:r>
            <w:rPr>
              <w:noProof/>
            </w:rPr>
            <mc:AlternateContent>
              <mc:Choice Requires="wpg">
                <w:drawing>
                  <wp:anchor distT="0" distB="0" distL="114300" distR="114300" simplePos="0" relativeHeight="251662336" behindDoc="0" locked="0" layoutInCell="1" allowOverlap="1" wp14:anchorId="36499CC3" wp14:editId="410FAF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ADC67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5CA2AF12" w14:textId="77777777" w:rsidR="00DD1D03" w:rsidRDefault="00DD1D03"/>
        <w:p w14:paraId="7664B7FC" w14:textId="77777777" w:rsidR="00DD1D03" w:rsidRDefault="00DD1D03"/>
        <w:p w14:paraId="5ECC5CB8" w14:textId="77777777" w:rsidR="00DD1D03" w:rsidRDefault="00DD1D03"/>
        <w:p w14:paraId="6E43C074" w14:textId="77777777" w:rsidR="00DD1D03" w:rsidRPr="002B6285" w:rsidRDefault="00DD1D03">
          <w:pPr>
            <w:rPr>
              <w:rFonts w:ascii="Arial" w:hAnsi="Arial" w:cs="Arial"/>
              <w:sz w:val="28"/>
              <w:szCs w:val="28"/>
            </w:rPr>
          </w:pPr>
        </w:p>
        <w:p w14:paraId="502875B6" w14:textId="5173E12A" w:rsidR="00DD1D03" w:rsidRPr="002B6285" w:rsidRDefault="00DD1D03">
          <w:pPr>
            <w:rPr>
              <w:rFonts w:ascii="Arial" w:hAnsi="Arial" w:cs="Arial"/>
              <w:sz w:val="28"/>
              <w:szCs w:val="28"/>
            </w:rPr>
          </w:pPr>
          <w:r w:rsidRPr="002B6285">
            <w:rPr>
              <w:rFonts w:ascii="Arial" w:hAnsi="Arial" w:cs="Arial"/>
              <w:sz w:val="28"/>
              <w:szCs w:val="28"/>
            </w:rPr>
            <w:t>LCHS4001 Academic and Employability Skills-Resit</w:t>
          </w:r>
        </w:p>
        <w:p w14:paraId="27EF3284" w14:textId="61F1054E" w:rsidR="00DD1D03" w:rsidRPr="002B6285" w:rsidRDefault="00DD1D03">
          <w:pPr>
            <w:rPr>
              <w:rFonts w:ascii="Arial" w:hAnsi="Arial" w:cs="Arial"/>
              <w:sz w:val="28"/>
              <w:szCs w:val="28"/>
            </w:rPr>
          </w:pPr>
          <w:r w:rsidRPr="002B6285">
            <w:rPr>
              <w:rFonts w:ascii="Arial" w:hAnsi="Arial" w:cs="Arial"/>
              <w:sz w:val="28"/>
              <w:szCs w:val="28"/>
            </w:rPr>
            <w:t>TASK 2: REFLECTIVE ACTIVITY</w:t>
          </w:r>
        </w:p>
        <w:p w14:paraId="2E6F6515" w14:textId="18392381" w:rsidR="00DD1D03" w:rsidRPr="002B6285" w:rsidRDefault="00DD1D03">
          <w:pPr>
            <w:rPr>
              <w:rFonts w:ascii="Arial" w:hAnsi="Arial" w:cs="Arial"/>
              <w:sz w:val="28"/>
              <w:szCs w:val="28"/>
            </w:rPr>
          </w:pPr>
          <w:r w:rsidRPr="002B6285">
            <w:rPr>
              <w:rFonts w:ascii="Arial" w:hAnsi="Arial" w:cs="Arial"/>
              <w:sz w:val="28"/>
              <w:szCs w:val="28"/>
            </w:rPr>
            <w:t>Critical Reflection Using Gibb’s Reflective Cycle</w:t>
          </w:r>
        </w:p>
        <w:p w14:paraId="099A2785" w14:textId="688FDBD8" w:rsidR="00DD1D03" w:rsidRPr="002B6285" w:rsidRDefault="00DD1D03">
          <w:pPr>
            <w:rPr>
              <w:rFonts w:ascii="Arial" w:hAnsi="Arial" w:cs="Arial"/>
              <w:sz w:val="28"/>
              <w:szCs w:val="28"/>
            </w:rPr>
          </w:pPr>
          <w:r w:rsidRPr="002B6285">
            <w:rPr>
              <w:rFonts w:ascii="Arial" w:hAnsi="Arial" w:cs="Arial"/>
              <w:sz w:val="28"/>
              <w:szCs w:val="28"/>
            </w:rPr>
            <w:t>Student Name: Gilda Ngonga Matuvangua</w:t>
          </w:r>
        </w:p>
        <w:p w14:paraId="64274B7B" w14:textId="4E74F090" w:rsidR="00DD1D03" w:rsidRPr="002B6285" w:rsidRDefault="00DD1D03">
          <w:pPr>
            <w:rPr>
              <w:rFonts w:ascii="Arial" w:hAnsi="Arial" w:cs="Arial"/>
              <w:sz w:val="28"/>
              <w:szCs w:val="28"/>
            </w:rPr>
          </w:pPr>
          <w:r w:rsidRPr="002B6285">
            <w:rPr>
              <w:rFonts w:ascii="Arial" w:hAnsi="Arial" w:cs="Arial"/>
              <w:sz w:val="28"/>
              <w:szCs w:val="28"/>
            </w:rPr>
            <w:t>Student ID: 2525521</w:t>
          </w:r>
        </w:p>
        <w:p w14:paraId="0FEC46BC" w14:textId="17E4C24C" w:rsidR="00DD1D03" w:rsidRPr="002B6285" w:rsidRDefault="00DD1D03">
          <w:pPr>
            <w:rPr>
              <w:rFonts w:ascii="Arial" w:hAnsi="Arial" w:cs="Arial"/>
              <w:sz w:val="28"/>
              <w:szCs w:val="28"/>
            </w:rPr>
          </w:pPr>
          <w:r w:rsidRPr="002B6285">
            <w:rPr>
              <w:rFonts w:ascii="Arial" w:hAnsi="Arial" w:cs="Arial"/>
              <w:sz w:val="28"/>
              <w:szCs w:val="28"/>
            </w:rPr>
            <w:t xml:space="preserve">Programme: Certificate of Higher Education: Skills for Workplace (Health &amp; Social </w:t>
          </w:r>
          <w:r w:rsidR="002743F8" w:rsidRPr="002B6285">
            <w:rPr>
              <w:rFonts w:ascii="Arial" w:hAnsi="Arial" w:cs="Arial"/>
              <w:sz w:val="28"/>
              <w:szCs w:val="28"/>
            </w:rPr>
            <w:t>Care)</w:t>
          </w:r>
        </w:p>
        <w:p w14:paraId="03307A35" w14:textId="362781DA" w:rsidR="002743F8" w:rsidRPr="002B6285" w:rsidRDefault="002743F8">
          <w:pPr>
            <w:rPr>
              <w:rFonts w:ascii="Arial" w:hAnsi="Arial" w:cs="Arial"/>
              <w:sz w:val="28"/>
              <w:szCs w:val="28"/>
            </w:rPr>
          </w:pPr>
          <w:r w:rsidRPr="002B6285">
            <w:rPr>
              <w:rFonts w:ascii="Arial" w:hAnsi="Arial" w:cs="Arial"/>
              <w:sz w:val="28"/>
              <w:szCs w:val="28"/>
            </w:rPr>
            <w:t>Lecturer: Oluwadamilola Tayo</w:t>
          </w:r>
        </w:p>
        <w:p w14:paraId="3D265ECA" w14:textId="73EDBB83" w:rsidR="0068454C" w:rsidRDefault="0068454C">
          <w:pPr>
            <w:rPr>
              <w:b/>
              <w:bCs/>
              <w:sz w:val="28"/>
              <w:szCs w:val="28"/>
            </w:rPr>
          </w:pPr>
          <w:r>
            <w:rPr>
              <w:b/>
              <w:bCs/>
              <w:sz w:val="28"/>
              <w:szCs w:val="28"/>
            </w:rPr>
            <w:br w:type="page"/>
          </w:r>
        </w:p>
      </w:sdtContent>
    </w:sdt>
    <w:p w14:paraId="6861462F" w14:textId="3B6B040D" w:rsidR="0068454C" w:rsidRPr="0044061F" w:rsidRDefault="0068454C" w:rsidP="008D21C0">
      <w:pPr>
        <w:spacing w:line="360" w:lineRule="auto"/>
        <w:jc w:val="center"/>
        <w:rPr>
          <w:rFonts w:ascii="Arial" w:hAnsi="Arial" w:cs="Arial"/>
          <w:b/>
          <w:bCs/>
          <w:sz w:val="22"/>
          <w:szCs w:val="22"/>
        </w:rPr>
      </w:pPr>
      <w:r w:rsidRPr="0044061F">
        <w:rPr>
          <w:rFonts w:ascii="Arial" w:hAnsi="Arial" w:cs="Arial"/>
          <w:b/>
          <w:bCs/>
          <w:sz w:val="22"/>
          <w:szCs w:val="22"/>
        </w:rPr>
        <w:lastRenderedPageBreak/>
        <w:t>TASK 2: REFLECTIVE ACTIVITY</w:t>
      </w:r>
    </w:p>
    <w:p w14:paraId="05DF39AD" w14:textId="68C45E38" w:rsidR="0068454C" w:rsidRPr="0044061F" w:rsidRDefault="00D1558E" w:rsidP="008D21C0">
      <w:pPr>
        <w:spacing w:line="360" w:lineRule="auto"/>
        <w:rPr>
          <w:rFonts w:ascii="Arial" w:hAnsi="Arial" w:cs="Arial"/>
          <w:sz w:val="22"/>
          <w:szCs w:val="22"/>
        </w:rPr>
      </w:pPr>
      <w:r w:rsidRPr="0044061F">
        <w:rPr>
          <w:rFonts w:ascii="Arial" w:hAnsi="Arial" w:cs="Arial"/>
          <w:sz w:val="22"/>
          <w:szCs w:val="22"/>
        </w:rPr>
        <w:t>CRITICAL REFLECTION USING GIBB’S RE</w:t>
      </w:r>
      <w:r w:rsidR="006E7E8F" w:rsidRPr="0044061F">
        <w:rPr>
          <w:rFonts w:ascii="Arial" w:hAnsi="Arial" w:cs="Arial"/>
          <w:sz w:val="22"/>
          <w:szCs w:val="22"/>
        </w:rPr>
        <w:t xml:space="preserve">FLECTIVE CYCLE </w:t>
      </w:r>
    </w:p>
    <w:p w14:paraId="350276F9" w14:textId="0A8F9587" w:rsidR="00C73280" w:rsidRPr="0044061F" w:rsidRDefault="00C73280" w:rsidP="008D21C0">
      <w:pPr>
        <w:spacing w:line="360" w:lineRule="auto"/>
        <w:rPr>
          <w:rFonts w:ascii="Arial" w:hAnsi="Arial" w:cs="Arial"/>
          <w:sz w:val="22"/>
          <w:szCs w:val="22"/>
        </w:rPr>
      </w:pPr>
      <w:r w:rsidRPr="0044061F">
        <w:rPr>
          <w:rFonts w:ascii="Arial" w:hAnsi="Arial" w:cs="Arial"/>
          <w:sz w:val="22"/>
          <w:szCs w:val="22"/>
        </w:rPr>
        <w:t>DESCRIPTION</w:t>
      </w:r>
    </w:p>
    <w:p w14:paraId="03346F2E" w14:textId="255E2974" w:rsidR="0068454C" w:rsidRPr="0044061F" w:rsidRDefault="00310FD1" w:rsidP="008D21C0">
      <w:pPr>
        <w:spacing w:line="360" w:lineRule="auto"/>
        <w:rPr>
          <w:rFonts w:ascii="Arial" w:hAnsi="Arial" w:cs="Arial"/>
          <w:sz w:val="22"/>
          <w:szCs w:val="22"/>
        </w:rPr>
      </w:pPr>
      <w:r w:rsidRPr="0044061F">
        <w:rPr>
          <w:rFonts w:ascii="Arial" w:hAnsi="Arial" w:cs="Arial"/>
          <w:sz w:val="22"/>
          <w:szCs w:val="22"/>
        </w:rPr>
        <w:t>I explored the professional scope of children’s nursing through a formal presentation examining three core competencies: developmentally appropriate communication, empathetic family-centred care, and safe practice incorporating safeguarding awareness. I considered the clinical rationale for each competency and their application within paediatric practice. Following the presentation, I received formative feedback on content, evidence, clarity and delivery, enabling me to evaluate both the academic quality of my work and my professional communication.</w:t>
      </w:r>
    </w:p>
    <w:p w14:paraId="0D99EABE" w14:textId="77D011C6" w:rsidR="0068454C" w:rsidRPr="0044061F" w:rsidRDefault="0068454C" w:rsidP="008D21C0">
      <w:pPr>
        <w:spacing w:line="360" w:lineRule="auto"/>
        <w:rPr>
          <w:rFonts w:ascii="Arial" w:hAnsi="Arial" w:cs="Arial"/>
          <w:sz w:val="22"/>
          <w:szCs w:val="22"/>
        </w:rPr>
      </w:pPr>
      <w:r w:rsidRPr="0044061F">
        <w:rPr>
          <w:rFonts w:ascii="Arial" w:hAnsi="Arial" w:cs="Arial"/>
          <w:sz w:val="22"/>
          <w:szCs w:val="22"/>
        </w:rPr>
        <w:t>F</w:t>
      </w:r>
      <w:r w:rsidR="002B6285" w:rsidRPr="0044061F">
        <w:rPr>
          <w:rFonts w:ascii="Arial" w:hAnsi="Arial" w:cs="Arial"/>
          <w:sz w:val="22"/>
          <w:szCs w:val="22"/>
        </w:rPr>
        <w:t xml:space="preserve">EELINGS </w:t>
      </w:r>
    </w:p>
    <w:p w14:paraId="797A4138" w14:textId="521C6100" w:rsidR="0068454C" w:rsidRPr="0044061F" w:rsidRDefault="008E5AA3" w:rsidP="008D21C0">
      <w:pPr>
        <w:spacing w:line="360" w:lineRule="auto"/>
        <w:rPr>
          <w:rFonts w:ascii="Arial" w:hAnsi="Arial" w:cs="Arial"/>
          <w:sz w:val="22"/>
          <w:szCs w:val="22"/>
        </w:rPr>
      </w:pPr>
      <w:r w:rsidRPr="0044061F">
        <w:rPr>
          <w:rFonts w:ascii="Arial" w:hAnsi="Arial" w:cs="Arial"/>
          <w:sz w:val="22"/>
          <w:szCs w:val="22"/>
        </w:rPr>
        <w:t xml:space="preserve">Initially, I found it challenging to distinguish children’s nursing from adult nursing and communicate professional concepts with sufficient academic precision. Reviewing guidance from the Nursing and Midwifery Council (NMC, 2018) and Royal College of Nursing (RCN, 2024) increased my confidence by helping me relate my discussion to recognised professional expectations. Although constructive feedback highlighted weaknesses, it also demonstrated that feedback </w:t>
      </w:r>
      <w:proofErr w:type="gramStart"/>
      <w:r w:rsidRPr="0044061F">
        <w:rPr>
          <w:rFonts w:ascii="Arial" w:hAnsi="Arial" w:cs="Arial"/>
          <w:sz w:val="22"/>
          <w:szCs w:val="22"/>
        </w:rPr>
        <w:t>can</w:t>
      </w:r>
      <w:proofErr w:type="gramEnd"/>
      <w:r w:rsidRPr="0044061F">
        <w:rPr>
          <w:rFonts w:ascii="Arial" w:hAnsi="Arial" w:cs="Arial"/>
          <w:sz w:val="22"/>
          <w:szCs w:val="22"/>
        </w:rPr>
        <w:t xml:space="preserve"> support professional development. Positive feedback reinforced my confidence in linking professional competencies with safe, compassionate and child-centred care.</w:t>
      </w:r>
    </w:p>
    <w:p w14:paraId="6224EA9E" w14:textId="00E9826C" w:rsidR="0068454C" w:rsidRPr="0044061F" w:rsidRDefault="0068454C" w:rsidP="008D21C0">
      <w:pPr>
        <w:spacing w:line="360" w:lineRule="auto"/>
        <w:rPr>
          <w:rFonts w:ascii="Arial" w:hAnsi="Arial" w:cs="Arial"/>
          <w:sz w:val="22"/>
          <w:szCs w:val="22"/>
        </w:rPr>
      </w:pPr>
      <w:r w:rsidRPr="0044061F">
        <w:rPr>
          <w:rFonts w:ascii="Arial" w:hAnsi="Arial" w:cs="Arial"/>
          <w:sz w:val="22"/>
          <w:szCs w:val="22"/>
        </w:rPr>
        <w:t>E</w:t>
      </w:r>
      <w:r w:rsidR="002B6285" w:rsidRPr="0044061F">
        <w:rPr>
          <w:rFonts w:ascii="Arial" w:hAnsi="Arial" w:cs="Arial"/>
          <w:sz w:val="22"/>
          <w:szCs w:val="22"/>
        </w:rPr>
        <w:t xml:space="preserve">VALUATION </w:t>
      </w:r>
    </w:p>
    <w:p w14:paraId="52B4C749" w14:textId="79927883" w:rsidR="0068454C" w:rsidRPr="0044061F" w:rsidRDefault="003972D7" w:rsidP="008D21C0">
      <w:pPr>
        <w:spacing w:line="360" w:lineRule="auto"/>
        <w:rPr>
          <w:rFonts w:ascii="Arial" w:hAnsi="Arial" w:cs="Arial"/>
          <w:sz w:val="22"/>
          <w:szCs w:val="22"/>
        </w:rPr>
      </w:pPr>
      <w:r w:rsidRPr="0044061F">
        <w:rPr>
          <w:rFonts w:ascii="Arial" w:hAnsi="Arial" w:cs="Arial"/>
          <w:sz w:val="22"/>
          <w:szCs w:val="22"/>
        </w:rPr>
        <w:t>A strength of my work was the use of credible professional evidence and clear links between competencies, patient safety, wellbeing and developmental needs. Paediatric examples also demonstrated that care must be adapted to each child’s developmental stage while recognising the role of families. However, I recognised that speaking too quickly could reduce clarity and audience engagement. I also identified the need to strengthen future arguments with relevant national patient-safety statistics.</w:t>
      </w:r>
    </w:p>
    <w:p w14:paraId="7C4E11C2" w14:textId="1F03E5AA" w:rsidR="0068454C" w:rsidRPr="0044061F" w:rsidRDefault="002B6285" w:rsidP="008D21C0">
      <w:pPr>
        <w:spacing w:line="360" w:lineRule="auto"/>
        <w:rPr>
          <w:rFonts w:ascii="Arial" w:hAnsi="Arial" w:cs="Arial"/>
          <w:sz w:val="22"/>
          <w:szCs w:val="22"/>
        </w:rPr>
      </w:pPr>
      <w:r w:rsidRPr="0044061F">
        <w:rPr>
          <w:rFonts w:ascii="Arial" w:hAnsi="Arial" w:cs="Arial"/>
          <w:sz w:val="22"/>
          <w:szCs w:val="22"/>
        </w:rPr>
        <w:t>ANA</w:t>
      </w:r>
      <w:r w:rsidR="00CC2515" w:rsidRPr="0044061F">
        <w:rPr>
          <w:rFonts w:ascii="Arial" w:hAnsi="Arial" w:cs="Arial"/>
          <w:sz w:val="22"/>
          <w:szCs w:val="22"/>
        </w:rPr>
        <w:t xml:space="preserve">LYSIS </w:t>
      </w:r>
    </w:p>
    <w:p w14:paraId="22F7858E" w14:textId="1210964B" w:rsidR="0068454C" w:rsidRPr="0044061F" w:rsidRDefault="00AC0DFF" w:rsidP="008D21C0">
      <w:pPr>
        <w:spacing w:line="360" w:lineRule="auto"/>
        <w:rPr>
          <w:rFonts w:ascii="Arial" w:hAnsi="Arial" w:cs="Arial"/>
          <w:sz w:val="22"/>
          <w:szCs w:val="22"/>
        </w:rPr>
      </w:pPr>
      <w:r w:rsidRPr="0044061F">
        <w:rPr>
          <w:rFonts w:ascii="Arial" w:hAnsi="Arial" w:cs="Arial"/>
          <w:sz w:val="22"/>
          <w:szCs w:val="22"/>
        </w:rPr>
        <w:t xml:space="preserve">Gibbs’ (1988) reflective cycle helped me examine what the experience revealed about my developing professional skills. I recognised that clinical communication involves more than transferring information. Children’s nurses must communicate sensitively and developmentally appropriately with children and families, particularly when they are anxious or distressed. Clear communication also contributes to patient safety because poorly communicated information may increase misunderstanding. Therefore, improving my </w:t>
      </w:r>
      <w:r w:rsidRPr="0044061F">
        <w:rPr>
          <w:rFonts w:ascii="Arial" w:hAnsi="Arial" w:cs="Arial"/>
          <w:sz w:val="22"/>
          <w:szCs w:val="22"/>
        </w:rPr>
        <w:lastRenderedPageBreak/>
        <w:t>presentation skills has direct relevance to future interactions with children, families and multidisciplinary colleagues.</w:t>
      </w:r>
    </w:p>
    <w:p w14:paraId="13BF512F" w14:textId="77777777" w:rsidR="00656220" w:rsidRPr="0044061F" w:rsidRDefault="00656220" w:rsidP="008D21C0">
      <w:pPr>
        <w:spacing w:line="360" w:lineRule="auto"/>
        <w:rPr>
          <w:rFonts w:ascii="Arial" w:hAnsi="Arial" w:cs="Arial"/>
          <w:sz w:val="22"/>
          <w:szCs w:val="22"/>
        </w:rPr>
      </w:pPr>
    </w:p>
    <w:p w14:paraId="0CCB6B76" w14:textId="68C6EE8C" w:rsidR="0068454C" w:rsidRPr="0044061F" w:rsidRDefault="0068454C" w:rsidP="008D21C0">
      <w:pPr>
        <w:spacing w:line="360" w:lineRule="auto"/>
        <w:rPr>
          <w:rFonts w:ascii="Arial" w:hAnsi="Arial" w:cs="Arial"/>
          <w:sz w:val="22"/>
          <w:szCs w:val="22"/>
        </w:rPr>
      </w:pPr>
      <w:r w:rsidRPr="0044061F">
        <w:rPr>
          <w:rFonts w:ascii="Arial" w:hAnsi="Arial" w:cs="Arial"/>
          <w:sz w:val="22"/>
          <w:szCs w:val="22"/>
        </w:rPr>
        <w:t>C</w:t>
      </w:r>
      <w:r w:rsidR="00CC2515" w:rsidRPr="0044061F">
        <w:rPr>
          <w:rFonts w:ascii="Arial" w:hAnsi="Arial" w:cs="Arial"/>
          <w:sz w:val="22"/>
          <w:szCs w:val="22"/>
        </w:rPr>
        <w:t>ONCLUSION</w:t>
      </w:r>
    </w:p>
    <w:p w14:paraId="72E63D4B" w14:textId="4E70566D" w:rsidR="0068454C" w:rsidRPr="0044061F" w:rsidRDefault="00AF374A" w:rsidP="008D21C0">
      <w:pPr>
        <w:spacing w:line="360" w:lineRule="auto"/>
        <w:rPr>
          <w:rFonts w:ascii="Arial" w:hAnsi="Arial" w:cs="Arial"/>
          <w:sz w:val="22"/>
          <w:szCs w:val="22"/>
        </w:rPr>
      </w:pPr>
      <w:r w:rsidRPr="0044061F">
        <w:rPr>
          <w:rFonts w:ascii="Arial" w:hAnsi="Arial" w:cs="Arial"/>
          <w:sz w:val="22"/>
          <w:szCs w:val="22"/>
        </w:rPr>
        <w:t xml:space="preserve">This activity developed my research, organisation, communication and professional self-awareness. It demonstrated that reflective practice </w:t>
      </w:r>
      <w:proofErr w:type="gramStart"/>
      <w:r w:rsidRPr="0044061F">
        <w:rPr>
          <w:rFonts w:ascii="Arial" w:hAnsi="Arial" w:cs="Arial"/>
          <w:sz w:val="22"/>
          <w:szCs w:val="22"/>
        </w:rPr>
        <w:t>can</w:t>
      </w:r>
      <w:proofErr w:type="gramEnd"/>
      <w:r w:rsidRPr="0044061F">
        <w:rPr>
          <w:rFonts w:ascii="Arial" w:hAnsi="Arial" w:cs="Arial"/>
          <w:sz w:val="22"/>
          <w:szCs w:val="22"/>
        </w:rPr>
        <w:t xml:space="preserve"> identify specific development needs rather than simply evaluate success. I now recognise that confident communication requires preparation, evidence and deliberate practice.</w:t>
      </w:r>
    </w:p>
    <w:p w14:paraId="05CA65A1" w14:textId="77777777" w:rsidR="0068454C" w:rsidRPr="0044061F" w:rsidRDefault="0068454C" w:rsidP="008D21C0">
      <w:pPr>
        <w:spacing w:line="360" w:lineRule="auto"/>
        <w:rPr>
          <w:rFonts w:ascii="Arial" w:hAnsi="Arial" w:cs="Arial"/>
          <w:sz w:val="22"/>
          <w:szCs w:val="22"/>
        </w:rPr>
      </w:pPr>
    </w:p>
    <w:p w14:paraId="40A97CDF" w14:textId="543559DB" w:rsidR="0068454C" w:rsidRPr="0044061F" w:rsidRDefault="0068454C" w:rsidP="008D21C0">
      <w:pPr>
        <w:spacing w:line="360" w:lineRule="auto"/>
        <w:rPr>
          <w:rFonts w:ascii="Arial" w:hAnsi="Arial" w:cs="Arial"/>
          <w:sz w:val="22"/>
          <w:szCs w:val="22"/>
        </w:rPr>
      </w:pPr>
      <w:r w:rsidRPr="0044061F">
        <w:rPr>
          <w:rFonts w:ascii="Arial" w:hAnsi="Arial" w:cs="Arial"/>
          <w:sz w:val="22"/>
          <w:szCs w:val="22"/>
        </w:rPr>
        <w:t>A</w:t>
      </w:r>
      <w:r w:rsidR="00B12B56" w:rsidRPr="0044061F">
        <w:rPr>
          <w:rFonts w:ascii="Arial" w:hAnsi="Arial" w:cs="Arial"/>
          <w:sz w:val="22"/>
          <w:szCs w:val="22"/>
        </w:rPr>
        <w:t xml:space="preserve">CTION PLAN </w:t>
      </w:r>
    </w:p>
    <w:p w14:paraId="523DD3A7" w14:textId="77777777" w:rsidR="004F2AC6" w:rsidRPr="0044061F" w:rsidRDefault="004F2AC6" w:rsidP="008D21C0">
      <w:pPr>
        <w:spacing w:line="360" w:lineRule="auto"/>
        <w:rPr>
          <w:rFonts w:ascii="Arial" w:hAnsi="Arial" w:cs="Arial"/>
          <w:sz w:val="22"/>
          <w:szCs w:val="22"/>
        </w:rPr>
      </w:pPr>
      <w:r w:rsidRPr="0044061F">
        <w:rPr>
          <w:rFonts w:ascii="Arial" w:hAnsi="Arial" w:cs="Arial"/>
          <w:sz w:val="22"/>
          <w:szCs w:val="22"/>
        </w:rPr>
        <w:t>Complete timed, recorded rehearsals to monitor my pace and clarity.</w:t>
      </w:r>
    </w:p>
    <w:p w14:paraId="28ED9C6A" w14:textId="77777777" w:rsidR="004F2AC6" w:rsidRPr="0044061F" w:rsidRDefault="004F2AC6" w:rsidP="008D21C0">
      <w:pPr>
        <w:spacing w:line="360" w:lineRule="auto"/>
        <w:rPr>
          <w:rFonts w:ascii="Arial" w:hAnsi="Arial" w:cs="Arial"/>
          <w:sz w:val="22"/>
          <w:szCs w:val="22"/>
        </w:rPr>
      </w:pPr>
      <w:r w:rsidRPr="0044061F">
        <w:rPr>
          <w:rFonts w:ascii="Arial" w:hAnsi="Arial" w:cs="Arial"/>
          <w:sz w:val="22"/>
          <w:szCs w:val="22"/>
        </w:rPr>
        <w:t>Use appropriate national patient-safety statistics to strengthen future arguments.</w:t>
      </w:r>
    </w:p>
    <w:p w14:paraId="102D336E" w14:textId="7439912C" w:rsidR="00DE25A4" w:rsidRPr="0044061F" w:rsidRDefault="004F2AC6" w:rsidP="008D21C0">
      <w:pPr>
        <w:spacing w:line="360" w:lineRule="auto"/>
        <w:rPr>
          <w:rFonts w:ascii="Arial" w:hAnsi="Arial" w:cs="Arial"/>
          <w:sz w:val="22"/>
          <w:szCs w:val="22"/>
        </w:rPr>
      </w:pPr>
      <w:r w:rsidRPr="0044061F">
        <w:rPr>
          <w:rFonts w:ascii="Arial" w:hAnsi="Arial" w:cs="Arial"/>
          <w:sz w:val="22"/>
          <w:szCs w:val="22"/>
        </w:rPr>
        <w:t xml:space="preserve">Practise intentional pauses, structured signposting and prioritisation of key messages to improve clarity and audience </w:t>
      </w:r>
      <w:r w:rsidR="00D60FB7" w:rsidRPr="0044061F">
        <w:rPr>
          <w:rFonts w:ascii="Arial" w:hAnsi="Arial" w:cs="Arial"/>
          <w:sz w:val="22"/>
          <w:szCs w:val="22"/>
        </w:rPr>
        <w:t>engagement</w:t>
      </w:r>
    </w:p>
    <w:p w14:paraId="6C4270EA" w14:textId="77777777" w:rsidR="00DE25A4" w:rsidRPr="0044061F" w:rsidRDefault="00DE25A4" w:rsidP="008D21C0">
      <w:pPr>
        <w:spacing w:line="360" w:lineRule="auto"/>
        <w:rPr>
          <w:rFonts w:ascii="Arial" w:hAnsi="Arial" w:cs="Arial"/>
          <w:sz w:val="22"/>
          <w:szCs w:val="22"/>
        </w:rPr>
      </w:pPr>
    </w:p>
    <w:p w14:paraId="3675D9C8" w14:textId="77777777" w:rsidR="00DE25A4" w:rsidRPr="0044061F" w:rsidRDefault="00DE25A4" w:rsidP="008D21C0">
      <w:pPr>
        <w:spacing w:line="360" w:lineRule="auto"/>
        <w:rPr>
          <w:rFonts w:ascii="Arial" w:hAnsi="Arial" w:cs="Arial"/>
          <w:sz w:val="22"/>
          <w:szCs w:val="22"/>
        </w:rPr>
      </w:pPr>
    </w:p>
    <w:p w14:paraId="7F93A4EF" w14:textId="77777777" w:rsidR="00DE25A4" w:rsidRPr="0044061F" w:rsidRDefault="00DE25A4" w:rsidP="008D21C0">
      <w:pPr>
        <w:spacing w:line="360" w:lineRule="auto"/>
        <w:rPr>
          <w:rFonts w:ascii="Arial" w:hAnsi="Arial" w:cs="Arial"/>
          <w:sz w:val="22"/>
          <w:szCs w:val="22"/>
        </w:rPr>
      </w:pPr>
    </w:p>
    <w:p w14:paraId="425C68E1" w14:textId="77777777" w:rsidR="00DE25A4" w:rsidRPr="0044061F" w:rsidRDefault="00DE25A4" w:rsidP="008D21C0">
      <w:pPr>
        <w:spacing w:line="360" w:lineRule="auto"/>
        <w:rPr>
          <w:rFonts w:ascii="Arial" w:hAnsi="Arial" w:cs="Arial"/>
          <w:sz w:val="22"/>
          <w:szCs w:val="22"/>
        </w:rPr>
      </w:pPr>
    </w:p>
    <w:p w14:paraId="2EFC8A79" w14:textId="77777777" w:rsidR="00B12B56" w:rsidRPr="0044061F" w:rsidRDefault="00B12B56" w:rsidP="008D21C0">
      <w:pPr>
        <w:spacing w:line="360" w:lineRule="auto"/>
        <w:rPr>
          <w:rFonts w:ascii="Arial" w:hAnsi="Arial" w:cs="Arial"/>
          <w:sz w:val="22"/>
          <w:szCs w:val="22"/>
        </w:rPr>
      </w:pPr>
    </w:p>
    <w:p w14:paraId="47E5AC7F" w14:textId="77777777" w:rsidR="00D60FB7" w:rsidRPr="0044061F" w:rsidRDefault="00D60FB7" w:rsidP="008D21C0">
      <w:pPr>
        <w:spacing w:line="360" w:lineRule="auto"/>
        <w:rPr>
          <w:rFonts w:ascii="Arial" w:hAnsi="Arial" w:cs="Arial"/>
          <w:sz w:val="22"/>
          <w:szCs w:val="22"/>
        </w:rPr>
      </w:pPr>
    </w:p>
    <w:p w14:paraId="0A969950" w14:textId="77777777" w:rsidR="00D60FB7" w:rsidRPr="0044061F" w:rsidRDefault="00D60FB7" w:rsidP="008D21C0">
      <w:pPr>
        <w:spacing w:line="360" w:lineRule="auto"/>
        <w:rPr>
          <w:rFonts w:ascii="Arial" w:hAnsi="Arial" w:cs="Arial"/>
          <w:sz w:val="22"/>
          <w:szCs w:val="22"/>
        </w:rPr>
      </w:pPr>
    </w:p>
    <w:p w14:paraId="42D9F767" w14:textId="77777777" w:rsidR="00D60FB7" w:rsidRPr="0044061F" w:rsidRDefault="00D60FB7" w:rsidP="008D21C0">
      <w:pPr>
        <w:spacing w:line="360" w:lineRule="auto"/>
        <w:rPr>
          <w:rFonts w:ascii="Arial" w:hAnsi="Arial" w:cs="Arial"/>
          <w:sz w:val="22"/>
          <w:szCs w:val="22"/>
        </w:rPr>
      </w:pPr>
    </w:p>
    <w:p w14:paraId="55A06CF4" w14:textId="77777777" w:rsidR="00D60FB7" w:rsidRPr="0044061F" w:rsidRDefault="00D60FB7" w:rsidP="008D21C0">
      <w:pPr>
        <w:spacing w:line="360" w:lineRule="auto"/>
        <w:rPr>
          <w:rFonts w:ascii="Arial" w:hAnsi="Arial" w:cs="Arial"/>
          <w:sz w:val="22"/>
          <w:szCs w:val="22"/>
        </w:rPr>
      </w:pPr>
    </w:p>
    <w:p w14:paraId="124E5989" w14:textId="77777777" w:rsidR="00D60FB7" w:rsidRPr="0044061F" w:rsidRDefault="00D60FB7" w:rsidP="008D21C0">
      <w:pPr>
        <w:spacing w:line="360" w:lineRule="auto"/>
        <w:rPr>
          <w:rFonts w:ascii="Arial" w:hAnsi="Arial" w:cs="Arial"/>
          <w:sz w:val="22"/>
          <w:szCs w:val="22"/>
        </w:rPr>
      </w:pPr>
    </w:p>
    <w:p w14:paraId="072004A7" w14:textId="77777777" w:rsidR="00D60FB7" w:rsidRPr="0044061F" w:rsidRDefault="00D60FB7" w:rsidP="008D21C0">
      <w:pPr>
        <w:spacing w:line="360" w:lineRule="auto"/>
        <w:rPr>
          <w:rFonts w:ascii="Arial" w:hAnsi="Arial" w:cs="Arial"/>
          <w:sz w:val="22"/>
          <w:szCs w:val="22"/>
        </w:rPr>
      </w:pPr>
    </w:p>
    <w:p w14:paraId="47A27CD0" w14:textId="77777777" w:rsidR="00D60FB7" w:rsidRPr="0044061F" w:rsidRDefault="00D60FB7" w:rsidP="008D21C0">
      <w:pPr>
        <w:spacing w:line="360" w:lineRule="auto"/>
        <w:rPr>
          <w:rFonts w:ascii="Arial" w:hAnsi="Arial" w:cs="Arial"/>
          <w:sz w:val="22"/>
          <w:szCs w:val="22"/>
        </w:rPr>
      </w:pPr>
    </w:p>
    <w:p w14:paraId="654AFB1D" w14:textId="77777777" w:rsidR="00D60FB7" w:rsidRPr="0044061F" w:rsidRDefault="00D60FB7" w:rsidP="008D21C0">
      <w:pPr>
        <w:spacing w:line="360" w:lineRule="auto"/>
        <w:rPr>
          <w:rFonts w:ascii="Arial" w:hAnsi="Arial" w:cs="Arial"/>
          <w:sz w:val="22"/>
          <w:szCs w:val="22"/>
        </w:rPr>
      </w:pPr>
    </w:p>
    <w:p w14:paraId="43AF37C7" w14:textId="17839BCB" w:rsidR="0068454C" w:rsidRPr="0044061F" w:rsidRDefault="00DE25A4" w:rsidP="008D21C0">
      <w:pPr>
        <w:spacing w:line="360" w:lineRule="auto"/>
        <w:rPr>
          <w:rFonts w:ascii="Arial" w:hAnsi="Arial" w:cs="Arial"/>
          <w:sz w:val="22"/>
          <w:szCs w:val="22"/>
        </w:rPr>
      </w:pPr>
      <w:r w:rsidRPr="0044061F">
        <w:rPr>
          <w:rFonts w:ascii="Arial" w:hAnsi="Arial" w:cs="Arial"/>
          <w:sz w:val="22"/>
          <w:szCs w:val="22"/>
        </w:rPr>
        <w:lastRenderedPageBreak/>
        <w:t xml:space="preserve">REFERENCES </w:t>
      </w:r>
    </w:p>
    <w:p w14:paraId="16CF7601" w14:textId="33FBA3B0" w:rsidR="0068454C" w:rsidRPr="0044061F" w:rsidRDefault="0068454C" w:rsidP="008D21C0">
      <w:pPr>
        <w:spacing w:line="360" w:lineRule="auto"/>
        <w:rPr>
          <w:rFonts w:ascii="Arial" w:hAnsi="Arial" w:cs="Arial"/>
          <w:sz w:val="22"/>
          <w:szCs w:val="22"/>
        </w:rPr>
      </w:pPr>
      <w:r w:rsidRPr="0044061F">
        <w:rPr>
          <w:rFonts w:ascii="Arial" w:hAnsi="Arial" w:cs="Arial"/>
          <w:sz w:val="22"/>
          <w:szCs w:val="22"/>
        </w:rPr>
        <w:t>Gibbs, G. (1988) Learning by doing: A guide to teaching and learning methods. Oxford: Further Education Unit.</w:t>
      </w:r>
    </w:p>
    <w:sectPr w:rsidR="0068454C" w:rsidRPr="0044061F" w:rsidSect="006845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54C"/>
    <w:rsid w:val="001F5AE7"/>
    <w:rsid w:val="002743F8"/>
    <w:rsid w:val="002A6A0A"/>
    <w:rsid w:val="002B6285"/>
    <w:rsid w:val="00310FD1"/>
    <w:rsid w:val="003972D7"/>
    <w:rsid w:val="0044061F"/>
    <w:rsid w:val="004D47B7"/>
    <w:rsid w:val="004F2AC6"/>
    <w:rsid w:val="00637941"/>
    <w:rsid w:val="00656220"/>
    <w:rsid w:val="0068454C"/>
    <w:rsid w:val="00686D95"/>
    <w:rsid w:val="006B38C4"/>
    <w:rsid w:val="006E7E8F"/>
    <w:rsid w:val="00817310"/>
    <w:rsid w:val="008D21C0"/>
    <w:rsid w:val="008E5AA3"/>
    <w:rsid w:val="00AC0DFF"/>
    <w:rsid w:val="00AF374A"/>
    <w:rsid w:val="00B12B56"/>
    <w:rsid w:val="00C73280"/>
    <w:rsid w:val="00CC2515"/>
    <w:rsid w:val="00D1558E"/>
    <w:rsid w:val="00D60FB7"/>
    <w:rsid w:val="00DD1D03"/>
    <w:rsid w:val="00DE2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74616"/>
  <w15:chartTrackingRefBased/>
  <w15:docId w15:val="{90211354-6FEE-4F99-9D65-F57AD1199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4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5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5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5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45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4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54C"/>
    <w:rPr>
      <w:rFonts w:eastAsiaTheme="majorEastAsia" w:cstheme="majorBidi"/>
      <w:color w:val="272727" w:themeColor="text1" w:themeTint="D8"/>
    </w:rPr>
  </w:style>
  <w:style w:type="paragraph" w:styleId="Title">
    <w:name w:val="Title"/>
    <w:basedOn w:val="Normal"/>
    <w:next w:val="Normal"/>
    <w:link w:val="TitleChar"/>
    <w:uiPriority w:val="10"/>
    <w:qFormat/>
    <w:rsid w:val="00684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54C"/>
    <w:pPr>
      <w:spacing w:before="160"/>
      <w:jc w:val="center"/>
    </w:pPr>
    <w:rPr>
      <w:i/>
      <w:iCs/>
      <w:color w:val="404040" w:themeColor="text1" w:themeTint="BF"/>
    </w:rPr>
  </w:style>
  <w:style w:type="character" w:customStyle="1" w:styleId="QuoteChar">
    <w:name w:val="Quote Char"/>
    <w:basedOn w:val="DefaultParagraphFont"/>
    <w:link w:val="Quote"/>
    <w:uiPriority w:val="29"/>
    <w:rsid w:val="0068454C"/>
    <w:rPr>
      <w:i/>
      <w:iCs/>
      <w:color w:val="404040" w:themeColor="text1" w:themeTint="BF"/>
    </w:rPr>
  </w:style>
  <w:style w:type="paragraph" w:styleId="ListParagraph">
    <w:name w:val="List Paragraph"/>
    <w:basedOn w:val="Normal"/>
    <w:uiPriority w:val="34"/>
    <w:qFormat/>
    <w:rsid w:val="0068454C"/>
    <w:pPr>
      <w:ind w:left="720"/>
      <w:contextualSpacing/>
    </w:pPr>
  </w:style>
  <w:style w:type="character" w:styleId="IntenseEmphasis">
    <w:name w:val="Intense Emphasis"/>
    <w:basedOn w:val="DefaultParagraphFont"/>
    <w:uiPriority w:val="21"/>
    <w:qFormat/>
    <w:rsid w:val="0068454C"/>
    <w:rPr>
      <w:i/>
      <w:iCs/>
      <w:color w:val="0F4761" w:themeColor="accent1" w:themeShade="BF"/>
    </w:rPr>
  </w:style>
  <w:style w:type="paragraph" w:styleId="IntenseQuote">
    <w:name w:val="Intense Quote"/>
    <w:basedOn w:val="Normal"/>
    <w:next w:val="Normal"/>
    <w:link w:val="IntenseQuoteChar"/>
    <w:uiPriority w:val="30"/>
    <w:qFormat/>
    <w:rsid w:val="00684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54C"/>
    <w:rPr>
      <w:i/>
      <w:iCs/>
      <w:color w:val="0F4761" w:themeColor="accent1" w:themeShade="BF"/>
    </w:rPr>
  </w:style>
  <w:style w:type="character" w:styleId="IntenseReference">
    <w:name w:val="Intense Reference"/>
    <w:basedOn w:val="DefaultParagraphFont"/>
    <w:uiPriority w:val="32"/>
    <w:qFormat/>
    <w:rsid w:val="0068454C"/>
    <w:rPr>
      <w:b/>
      <w:bCs/>
      <w:smallCaps/>
      <w:color w:val="0F4761" w:themeColor="accent1" w:themeShade="BF"/>
      <w:spacing w:val="5"/>
    </w:rPr>
  </w:style>
  <w:style w:type="paragraph" w:styleId="NoSpacing">
    <w:name w:val="No Spacing"/>
    <w:link w:val="NoSpacingChar"/>
    <w:uiPriority w:val="1"/>
    <w:qFormat/>
    <w:rsid w:val="006845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454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LECTURER: OLUWADAMILOLA TAYO</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5a0aec1afac7270c15be6d7a421ee0f8">
  <xsd:schema xmlns:xsd="http://www.w3.org/2001/XMLSchema" xmlns:xs="http://www.w3.org/2001/XMLSchema" xmlns:p="http://schemas.microsoft.com/office/2006/metadata/properties" xmlns:ns3="f8c70cee-2493-473e-ace3-809057a2e862" targetNamespace="http://schemas.microsoft.com/office/2006/metadata/properties" ma:root="true" ma:fieldsID="75248f04c031c13f4ab1f62c5b6e8270"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00ECEF-7B0D-421F-A373-75C3083EDE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EE2F74-91AF-4E59-80D8-4AFB29D218BE}">
  <ds:schemaRefs>
    <ds:schemaRef ds:uri="http://schemas.microsoft.com/sharepoint/v3/contenttype/forms"/>
  </ds:schemaRefs>
</ds:datastoreItem>
</file>

<file path=customXml/itemProps4.xml><?xml version="1.0" encoding="utf-8"?>
<ds:datastoreItem xmlns:ds="http://schemas.openxmlformats.org/officeDocument/2006/customXml" ds:itemID="{EF533950-5386-4546-AF4B-3D6BEFF55F65}">
  <ds:schemaRefs>
    <ds:schemaRef ds:uri="http://schemas.microsoft.com/office/2006/metadata/properties"/>
    <ds:schemaRef ds:uri="http://schemas.microsoft.com/office/infopath/2007/PartnerControls"/>
    <ds:schemaRef ds:uri="f8c70cee-2493-473e-ace3-809057a2e862"/>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524</Words>
  <Characters>2990</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SKILLS-RESIT</dc:title>
  <dc:subject>TASK 2 REFLECTIVE ACTIVITY</dc:subject>
  <dc:creator>Gilda Ngonga MauvanguA</dc:creator>
  <cp:keywords/>
  <dc:description/>
  <cp:lastModifiedBy>Gilda Ngonga Matuvangua (2525521)</cp:lastModifiedBy>
  <cp:revision>24</cp:revision>
  <dcterms:created xsi:type="dcterms:W3CDTF">2026-08-14T06:52:00Z</dcterms:created>
  <dcterms:modified xsi:type="dcterms:W3CDTF">2026-08-14T07:41:00Z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