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4E98E5" w14:textId="77777777" w:rsidR="00E73FFE" w:rsidRDefault="00E73FFE">
      <w:pPr>
        <w:pStyle w:val="NoSpacing"/>
      </w:pPr>
    </w:p>
    <w:p w14:paraId="244E98E6" w14:textId="77777777" w:rsidR="00E73FFE" w:rsidRDefault="00426557">
      <w:r>
        <w:rPr>
          <w:noProof/>
        </w:rPr>
        <mc:AlternateContent>
          <mc:Choice Requires="wps">
            <w:drawing>
              <wp:anchor distT="0" distB="0" distL="114300" distR="114300" simplePos="0" relativeHeight="251659264" behindDoc="0" locked="0" layoutInCell="1" allowOverlap="1" wp14:anchorId="244E98E6" wp14:editId="0C49FE41">
                <wp:simplePos x="0" y="0"/>
                <wp:positionH relativeFrom="margin">
                  <wp:align>left</wp:align>
                </wp:positionH>
                <wp:positionV relativeFrom="margin">
                  <wp:posOffset>2032000</wp:posOffset>
                </wp:positionV>
                <wp:extent cx="6413500" cy="6976110"/>
                <wp:effectExtent l="0" t="0" r="6350" b="15240"/>
                <wp:wrapNone/>
                <wp:docPr id="1" name="Text Box 69"/>
                <wp:cNvGraphicFramePr/>
                <a:graphic xmlns:a="http://schemas.openxmlformats.org/drawingml/2006/main">
                  <a:graphicData uri="http://schemas.microsoft.com/office/word/2010/wordprocessingShape">
                    <wps:wsp>
                      <wps:cNvSpPr txBox="1"/>
                      <wps:spPr>
                        <a:xfrm>
                          <a:off x="0" y="0"/>
                          <a:ext cx="6413500" cy="6976110"/>
                        </a:xfrm>
                        <a:prstGeom prst="rect">
                          <a:avLst/>
                        </a:prstGeom>
                        <a:noFill/>
                        <a:ln>
                          <a:noFill/>
                          <a:prstDash/>
                        </a:ln>
                      </wps:spPr>
                      <wps:txbx>
                        <w:txbxContent>
                          <w:p w14:paraId="7C3B9ADD" w14:textId="4014C071" w:rsidR="00CA3F5D" w:rsidRPr="00CA3F5D" w:rsidRDefault="00CA3F5D" w:rsidP="00CA3F5D">
                            <w:pPr>
                              <w:pStyle w:val="NoSpacing"/>
                              <w:rPr>
                                <w:color w:val="4472C4" w:themeColor="accent1"/>
                                <w:sz w:val="56"/>
                                <w:szCs w:val="56"/>
                              </w:rPr>
                            </w:pPr>
                            <w:r w:rsidRPr="00B97CCF">
                              <w:rPr>
                                <w:rFonts w:asciiTheme="minorHAnsi" w:hAnsiTheme="minorHAnsi" w:cstheme="minorHAnsi"/>
                                <w:b/>
                                <w:color w:val="4472C4" w:themeColor="accent1"/>
                                <w:sz w:val="52"/>
                                <w:szCs w:val="52"/>
                              </w:rPr>
                              <w:t>Submitted to Dr. Gulnar Ali</w:t>
                            </w:r>
                          </w:p>
                          <w:p w14:paraId="7AFB1629" w14:textId="77777777" w:rsidR="00CA3F5D" w:rsidRDefault="00CA3F5D" w:rsidP="00CA3F5D">
                            <w:pPr>
                              <w:ind w:left="1440" w:firstLine="720"/>
                              <w:jc w:val="both"/>
                              <w:rPr>
                                <w:rFonts w:asciiTheme="minorHAnsi" w:hAnsiTheme="minorHAnsi" w:cstheme="minorHAnsi"/>
                                <w:b/>
                                <w:color w:val="4472C4" w:themeColor="accent1"/>
                                <w:sz w:val="52"/>
                                <w:szCs w:val="52"/>
                              </w:rPr>
                            </w:pPr>
                          </w:p>
                          <w:p w14:paraId="29FFB134" w14:textId="77777777" w:rsidR="00CA3F5D" w:rsidRDefault="00CA3F5D" w:rsidP="00CA3F5D">
                            <w:pPr>
                              <w:ind w:left="1440" w:firstLine="720"/>
                              <w:jc w:val="both"/>
                              <w:rPr>
                                <w:rFonts w:asciiTheme="minorHAnsi" w:hAnsiTheme="minorHAnsi" w:cstheme="minorHAnsi"/>
                                <w:b/>
                                <w:color w:val="4472C4" w:themeColor="accent1"/>
                                <w:sz w:val="52"/>
                                <w:szCs w:val="52"/>
                              </w:rPr>
                            </w:pPr>
                          </w:p>
                          <w:p w14:paraId="513DDD80" w14:textId="77777777" w:rsidR="00CA3F5D" w:rsidRPr="00B97CCF" w:rsidRDefault="00CA3F5D" w:rsidP="00CA3F5D">
                            <w:pPr>
                              <w:ind w:left="1440" w:firstLine="720"/>
                              <w:jc w:val="both"/>
                              <w:rPr>
                                <w:rFonts w:asciiTheme="minorHAnsi" w:hAnsiTheme="minorHAnsi" w:cstheme="minorHAnsi"/>
                                <w:b/>
                                <w:color w:val="4472C4" w:themeColor="accent1"/>
                                <w:sz w:val="52"/>
                                <w:szCs w:val="52"/>
                              </w:rPr>
                            </w:pPr>
                          </w:p>
                          <w:p w14:paraId="4D674786" w14:textId="77777777" w:rsidR="00CA3F5D" w:rsidRDefault="00CA3F5D" w:rsidP="00CA3F5D">
                            <w:pPr>
                              <w:pStyle w:val="NoSpacing"/>
                              <w:jc w:val="right"/>
                              <w:rPr>
                                <w:b/>
                                <w:bCs/>
                                <w:color w:val="4472C4" w:themeColor="accent1"/>
                                <w:sz w:val="56"/>
                                <w:szCs w:val="56"/>
                                <w:lang w:val="en-GB"/>
                              </w:rPr>
                            </w:pPr>
                          </w:p>
                          <w:p w14:paraId="0E2FB939" w14:textId="77777777" w:rsidR="00CA3F5D" w:rsidRDefault="00CA3F5D" w:rsidP="00CA3F5D">
                            <w:pPr>
                              <w:pStyle w:val="NoSpacing"/>
                              <w:jc w:val="right"/>
                              <w:rPr>
                                <w:b/>
                                <w:bCs/>
                                <w:color w:val="4472C4" w:themeColor="accent1"/>
                                <w:sz w:val="56"/>
                                <w:szCs w:val="56"/>
                                <w:lang w:val="en-GB"/>
                              </w:rPr>
                            </w:pPr>
                            <w:r>
                              <w:rPr>
                                <w:b/>
                                <w:bCs/>
                                <w:color w:val="4472C4" w:themeColor="accent1"/>
                                <w:sz w:val="56"/>
                                <w:szCs w:val="56"/>
                                <w:lang w:val="en-GB"/>
                              </w:rPr>
                              <w:t>Submitted by:</w:t>
                            </w:r>
                          </w:p>
                          <w:p w14:paraId="57E17581" w14:textId="77777777" w:rsidR="00CA3F5D" w:rsidRPr="00B4788B" w:rsidRDefault="00CA3F5D" w:rsidP="00CA3F5D">
                            <w:pPr>
                              <w:pStyle w:val="NoSpacing"/>
                              <w:jc w:val="right"/>
                              <w:rPr>
                                <w:color w:val="4472C4" w:themeColor="accent1"/>
                                <w:sz w:val="56"/>
                                <w:szCs w:val="56"/>
                                <w:lang w:val="en-GB"/>
                              </w:rPr>
                            </w:pPr>
                            <w:r w:rsidRPr="00B4788B">
                              <w:rPr>
                                <w:b/>
                                <w:bCs/>
                                <w:color w:val="4472C4" w:themeColor="accent1"/>
                                <w:sz w:val="56"/>
                                <w:szCs w:val="56"/>
                                <w:lang w:val="en-GB"/>
                              </w:rPr>
                              <w:t>Sharmin Rahman</w:t>
                            </w:r>
                          </w:p>
                          <w:p w14:paraId="7F65BFBC" w14:textId="77777777" w:rsidR="00CA3F5D" w:rsidRPr="00B4788B" w:rsidRDefault="00CA3F5D" w:rsidP="00CA3F5D">
                            <w:pPr>
                              <w:pStyle w:val="NoSpacing"/>
                              <w:jc w:val="right"/>
                              <w:rPr>
                                <w:color w:val="4472C4" w:themeColor="accent1"/>
                                <w:sz w:val="56"/>
                                <w:szCs w:val="56"/>
                                <w:lang w:val="en-GB"/>
                              </w:rPr>
                            </w:pPr>
                            <w:r w:rsidRPr="00B4788B">
                              <w:rPr>
                                <w:b/>
                                <w:bCs/>
                                <w:color w:val="4472C4" w:themeColor="accent1"/>
                                <w:sz w:val="56"/>
                                <w:szCs w:val="56"/>
                                <w:lang w:val="en-GB"/>
                              </w:rPr>
                              <w:t>ID# 1809328</w:t>
                            </w:r>
                          </w:p>
                          <w:p w14:paraId="7D798262" w14:textId="77777777" w:rsidR="00CA3F5D" w:rsidRPr="00B4788B" w:rsidRDefault="00CA3F5D" w:rsidP="00CA3F5D">
                            <w:pPr>
                              <w:pStyle w:val="NoSpacing"/>
                              <w:jc w:val="right"/>
                              <w:rPr>
                                <w:color w:val="4472C4" w:themeColor="accent1"/>
                                <w:sz w:val="56"/>
                                <w:szCs w:val="56"/>
                                <w:lang w:val="en-GB"/>
                              </w:rPr>
                            </w:pPr>
                            <w:r w:rsidRPr="00B4788B">
                              <w:rPr>
                                <w:b/>
                                <w:bCs/>
                                <w:color w:val="4472C4" w:themeColor="accent1"/>
                                <w:sz w:val="56"/>
                                <w:szCs w:val="56"/>
                                <w:lang w:val="en-GB"/>
                              </w:rPr>
                              <w:t>University of Wales</w:t>
                            </w:r>
                          </w:p>
                          <w:p w14:paraId="398BE9CE" w14:textId="77777777" w:rsidR="00CA3F5D" w:rsidRPr="00B4788B" w:rsidRDefault="00CA3F5D" w:rsidP="00CA3F5D">
                            <w:pPr>
                              <w:pStyle w:val="NoSpacing"/>
                              <w:jc w:val="right"/>
                              <w:rPr>
                                <w:color w:val="4472C4" w:themeColor="accent1"/>
                                <w:sz w:val="56"/>
                                <w:szCs w:val="56"/>
                                <w:lang w:val="en-GB"/>
                              </w:rPr>
                            </w:pPr>
                            <w:r w:rsidRPr="00B4788B">
                              <w:rPr>
                                <w:b/>
                                <w:bCs/>
                                <w:color w:val="4472C4" w:themeColor="accent1"/>
                                <w:sz w:val="56"/>
                                <w:szCs w:val="56"/>
                                <w:lang w:val="en-GB"/>
                              </w:rPr>
                              <w:t>Trinity Saint David</w:t>
                            </w:r>
                          </w:p>
                          <w:p w14:paraId="47955595" w14:textId="77777777" w:rsidR="00CA3F5D" w:rsidRDefault="00CA3F5D" w:rsidP="00CA3F5D">
                            <w:pPr>
                              <w:ind w:left="1440" w:firstLine="720"/>
                              <w:jc w:val="both"/>
                              <w:rPr>
                                <w:rFonts w:ascii="Arial Narrow" w:hAnsi="Arial Narrow"/>
                                <w:sz w:val="24"/>
                                <w:szCs w:val="24"/>
                              </w:rPr>
                            </w:pPr>
                          </w:p>
                          <w:p w14:paraId="4701157D" w14:textId="77777777" w:rsidR="00CA3F5D" w:rsidRPr="00B4788B" w:rsidRDefault="00CA3F5D" w:rsidP="00CA3F5D">
                            <w:pPr>
                              <w:pStyle w:val="NoSpacing"/>
                              <w:jc w:val="right"/>
                              <w:rPr>
                                <w:color w:val="4472C4" w:themeColor="accent1"/>
                                <w:sz w:val="56"/>
                                <w:szCs w:val="56"/>
                              </w:rPr>
                            </w:pPr>
                          </w:p>
                          <w:p w14:paraId="244E98EF" w14:textId="7E94DA06" w:rsidR="00E73FFE" w:rsidRDefault="00E73FFE">
                            <w:pPr>
                              <w:pStyle w:val="NoSpacing"/>
                              <w:jc w:val="right"/>
                            </w:pPr>
                          </w:p>
                        </w:txbxContent>
                      </wps:txbx>
                      <wps:bodyPr vert="horz" wrap="square" lIns="0" tIns="0" rIns="0" bIns="0" anchor="b" anchorCtr="0" compatLnSpc="1">
                        <a:noAutofit/>
                      </wps:bodyPr>
                    </wps:wsp>
                  </a:graphicData>
                </a:graphic>
                <wp14:sizeRelH relativeFrom="margin">
                  <wp14:pctWidth>0</wp14:pctWidth>
                </wp14:sizeRelH>
                <wp14:sizeRelV relativeFrom="margin">
                  <wp14:pctHeight>0</wp14:pctHeight>
                </wp14:sizeRelV>
              </wp:anchor>
            </w:drawing>
          </mc:Choice>
          <mc:Fallback>
            <w:pict>
              <v:shapetype w14:anchorId="244E98E6" id="_x0000_t202" coordsize="21600,21600" o:spt="202" path="m,l,21600r21600,l21600,xe">
                <v:stroke joinstyle="miter"/>
                <v:path gradientshapeok="t" o:connecttype="rect"/>
              </v:shapetype>
              <v:shape id="Text Box 69" o:spid="_x0000_s1026" type="#_x0000_t202" style="position:absolute;margin-left:0;margin-top:160pt;width:505pt;height:549.3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" filled="f" stroked="f">
                <v:textbox inset="0,0,0,0">
                  <w:txbxContent>
                    <w:p w14:paraId="7C3B9ADD" w14:textId="4014C071" w:rsidR="00CA3F5D" w:rsidRPr="00CA3F5D" w:rsidRDefault="00CA3F5D" w:rsidP="00CA3F5D">
                      <w:pPr>
                        <w:pStyle w:val="NoSpacing"/>
                        <w:rPr>
                          <w:color w:val="4472C4" w:themeColor="accent1"/>
                          <w:sz w:val="56"/>
                          <w:szCs w:val="56"/>
                        </w:rPr>
                      </w:pPr>
                      <w:r w:rsidRPr="00B97CCF">
                        <w:rPr>
                          <w:rFonts w:asciiTheme="minorHAnsi" w:hAnsiTheme="minorHAnsi" w:cstheme="minorHAnsi"/>
                          <w:b/>
                          <w:color w:val="4472C4" w:themeColor="accent1"/>
                          <w:sz w:val="52"/>
                          <w:szCs w:val="52"/>
                        </w:rPr>
                        <w:t>Submitted to Dr. Gulnar Ali</w:t>
                      </w:r>
                    </w:p>
                    <w:p w14:paraId="7AFB1629" w14:textId="77777777" w:rsidR="00CA3F5D" w:rsidRDefault="00CA3F5D" w:rsidP="00CA3F5D">
                      <w:pPr>
                        <w:ind w:left="1440" w:firstLine="720"/>
                        <w:jc w:val="both"/>
                        <w:rPr>
                          <w:rFonts w:asciiTheme="minorHAnsi" w:hAnsiTheme="minorHAnsi" w:cstheme="minorHAnsi"/>
                          <w:b/>
                          <w:color w:val="4472C4" w:themeColor="accent1"/>
                          <w:sz w:val="52"/>
                          <w:szCs w:val="52"/>
                        </w:rPr>
                      </w:pPr>
                    </w:p>
                    <w:p w14:paraId="29FFB134" w14:textId="77777777" w:rsidR="00CA3F5D" w:rsidRDefault="00CA3F5D" w:rsidP="00CA3F5D">
                      <w:pPr>
                        <w:ind w:left="1440" w:firstLine="720"/>
                        <w:jc w:val="both"/>
                        <w:rPr>
                          <w:rFonts w:asciiTheme="minorHAnsi" w:hAnsiTheme="minorHAnsi" w:cstheme="minorHAnsi"/>
                          <w:b/>
                          <w:color w:val="4472C4" w:themeColor="accent1"/>
                          <w:sz w:val="52"/>
                          <w:szCs w:val="52"/>
                        </w:rPr>
                      </w:pPr>
                    </w:p>
                    <w:p w14:paraId="513DDD80" w14:textId="77777777" w:rsidR="00CA3F5D" w:rsidRPr="00B97CCF" w:rsidRDefault="00CA3F5D" w:rsidP="00CA3F5D">
                      <w:pPr>
                        <w:ind w:left="1440" w:firstLine="720"/>
                        <w:jc w:val="both"/>
                        <w:rPr>
                          <w:rFonts w:asciiTheme="minorHAnsi" w:hAnsiTheme="minorHAnsi" w:cstheme="minorHAnsi"/>
                          <w:b/>
                          <w:color w:val="4472C4" w:themeColor="accent1"/>
                          <w:sz w:val="52"/>
                          <w:szCs w:val="52"/>
                        </w:rPr>
                      </w:pPr>
                    </w:p>
                    <w:p w14:paraId="4D674786" w14:textId="77777777" w:rsidR="00CA3F5D" w:rsidRDefault="00CA3F5D" w:rsidP="00CA3F5D">
                      <w:pPr>
                        <w:pStyle w:val="NoSpacing"/>
                        <w:jc w:val="right"/>
                        <w:rPr>
                          <w:b/>
                          <w:bCs/>
                          <w:color w:val="4472C4" w:themeColor="accent1"/>
                          <w:sz w:val="56"/>
                          <w:szCs w:val="56"/>
                          <w:lang w:val="en-GB"/>
                        </w:rPr>
                      </w:pPr>
                    </w:p>
                    <w:p w14:paraId="0E2FB939" w14:textId="77777777" w:rsidR="00CA3F5D" w:rsidRDefault="00CA3F5D" w:rsidP="00CA3F5D">
                      <w:pPr>
                        <w:pStyle w:val="NoSpacing"/>
                        <w:jc w:val="right"/>
                        <w:rPr>
                          <w:b/>
                          <w:bCs/>
                          <w:color w:val="4472C4" w:themeColor="accent1"/>
                          <w:sz w:val="56"/>
                          <w:szCs w:val="56"/>
                          <w:lang w:val="en-GB"/>
                        </w:rPr>
                      </w:pPr>
                      <w:r>
                        <w:rPr>
                          <w:b/>
                          <w:bCs/>
                          <w:color w:val="4472C4" w:themeColor="accent1"/>
                          <w:sz w:val="56"/>
                          <w:szCs w:val="56"/>
                          <w:lang w:val="en-GB"/>
                        </w:rPr>
                        <w:t>Submitted by:</w:t>
                      </w:r>
                    </w:p>
                    <w:p w14:paraId="57E17581" w14:textId="77777777" w:rsidR="00CA3F5D" w:rsidRPr="00B4788B" w:rsidRDefault="00CA3F5D" w:rsidP="00CA3F5D">
                      <w:pPr>
                        <w:pStyle w:val="NoSpacing"/>
                        <w:jc w:val="right"/>
                        <w:rPr>
                          <w:color w:val="4472C4" w:themeColor="accent1"/>
                          <w:sz w:val="56"/>
                          <w:szCs w:val="56"/>
                          <w:lang w:val="en-GB"/>
                        </w:rPr>
                      </w:pPr>
                      <w:r w:rsidRPr="00B4788B">
                        <w:rPr>
                          <w:b/>
                          <w:bCs/>
                          <w:color w:val="4472C4" w:themeColor="accent1"/>
                          <w:sz w:val="56"/>
                          <w:szCs w:val="56"/>
                          <w:lang w:val="en-GB"/>
                        </w:rPr>
                        <w:t>Sharmin Rahman</w:t>
                      </w:r>
                    </w:p>
                    <w:p w14:paraId="7F65BFBC" w14:textId="77777777" w:rsidR="00CA3F5D" w:rsidRPr="00B4788B" w:rsidRDefault="00CA3F5D" w:rsidP="00CA3F5D">
                      <w:pPr>
                        <w:pStyle w:val="NoSpacing"/>
                        <w:jc w:val="right"/>
                        <w:rPr>
                          <w:color w:val="4472C4" w:themeColor="accent1"/>
                          <w:sz w:val="56"/>
                          <w:szCs w:val="56"/>
                          <w:lang w:val="en-GB"/>
                        </w:rPr>
                      </w:pPr>
                      <w:r w:rsidRPr="00B4788B">
                        <w:rPr>
                          <w:b/>
                          <w:bCs/>
                          <w:color w:val="4472C4" w:themeColor="accent1"/>
                          <w:sz w:val="56"/>
                          <w:szCs w:val="56"/>
                          <w:lang w:val="en-GB"/>
                        </w:rPr>
                        <w:t>ID# 1809328</w:t>
                      </w:r>
                    </w:p>
                    <w:p w14:paraId="7D798262" w14:textId="77777777" w:rsidR="00CA3F5D" w:rsidRPr="00B4788B" w:rsidRDefault="00CA3F5D" w:rsidP="00CA3F5D">
                      <w:pPr>
                        <w:pStyle w:val="NoSpacing"/>
                        <w:jc w:val="right"/>
                        <w:rPr>
                          <w:color w:val="4472C4" w:themeColor="accent1"/>
                          <w:sz w:val="56"/>
                          <w:szCs w:val="56"/>
                          <w:lang w:val="en-GB"/>
                        </w:rPr>
                      </w:pPr>
                      <w:r w:rsidRPr="00B4788B">
                        <w:rPr>
                          <w:b/>
                          <w:bCs/>
                          <w:color w:val="4472C4" w:themeColor="accent1"/>
                          <w:sz w:val="56"/>
                          <w:szCs w:val="56"/>
                          <w:lang w:val="en-GB"/>
                        </w:rPr>
                        <w:t>University of Wales</w:t>
                      </w:r>
                    </w:p>
                    <w:p w14:paraId="398BE9CE" w14:textId="77777777" w:rsidR="00CA3F5D" w:rsidRPr="00B4788B" w:rsidRDefault="00CA3F5D" w:rsidP="00CA3F5D">
                      <w:pPr>
                        <w:pStyle w:val="NoSpacing"/>
                        <w:jc w:val="right"/>
                        <w:rPr>
                          <w:color w:val="4472C4" w:themeColor="accent1"/>
                          <w:sz w:val="56"/>
                          <w:szCs w:val="56"/>
                          <w:lang w:val="en-GB"/>
                        </w:rPr>
                      </w:pPr>
                      <w:r w:rsidRPr="00B4788B">
                        <w:rPr>
                          <w:b/>
                          <w:bCs/>
                          <w:color w:val="4472C4" w:themeColor="accent1"/>
                          <w:sz w:val="56"/>
                          <w:szCs w:val="56"/>
                          <w:lang w:val="en-GB"/>
                        </w:rPr>
                        <w:t>Trinity Saint David</w:t>
                      </w:r>
                    </w:p>
                    <w:p w14:paraId="47955595" w14:textId="77777777" w:rsidR="00CA3F5D" w:rsidRDefault="00CA3F5D" w:rsidP="00CA3F5D">
                      <w:pPr>
                        <w:ind w:left="1440" w:firstLine="720"/>
                        <w:jc w:val="both"/>
                        <w:rPr>
                          <w:rFonts w:ascii="Arial Narrow" w:hAnsi="Arial Narrow"/>
                          <w:sz w:val="24"/>
                          <w:szCs w:val="24"/>
                        </w:rPr>
                      </w:pPr>
                    </w:p>
                    <w:p w14:paraId="4701157D" w14:textId="77777777" w:rsidR="00CA3F5D" w:rsidRPr="00B4788B" w:rsidRDefault="00CA3F5D" w:rsidP="00CA3F5D">
                      <w:pPr>
                        <w:pStyle w:val="NoSpacing"/>
                        <w:jc w:val="right"/>
                        <w:rPr>
                          <w:color w:val="4472C4" w:themeColor="accent1"/>
                          <w:sz w:val="56"/>
                          <w:szCs w:val="56"/>
                        </w:rPr>
                      </w:pPr>
                    </w:p>
                    <w:p w14:paraId="244E98EF" w14:textId="7E94DA06" w:rsidR="00E73FFE" w:rsidRDefault="00E73FFE">
                      <w:pPr>
                        <w:pStyle w:val="NoSpacing"/>
                        <w:jc w:val="right"/>
                      </w:pPr>
                    </w:p>
                  </w:txbxContent>
                </v:textbox>
                <w10:wrap anchorx="margin" anchory="margin"/>
              </v:shape>
            </w:pict>
          </mc:Fallback>
        </mc:AlternateContent>
      </w:r>
      <w:r>
        <w:rPr>
          <w:noProof/>
        </w:rPr>
        <mc:AlternateContent>
          <mc:Choice Requires="wps">
            <w:drawing>
              <wp:anchor distT="0" distB="0" distL="114300" distR="114300" simplePos="0" relativeHeight="251661312" behindDoc="0" locked="0" layoutInCell="1" allowOverlap="1" wp14:anchorId="244E98E8" wp14:editId="244E98E9">
                <wp:simplePos x="0" y="0"/>
                <wp:positionH relativeFrom="page">
                  <wp:align>center</wp:align>
                </wp:positionH>
                <wp:positionV relativeFrom="margin">
                  <wp:align>top</wp:align>
                </wp:positionV>
                <wp:extent cx="5943600" cy="914400"/>
                <wp:effectExtent l="0" t="0" r="0" b="0"/>
                <wp:wrapNone/>
                <wp:docPr id="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sdt>
                            <w:sdtPr>
                              <w:rPr>
                                <w:rFonts w:asciiTheme="minorHAnsi" w:eastAsiaTheme="minorEastAsia" w:hAnsiTheme="minorHAnsi" w:cstheme="minorBidi"/>
                                <w:b/>
                                <w:color w:val="4472C4"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602E73C" w14:textId="74380D29" w:rsidR="00CA3F5D" w:rsidRPr="00E865F7" w:rsidRDefault="00CA3F5D" w:rsidP="00CA3F5D">
                                <w:pPr>
                                  <w:pStyle w:val="NoSpacing"/>
                                  <w:rPr>
                                    <w:rFonts w:asciiTheme="majorHAnsi" w:eastAsiaTheme="majorEastAsia" w:hAnsiTheme="majorHAnsi" w:cstheme="majorBidi"/>
                                    <w:b/>
                                    <w:caps/>
                                    <w:color w:val="4472C4" w:themeColor="accent1"/>
                                    <w:sz w:val="56"/>
                                    <w:szCs w:val="56"/>
                                  </w:rPr>
                                </w:pPr>
                                <w:r w:rsidRPr="00CA3F5D">
                                  <w:rPr>
                                    <w:rFonts w:asciiTheme="minorHAnsi" w:eastAsiaTheme="minorEastAsia" w:hAnsiTheme="minorHAnsi" w:cstheme="minorBidi"/>
                                    <w:b/>
                                    <w:color w:val="4472C4" w:themeColor="accent1"/>
                                    <w:sz w:val="56"/>
                                    <w:szCs w:val="56"/>
                                  </w:rPr>
                                  <w:t>Psychology for Health and Social Care</w:t>
                                </w:r>
                              </w:p>
                            </w:sdtContent>
                          </w:sdt>
                          <w:p w14:paraId="086D9861" w14:textId="77777777" w:rsidR="00CA3F5D" w:rsidRPr="00E865F7" w:rsidRDefault="00CA3F5D" w:rsidP="00CA3F5D">
                            <w:pPr>
                              <w:pStyle w:val="NoSpacing"/>
                              <w:spacing w:before="120"/>
                              <w:rPr>
                                <w:b/>
                                <w:color w:val="4472C4" w:themeColor="accent1"/>
                                <w:sz w:val="56"/>
                                <w:szCs w:val="56"/>
                              </w:rPr>
                            </w:pPr>
                          </w:p>
                          <w:p w14:paraId="244E98F1" w14:textId="6DBD1E5A" w:rsidR="00E73FFE" w:rsidRDefault="00E73FFE"/>
                        </w:txbxContent>
                      </wps:txbx>
                      <wps:bodyPr vert="horz" wrap="square" lIns="91440" tIns="45720" rIns="91440" bIns="45720" anchor="t" anchorCtr="0" compatLnSpc="1">
                        <a:spAutoFit/>
                      </wps:bodyPr>
                    </wps:wsp>
                  </a:graphicData>
                </a:graphic>
              </wp:anchor>
            </w:drawing>
          </mc:Choice>
          <mc:Fallback>
            <w:pict>
              <v:shapetype w14:anchorId="244E98E8" id="_x0000_t202" coordsize="21600,21600" o:spt="202" path="m,l,21600r21600,l21600,xe">
                <v:stroke joinstyle="miter"/>
                <v:path gradientshapeok="t" o:connecttype="rect"/>
              </v:shapetype>
              <v:shape id="Text Box 62" o:spid="_x0000_s1027" type="#_x0000_t202" style="position:absolute;margin-left:0;margin-top:0;width:468pt;height:1in;z-index:251661312;visibility:visible;mso-wrap-style:square;mso-wrap-distance-left:9pt;mso-wrap-distance-top:0;mso-wrap-distance-right:9pt;mso-wrap-distance-bottom:0;mso-position-horizontal:center;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" filled="f" stroked="f">
                <v:textbox style="mso-fit-shape-to-text:t">
                  <w:txbxContent>
                    <w:sdt>
                      <w:sdtPr>
                        <w:rPr>
                          <w:rFonts w:asciiTheme="minorHAnsi" w:eastAsiaTheme="minorEastAsia" w:hAnsiTheme="minorHAnsi" w:cstheme="minorBidi"/>
                          <w:b/>
                          <w:color w:val="4472C4" w:themeColor="accen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602E73C" w14:textId="74380D29" w:rsidR="00CA3F5D" w:rsidRPr="00E865F7" w:rsidRDefault="00CA3F5D" w:rsidP="00CA3F5D">
                          <w:pPr>
                            <w:pStyle w:val="NoSpacing"/>
                            <w:rPr>
                              <w:rFonts w:asciiTheme="majorHAnsi" w:eastAsiaTheme="majorEastAsia" w:hAnsiTheme="majorHAnsi" w:cstheme="majorBidi"/>
                              <w:b/>
                              <w:caps/>
                              <w:color w:val="4472C4" w:themeColor="accent1"/>
                              <w:sz w:val="56"/>
                              <w:szCs w:val="56"/>
                            </w:rPr>
                          </w:pPr>
                          <w:r w:rsidRPr="00CA3F5D">
                            <w:rPr>
                              <w:rFonts w:asciiTheme="minorHAnsi" w:eastAsiaTheme="minorEastAsia" w:hAnsiTheme="minorHAnsi" w:cstheme="minorBidi"/>
                              <w:b/>
                              <w:color w:val="4472C4" w:themeColor="accent1"/>
                              <w:sz w:val="56"/>
                              <w:szCs w:val="56"/>
                            </w:rPr>
                            <w:t>Psychology for Health and Social Care</w:t>
                          </w:r>
                        </w:p>
                      </w:sdtContent>
                    </w:sdt>
                    <w:p w14:paraId="086D9861" w14:textId="77777777" w:rsidR="00CA3F5D" w:rsidRPr="00E865F7" w:rsidRDefault="00CA3F5D" w:rsidP="00CA3F5D">
                      <w:pPr>
                        <w:pStyle w:val="NoSpacing"/>
                        <w:spacing w:before="120"/>
                        <w:rPr>
                          <w:b/>
                          <w:color w:val="4472C4" w:themeColor="accent1"/>
                          <w:sz w:val="56"/>
                          <w:szCs w:val="56"/>
                        </w:rPr>
                      </w:pPr>
                    </w:p>
                    <w:p w14:paraId="244E98F1" w14:textId="6DBD1E5A" w:rsidR="00E73FFE" w:rsidRDefault="00E73FFE"/>
                  </w:txbxContent>
                </v:textbox>
                <w10:wrap anchorx="page" anchory="margin"/>
              </v:shape>
            </w:pict>
          </mc:Fallback>
        </mc:AlternateContent>
      </w:r>
      <w:r>
        <w:rPr>
          <w:noProof/>
          <w:color w:val="4472C4"/>
          <w:sz w:val="36"/>
          <w:szCs w:val="36"/>
        </w:rPr>
        <mc:AlternateContent>
          <mc:Choice Requires="wpg">
            <w:drawing>
              <wp:anchor distT="0" distB="0" distL="114300" distR="114300" simplePos="0" relativeHeight="251660288" behindDoc="1" locked="0" layoutInCell="1" allowOverlap="1" wp14:anchorId="244E98EA" wp14:editId="244E98EB">
                <wp:simplePos x="0" y="0"/>
                <wp:positionH relativeFrom="page">
                  <wp:posOffset>1663065</wp:posOffset>
                </wp:positionH>
                <wp:positionV relativeFrom="page">
                  <wp:posOffset>3207386</wp:posOffset>
                </wp:positionV>
                <wp:extent cx="5337809" cy="6048371"/>
                <wp:effectExtent l="0" t="0" r="0" b="0"/>
                <wp:wrapNone/>
                <wp:docPr id="3"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4"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5"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6"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7"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8"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42C1F34A" id="Group 2" o:spid="_x0000_s1026" style="position:absolute;margin-left:130.95pt;margin-top:252.55pt;width:420.3pt;height:476.25pt;z-index:-251656192;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p>
    <w:p w14:paraId="244E98E7" w14:textId="77777777" w:rsidR="00E73FFE" w:rsidRDefault="00E73FFE">
      <w:pPr>
        <w:pageBreakBefore/>
        <w:suppressAutoHyphens w:val="0"/>
        <w:spacing w:line="247" w:lineRule="auto"/>
      </w:pPr>
    </w:p>
    <w:p w14:paraId="244E98E8" w14:textId="77777777" w:rsidR="00E73FFE" w:rsidRDefault="00E73FFE">
      <w:pPr>
        <w:jc w:val="both"/>
        <w:rPr>
          <w:rFonts w:cs="Calibri"/>
          <w:b/>
          <w:sz w:val="32"/>
          <w:szCs w:val="32"/>
        </w:rPr>
      </w:pPr>
      <w:bookmarkStart w:id="0" w:name="_GoBack"/>
      <w:bookmarkEnd w:id="0"/>
    </w:p>
    <w:bookmarkStart w:id="1" w:name="_Toc16677522" w:displacedByCustomXml="next"/>
    <w:sdt>
      <w:sdtPr>
        <w:rPr>
          <w:rFonts w:ascii="Calibri" w:eastAsia="Calibri" w:hAnsi="Calibri"/>
          <w:color w:val="auto"/>
          <w:sz w:val="22"/>
          <w:szCs w:val="22"/>
          <w:lang w:val="en-GB"/>
        </w:rPr>
        <w:id w:val="1478572490"/>
        <w:docPartObj>
          <w:docPartGallery w:val="Table of Contents"/>
          <w:docPartUnique/>
        </w:docPartObj>
      </w:sdtPr>
      <w:sdtEndPr>
        <w:rPr>
          <w:b/>
          <w:bCs/>
          <w:noProof/>
        </w:rPr>
      </w:sdtEndPr>
      <w:sdtContent>
        <w:p w14:paraId="0D239A72" w14:textId="6D247E5E" w:rsidR="00C10E40" w:rsidRPr="00C10E40" w:rsidRDefault="00C10E40">
          <w:pPr>
            <w:pStyle w:val="TOCHeading"/>
          </w:pPr>
          <w:r w:rsidRPr="00C10E40">
            <w:t>Table of Contents</w:t>
          </w:r>
          <w:bookmarkEnd w:id="1"/>
        </w:p>
        <w:p w14:paraId="3AEB999B" w14:textId="551BEB7A" w:rsidR="00C10E40" w:rsidRPr="00C10E40" w:rsidRDefault="00C10E40">
          <w:pPr>
            <w:pStyle w:val="TOC1"/>
            <w:tabs>
              <w:tab w:val="right" w:leader="dot" w:pos="9016"/>
            </w:tabs>
            <w:rPr>
              <w:rFonts w:asciiTheme="minorHAnsi" w:eastAsiaTheme="minorEastAsia" w:hAnsiTheme="minorHAnsi" w:cstheme="minorBidi"/>
              <w:noProof/>
              <w:sz w:val="32"/>
              <w:szCs w:val="32"/>
              <w:lang w:eastAsia="en-GB"/>
            </w:rPr>
          </w:pPr>
          <w:r w:rsidRPr="00C10E40">
            <w:rPr>
              <w:sz w:val="32"/>
              <w:szCs w:val="32"/>
            </w:rPr>
            <w:fldChar w:fldCharType="begin"/>
          </w:r>
          <w:r w:rsidRPr="00C10E40">
            <w:rPr>
              <w:sz w:val="32"/>
              <w:szCs w:val="32"/>
            </w:rPr>
            <w:instrText xml:space="preserve"> TOC \o "1-3" \h \z \u </w:instrText>
          </w:r>
          <w:r w:rsidRPr="00C10E40">
            <w:rPr>
              <w:sz w:val="32"/>
              <w:szCs w:val="32"/>
            </w:rPr>
            <w:fldChar w:fldCharType="separate"/>
          </w:r>
          <w:hyperlink w:anchor="_Toc16677522" w:history="1">
            <w:r w:rsidRPr="00C10E40">
              <w:rPr>
                <w:rStyle w:val="Hyperlink"/>
                <w:noProof/>
                <w:sz w:val="32"/>
                <w:szCs w:val="32"/>
              </w:rPr>
              <w:t>Table of Contents</w:t>
            </w:r>
            <w:r w:rsidRPr="00C10E40">
              <w:rPr>
                <w:noProof/>
                <w:webHidden/>
                <w:sz w:val="32"/>
                <w:szCs w:val="32"/>
              </w:rPr>
              <w:tab/>
            </w:r>
            <w:r w:rsidRPr="00C10E40">
              <w:rPr>
                <w:noProof/>
                <w:webHidden/>
                <w:sz w:val="32"/>
                <w:szCs w:val="32"/>
              </w:rPr>
              <w:fldChar w:fldCharType="begin"/>
            </w:r>
            <w:r w:rsidRPr="00C10E40">
              <w:rPr>
                <w:noProof/>
                <w:webHidden/>
                <w:sz w:val="32"/>
                <w:szCs w:val="32"/>
              </w:rPr>
              <w:instrText xml:space="preserve"> PAGEREF _Toc16677522 \h </w:instrText>
            </w:r>
            <w:r w:rsidRPr="00C10E40">
              <w:rPr>
                <w:noProof/>
                <w:webHidden/>
                <w:sz w:val="32"/>
                <w:szCs w:val="32"/>
              </w:rPr>
            </w:r>
            <w:r w:rsidRPr="00C10E40">
              <w:rPr>
                <w:noProof/>
                <w:webHidden/>
                <w:sz w:val="32"/>
                <w:szCs w:val="32"/>
              </w:rPr>
              <w:fldChar w:fldCharType="separate"/>
            </w:r>
            <w:r w:rsidRPr="00C10E40">
              <w:rPr>
                <w:noProof/>
                <w:webHidden/>
                <w:sz w:val="32"/>
                <w:szCs w:val="32"/>
              </w:rPr>
              <w:t>2</w:t>
            </w:r>
            <w:r w:rsidRPr="00C10E40">
              <w:rPr>
                <w:noProof/>
                <w:webHidden/>
                <w:sz w:val="32"/>
                <w:szCs w:val="32"/>
              </w:rPr>
              <w:fldChar w:fldCharType="end"/>
            </w:r>
          </w:hyperlink>
        </w:p>
        <w:p w14:paraId="7B70A2C7" w14:textId="6A87B215" w:rsidR="00C10E40" w:rsidRPr="00C10E40" w:rsidRDefault="00CF22B7">
          <w:pPr>
            <w:pStyle w:val="TOC1"/>
            <w:tabs>
              <w:tab w:val="left" w:pos="440"/>
              <w:tab w:val="right" w:leader="dot" w:pos="9016"/>
            </w:tabs>
            <w:rPr>
              <w:rFonts w:asciiTheme="minorHAnsi" w:eastAsiaTheme="minorEastAsia" w:hAnsiTheme="minorHAnsi" w:cstheme="minorBidi"/>
              <w:noProof/>
              <w:sz w:val="32"/>
              <w:szCs w:val="32"/>
              <w:lang w:eastAsia="en-GB"/>
            </w:rPr>
          </w:pPr>
          <w:hyperlink w:anchor="_Toc16677523" w:history="1">
            <w:r w:rsidR="00C10E40" w:rsidRPr="00C10E40">
              <w:rPr>
                <w:rStyle w:val="Hyperlink"/>
                <w:noProof/>
                <w:sz w:val="32"/>
                <w:szCs w:val="32"/>
              </w:rPr>
              <w:t>1.</w:t>
            </w:r>
            <w:r w:rsidR="00C10E40" w:rsidRPr="00C10E40">
              <w:rPr>
                <w:rFonts w:asciiTheme="minorHAnsi" w:eastAsiaTheme="minorEastAsia" w:hAnsiTheme="minorHAnsi" w:cstheme="minorBidi"/>
                <w:noProof/>
                <w:sz w:val="32"/>
                <w:szCs w:val="32"/>
                <w:lang w:eastAsia="en-GB"/>
              </w:rPr>
              <w:tab/>
            </w:r>
            <w:r w:rsidR="00C10E40" w:rsidRPr="00C10E40">
              <w:rPr>
                <w:rStyle w:val="Hyperlink"/>
                <w:noProof/>
                <w:sz w:val="32"/>
                <w:szCs w:val="32"/>
              </w:rPr>
              <w:t>Introduction</w:t>
            </w:r>
            <w:r w:rsidR="00C10E40" w:rsidRPr="00C10E40">
              <w:rPr>
                <w:noProof/>
                <w:webHidden/>
                <w:sz w:val="32"/>
                <w:szCs w:val="32"/>
              </w:rPr>
              <w:tab/>
            </w:r>
            <w:r w:rsidR="00C10E40" w:rsidRPr="00C10E40">
              <w:rPr>
                <w:noProof/>
                <w:webHidden/>
                <w:sz w:val="32"/>
                <w:szCs w:val="32"/>
              </w:rPr>
              <w:fldChar w:fldCharType="begin"/>
            </w:r>
            <w:r w:rsidR="00C10E40" w:rsidRPr="00C10E40">
              <w:rPr>
                <w:noProof/>
                <w:webHidden/>
                <w:sz w:val="32"/>
                <w:szCs w:val="32"/>
              </w:rPr>
              <w:instrText xml:space="preserve"> PAGEREF _Toc16677523 \h </w:instrText>
            </w:r>
            <w:r w:rsidR="00C10E40" w:rsidRPr="00C10E40">
              <w:rPr>
                <w:noProof/>
                <w:webHidden/>
                <w:sz w:val="32"/>
                <w:szCs w:val="32"/>
              </w:rPr>
            </w:r>
            <w:r w:rsidR="00C10E40" w:rsidRPr="00C10E40">
              <w:rPr>
                <w:noProof/>
                <w:webHidden/>
                <w:sz w:val="32"/>
                <w:szCs w:val="32"/>
              </w:rPr>
              <w:fldChar w:fldCharType="separate"/>
            </w:r>
            <w:r w:rsidR="00C10E40" w:rsidRPr="00C10E40">
              <w:rPr>
                <w:noProof/>
                <w:webHidden/>
                <w:sz w:val="32"/>
                <w:szCs w:val="32"/>
              </w:rPr>
              <w:t>3</w:t>
            </w:r>
            <w:r w:rsidR="00C10E40" w:rsidRPr="00C10E40">
              <w:rPr>
                <w:noProof/>
                <w:webHidden/>
                <w:sz w:val="32"/>
                <w:szCs w:val="32"/>
              </w:rPr>
              <w:fldChar w:fldCharType="end"/>
            </w:r>
          </w:hyperlink>
        </w:p>
        <w:p w14:paraId="2B219379" w14:textId="77B19234" w:rsidR="00C10E40" w:rsidRPr="00C10E40" w:rsidRDefault="00CF22B7">
          <w:pPr>
            <w:pStyle w:val="TOC1"/>
            <w:tabs>
              <w:tab w:val="left" w:pos="440"/>
              <w:tab w:val="right" w:leader="dot" w:pos="9016"/>
            </w:tabs>
            <w:rPr>
              <w:rFonts w:asciiTheme="minorHAnsi" w:eastAsiaTheme="minorEastAsia" w:hAnsiTheme="minorHAnsi" w:cstheme="minorBidi"/>
              <w:noProof/>
              <w:sz w:val="32"/>
              <w:szCs w:val="32"/>
              <w:lang w:eastAsia="en-GB"/>
            </w:rPr>
          </w:pPr>
          <w:hyperlink w:anchor="_Toc16677524" w:history="1">
            <w:r w:rsidR="00C10E40" w:rsidRPr="00C10E40">
              <w:rPr>
                <w:rStyle w:val="Hyperlink"/>
                <w:noProof/>
                <w:sz w:val="32"/>
                <w:szCs w:val="32"/>
              </w:rPr>
              <w:t>2.</w:t>
            </w:r>
            <w:r w:rsidR="00C10E40" w:rsidRPr="00C10E40">
              <w:rPr>
                <w:rFonts w:asciiTheme="minorHAnsi" w:eastAsiaTheme="minorEastAsia" w:hAnsiTheme="minorHAnsi" w:cstheme="minorBidi"/>
                <w:noProof/>
                <w:sz w:val="32"/>
                <w:szCs w:val="32"/>
                <w:lang w:eastAsia="en-GB"/>
              </w:rPr>
              <w:tab/>
            </w:r>
            <w:r w:rsidR="00C10E40" w:rsidRPr="00C10E40">
              <w:rPr>
                <w:rStyle w:val="Hyperlink"/>
                <w:noProof/>
                <w:sz w:val="32"/>
                <w:szCs w:val="32"/>
              </w:rPr>
              <w:t>Life span development</w:t>
            </w:r>
            <w:r w:rsidR="00C10E40" w:rsidRPr="00C10E40">
              <w:rPr>
                <w:noProof/>
                <w:webHidden/>
                <w:sz w:val="32"/>
                <w:szCs w:val="32"/>
              </w:rPr>
              <w:tab/>
            </w:r>
            <w:r w:rsidR="00C10E40" w:rsidRPr="00C10E40">
              <w:rPr>
                <w:noProof/>
                <w:webHidden/>
                <w:sz w:val="32"/>
                <w:szCs w:val="32"/>
              </w:rPr>
              <w:fldChar w:fldCharType="begin"/>
            </w:r>
            <w:r w:rsidR="00C10E40" w:rsidRPr="00C10E40">
              <w:rPr>
                <w:noProof/>
                <w:webHidden/>
                <w:sz w:val="32"/>
                <w:szCs w:val="32"/>
              </w:rPr>
              <w:instrText xml:space="preserve"> PAGEREF _Toc16677524 \h </w:instrText>
            </w:r>
            <w:r w:rsidR="00C10E40" w:rsidRPr="00C10E40">
              <w:rPr>
                <w:noProof/>
                <w:webHidden/>
                <w:sz w:val="32"/>
                <w:szCs w:val="32"/>
              </w:rPr>
            </w:r>
            <w:r w:rsidR="00C10E40" w:rsidRPr="00C10E40">
              <w:rPr>
                <w:noProof/>
                <w:webHidden/>
                <w:sz w:val="32"/>
                <w:szCs w:val="32"/>
              </w:rPr>
              <w:fldChar w:fldCharType="separate"/>
            </w:r>
            <w:r w:rsidR="00C10E40" w:rsidRPr="00C10E40">
              <w:rPr>
                <w:noProof/>
                <w:webHidden/>
                <w:sz w:val="32"/>
                <w:szCs w:val="32"/>
              </w:rPr>
              <w:t>3</w:t>
            </w:r>
            <w:r w:rsidR="00C10E40" w:rsidRPr="00C10E40">
              <w:rPr>
                <w:noProof/>
                <w:webHidden/>
                <w:sz w:val="32"/>
                <w:szCs w:val="32"/>
              </w:rPr>
              <w:fldChar w:fldCharType="end"/>
            </w:r>
          </w:hyperlink>
        </w:p>
        <w:p w14:paraId="42234114" w14:textId="083C42F3" w:rsidR="00C10E40" w:rsidRPr="00C10E40" w:rsidRDefault="00CF22B7">
          <w:pPr>
            <w:pStyle w:val="TOC1"/>
            <w:tabs>
              <w:tab w:val="left" w:pos="440"/>
              <w:tab w:val="right" w:leader="dot" w:pos="9016"/>
            </w:tabs>
            <w:rPr>
              <w:rFonts w:asciiTheme="minorHAnsi" w:eastAsiaTheme="minorEastAsia" w:hAnsiTheme="minorHAnsi" w:cstheme="minorBidi"/>
              <w:noProof/>
              <w:sz w:val="32"/>
              <w:szCs w:val="32"/>
              <w:lang w:eastAsia="en-GB"/>
            </w:rPr>
          </w:pPr>
          <w:hyperlink w:anchor="_Toc16677525" w:history="1">
            <w:r w:rsidR="00C10E40" w:rsidRPr="00C10E40">
              <w:rPr>
                <w:rStyle w:val="Hyperlink"/>
                <w:noProof/>
                <w:sz w:val="32"/>
                <w:szCs w:val="32"/>
              </w:rPr>
              <w:t>3.</w:t>
            </w:r>
            <w:r w:rsidR="00C10E40" w:rsidRPr="00C10E40">
              <w:rPr>
                <w:rFonts w:asciiTheme="minorHAnsi" w:eastAsiaTheme="minorEastAsia" w:hAnsiTheme="minorHAnsi" w:cstheme="minorBidi"/>
                <w:noProof/>
                <w:sz w:val="32"/>
                <w:szCs w:val="32"/>
                <w:lang w:eastAsia="en-GB"/>
              </w:rPr>
              <w:tab/>
            </w:r>
            <w:r w:rsidR="00C10E40" w:rsidRPr="00C10E40">
              <w:rPr>
                <w:rStyle w:val="Hyperlink"/>
                <w:noProof/>
                <w:sz w:val="32"/>
                <w:szCs w:val="32"/>
              </w:rPr>
              <w:t>Theories of development</w:t>
            </w:r>
            <w:r w:rsidR="00C10E40" w:rsidRPr="00C10E40">
              <w:rPr>
                <w:noProof/>
                <w:webHidden/>
                <w:sz w:val="32"/>
                <w:szCs w:val="32"/>
              </w:rPr>
              <w:tab/>
            </w:r>
            <w:r w:rsidR="00C10E40" w:rsidRPr="00C10E40">
              <w:rPr>
                <w:noProof/>
                <w:webHidden/>
                <w:sz w:val="32"/>
                <w:szCs w:val="32"/>
              </w:rPr>
              <w:fldChar w:fldCharType="begin"/>
            </w:r>
            <w:r w:rsidR="00C10E40" w:rsidRPr="00C10E40">
              <w:rPr>
                <w:noProof/>
                <w:webHidden/>
                <w:sz w:val="32"/>
                <w:szCs w:val="32"/>
              </w:rPr>
              <w:instrText xml:space="preserve"> PAGEREF _Toc16677525 \h </w:instrText>
            </w:r>
            <w:r w:rsidR="00C10E40" w:rsidRPr="00C10E40">
              <w:rPr>
                <w:noProof/>
                <w:webHidden/>
                <w:sz w:val="32"/>
                <w:szCs w:val="32"/>
              </w:rPr>
            </w:r>
            <w:r w:rsidR="00C10E40" w:rsidRPr="00C10E40">
              <w:rPr>
                <w:noProof/>
                <w:webHidden/>
                <w:sz w:val="32"/>
                <w:szCs w:val="32"/>
              </w:rPr>
              <w:fldChar w:fldCharType="separate"/>
            </w:r>
            <w:r w:rsidR="00C10E40" w:rsidRPr="00C10E40">
              <w:rPr>
                <w:noProof/>
                <w:webHidden/>
                <w:sz w:val="32"/>
                <w:szCs w:val="32"/>
              </w:rPr>
              <w:t>3</w:t>
            </w:r>
            <w:r w:rsidR="00C10E40" w:rsidRPr="00C10E40">
              <w:rPr>
                <w:noProof/>
                <w:webHidden/>
                <w:sz w:val="32"/>
                <w:szCs w:val="32"/>
              </w:rPr>
              <w:fldChar w:fldCharType="end"/>
            </w:r>
          </w:hyperlink>
        </w:p>
        <w:p w14:paraId="5D8477FA" w14:textId="538F147A" w:rsidR="00C10E40" w:rsidRPr="00C10E40" w:rsidRDefault="00CF22B7">
          <w:pPr>
            <w:pStyle w:val="TOC2"/>
            <w:tabs>
              <w:tab w:val="right" w:leader="dot" w:pos="9016"/>
            </w:tabs>
            <w:rPr>
              <w:rFonts w:asciiTheme="minorHAnsi" w:eastAsiaTheme="minorEastAsia" w:hAnsiTheme="minorHAnsi" w:cstheme="minorBidi"/>
              <w:noProof/>
              <w:sz w:val="32"/>
              <w:szCs w:val="32"/>
              <w:lang w:eastAsia="en-GB"/>
            </w:rPr>
          </w:pPr>
          <w:hyperlink w:anchor="_Toc16677526" w:history="1">
            <w:r w:rsidR="00C10E40" w:rsidRPr="00C10E40">
              <w:rPr>
                <w:rStyle w:val="Hyperlink"/>
                <w:noProof/>
                <w:sz w:val="32"/>
                <w:szCs w:val="32"/>
              </w:rPr>
              <w:t>3.1 Erikson’s theory</w:t>
            </w:r>
            <w:r w:rsidR="00C10E40" w:rsidRPr="00C10E40">
              <w:rPr>
                <w:noProof/>
                <w:webHidden/>
                <w:sz w:val="32"/>
                <w:szCs w:val="32"/>
              </w:rPr>
              <w:tab/>
            </w:r>
            <w:r w:rsidR="00C10E40" w:rsidRPr="00C10E40">
              <w:rPr>
                <w:noProof/>
                <w:webHidden/>
                <w:sz w:val="32"/>
                <w:szCs w:val="32"/>
              </w:rPr>
              <w:fldChar w:fldCharType="begin"/>
            </w:r>
            <w:r w:rsidR="00C10E40" w:rsidRPr="00C10E40">
              <w:rPr>
                <w:noProof/>
                <w:webHidden/>
                <w:sz w:val="32"/>
                <w:szCs w:val="32"/>
              </w:rPr>
              <w:instrText xml:space="preserve"> PAGEREF _Toc16677526 \h </w:instrText>
            </w:r>
            <w:r w:rsidR="00C10E40" w:rsidRPr="00C10E40">
              <w:rPr>
                <w:noProof/>
                <w:webHidden/>
                <w:sz w:val="32"/>
                <w:szCs w:val="32"/>
              </w:rPr>
            </w:r>
            <w:r w:rsidR="00C10E40" w:rsidRPr="00C10E40">
              <w:rPr>
                <w:noProof/>
                <w:webHidden/>
                <w:sz w:val="32"/>
                <w:szCs w:val="32"/>
              </w:rPr>
              <w:fldChar w:fldCharType="separate"/>
            </w:r>
            <w:r w:rsidR="00C10E40" w:rsidRPr="00C10E40">
              <w:rPr>
                <w:noProof/>
                <w:webHidden/>
                <w:sz w:val="32"/>
                <w:szCs w:val="32"/>
              </w:rPr>
              <w:t>3</w:t>
            </w:r>
            <w:r w:rsidR="00C10E40" w:rsidRPr="00C10E40">
              <w:rPr>
                <w:noProof/>
                <w:webHidden/>
                <w:sz w:val="32"/>
                <w:szCs w:val="32"/>
              </w:rPr>
              <w:fldChar w:fldCharType="end"/>
            </w:r>
          </w:hyperlink>
        </w:p>
        <w:p w14:paraId="3DFB983F" w14:textId="18C4F404" w:rsidR="00C10E40" w:rsidRPr="00C10E40" w:rsidRDefault="00CF22B7">
          <w:pPr>
            <w:pStyle w:val="TOC2"/>
            <w:tabs>
              <w:tab w:val="right" w:leader="dot" w:pos="9016"/>
            </w:tabs>
            <w:rPr>
              <w:rFonts w:asciiTheme="minorHAnsi" w:eastAsiaTheme="minorEastAsia" w:hAnsiTheme="minorHAnsi" w:cstheme="minorBidi"/>
              <w:noProof/>
              <w:sz w:val="32"/>
              <w:szCs w:val="32"/>
              <w:lang w:eastAsia="en-GB"/>
            </w:rPr>
          </w:pPr>
          <w:hyperlink w:anchor="_Toc16677527" w:history="1">
            <w:r w:rsidR="00C10E40" w:rsidRPr="00C10E40">
              <w:rPr>
                <w:rStyle w:val="Hyperlink"/>
                <w:noProof/>
                <w:sz w:val="32"/>
                <w:szCs w:val="32"/>
              </w:rPr>
              <w:t>3.2 Piaget’s Theory</w:t>
            </w:r>
            <w:r w:rsidR="00C10E40" w:rsidRPr="00C10E40">
              <w:rPr>
                <w:noProof/>
                <w:webHidden/>
                <w:sz w:val="32"/>
                <w:szCs w:val="32"/>
              </w:rPr>
              <w:tab/>
            </w:r>
            <w:r w:rsidR="00C10E40" w:rsidRPr="00C10E40">
              <w:rPr>
                <w:noProof/>
                <w:webHidden/>
                <w:sz w:val="32"/>
                <w:szCs w:val="32"/>
              </w:rPr>
              <w:fldChar w:fldCharType="begin"/>
            </w:r>
            <w:r w:rsidR="00C10E40" w:rsidRPr="00C10E40">
              <w:rPr>
                <w:noProof/>
                <w:webHidden/>
                <w:sz w:val="32"/>
                <w:szCs w:val="32"/>
              </w:rPr>
              <w:instrText xml:space="preserve"> PAGEREF _Toc16677527 \h </w:instrText>
            </w:r>
            <w:r w:rsidR="00C10E40" w:rsidRPr="00C10E40">
              <w:rPr>
                <w:noProof/>
                <w:webHidden/>
                <w:sz w:val="32"/>
                <w:szCs w:val="32"/>
              </w:rPr>
            </w:r>
            <w:r w:rsidR="00C10E40" w:rsidRPr="00C10E40">
              <w:rPr>
                <w:noProof/>
                <w:webHidden/>
                <w:sz w:val="32"/>
                <w:szCs w:val="32"/>
              </w:rPr>
              <w:fldChar w:fldCharType="separate"/>
            </w:r>
            <w:r w:rsidR="00C10E40" w:rsidRPr="00C10E40">
              <w:rPr>
                <w:noProof/>
                <w:webHidden/>
                <w:sz w:val="32"/>
                <w:szCs w:val="32"/>
              </w:rPr>
              <w:t>4</w:t>
            </w:r>
            <w:r w:rsidR="00C10E40" w:rsidRPr="00C10E40">
              <w:rPr>
                <w:noProof/>
                <w:webHidden/>
                <w:sz w:val="32"/>
                <w:szCs w:val="32"/>
              </w:rPr>
              <w:fldChar w:fldCharType="end"/>
            </w:r>
          </w:hyperlink>
        </w:p>
        <w:p w14:paraId="780C8E56" w14:textId="490BF954" w:rsidR="00C10E40" w:rsidRPr="00C10E40" w:rsidRDefault="00CF22B7">
          <w:pPr>
            <w:pStyle w:val="TOC1"/>
            <w:tabs>
              <w:tab w:val="left" w:pos="440"/>
              <w:tab w:val="right" w:leader="dot" w:pos="9016"/>
            </w:tabs>
            <w:rPr>
              <w:rFonts w:asciiTheme="minorHAnsi" w:eastAsiaTheme="minorEastAsia" w:hAnsiTheme="minorHAnsi" w:cstheme="minorBidi"/>
              <w:noProof/>
              <w:sz w:val="32"/>
              <w:szCs w:val="32"/>
              <w:lang w:eastAsia="en-GB"/>
            </w:rPr>
          </w:pPr>
          <w:hyperlink w:anchor="_Toc16677528" w:history="1">
            <w:r w:rsidR="00C10E40" w:rsidRPr="00C10E40">
              <w:rPr>
                <w:rStyle w:val="Hyperlink"/>
                <w:noProof/>
                <w:sz w:val="32"/>
                <w:szCs w:val="32"/>
              </w:rPr>
              <w:t>4.</w:t>
            </w:r>
            <w:r w:rsidR="00C10E40" w:rsidRPr="00C10E40">
              <w:rPr>
                <w:rFonts w:asciiTheme="minorHAnsi" w:eastAsiaTheme="minorEastAsia" w:hAnsiTheme="minorHAnsi" w:cstheme="minorBidi"/>
                <w:noProof/>
                <w:sz w:val="32"/>
                <w:szCs w:val="32"/>
                <w:lang w:eastAsia="en-GB"/>
              </w:rPr>
              <w:tab/>
            </w:r>
            <w:r w:rsidR="00C10E40" w:rsidRPr="00C10E40">
              <w:rPr>
                <w:rStyle w:val="Hyperlink"/>
                <w:noProof/>
                <w:sz w:val="32"/>
                <w:szCs w:val="32"/>
              </w:rPr>
              <w:t>Reflections of theories</w:t>
            </w:r>
            <w:r w:rsidR="00C10E40" w:rsidRPr="00C10E40">
              <w:rPr>
                <w:noProof/>
                <w:webHidden/>
                <w:sz w:val="32"/>
                <w:szCs w:val="32"/>
              </w:rPr>
              <w:tab/>
            </w:r>
            <w:r w:rsidR="00C10E40" w:rsidRPr="00C10E40">
              <w:rPr>
                <w:noProof/>
                <w:webHidden/>
                <w:sz w:val="32"/>
                <w:szCs w:val="32"/>
              </w:rPr>
              <w:fldChar w:fldCharType="begin"/>
            </w:r>
            <w:r w:rsidR="00C10E40" w:rsidRPr="00C10E40">
              <w:rPr>
                <w:noProof/>
                <w:webHidden/>
                <w:sz w:val="32"/>
                <w:szCs w:val="32"/>
              </w:rPr>
              <w:instrText xml:space="preserve"> PAGEREF _Toc16677528 \h </w:instrText>
            </w:r>
            <w:r w:rsidR="00C10E40" w:rsidRPr="00C10E40">
              <w:rPr>
                <w:noProof/>
                <w:webHidden/>
                <w:sz w:val="32"/>
                <w:szCs w:val="32"/>
              </w:rPr>
            </w:r>
            <w:r w:rsidR="00C10E40" w:rsidRPr="00C10E40">
              <w:rPr>
                <w:noProof/>
                <w:webHidden/>
                <w:sz w:val="32"/>
                <w:szCs w:val="32"/>
              </w:rPr>
              <w:fldChar w:fldCharType="separate"/>
            </w:r>
            <w:r w:rsidR="00C10E40" w:rsidRPr="00C10E40">
              <w:rPr>
                <w:noProof/>
                <w:webHidden/>
                <w:sz w:val="32"/>
                <w:szCs w:val="32"/>
              </w:rPr>
              <w:t>4</w:t>
            </w:r>
            <w:r w:rsidR="00C10E40" w:rsidRPr="00C10E40">
              <w:rPr>
                <w:noProof/>
                <w:webHidden/>
                <w:sz w:val="32"/>
                <w:szCs w:val="32"/>
              </w:rPr>
              <w:fldChar w:fldCharType="end"/>
            </w:r>
          </w:hyperlink>
        </w:p>
        <w:p w14:paraId="14BD7733" w14:textId="6A3F32F7" w:rsidR="00C10E40" w:rsidRPr="00C10E40" w:rsidRDefault="00CF22B7">
          <w:pPr>
            <w:pStyle w:val="TOC1"/>
            <w:tabs>
              <w:tab w:val="left" w:pos="440"/>
              <w:tab w:val="right" w:leader="dot" w:pos="9016"/>
            </w:tabs>
            <w:rPr>
              <w:rFonts w:asciiTheme="minorHAnsi" w:eastAsiaTheme="minorEastAsia" w:hAnsiTheme="minorHAnsi" w:cstheme="minorBidi"/>
              <w:noProof/>
              <w:sz w:val="32"/>
              <w:szCs w:val="32"/>
              <w:lang w:eastAsia="en-GB"/>
            </w:rPr>
          </w:pPr>
          <w:hyperlink w:anchor="_Toc16677529" w:history="1">
            <w:r w:rsidR="00C10E40" w:rsidRPr="00C10E40">
              <w:rPr>
                <w:rStyle w:val="Hyperlink"/>
                <w:noProof/>
                <w:sz w:val="32"/>
                <w:szCs w:val="32"/>
              </w:rPr>
              <w:t>5.</w:t>
            </w:r>
            <w:r w:rsidR="00C10E40" w:rsidRPr="00C10E40">
              <w:rPr>
                <w:rFonts w:asciiTheme="minorHAnsi" w:eastAsiaTheme="minorEastAsia" w:hAnsiTheme="minorHAnsi" w:cstheme="minorBidi"/>
                <w:noProof/>
                <w:sz w:val="32"/>
                <w:szCs w:val="32"/>
                <w:lang w:eastAsia="en-GB"/>
              </w:rPr>
              <w:tab/>
            </w:r>
            <w:r w:rsidR="00C10E40" w:rsidRPr="00C10E40">
              <w:rPr>
                <w:rStyle w:val="Hyperlink"/>
                <w:noProof/>
                <w:sz w:val="32"/>
                <w:szCs w:val="32"/>
              </w:rPr>
              <w:t>Applying Theory to Understand Health-Related Behaviours</w:t>
            </w:r>
            <w:r w:rsidR="00C10E40" w:rsidRPr="00C10E40">
              <w:rPr>
                <w:noProof/>
                <w:webHidden/>
                <w:sz w:val="32"/>
                <w:szCs w:val="32"/>
              </w:rPr>
              <w:tab/>
            </w:r>
            <w:r w:rsidR="00C10E40" w:rsidRPr="00C10E40">
              <w:rPr>
                <w:noProof/>
                <w:webHidden/>
                <w:sz w:val="32"/>
                <w:szCs w:val="32"/>
              </w:rPr>
              <w:fldChar w:fldCharType="begin"/>
            </w:r>
            <w:r w:rsidR="00C10E40" w:rsidRPr="00C10E40">
              <w:rPr>
                <w:noProof/>
                <w:webHidden/>
                <w:sz w:val="32"/>
                <w:szCs w:val="32"/>
              </w:rPr>
              <w:instrText xml:space="preserve"> PAGEREF _Toc16677529 \h </w:instrText>
            </w:r>
            <w:r w:rsidR="00C10E40" w:rsidRPr="00C10E40">
              <w:rPr>
                <w:noProof/>
                <w:webHidden/>
                <w:sz w:val="32"/>
                <w:szCs w:val="32"/>
              </w:rPr>
            </w:r>
            <w:r w:rsidR="00C10E40" w:rsidRPr="00C10E40">
              <w:rPr>
                <w:noProof/>
                <w:webHidden/>
                <w:sz w:val="32"/>
                <w:szCs w:val="32"/>
              </w:rPr>
              <w:fldChar w:fldCharType="separate"/>
            </w:r>
            <w:r w:rsidR="00C10E40" w:rsidRPr="00C10E40">
              <w:rPr>
                <w:noProof/>
                <w:webHidden/>
                <w:sz w:val="32"/>
                <w:szCs w:val="32"/>
              </w:rPr>
              <w:t>5</w:t>
            </w:r>
            <w:r w:rsidR="00C10E40" w:rsidRPr="00C10E40">
              <w:rPr>
                <w:noProof/>
                <w:webHidden/>
                <w:sz w:val="32"/>
                <w:szCs w:val="32"/>
              </w:rPr>
              <w:fldChar w:fldCharType="end"/>
            </w:r>
          </w:hyperlink>
        </w:p>
        <w:p w14:paraId="4392A00A" w14:textId="380D000B" w:rsidR="00C10E40" w:rsidRPr="00C10E40" w:rsidRDefault="00CF22B7">
          <w:pPr>
            <w:pStyle w:val="TOC1"/>
            <w:tabs>
              <w:tab w:val="left" w:pos="440"/>
              <w:tab w:val="right" w:leader="dot" w:pos="9016"/>
            </w:tabs>
            <w:rPr>
              <w:rFonts w:asciiTheme="minorHAnsi" w:eastAsiaTheme="minorEastAsia" w:hAnsiTheme="minorHAnsi" w:cstheme="minorBidi"/>
              <w:noProof/>
              <w:sz w:val="32"/>
              <w:szCs w:val="32"/>
              <w:lang w:eastAsia="en-GB"/>
            </w:rPr>
          </w:pPr>
          <w:hyperlink w:anchor="_Toc16677530" w:history="1">
            <w:r w:rsidR="00C10E40" w:rsidRPr="00C10E40">
              <w:rPr>
                <w:rStyle w:val="Hyperlink"/>
                <w:noProof/>
                <w:sz w:val="32"/>
                <w:szCs w:val="32"/>
              </w:rPr>
              <w:t>6.</w:t>
            </w:r>
            <w:r w:rsidR="00C10E40" w:rsidRPr="00C10E40">
              <w:rPr>
                <w:rFonts w:asciiTheme="minorHAnsi" w:eastAsiaTheme="minorEastAsia" w:hAnsiTheme="minorHAnsi" w:cstheme="minorBidi"/>
                <w:noProof/>
                <w:sz w:val="32"/>
                <w:szCs w:val="32"/>
                <w:lang w:eastAsia="en-GB"/>
              </w:rPr>
              <w:tab/>
            </w:r>
            <w:r w:rsidR="00C10E40" w:rsidRPr="00C10E40">
              <w:rPr>
                <w:rStyle w:val="Hyperlink"/>
                <w:noProof/>
                <w:sz w:val="32"/>
                <w:szCs w:val="32"/>
              </w:rPr>
              <w:t>Applying psychological theory in health care profession</w:t>
            </w:r>
            <w:r w:rsidR="00C10E40" w:rsidRPr="00C10E40">
              <w:rPr>
                <w:noProof/>
                <w:webHidden/>
                <w:sz w:val="32"/>
                <w:szCs w:val="32"/>
              </w:rPr>
              <w:tab/>
            </w:r>
            <w:r w:rsidR="00C10E40" w:rsidRPr="00C10E40">
              <w:rPr>
                <w:noProof/>
                <w:webHidden/>
                <w:sz w:val="32"/>
                <w:szCs w:val="32"/>
              </w:rPr>
              <w:fldChar w:fldCharType="begin"/>
            </w:r>
            <w:r w:rsidR="00C10E40" w:rsidRPr="00C10E40">
              <w:rPr>
                <w:noProof/>
                <w:webHidden/>
                <w:sz w:val="32"/>
                <w:szCs w:val="32"/>
              </w:rPr>
              <w:instrText xml:space="preserve"> PAGEREF _Toc16677530 \h </w:instrText>
            </w:r>
            <w:r w:rsidR="00C10E40" w:rsidRPr="00C10E40">
              <w:rPr>
                <w:noProof/>
                <w:webHidden/>
                <w:sz w:val="32"/>
                <w:szCs w:val="32"/>
              </w:rPr>
            </w:r>
            <w:r w:rsidR="00C10E40" w:rsidRPr="00C10E40">
              <w:rPr>
                <w:noProof/>
                <w:webHidden/>
                <w:sz w:val="32"/>
                <w:szCs w:val="32"/>
              </w:rPr>
              <w:fldChar w:fldCharType="separate"/>
            </w:r>
            <w:r w:rsidR="00C10E40" w:rsidRPr="00C10E40">
              <w:rPr>
                <w:noProof/>
                <w:webHidden/>
                <w:sz w:val="32"/>
                <w:szCs w:val="32"/>
              </w:rPr>
              <w:t>6</w:t>
            </w:r>
            <w:r w:rsidR="00C10E40" w:rsidRPr="00C10E40">
              <w:rPr>
                <w:noProof/>
                <w:webHidden/>
                <w:sz w:val="32"/>
                <w:szCs w:val="32"/>
              </w:rPr>
              <w:fldChar w:fldCharType="end"/>
            </w:r>
          </w:hyperlink>
        </w:p>
        <w:p w14:paraId="6B128888" w14:textId="3E3DA243" w:rsidR="00C10E40" w:rsidRPr="00C10E40" w:rsidRDefault="00CF22B7">
          <w:pPr>
            <w:pStyle w:val="TOC1"/>
            <w:tabs>
              <w:tab w:val="left" w:pos="440"/>
              <w:tab w:val="right" w:leader="dot" w:pos="9016"/>
            </w:tabs>
            <w:rPr>
              <w:rFonts w:asciiTheme="minorHAnsi" w:eastAsiaTheme="minorEastAsia" w:hAnsiTheme="minorHAnsi" w:cstheme="minorBidi"/>
              <w:noProof/>
              <w:sz w:val="32"/>
              <w:szCs w:val="32"/>
              <w:lang w:eastAsia="en-GB"/>
            </w:rPr>
          </w:pPr>
          <w:hyperlink w:anchor="_Toc16677531" w:history="1">
            <w:r w:rsidR="00C10E40" w:rsidRPr="00C10E40">
              <w:rPr>
                <w:rStyle w:val="Hyperlink"/>
                <w:noProof/>
                <w:sz w:val="32"/>
                <w:szCs w:val="32"/>
              </w:rPr>
              <w:t>7.</w:t>
            </w:r>
            <w:r w:rsidR="00C10E40" w:rsidRPr="00C10E40">
              <w:rPr>
                <w:rFonts w:asciiTheme="minorHAnsi" w:eastAsiaTheme="minorEastAsia" w:hAnsiTheme="minorHAnsi" w:cstheme="minorBidi"/>
                <w:noProof/>
                <w:sz w:val="32"/>
                <w:szCs w:val="32"/>
                <w:lang w:eastAsia="en-GB"/>
              </w:rPr>
              <w:tab/>
            </w:r>
            <w:r w:rsidR="00C10E40" w:rsidRPr="00C10E40">
              <w:rPr>
                <w:rStyle w:val="Hyperlink"/>
                <w:noProof/>
                <w:sz w:val="32"/>
                <w:szCs w:val="32"/>
              </w:rPr>
              <w:t>Conclusion</w:t>
            </w:r>
            <w:r w:rsidR="00C10E40" w:rsidRPr="00C10E40">
              <w:rPr>
                <w:noProof/>
                <w:webHidden/>
                <w:sz w:val="32"/>
                <w:szCs w:val="32"/>
              </w:rPr>
              <w:tab/>
            </w:r>
            <w:r w:rsidR="00C10E40" w:rsidRPr="00C10E40">
              <w:rPr>
                <w:noProof/>
                <w:webHidden/>
                <w:sz w:val="32"/>
                <w:szCs w:val="32"/>
              </w:rPr>
              <w:fldChar w:fldCharType="begin"/>
            </w:r>
            <w:r w:rsidR="00C10E40" w:rsidRPr="00C10E40">
              <w:rPr>
                <w:noProof/>
                <w:webHidden/>
                <w:sz w:val="32"/>
                <w:szCs w:val="32"/>
              </w:rPr>
              <w:instrText xml:space="preserve"> PAGEREF _Toc16677531 \h </w:instrText>
            </w:r>
            <w:r w:rsidR="00C10E40" w:rsidRPr="00C10E40">
              <w:rPr>
                <w:noProof/>
                <w:webHidden/>
                <w:sz w:val="32"/>
                <w:szCs w:val="32"/>
              </w:rPr>
            </w:r>
            <w:r w:rsidR="00C10E40" w:rsidRPr="00C10E40">
              <w:rPr>
                <w:noProof/>
                <w:webHidden/>
                <w:sz w:val="32"/>
                <w:szCs w:val="32"/>
              </w:rPr>
              <w:fldChar w:fldCharType="separate"/>
            </w:r>
            <w:r w:rsidR="00C10E40" w:rsidRPr="00C10E40">
              <w:rPr>
                <w:noProof/>
                <w:webHidden/>
                <w:sz w:val="32"/>
                <w:szCs w:val="32"/>
              </w:rPr>
              <w:t>6</w:t>
            </w:r>
            <w:r w:rsidR="00C10E40" w:rsidRPr="00C10E40">
              <w:rPr>
                <w:noProof/>
                <w:webHidden/>
                <w:sz w:val="32"/>
                <w:szCs w:val="32"/>
              </w:rPr>
              <w:fldChar w:fldCharType="end"/>
            </w:r>
          </w:hyperlink>
        </w:p>
        <w:p w14:paraId="410CAEA2" w14:textId="007BEAE3" w:rsidR="00C10E40" w:rsidRPr="00C10E40" w:rsidRDefault="00CF22B7">
          <w:pPr>
            <w:pStyle w:val="TOC1"/>
            <w:tabs>
              <w:tab w:val="right" w:leader="dot" w:pos="9016"/>
            </w:tabs>
            <w:rPr>
              <w:rFonts w:asciiTheme="minorHAnsi" w:eastAsiaTheme="minorEastAsia" w:hAnsiTheme="minorHAnsi" w:cstheme="minorBidi"/>
              <w:noProof/>
              <w:sz w:val="32"/>
              <w:szCs w:val="32"/>
              <w:lang w:eastAsia="en-GB"/>
            </w:rPr>
          </w:pPr>
          <w:hyperlink w:anchor="_Toc16677532" w:history="1">
            <w:r w:rsidR="00C10E40" w:rsidRPr="00C10E40">
              <w:rPr>
                <w:rStyle w:val="Hyperlink"/>
                <w:noProof/>
                <w:sz w:val="32"/>
                <w:szCs w:val="32"/>
              </w:rPr>
              <w:t>References</w:t>
            </w:r>
            <w:r w:rsidR="00C10E40" w:rsidRPr="00C10E40">
              <w:rPr>
                <w:noProof/>
                <w:webHidden/>
                <w:sz w:val="32"/>
                <w:szCs w:val="32"/>
              </w:rPr>
              <w:tab/>
            </w:r>
            <w:r w:rsidR="00C10E40" w:rsidRPr="00C10E40">
              <w:rPr>
                <w:noProof/>
                <w:webHidden/>
                <w:sz w:val="32"/>
                <w:szCs w:val="32"/>
              </w:rPr>
              <w:fldChar w:fldCharType="begin"/>
            </w:r>
            <w:r w:rsidR="00C10E40" w:rsidRPr="00C10E40">
              <w:rPr>
                <w:noProof/>
                <w:webHidden/>
                <w:sz w:val="32"/>
                <w:szCs w:val="32"/>
              </w:rPr>
              <w:instrText xml:space="preserve"> PAGEREF _Toc16677532 \h </w:instrText>
            </w:r>
            <w:r w:rsidR="00C10E40" w:rsidRPr="00C10E40">
              <w:rPr>
                <w:noProof/>
                <w:webHidden/>
                <w:sz w:val="32"/>
                <w:szCs w:val="32"/>
              </w:rPr>
            </w:r>
            <w:r w:rsidR="00C10E40" w:rsidRPr="00C10E40">
              <w:rPr>
                <w:noProof/>
                <w:webHidden/>
                <w:sz w:val="32"/>
                <w:szCs w:val="32"/>
              </w:rPr>
              <w:fldChar w:fldCharType="separate"/>
            </w:r>
            <w:r w:rsidR="00C10E40" w:rsidRPr="00C10E40">
              <w:rPr>
                <w:noProof/>
                <w:webHidden/>
                <w:sz w:val="32"/>
                <w:szCs w:val="32"/>
              </w:rPr>
              <w:t>7</w:t>
            </w:r>
            <w:r w:rsidR="00C10E40" w:rsidRPr="00C10E40">
              <w:rPr>
                <w:noProof/>
                <w:webHidden/>
                <w:sz w:val="32"/>
                <w:szCs w:val="32"/>
              </w:rPr>
              <w:fldChar w:fldCharType="end"/>
            </w:r>
          </w:hyperlink>
        </w:p>
        <w:p w14:paraId="29E8B233" w14:textId="2EEC50FC" w:rsidR="00C10E40" w:rsidRPr="00C10E40" w:rsidRDefault="00C10E40">
          <w:pPr>
            <w:rPr>
              <w:sz w:val="32"/>
              <w:szCs w:val="32"/>
            </w:rPr>
          </w:pPr>
          <w:r w:rsidRPr="00C10E40">
            <w:rPr>
              <w:b/>
              <w:bCs/>
              <w:noProof/>
              <w:sz w:val="32"/>
              <w:szCs w:val="32"/>
            </w:rPr>
            <w:fldChar w:fldCharType="end"/>
          </w:r>
        </w:p>
      </w:sdtContent>
    </w:sdt>
    <w:p w14:paraId="7A09ECCC" w14:textId="77777777" w:rsidR="00BE21C8" w:rsidRDefault="00BE21C8" w:rsidP="00BE21C8">
      <w:pPr>
        <w:jc w:val="both"/>
        <w:rPr>
          <w:rFonts w:cs="Calibri"/>
          <w:b/>
          <w:sz w:val="32"/>
          <w:szCs w:val="32"/>
        </w:rPr>
      </w:pPr>
    </w:p>
    <w:p w14:paraId="2851DF66" w14:textId="77777777" w:rsidR="00BE21C8" w:rsidRDefault="00BE21C8" w:rsidP="00BE21C8">
      <w:pPr>
        <w:jc w:val="both"/>
        <w:rPr>
          <w:rFonts w:cs="Calibri"/>
          <w:b/>
          <w:sz w:val="32"/>
          <w:szCs w:val="32"/>
        </w:rPr>
      </w:pPr>
    </w:p>
    <w:p w14:paraId="18C3DD61" w14:textId="77777777" w:rsidR="00BE21C8" w:rsidRDefault="00BE21C8" w:rsidP="00BE21C8">
      <w:pPr>
        <w:jc w:val="both"/>
        <w:rPr>
          <w:rFonts w:cs="Calibri"/>
          <w:b/>
          <w:sz w:val="32"/>
          <w:szCs w:val="32"/>
        </w:rPr>
      </w:pPr>
    </w:p>
    <w:p w14:paraId="709B4FFB" w14:textId="77777777" w:rsidR="00BE21C8" w:rsidRDefault="00BE21C8" w:rsidP="00BE21C8">
      <w:pPr>
        <w:jc w:val="both"/>
        <w:rPr>
          <w:rFonts w:cs="Calibri"/>
          <w:b/>
          <w:sz w:val="32"/>
          <w:szCs w:val="32"/>
        </w:rPr>
      </w:pPr>
    </w:p>
    <w:p w14:paraId="04A35132" w14:textId="77777777" w:rsidR="00BE21C8" w:rsidRDefault="00BE21C8" w:rsidP="00BE21C8">
      <w:pPr>
        <w:jc w:val="both"/>
        <w:rPr>
          <w:rFonts w:cs="Calibri"/>
          <w:b/>
          <w:sz w:val="32"/>
          <w:szCs w:val="32"/>
        </w:rPr>
      </w:pPr>
    </w:p>
    <w:p w14:paraId="160DF3A9" w14:textId="77777777" w:rsidR="00BE21C8" w:rsidRDefault="00BE21C8" w:rsidP="00BE21C8">
      <w:pPr>
        <w:jc w:val="both"/>
        <w:rPr>
          <w:rFonts w:cs="Calibri"/>
          <w:b/>
          <w:sz w:val="32"/>
          <w:szCs w:val="32"/>
        </w:rPr>
      </w:pPr>
    </w:p>
    <w:p w14:paraId="071217A1" w14:textId="77777777" w:rsidR="00BE21C8" w:rsidRDefault="00BE21C8" w:rsidP="00BE21C8">
      <w:pPr>
        <w:jc w:val="both"/>
        <w:rPr>
          <w:rFonts w:cs="Calibri"/>
          <w:b/>
          <w:sz w:val="32"/>
          <w:szCs w:val="32"/>
        </w:rPr>
      </w:pPr>
    </w:p>
    <w:p w14:paraId="7DC645E9" w14:textId="77777777" w:rsidR="00BE21C8" w:rsidRDefault="00BE21C8" w:rsidP="00BE21C8">
      <w:pPr>
        <w:jc w:val="both"/>
        <w:rPr>
          <w:rFonts w:cs="Calibri"/>
          <w:b/>
          <w:sz w:val="32"/>
          <w:szCs w:val="32"/>
        </w:rPr>
      </w:pPr>
    </w:p>
    <w:p w14:paraId="34FCE4DC" w14:textId="77777777" w:rsidR="00BE21C8" w:rsidRDefault="00BE21C8" w:rsidP="00BE21C8">
      <w:pPr>
        <w:jc w:val="both"/>
        <w:rPr>
          <w:rFonts w:cs="Calibri"/>
          <w:b/>
          <w:sz w:val="32"/>
          <w:szCs w:val="32"/>
        </w:rPr>
      </w:pPr>
    </w:p>
    <w:p w14:paraId="2F903FDB" w14:textId="77777777" w:rsidR="00BE21C8" w:rsidRDefault="00BE21C8" w:rsidP="00BE21C8">
      <w:pPr>
        <w:jc w:val="both"/>
        <w:rPr>
          <w:rFonts w:cs="Calibri"/>
          <w:b/>
          <w:sz w:val="32"/>
          <w:szCs w:val="32"/>
        </w:rPr>
      </w:pPr>
    </w:p>
    <w:p w14:paraId="1519C76F" w14:textId="77777777" w:rsidR="00BE21C8" w:rsidRDefault="00BE21C8" w:rsidP="00BE21C8">
      <w:pPr>
        <w:jc w:val="both"/>
        <w:rPr>
          <w:rFonts w:cs="Calibri"/>
          <w:b/>
          <w:sz w:val="32"/>
          <w:szCs w:val="32"/>
        </w:rPr>
      </w:pPr>
    </w:p>
    <w:p w14:paraId="640F2DD2" w14:textId="77777777" w:rsidR="00BE21C8" w:rsidRDefault="00BE21C8" w:rsidP="00BE21C8">
      <w:pPr>
        <w:jc w:val="both"/>
        <w:rPr>
          <w:rFonts w:cs="Calibri"/>
          <w:b/>
          <w:sz w:val="32"/>
          <w:szCs w:val="32"/>
        </w:rPr>
      </w:pPr>
    </w:p>
    <w:p w14:paraId="244E98F5" w14:textId="1904B136" w:rsidR="00E73FFE" w:rsidRDefault="00426557" w:rsidP="00BE21C8">
      <w:pPr>
        <w:jc w:val="both"/>
        <w:rPr>
          <w:rFonts w:cs="Calibri"/>
          <w:b/>
          <w:sz w:val="32"/>
          <w:szCs w:val="32"/>
        </w:rPr>
      </w:pPr>
      <w:r>
        <w:rPr>
          <w:rFonts w:cs="Calibri"/>
          <w:b/>
          <w:sz w:val="32"/>
          <w:szCs w:val="32"/>
        </w:rPr>
        <w:lastRenderedPageBreak/>
        <w:t>Psychological theories and reflection in health and social care</w:t>
      </w:r>
    </w:p>
    <w:p w14:paraId="244E98F6" w14:textId="77777777" w:rsidR="00E73FFE" w:rsidRDefault="00426557">
      <w:pPr>
        <w:pStyle w:val="Heading1"/>
        <w:numPr>
          <w:ilvl w:val="0"/>
          <w:numId w:val="1"/>
        </w:numPr>
      </w:pPr>
      <w:bookmarkStart w:id="2" w:name="_Toc16204546"/>
      <w:bookmarkStart w:id="3" w:name="_Toc16677523"/>
      <w:r>
        <w:t>Introduction</w:t>
      </w:r>
      <w:bookmarkEnd w:id="2"/>
      <w:bookmarkEnd w:id="3"/>
    </w:p>
    <w:p w14:paraId="244E98F7" w14:textId="77777777" w:rsidR="00E73FFE" w:rsidRDefault="00426557">
      <w:pPr>
        <w:jc w:val="both"/>
        <w:rPr>
          <w:rFonts w:cs="Calibri"/>
          <w:sz w:val="24"/>
          <w:szCs w:val="24"/>
        </w:rPr>
      </w:pPr>
      <w:r>
        <w:rPr>
          <w:rFonts w:cs="Calibri"/>
          <w:sz w:val="24"/>
          <w:szCs w:val="24"/>
        </w:rPr>
        <w:t xml:space="preserve">This is a reflective report on psychological theories and my research on life span development stages of human life. I would like to present my understanding on the middle childhood stage and two theories that can be used to explore this life stage ensuring children’s social and emotional development. </w:t>
      </w:r>
    </w:p>
    <w:p w14:paraId="244E98F8" w14:textId="77777777" w:rsidR="00E73FFE" w:rsidRDefault="00426557">
      <w:pPr>
        <w:pStyle w:val="Heading1"/>
        <w:numPr>
          <w:ilvl w:val="0"/>
          <w:numId w:val="1"/>
        </w:numPr>
      </w:pPr>
      <w:bookmarkStart w:id="4" w:name="_Toc16204547"/>
      <w:bookmarkStart w:id="5" w:name="_Toc16677524"/>
      <w:r>
        <w:t>Life span development</w:t>
      </w:r>
      <w:bookmarkEnd w:id="4"/>
      <w:bookmarkEnd w:id="5"/>
    </w:p>
    <w:p w14:paraId="244E98F9" w14:textId="5EE000CA" w:rsidR="00E73FFE" w:rsidRDefault="00426557">
      <w:pPr>
        <w:jc w:val="both"/>
      </w:pPr>
      <w:r>
        <w:rPr>
          <w:rFonts w:cs="Calibri"/>
          <w:sz w:val="24"/>
          <w:szCs w:val="24"/>
        </w:rPr>
        <w:t xml:space="preserve">In development studies, scientists stated that human life has eight development periods; parental, infancy, early childhood, middle childhood, adolescence, early adulthood, middle adulthood and late adulthood </w:t>
      </w:r>
      <w:sdt>
        <w:sdtPr>
          <w:rPr>
            <w:rFonts w:cs="Calibri"/>
            <w:sz w:val="24"/>
            <w:szCs w:val="24"/>
          </w:rPr>
          <w:id w:val="469406897"/>
          <w:citation/>
        </w:sdtPr>
        <w:sdtEndPr/>
        <w:sdtContent>
          <w:r w:rsidR="003F1FCA">
            <w:rPr>
              <w:rFonts w:cs="Calibri"/>
              <w:sz w:val="24"/>
              <w:szCs w:val="24"/>
            </w:rPr>
            <w:fldChar w:fldCharType="begin"/>
          </w:r>
          <w:r w:rsidR="003F1FCA">
            <w:rPr>
              <w:rFonts w:cs="Calibri"/>
              <w:sz w:val="24"/>
              <w:szCs w:val="24"/>
            </w:rPr>
            <w:instrText xml:space="preserve"> CITATION Tho09 \l 2057 </w:instrText>
          </w:r>
          <w:r w:rsidR="003F1FCA">
            <w:rPr>
              <w:rFonts w:cs="Calibri"/>
              <w:sz w:val="24"/>
              <w:szCs w:val="24"/>
            </w:rPr>
            <w:fldChar w:fldCharType="separate"/>
          </w:r>
          <w:r w:rsidR="003F1FCA" w:rsidRPr="003F1FCA">
            <w:rPr>
              <w:rFonts w:cs="Calibri"/>
              <w:noProof/>
              <w:sz w:val="24"/>
              <w:szCs w:val="24"/>
            </w:rPr>
            <w:t>(Armstrong, 2009)</w:t>
          </w:r>
          <w:r w:rsidR="003F1FCA">
            <w:rPr>
              <w:rFonts w:cs="Calibri"/>
              <w:sz w:val="24"/>
              <w:szCs w:val="24"/>
            </w:rPr>
            <w:fldChar w:fldCharType="end"/>
          </w:r>
        </w:sdtContent>
      </w:sdt>
      <w:r w:rsidR="003F1FCA">
        <w:rPr>
          <w:rFonts w:cs="Calibri"/>
          <w:sz w:val="24"/>
          <w:szCs w:val="24"/>
        </w:rPr>
        <w:t>.</w:t>
      </w:r>
      <w:r>
        <w:rPr>
          <w:rFonts w:cs="Calibri"/>
          <w:sz w:val="24"/>
          <w:szCs w:val="24"/>
        </w:rPr>
        <w:t xml:space="preserve"> The other studies show there are variety of change occur which are known as domains; physical domain, mental domain, social domain, social and non-social domain and per socialization domain in youth. These changes must be interpreted in terms of the culture and the social context in which they occur. Some researchers defined lifespan as a perspective which emphasize on plasticity, interdisciplinary research and a multi-contextual view of nature of development </w:t>
      </w:r>
      <w:sdt>
        <w:sdtPr>
          <w:rPr>
            <w:rFonts w:cs="Calibri"/>
            <w:sz w:val="24"/>
            <w:szCs w:val="24"/>
          </w:rPr>
          <w:id w:val="1636597622"/>
          <w:citation/>
        </w:sdtPr>
        <w:sdtEndPr/>
        <w:sdtContent>
          <w:r w:rsidR="003F1FCA">
            <w:rPr>
              <w:rFonts w:cs="Calibri"/>
              <w:sz w:val="24"/>
              <w:szCs w:val="24"/>
            </w:rPr>
            <w:fldChar w:fldCharType="begin"/>
          </w:r>
          <w:r w:rsidR="003F1FCA">
            <w:rPr>
              <w:rFonts w:cs="Calibri"/>
              <w:sz w:val="24"/>
              <w:szCs w:val="24"/>
            </w:rPr>
            <w:instrText xml:space="preserve"> CITATION Het99 \l 2057 </w:instrText>
          </w:r>
          <w:r w:rsidR="003F1FCA">
            <w:rPr>
              <w:rFonts w:cs="Calibri"/>
              <w:sz w:val="24"/>
              <w:szCs w:val="24"/>
            </w:rPr>
            <w:fldChar w:fldCharType="separate"/>
          </w:r>
          <w:r w:rsidR="003F1FCA" w:rsidRPr="003F1FCA">
            <w:rPr>
              <w:rFonts w:cs="Calibri"/>
              <w:noProof/>
              <w:sz w:val="24"/>
              <w:szCs w:val="24"/>
            </w:rPr>
            <w:t>(Hetherington, et al., 1999)</w:t>
          </w:r>
          <w:r w:rsidR="003F1FCA">
            <w:rPr>
              <w:rFonts w:cs="Calibri"/>
              <w:sz w:val="24"/>
              <w:szCs w:val="24"/>
            </w:rPr>
            <w:fldChar w:fldCharType="end"/>
          </w:r>
        </w:sdtContent>
      </w:sdt>
      <w:r>
        <w:rPr>
          <w:rFonts w:cs="Calibri"/>
          <w:sz w:val="24"/>
          <w:szCs w:val="24"/>
        </w:rPr>
        <w:t>.</w:t>
      </w:r>
      <w:r w:rsidR="00C10E40">
        <w:rPr>
          <w:rFonts w:cs="Calibri"/>
          <w:sz w:val="24"/>
          <w:szCs w:val="24"/>
        </w:rPr>
        <w:t xml:space="preserve"> Therefore, behaviour change theories highlights the complex nature of behavioural changes, health belief system, past behaviour, intentions, social influence, control system and the overall context of human behaviour. Health professional can use </w:t>
      </w:r>
      <w:r w:rsidR="001C2F83">
        <w:rPr>
          <w:rFonts w:cs="Calibri"/>
          <w:sz w:val="24"/>
          <w:szCs w:val="24"/>
        </w:rPr>
        <w:t>this information</w:t>
      </w:r>
      <w:r w:rsidR="00C10E40">
        <w:rPr>
          <w:rFonts w:cs="Calibri"/>
          <w:sz w:val="24"/>
          <w:szCs w:val="24"/>
        </w:rPr>
        <w:t xml:space="preserve"> understanding why a patient finds making recommended health behaviour change difficult and determining the factors that may help them out. </w:t>
      </w:r>
    </w:p>
    <w:p w14:paraId="244E98FA" w14:textId="77777777" w:rsidR="00E73FFE" w:rsidRDefault="00426557">
      <w:pPr>
        <w:pStyle w:val="Heading1"/>
        <w:numPr>
          <w:ilvl w:val="0"/>
          <w:numId w:val="1"/>
        </w:numPr>
      </w:pPr>
      <w:bookmarkStart w:id="6" w:name="_Toc16204548"/>
      <w:bookmarkStart w:id="7" w:name="_Toc16677525"/>
      <w:r>
        <w:t>Theories of development</w:t>
      </w:r>
      <w:bookmarkEnd w:id="6"/>
      <w:bookmarkEnd w:id="7"/>
    </w:p>
    <w:p w14:paraId="244E98FB" w14:textId="7B28A663" w:rsidR="00E73FFE" w:rsidRDefault="00426557">
      <w:pPr>
        <w:jc w:val="both"/>
      </w:pPr>
      <w:r>
        <w:rPr>
          <w:sz w:val="24"/>
          <w:szCs w:val="24"/>
        </w:rPr>
        <w:t xml:space="preserve">There are many theories explaining how infants grow and develop into a happy and healthy adult. According to Sigmund Freud, human life pass through series of psychological stages where their energy is focused on certain erogenous zones on their body </w:t>
      </w:r>
      <w:sdt>
        <w:sdtPr>
          <w:rPr>
            <w:sz w:val="24"/>
            <w:szCs w:val="24"/>
          </w:rPr>
          <w:id w:val="-1820731001"/>
          <w:citation/>
        </w:sdtPr>
        <w:sdtEndPr/>
        <w:sdtContent>
          <w:r w:rsidR="003F1FCA">
            <w:rPr>
              <w:sz w:val="24"/>
              <w:szCs w:val="24"/>
            </w:rPr>
            <w:fldChar w:fldCharType="begin"/>
          </w:r>
          <w:r w:rsidR="003F1FCA">
            <w:rPr>
              <w:sz w:val="24"/>
              <w:szCs w:val="24"/>
            </w:rPr>
            <w:instrText xml:space="preserve"> CITATION VGr17 \l 2057 </w:instrText>
          </w:r>
          <w:r w:rsidR="003F1FCA">
            <w:rPr>
              <w:sz w:val="24"/>
              <w:szCs w:val="24"/>
            </w:rPr>
            <w:fldChar w:fldCharType="separate"/>
          </w:r>
          <w:r w:rsidR="003F1FCA" w:rsidRPr="003F1FCA">
            <w:rPr>
              <w:noProof/>
              <w:sz w:val="24"/>
              <w:szCs w:val="24"/>
            </w:rPr>
            <w:t>(Payne &amp; Isaacs, 2017)</w:t>
          </w:r>
          <w:r w:rsidR="003F1FCA">
            <w:rPr>
              <w:sz w:val="24"/>
              <w:szCs w:val="24"/>
            </w:rPr>
            <w:fldChar w:fldCharType="end"/>
          </w:r>
        </w:sdtContent>
      </w:sdt>
      <w:r>
        <w:rPr>
          <w:sz w:val="24"/>
          <w:szCs w:val="24"/>
        </w:rPr>
        <w:t xml:space="preserve">. Eric Erikson later argued on Freud’s statement stating that social interaction and successful completion of each social tasks brings stages human psychology to the path of development </w:t>
      </w:r>
      <w:sdt>
        <w:sdtPr>
          <w:rPr>
            <w:sz w:val="24"/>
            <w:szCs w:val="24"/>
          </w:rPr>
          <w:id w:val="1251552960"/>
          <w:citation/>
        </w:sdtPr>
        <w:sdtEndPr/>
        <w:sdtContent>
          <w:r w:rsidR="003F1FCA">
            <w:rPr>
              <w:sz w:val="24"/>
              <w:szCs w:val="24"/>
            </w:rPr>
            <w:fldChar w:fldCharType="begin"/>
          </w:r>
          <w:r w:rsidR="003F1FCA">
            <w:rPr>
              <w:sz w:val="24"/>
              <w:szCs w:val="24"/>
            </w:rPr>
            <w:instrText xml:space="preserve"> CITATION Sau13 \l 2057 </w:instrText>
          </w:r>
          <w:r w:rsidR="003F1FCA">
            <w:rPr>
              <w:sz w:val="24"/>
              <w:szCs w:val="24"/>
            </w:rPr>
            <w:fldChar w:fldCharType="separate"/>
          </w:r>
          <w:r w:rsidR="003F1FCA" w:rsidRPr="003F1FCA">
            <w:rPr>
              <w:noProof/>
              <w:sz w:val="24"/>
              <w:szCs w:val="24"/>
            </w:rPr>
            <w:t>(McLeod, 2013)</w:t>
          </w:r>
          <w:r w:rsidR="003F1FCA">
            <w:rPr>
              <w:sz w:val="24"/>
              <w:szCs w:val="24"/>
            </w:rPr>
            <w:fldChar w:fldCharType="end"/>
          </w:r>
        </w:sdtContent>
      </w:sdt>
      <w:r>
        <w:rPr>
          <w:sz w:val="24"/>
          <w:szCs w:val="24"/>
        </w:rPr>
        <w:t xml:space="preserve">. However, Jean Piaget proposed cognitive development theory stating how children think and reason by moving through different age stages </w:t>
      </w:r>
      <w:sdt>
        <w:sdtPr>
          <w:rPr>
            <w:sz w:val="24"/>
            <w:szCs w:val="24"/>
          </w:rPr>
          <w:id w:val="236066416"/>
          <w:citation/>
        </w:sdtPr>
        <w:sdtEndPr/>
        <w:sdtContent>
          <w:r w:rsidR="003F1FCA">
            <w:rPr>
              <w:sz w:val="24"/>
              <w:szCs w:val="24"/>
            </w:rPr>
            <w:fldChar w:fldCharType="begin"/>
          </w:r>
          <w:r w:rsidR="003F1FCA">
            <w:rPr>
              <w:sz w:val="24"/>
              <w:szCs w:val="24"/>
            </w:rPr>
            <w:instrText xml:space="preserve"> CITATION Kah09 \l 2057 </w:instrText>
          </w:r>
          <w:r w:rsidR="003F1FCA">
            <w:rPr>
              <w:sz w:val="24"/>
              <w:szCs w:val="24"/>
            </w:rPr>
            <w:fldChar w:fldCharType="separate"/>
          </w:r>
          <w:r w:rsidR="003F1FCA" w:rsidRPr="003F1FCA">
            <w:rPr>
              <w:noProof/>
              <w:sz w:val="24"/>
              <w:szCs w:val="24"/>
            </w:rPr>
            <w:t>(Powel &amp; Kalena, 2009)</w:t>
          </w:r>
          <w:r w:rsidR="003F1FCA">
            <w:rPr>
              <w:sz w:val="24"/>
              <w:szCs w:val="24"/>
            </w:rPr>
            <w:fldChar w:fldCharType="end"/>
          </w:r>
        </w:sdtContent>
      </w:sdt>
      <w:r>
        <w:rPr>
          <w:sz w:val="24"/>
          <w:szCs w:val="24"/>
        </w:rPr>
        <w:t xml:space="preserve">. </w:t>
      </w:r>
      <w:r>
        <w:rPr>
          <w:rFonts w:cs="Calibri"/>
          <w:sz w:val="24"/>
          <w:szCs w:val="24"/>
        </w:rPr>
        <w:t xml:space="preserve">Therefore, in this report, my view as a health and social care proficient, development is progressive assertions from one age to another age level. To define the different life stages, we need to categorise human life span according to age and each age period of life should be viewed separately and discussed thoroughly. </w:t>
      </w:r>
    </w:p>
    <w:p w14:paraId="244E98FC" w14:textId="77777777" w:rsidR="00E73FFE" w:rsidRDefault="00426557">
      <w:pPr>
        <w:pStyle w:val="Heading2"/>
      </w:pPr>
      <w:bookmarkStart w:id="8" w:name="_Toc16204549"/>
      <w:bookmarkStart w:id="9" w:name="_Toc16677526"/>
      <w:r>
        <w:t>3.1 Erikson’s theory</w:t>
      </w:r>
      <w:bookmarkEnd w:id="8"/>
      <w:bookmarkEnd w:id="9"/>
    </w:p>
    <w:p w14:paraId="244E98FD" w14:textId="02408AA7" w:rsidR="00E73FFE" w:rsidRDefault="00426557">
      <w:pPr>
        <w:jc w:val="both"/>
      </w:pPr>
      <w:r>
        <w:rPr>
          <w:rFonts w:cs="Calibri"/>
          <w:sz w:val="24"/>
          <w:szCs w:val="24"/>
        </w:rPr>
        <w:t>Erikson suggested eight different stages as below</w:t>
      </w:r>
      <w:r w:rsidR="003F1FCA">
        <w:rPr>
          <w:rFonts w:cs="Calibri"/>
          <w:sz w:val="24"/>
          <w:szCs w:val="24"/>
        </w:rPr>
        <w:t xml:space="preserve"> </w:t>
      </w:r>
      <w:sdt>
        <w:sdtPr>
          <w:rPr>
            <w:rFonts w:cs="Calibri"/>
            <w:sz w:val="24"/>
            <w:szCs w:val="24"/>
          </w:rPr>
          <w:id w:val="1149179575"/>
          <w:citation/>
        </w:sdtPr>
        <w:sdtEndPr/>
        <w:sdtContent>
          <w:r w:rsidR="003F1FCA">
            <w:rPr>
              <w:rFonts w:cs="Calibri"/>
              <w:sz w:val="24"/>
              <w:szCs w:val="24"/>
            </w:rPr>
            <w:fldChar w:fldCharType="begin"/>
          </w:r>
          <w:r w:rsidR="003F1FCA">
            <w:rPr>
              <w:rFonts w:cs="Calibri"/>
              <w:sz w:val="24"/>
              <w:szCs w:val="24"/>
            </w:rPr>
            <w:instrText xml:space="preserve"> CITATION Cha03 \l 2057 </w:instrText>
          </w:r>
          <w:r w:rsidR="003F1FCA">
            <w:rPr>
              <w:rFonts w:cs="Calibri"/>
              <w:sz w:val="24"/>
              <w:szCs w:val="24"/>
            </w:rPr>
            <w:fldChar w:fldCharType="separate"/>
          </w:r>
          <w:r w:rsidR="003F1FCA" w:rsidRPr="003F1FCA">
            <w:rPr>
              <w:rFonts w:cs="Calibri"/>
              <w:noProof/>
              <w:sz w:val="24"/>
              <w:szCs w:val="24"/>
            </w:rPr>
            <w:t>(Slater, 2003)</w:t>
          </w:r>
          <w:r w:rsidR="003F1FCA">
            <w:rPr>
              <w:rFonts w:cs="Calibri"/>
              <w:sz w:val="24"/>
              <w:szCs w:val="24"/>
            </w:rPr>
            <w:fldChar w:fldCharType="end"/>
          </w:r>
        </w:sdtContent>
      </w:sdt>
      <w:r>
        <w:rPr>
          <w:rFonts w:cs="Calibri"/>
          <w:sz w:val="24"/>
          <w:szCs w:val="24"/>
        </w:rPr>
        <w:t>:</w:t>
      </w:r>
    </w:p>
    <w:p w14:paraId="244E98FE" w14:textId="77777777" w:rsidR="00E73FFE" w:rsidRDefault="00426557">
      <w:pPr>
        <w:pStyle w:val="ListParagraph"/>
        <w:numPr>
          <w:ilvl w:val="0"/>
          <w:numId w:val="2"/>
        </w:numPr>
        <w:jc w:val="both"/>
        <w:rPr>
          <w:rFonts w:cs="Calibri"/>
          <w:sz w:val="24"/>
          <w:szCs w:val="24"/>
        </w:rPr>
      </w:pPr>
      <w:r>
        <w:rPr>
          <w:rFonts w:cs="Calibri"/>
          <w:sz w:val="24"/>
          <w:szCs w:val="24"/>
        </w:rPr>
        <w:t>Infancy (Birth to 18 months): during this time children develop their optimism, trust, confidence and security of feeling if they are properly cared for and handled; if not, they might develop insecurity and worthlessness and mistrust to world.</w:t>
      </w:r>
    </w:p>
    <w:p w14:paraId="244E98FF" w14:textId="77777777" w:rsidR="00E73FFE" w:rsidRDefault="00426557">
      <w:pPr>
        <w:pStyle w:val="ListParagraph"/>
        <w:numPr>
          <w:ilvl w:val="0"/>
          <w:numId w:val="2"/>
        </w:numPr>
        <w:jc w:val="both"/>
        <w:rPr>
          <w:rFonts w:cs="Calibri"/>
          <w:sz w:val="24"/>
          <w:szCs w:val="24"/>
        </w:rPr>
      </w:pPr>
      <w:r>
        <w:rPr>
          <w:rFonts w:cs="Calibri"/>
          <w:sz w:val="24"/>
          <w:szCs w:val="24"/>
        </w:rPr>
        <w:t>Early Childhood (18 to 3 years): At this age children develop self-esteem and learning abilities right from wrong. Children tend to act vulnerable during their inability in learning certain skills.</w:t>
      </w:r>
    </w:p>
    <w:p w14:paraId="244E9900" w14:textId="77777777" w:rsidR="00E73FFE" w:rsidRDefault="00426557">
      <w:pPr>
        <w:pStyle w:val="ListParagraph"/>
        <w:numPr>
          <w:ilvl w:val="0"/>
          <w:numId w:val="2"/>
        </w:numPr>
        <w:jc w:val="both"/>
        <w:rPr>
          <w:rFonts w:cs="Calibri"/>
          <w:sz w:val="24"/>
          <w:szCs w:val="24"/>
        </w:rPr>
      </w:pPr>
      <w:r>
        <w:rPr>
          <w:rFonts w:cs="Calibri"/>
          <w:sz w:val="24"/>
          <w:szCs w:val="24"/>
        </w:rPr>
        <w:lastRenderedPageBreak/>
        <w:t>Pre-schooler (3 to 5 years): this is the age where children become aware of basic relationships and develop their consciousness about the outer world. Conflict arises if they cannot relate things they see and the answer they are given in exploring the world.</w:t>
      </w:r>
    </w:p>
    <w:p w14:paraId="244E9901" w14:textId="77777777" w:rsidR="00E73FFE" w:rsidRDefault="00426557">
      <w:pPr>
        <w:pStyle w:val="ListParagraph"/>
        <w:numPr>
          <w:ilvl w:val="0"/>
          <w:numId w:val="2"/>
        </w:numPr>
        <w:jc w:val="both"/>
        <w:rPr>
          <w:rFonts w:cs="Calibri"/>
          <w:sz w:val="24"/>
          <w:szCs w:val="24"/>
        </w:rPr>
      </w:pPr>
      <w:r>
        <w:rPr>
          <w:rFonts w:cs="Calibri"/>
          <w:sz w:val="24"/>
          <w:szCs w:val="24"/>
        </w:rPr>
        <w:t>Middle childhood (6 to 12 years): Children shows tendency of learning creating and accomplishing new skills and knowledge. Social interactions and influence of peer group impact very significantly in this age.</w:t>
      </w:r>
    </w:p>
    <w:p w14:paraId="244E9902" w14:textId="77777777" w:rsidR="00E73FFE" w:rsidRDefault="00426557">
      <w:pPr>
        <w:pStyle w:val="ListParagraph"/>
        <w:numPr>
          <w:ilvl w:val="0"/>
          <w:numId w:val="2"/>
        </w:numPr>
        <w:jc w:val="both"/>
        <w:rPr>
          <w:rFonts w:cs="Calibri"/>
          <w:sz w:val="24"/>
          <w:szCs w:val="24"/>
        </w:rPr>
      </w:pPr>
      <w:r>
        <w:rPr>
          <w:rFonts w:cs="Calibri"/>
          <w:sz w:val="24"/>
          <w:szCs w:val="24"/>
        </w:rPr>
        <w:t>Adolescent (12 to 18 years): this is the age when life stands in between childhood and adult life. An adolescent struggle to develop own identity through negotiation and confusion. Those who are unsuccessful at this stage tend to experience role confusion in their later life stages.</w:t>
      </w:r>
    </w:p>
    <w:p w14:paraId="244E9903" w14:textId="77777777" w:rsidR="00E73FFE" w:rsidRDefault="00426557">
      <w:pPr>
        <w:pStyle w:val="ListParagraph"/>
        <w:numPr>
          <w:ilvl w:val="0"/>
          <w:numId w:val="2"/>
        </w:numPr>
        <w:jc w:val="both"/>
        <w:rPr>
          <w:rFonts w:cs="Calibri"/>
          <w:sz w:val="24"/>
          <w:szCs w:val="24"/>
        </w:rPr>
      </w:pPr>
      <w:r>
        <w:rPr>
          <w:rFonts w:cs="Calibri"/>
          <w:sz w:val="24"/>
          <w:szCs w:val="24"/>
        </w:rPr>
        <w:t>Young Adults (18 to 35): at this stage people seek for companionship and love. They seek the ways to settle down by making families. Important and long-lasting relationships tend to develop at this stage.</w:t>
      </w:r>
    </w:p>
    <w:p w14:paraId="244E9904" w14:textId="77777777" w:rsidR="00E73FFE" w:rsidRDefault="00426557">
      <w:pPr>
        <w:pStyle w:val="ListParagraph"/>
        <w:numPr>
          <w:ilvl w:val="0"/>
          <w:numId w:val="2"/>
        </w:numPr>
        <w:jc w:val="both"/>
        <w:rPr>
          <w:rFonts w:cs="Calibri"/>
          <w:sz w:val="24"/>
          <w:szCs w:val="24"/>
        </w:rPr>
      </w:pPr>
      <w:r>
        <w:rPr>
          <w:rFonts w:cs="Calibri"/>
          <w:sz w:val="24"/>
          <w:szCs w:val="24"/>
        </w:rPr>
        <w:t>Middle ages adults (35 to 55 years): at this stage career development becomes most important task and people tend to have greater responsibilities and control over life.</w:t>
      </w:r>
    </w:p>
    <w:p w14:paraId="244E9905" w14:textId="77777777" w:rsidR="00E73FFE" w:rsidRDefault="00426557">
      <w:pPr>
        <w:pStyle w:val="ListParagraph"/>
        <w:numPr>
          <w:ilvl w:val="0"/>
          <w:numId w:val="2"/>
        </w:numPr>
        <w:jc w:val="both"/>
        <w:rPr>
          <w:rFonts w:cs="Calibri"/>
          <w:sz w:val="24"/>
          <w:szCs w:val="24"/>
        </w:rPr>
      </w:pPr>
      <w:r>
        <w:rPr>
          <w:rFonts w:cs="Calibri"/>
          <w:sz w:val="24"/>
          <w:szCs w:val="24"/>
        </w:rPr>
        <w:t>Late adult (55 to 65 years): this life stage is mostly the reflection of the previous stages. People may fear to death and start to think about the inner purpose of their life.</w:t>
      </w:r>
    </w:p>
    <w:p w14:paraId="244E9906" w14:textId="77777777" w:rsidR="00E73FFE" w:rsidRDefault="00426557">
      <w:pPr>
        <w:pStyle w:val="Heading2"/>
      </w:pPr>
      <w:bookmarkStart w:id="10" w:name="_Toc16204550"/>
      <w:bookmarkStart w:id="11" w:name="_Toc16677527"/>
      <w:r>
        <w:t>3.2 Piaget’s Theory</w:t>
      </w:r>
      <w:bookmarkEnd w:id="10"/>
      <w:bookmarkEnd w:id="11"/>
    </w:p>
    <w:p w14:paraId="244E9907" w14:textId="356D97A6" w:rsidR="00E73FFE" w:rsidRDefault="00426557">
      <w:pPr>
        <w:jc w:val="both"/>
        <w:rPr>
          <w:rFonts w:cs="Calibri"/>
          <w:sz w:val="24"/>
          <w:szCs w:val="24"/>
        </w:rPr>
      </w:pPr>
      <w:r>
        <w:rPr>
          <w:rFonts w:cs="Calibri"/>
          <w:sz w:val="24"/>
          <w:szCs w:val="24"/>
        </w:rPr>
        <w:t>Jean Piaget suggested that learning process depends on age related changes and psychological development occur when successful transition happens from one stage to another</w:t>
      </w:r>
      <w:r w:rsidR="003F1FCA">
        <w:rPr>
          <w:rFonts w:cs="Calibri"/>
          <w:sz w:val="24"/>
          <w:szCs w:val="24"/>
        </w:rPr>
        <w:t xml:space="preserve"> </w:t>
      </w:r>
      <w:sdt>
        <w:sdtPr>
          <w:rPr>
            <w:rFonts w:cs="Calibri"/>
            <w:sz w:val="24"/>
            <w:szCs w:val="24"/>
          </w:rPr>
          <w:id w:val="-1388095589"/>
          <w:citation/>
        </w:sdtPr>
        <w:sdtEndPr/>
        <w:sdtContent>
          <w:r w:rsidR="003F1FCA">
            <w:rPr>
              <w:rFonts w:cs="Calibri"/>
              <w:sz w:val="24"/>
              <w:szCs w:val="24"/>
            </w:rPr>
            <w:fldChar w:fldCharType="begin"/>
          </w:r>
          <w:r w:rsidR="003F1FCA">
            <w:rPr>
              <w:rFonts w:cs="Calibri"/>
              <w:sz w:val="24"/>
              <w:szCs w:val="24"/>
            </w:rPr>
            <w:instrText xml:space="preserve"> CITATION Dor13 \l 2057 </w:instrText>
          </w:r>
          <w:r w:rsidR="003F1FCA">
            <w:rPr>
              <w:rFonts w:cs="Calibri"/>
              <w:sz w:val="24"/>
              <w:szCs w:val="24"/>
            </w:rPr>
            <w:fldChar w:fldCharType="separate"/>
          </w:r>
          <w:r w:rsidR="003F1FCA" w:rsidRPr="003F1FCA">
            <w:rPr>
              <w:rFonts w:cs="Calibri"/>
              <w:noProof/>
              <w:sz w:val="24"/>
              <w:szCs w:val="24"/>
            </w:rPr>
            <w:t>(Faulkner, et al., 2013)</w:t>
          </w:r>
          <w:r w:rsidR="003F1FCA">
            <w:rPr>
              <w:rFonts w:cs="Calibri"/>
              <w:sz w:val="24"/>
              <w:szCs w:val="24"/>
            </w:rPr>
            <w:fldChar w:fldCharType="end"/>
          </w:r>
        </w:sdtContent>
      </w:sdt>
      <w:r>
        <w:rPr>
          <w:rFonts w:cs="Calibri"/>
          <w:sz w:val="24"/>
          <w:szCs w:val="24"/>
        </w:rPr>
        <w:t>. Piaget defined four different age stages as below:</w:t>
      </w:r>
    </w:p>
    <w:p w14:paraId="244E9908" w14:textId="77777777" w:rsidR="00E73FFE" w:rsidRDefault="00426557">
      <w:pPr>
        <w:pStyle w:val="ListParagraph"/>
        <w:numPr>
          <w:ilvl w:val="0"/>
          <w:numId w:val="3"/>
        </w:numPr>
        <w:jc w:val="both"/>
        <w:rPr>
          <w:rFonts w:cs="Calibri"/>
          <w:sz w:val="24"/>
          <w:szCs w:val="24"/>
        </w:rPr>
      </w:pPr>
      <w:r>
        <w:rPr>
          <w:rFonts w:cs="Calibri"/>
          <w:sz w:val="24"/>
          <w:szCs w:val="24"/>
        </w:rPr>
        <w:t>Sensory-motor: this stage is defined as from birth to 18/24 months. At this stage children learn everything from experience and through trial and error. The goal of this trial and error activity is to objectify permanency in learning and behaviour.</w:t>
      </w:r>
    </w:p>
    <w:p w14:paraId="244E9909" w14:textId="77777777" w:rsidR="00E73FFE" w:rsidRDefault="00426557">
      <w:pPr>
        <w:pStyle w:val="ListParagraph"/>
        <w:numPr>
          <w:ilvl w:val="0"/>
          <w:numId w:val="3"/>
        </w:numPr>
        <w:jc w:val="both"/>
        <w:rPr>
          <w:rFonts w:cs="Calibri"/>
          <w:sz w:val="24"/>
          <w:szCs w:val="24"/>
        </w:rPr>
      </w:pPr>
      <w:r>
        <w:rPr>
          <w:rFonts w:cs="Calibri"/>
          <w:sz w:val="24"/>
          <w:szCs w:val="24"/>
        </w:rPr>
        <w:t>Pre-operational: this is year 2 to 7 years old group. Development in learning language, memory and imagination happens and tendency of egocentric and intuitiveness develops in learning process.</w:t>
      </w:r>
    </w:p>
    <w:p w14:paraId="244E990A" w14:textId="77777777" w:rsidR="00E73FFE" w:rsidRDefault="00426557">
      <w:pPr>
        <w:pStyle w:val="ListParagraph"/>
        <w:numPr>
          <w:ilvl w:val="0"/>
          <w:numId w:val="3"/>
        </w:numPr>
        <w:jc w:val="both"/>
        <w:rPr>
          <w:rFonts w:cs="Calibri"/>
          <w:sz w:val="24"/>
          <w:szCs w:val="24"/>
        </w:rPr>
      </w:pPr>
      <w:r>
        <w:rPr>
          <w:rFonts w:cs="Calibri"/>
          <w:sz w:val="24"/>
          <w:szCs w:val="24"/>
        </w:rPr>
        <w:t>Concrete: this is of age group 7 to 11 years children. Children become more logical and tend to follow methodological manipulation of symbols in learning process. They become less egocentric and more interested and aware about the outer world.</w:t>
      </w:r>
    </w:p>
    <w:p w14:paraId="244E990B" w14:textId="77777777" w:rsidR="00E73FFE" w:rsidRDefault="00426557">
      <w:pPr>
        <w:pStyle w:val="ListParagraph"/>
        <w:numPr>
          <w:ilvl w:val="0"/>
          <w:numId w:val="3"/>
        </w:numPr>
        <w:jc w:val="both"/>
        <w:rPr>
          <w:rFonts w:cs="Calibri"/>
          <w:sz w:val="24"/>
          <w:szCs w:val="24"/>
        </w:rPr>
      </w:pPr>
      <w:r>
        <w:rPr>
          <w:rFonts w:cs="Calibri"/>
          <w:sz w:val="24"/>
          <w:szCs w:val="24"/>
        </w:rPr>
        <w:t>Formal: this is the age group of adolescence to adulthood. They can use symbols to develop greater abstract concepts. Developing relationships and career is the prime concern at this age level.</w:t>
      </w:r>
    </w:p>
    <w:p w14:paraId="244E990C" w14:textId="77777777" w:rsidR="00E73FFE" w:rsidRDefault="00426557">
      <w:pPr>
        <w:pStyle w:val="Heading1"/>
        <w:numPr>
          <w:ilvl w:val="0"/>
          <w:numId w:val="1"/>
        </w:numPr>
      </w:pPr>
      <w:bookmarkStart w:id="12" w:name="_Toc16677528"/>
      <w:bookmarkStart w:id="13" w:name="_Toc16204551"/>
      <w:r>
        <w:t>Reflections of theories</w:t>
      </w:r>
      <w:bookmarkEnd w:id="12"/>
      <w:r>
        <w:t xml:space="preserve"> </w:t>
      </w:r>
      <w:bookmarkEnd w:id="13"/>
    </w:p>
    <w:p w14:paraId="244E990D" w14:textId="77777777" w:rsidR="00E73FFE" w:rsidRDefault="00426557">
      <w:pPr>
        <w:jc w:val="both"/>
        <w:rPr>
          <w:rFonts w:cs="Calibri"/>
          <w:sz w:val="24"/>
          <w:szCs w:val="24"/>
        </w:rPr>
      </w:pPr>
      <w:r>
        <w:rPr>
          <w:rFonts w:cs="Calibri"/>
          <w:sz w:val="24"/>
          <w:szCs w:val="24"/>
        </w:rPr>
        <w:t xml:space="preserve">Theories are the organized way to view interrelated concepts, definitions and propositions that explains event and situations by specification of relation among the related variables. However, theories vary in the context to which they conceptualised and examined. Although theories help to understand and explain behaviour and change or influence behaviour to the expected level. </w:t>
      </w:r>
    </w:p>
    <w:p w14:paraId="244E990E" w14:textId="35DE9B20" w:rsidR="00E73FFE" w:rsidRDefault="00426557">
      <w:pPr>
        <w:jc w:val="both"/>
      </w:pPr>
      <w:r>
        <w:rPr>
          <w:rFonts w:cs="Calibri"/>
          <w:sz w:val="24"/>
          <w:szCs w:val="24"/>
        </w:rPr>
        <w:lastRenderedPageBreak/>
        <w:t xml:space="preserve">Erikson’s theory shows major life span stages in relation to their learning attitude. According to this theory, children shows healthy personality and acquisition occur to produce basic virtues through successful completion of each stage. These virtues are strength of characteristics which the ego can use to resolve subsequent crises </w:t>
      </w:r>
      <w:sdt>
        <w:sdtPr>
          <w:rPr>
            <w:rFonts w:cs="Calibri"/>
            <w:sz w:val="24"/>
            <w:szCs w:val="24"/>
          </w:rPr>
          <w:id w:val="1473557537"/>
          <w:citation/>
        </w:sdtPr>
        <w:sdtEndPr/>
        <w:sdtContent>
          <w:r w:rsidR="003F1FCA">
            <w:rPr>
              <w:rFonts w:cs="Calibri"/>
              <w:sz w:val="24"/>
              <w:szCs w:val="24"/>
            </w:rPr>
            <w:fldChar w:fldCharType="begin"/>
          </w:r>
          <w:r w:rsidR="003F1FCA">
            <w:rPr>
              <w:rFonts w:cs="Calibri"/>
              <w:sz w:val="24"/>
              <w:szCs w:val="24"/>
            </w:rPr>
            <w:instrText xml:space="preserve"> CITATION Sau13 \l 2057 </w:instrText>
          </w:r>
          <w:r w:rsidR="003F1FCA">
            <w:rPr>
              <w:rFonts w:cs="Calibri"/>
              <w:sz w:val="24"/>
              <w:szCs w:val="24"/>
            </w:rPr>
            <w:fldChar w:fldCharType="separate"/>
          </w:r>
          <w:r w:rsidR="003F1FCA" w:rsidRPr="003F1FCA">
            <w:rPr>
              <w:rFonts w:cs="Calibri"/>
              <w:noProof/>
              <w:sz w:val="24"/>
              <w:szCs w:val="24"/>
            </w:rPr>
            <w:t>(McLeod, 2013)</w:t>
          </w:r>
          <w:r w:rsidR="003F1FCA">
            <w:rPr>
              <w:rFonts w:cs="Calibri"/>
              <w:sz w:val="24"/>
              <w:szCs w:val="24"/>
            </w:rPr>
            <w:fldChar w:fldCharType="end"/>
          </w:r>
        </w:sdtContent>
      </w:sdt>
      <w:r>
        <w:rPr>
          <w:rFonts w:cs="Calibri"/>
          <w:sz w:val="24"/>
          <w:szCs w:val="24"/>
        </w:rPr>
        <w:t>. The different life stages are identified by his work but to some researcher found major shortcomings in Erikson’s theory as the theory fails to account adequately for the interpersonal attachments that are essential to the development both male and females</w:t>
      </w:r>
      <w:r w:rsidR="003F1FCA">
        <w:rPr>
          <w:rFonts w:cs="Calibri"/>
          <w:sz w:val="24"/>
          <w:szCs w:val="24"/>
        </w:rPr>
        <w:t xml:space="preserve"> </w:t>
      </w:r>
      <w:sdt>
        <w:sdtPr>
          <w:rPr>
            <w:rFonts w:cs="Calibri"/>
            <w:sz w:val="24"/>
            <w:szCs w:val="24"/>
          </w:rPr>
          <w:id w:val="1690019842"/>
          <w:citation/>
        </w:sdtPr>
        <w:sdtEndPr/>
        <w:sdtContent>
          <w:r w:rsidR="003F1FCA">
            <w:rPr>
              <w:rFonts w:cs="Calibri"/>
              <w:sz w:val="24"/>
              <w:szCs w:val="24"/>
            </w:rPr>
            <w:fldChar w:fldCharType="begin"/>
          </w:r>
          <w:r w:rsidR="003F1FCA">
            <w:rPr>
              <w:rFonts w:cs="Calibri"/>
              <w:sz w:val="24"/>
              <w:szCs w:val="24"/>
            </w:rPr>
            <w:instrText xml:space="preserve"> CITATION Car06 \l 2057 </w:instrText>
          </w:r>
          <w:r w:rsidR="003F1FCA">
            <w:rPr>
              <w:rFonts w:cs="Calibri"/>
              <w:sz w:val="24"/>
              <w:szCs w:val="24"/>
            </w:rPr>
            <w:fldChar w:fldCharType="separate"/>
          </w:r>
          <w:r w:rsidR="003F1FCA" w:rsidRPr="003F1FCA">
            <w:rPr>
              <w:rFonts w:cs="Calibri"/>
              <w:noProof/>
              <w:sz w:val="24"/>
              <w:szCs w:val="24"/>
            </w:rPr>
            <w:t>(Franz &amp; White, 2006)</w:t>
          </w:r>
          <w:r w:rsidR="003F1FCA">
            <w:rPr>
              <w:rFonts w:cs="Calibri"/>
              <w:sz w:val="24"/>
              <w:szCs w:val="24"/>
            </w:rPr>
            <w:fldChar w:fldCharType="end"/>
          </w:r>
        </w:sdtContent>
      </w:sdt>
      <w:r>
        <w:rPr>
          <w:rFonts w:cs="Calibri"/>
          <w:sz w:val="24"/>
          <w:szCs w:val="24"/>
        </w:rPr>
        <w:t>.</w:t>
      </w:r>
    </w:p>
    <w:p w14:paraId="244E990F" w14:textId="7CDDD63D" w:rsidR="00E73FFE" w:rsidRDefault="00426557">
      <w:pPr>
        <w:jc w:val="both"/>
        <w:rPr>
          <w:rFonts w:cs="Calibri"/>
          <w:sz w:val="24"/>
          <w:szCs w:val="24"/>
        </w:rPr>
      </w:pPr>
      <w:r>
        <w:rPr>
          <w:rFonts w:cs="Calibri"/>
          <w:sz w:val="24"/>
          <w:szCs w:val="24"/>
        </w:rPr>
        <w:t xml:space="preserve">Piaget stated that to make developments people must adapt to their environments. The adaptation can take place in the form of assimilation and accommodation </w:t>
      </w:r>
      <w:sdt>
        <w:sdtPr>
          <w:rPr>
            <w:rFonts w:cs="Calibri"/>
            <w:sz w:val="24"/>
            <w:szCs w:val="24"/>
          </w:rPr>
          <w:id w:val="682558680"/>
          <w:citation/>
        </w:sdtPr>
        <w:sdtEndPr/>
        <w:sdtContent>
          <w:r w:rsidR="003F1FCA">
            <w:rPr>
              <w:rFonts w:cs="Calibri"/>
              <w:sz w:val="24"/>
              <w:szCs w:val="24"/>
            </w:rPr>
            <w:fldChar w:fldCharType="begin"/>
          </w:r>
          <w:r w:rsidR="003F1FCA">
            <w:rPr>
              <w:rFonts w:cs="Calibri"/>
              <w:sz w:val="24"/>
              <w:szCs w:val="24"/>
            </w:rPr>
            <w:instrText xml:space="preserve"> CITATION Het99 \l 2057 </w:instrText>
          </w:r>
          <w:r w:rsidR="003F1FCA">
            <w:rPr>
              <w:rFonts w:cs="Calibri"/>
              <w:sz w:val="24"/>
              <w:szCs w:val="24"/>
            </w:rPr>
            <w:fldChar w:fldCharType="separate"/>
          </w:r>
          <w:r w:rsidR="003F1FCA" w:rsidRPr="003F1FCA">
            <w:rPr>
              <w:rFonts w:cs="Calibri"/>
              <w:noProof/>
              <w:sz w:val="24"/>
              <w:szCs w:val="24"/>
            </w:rPr>
            <w:t>(Hetherington, et al., 1999)</w:t>
          </w:r>
          <w:r w:rsidR="003F1FCA">
            <w:rPr>
              <w:rFonts w:cs="Calibri"/>
              <w:sz w:val="24"/>
              <w:szCs w:val="24"/>
            </w:rPr>
            <w:fldChar w:fldCharType="end"/>
          </w:r>
        </w:sdtContent>
      </w:sdt>
      <w:r>
        <w:rPr>
          <w:rFonts w:cs="Calibri"/>
          <w:sz w:val="24"/>
          <w:szCs w:val="24"/>
        </w:rPr>
        <w:t xml:space="preserve">. In assimilation, people transform the environment to fit it into his/her previously set structure of understanding. And accommodation is the process of changing that set cognitive structure. Both the process occur simultaneously and continuously and this is the way children grow to adulthood and in between develop their learning process. Children balance of these two processes of their learning process. During this time, they master and gain confidence performing any task. However, some other researchers believed that Piaget underestimated children knowledge and inconsistency in learning process. Additionally, social and cultural contexts are different which impact largely in learning process </w:t>
      </w:r>
      <w:sdt>
        <w:sdtPr>
          <w:rPr>
            <w:rFonts w:cs="Calibri"/>
            <w:sz w:val="24"/>
            <w:szCs w:val="24"/>
          </w:rPr>
          <w:id w:val="-1686131412"/>
          <w:citation/>
        </w:sdtPr>
        <w:sdtEndPr/>
        <w:sdtContent>
          <w:r w:rsidR="000619EB">
            <w:rPr>
              <w:rFonts w:cs="Calibri"/>
              <w:sz w:val="24"/>
              <w:szCs w:val="24"/>
            </w:rPr>
            <w:fldChar w:fldCharType="begin"/>
          </w:r>
          <w:r w:rsidR="000619EB">
            <w:rPr>
              <w:rFonts w:cs="Calibri"/>
              <w:sz w:val="24"/>
              <w:szCs w:val="24"/>
            </w:rPr>
            <w:instrText xml:space="preserve"> CITATION Bar08 \l 2057 </w:instrText>
          </w:r>
          <w:r w:rsidR="000619EB">
            <w:rPr>
              <w:rFonts w:cs="Calibri"/>
              <w:sz w:val="24"/>
              <w:szCs w:val="24"/>
            </w:rPr>
            <w:fldChar w:fldCharType="separate"/>
          </w:r>
          <w:r w:rsidR="000619EB" w:rsidRPr="000619EB">
            <w:rPr>
              <w:rFonts w:cs="Calibri"/>
              <w:noProof/>
              <w:sz w:val="24"/>
              <w:szCs w:val="24"/>
            </w:rPr>
            <w:t>(Blake &amp; Pope, 2008)</w:t>
          </w:r>
          <w:r w:rsidR="000619EB">
            <w:rPr>
              <w:rFonts w:cs="Calibri"/>
              <w:sz w:val="24"/>
              <w:szCs w:val="24"/>
            </w:rPr>
            <w:fldChar w:fldCharType="end"/>
          </w:r>
        </w:sdtContent>
      </w:sdt>
      <w:r>
        <w:rPr>
          <w:rFonts w:cs="Calibri"/>
          <w:sz w:val="24"/>
          <w:szCs w:val="24"/>
        </w:rPr>
        <w:t xml:space="preserve">. </w:t>
      </w:r>
    </w:p>
    <w:p w14:paraId="244E9910" w14:textId="304F2109" w:rsidR="00E73FFE" w:rsidRDefault="00426557">
      <w:pPr>
        <w:pStyle w:val="Heading1"/>
        <w:numPr>
          <w:ilvl w:val="0"/>
          <w:numId w:val="1"/>
        </w:numPr>
      </w:pPr>
      <w:bookmarkStart w:id="14" w:name="_Toc16204552"/>
      <w:bookmarkStart w:id="15" w:name="_Toc16677529"/>
      <w:r>
        <w:t>Applying Theory to Understand Health-Related Behaviours</w:t>
      </w:r>
      <w:bookmarkEnd w:id="14"/>
      <w:bookmarkEnd w:id="15"/>
      <w:r>
        <w:t xml:space="preserve"> </w:t>
      </w:r>
    </w:p>
    <w:p w14:paraId="244E9911" w14:textId="77777777" w:rsidR="00E73FFE" w:rsidRDefault="00426557">
      <w:pPr>
        <w:jc w:val="both"/>
        <w:rPr>
          <w:rFonts w:cs="Calibri"/>
          <w:sz w:val="24"/>
          <w:szCs w:val="24"/>
        </w:rPr>
      </w:pPr>
      <w:r>
        <w:rPr>
          <w:rFonts w:cs="Calibri"/>
          <w:sz w:val="24"/>
          <w:szCs w:val="24"/>
        </w:rPr>
        <w:t xml:space="preserve">Children from middle childhood, spend their maximum time at school. During these years, they tend to develop a sense of pride and enjoy achievements for the role they carried out. This drives them towards success. As they set higher goals, their personality shapes as achievers. Children should be encouraged to set their goals according to their capabilities and if not encouraged, they can feel inferior from their peer group and tend to make distance from peer group and so as from the society. Children facing problem in developing these characteristics, should be taken care by the family or by the carer. </w:t>
      </w:r>
    </w:p>
    <w:p w14:paraId="244E9912" w14:textId="2F873707" w:rsidR="00E73FFE" w:rsidRDefault="00426557">
      <w:pPr>
        <w:jc w:val="both"/>
      </w:pPr>
      <w:r>
        <w:rPr>
          <w:rFonts w:cs="Calibri"/>
          <w:sz w:val="24"/>
          <w:szCs w:val="24"/>
        </w:rPr>
        <w:t xml:space="preserve">Development is very complex process where changes occur in gaining skill and knowledge and people experience these changes as they grow. Children’s practical ability continues to grow according to their age. By the eight years old, children develop strength and body coordination and thus they participate in many sports and physical activities. Care worker should be aware of these stages of child developments so that development can be monitored and examined. With a comprehensive knowledge of development, health and social care worker can provide effective intrusions when giving service to clients and their families. Middle childhood has been researched by several experts; as one of the </w:t>
      </w:r>
      <w:r w:rsidR="001C2F83">
        <w:rPr>
          <w:rFonts w:cs="Calibri"/>
          <w:sz w:val="24"/>
          <w:szCs w:val="24"/>
        </w:rPr>
        <w:t>studies</w:t>
      </w:r>
      <w:r>
        <w:rPr>
          <w:rFonts w:cs="Calibri"/>
          <w:sz w:val="24"/>
          <w:szCs w:val="24"/>
        </w:rPr>
        <w:t xml:space="preserve"> indicted the usefulness of attachment to the family and peer group in or out of school as neighbourhood </w:t>
      </w:r>
      <w:sdt>
        <w:sdtPr>
          <w:rPr>
            <w:rFonts w:cs="Calibri"/>
            <w:sz w:val="24"/>
            <w:szCs w:val="24"/>
          </w:rPr>
          <w:id w:val="-877626449"/>
          <w:citation/>
        </w:sdtPr>
        <w:sdtEndPr/>
        <w:sdtContent>
          <w:r w:rsidR="000619EB">
            <w:rPr>
              <w:rFonts w:cs="Calibri"/>
              <w:sz w:val="24"/>
              <w:szCs w:val="24"/>
            </w:rPr>
            <w:fldChar w:fldCharType="begin"/>
          </w:r>
          <w:r w:rsidR="000619EB">
            <w:rPr>
              <w:rFonts w:cs="Calibri"/>
              <w:sz w:val="24"/>
              <w:szCs w:val="24"/>
            </w:rPr>
            <w:instrText xml:space="preserve"> CITATION Sus00 \l 2057 </w:instrText>
          </w:r>
          <w:r w:rsidR="000619EB">
            <w:rPr>
              <w:rFonts w:cs="Calibri"/>
              <w:sz w:val="24"/>
              <w:szCs w:val="24"/>
            </w:rPr>
            <w:fldChar w:fldCharType="separate"/>
          </w:r>
          <w:r w:rsidR="000619EB" w:rsidRPr="000619EB">
            <w:rPr>
              <w:rFonts w:cs="Calibri"/>
              <w:noProof/>
              <w:sz w:val="24"/>
              <w:szCs w:val="24"/>
            </w:rPr>
            <w:t>(Denham, et al., 2000)</w:t>
          </w:r>
          <w:r w:rsidR="000619EB">
            <w:rPr>
              <w:rFonts w:cs="Calibri"/>
              <w:sz w:val="24"/>
              <w:szCs w:val="24"/>
            </w:rPr>
            <w:fldChar w:fldCharType="end"/>
          </w:r>
        </w:sdtContent>
      </w:sdt>
      <w:r>
        <w:rPr>
          <w:rFonts w:cs="Calibri"/>
          <w:sz w:val="24"/>
          <w:szCs w:val="24"/>
        </w:rPr>
        <w:t xml:space="preserve">. Middle age childhood is the stage for development in school success, health literacy, self-discipline, ability in taking good decisions about risky situation, eating habits, conflict negotiation, and meaningful and healthy relationships with family and friends. Moreover, at this stage, children show faster development of mental skill tend to learn and experience about personal feelings and thoughts. </w:t>
      </w:r>
    </w:p>
    <w:p w14:paraId="244E9913" w14:textId="7C6EA5F2" w:rsidR="00E73FFE" w:rsidRDefault="00426557">
      <w:pPr>
        <w:jc w:val="both"/>
      </w:pPr>
      <w:r>
        <w:rPr>
          <w:rFonts w:cs="Calibri"/>
          <w:sz w:val="24"/>
          <w:szCs w:val="24"/>
        </w:rPr>
        <w:t xml:space="preserve">Relating theory to the child’s development process, helps to provide essential guidelines for parents to help children grow in a better way and to develop the sense of responsibility. Responsibility towards society and other people and respecting others help them grow as a </w:t>
      </w:r>
      <w:r>
        <w:rPr>
          <w:rFonts w:cs="Calibri"/>
          <w:sz w:val="24"/>
          <w:szCs w:val="24"/>
        </w:rPr>
        <w:lastRenderedPageBreak/>
        <w:t xml:space="preserve">responsible citizen </w:t>
      </w:r>
      <w:sdt>
        <w:sdtPr>
          <w:rPr>
            <w:rFonts w:cs="Calibri"/>
            <w:sz w:val="24"/>
            <w:szCs w:val="24"/>
          </w:rPr>
          <w:id w:val="2022664663"/>
          <w:citation/>
        </w:sdtPr>
        <w:sdtEndPr/>
        <w:sdtContent>
          <w:r w:rsidR="000619EB">
            <w:rPr>
              <w:rFonts w:cs="Calibri"/>
              <w:sz w:val="24"/>
              <w:szCs w:val="24"/>
            </w:rPr>
            <w:fldChar w:fldCharType="begin"/>
          </w:r>
          <w:r w:rsidR="000619EB">
            <w:rPr>
              <w:rFonts w:cs="Calibri"/>
              <w:sz w:val="24"/>
              <w:szCs w:val="24"/>
            </w:rPr>
            <w:instrText xml:space="preserve"> CITATION Pet61 \l 2057 </w:instrText>
          </w:r>
          <w:r w:rsidR="000619EB">
            <w:rPr>
              <w:rFonts w:cs="Calibri"/>
              <w:sz w:val="24"/>
              <w:szCs w:val="24"/>
            </w:rPr>
            <w:fldChar w:fldCharType="separate"/>
          </w:r>
          <w:r w:rsidR="000619EB" w:rsidRPr="000619EB">
            <w:rPr>
              <w:rFonts w:cs="Calibri"/>
              <w:noProof/>
              <w:sz w:val="24"/>
              <w:szCs w:val="24"/>
            </w:rPr>
            <w:t>(Peterson, 1961)</w:t>
          </w:r>
          <w:r w:rsidR="000619EB">
            <w:rPr>
              <w:rFonts w:cs="Calibri"/>
              <w:sz w:val="24"/>
              <w:szCs w:val="24"/>
            </w:rPr>
            <w:fldChar w:fldCharType="end"/>
          </w:r>
        </w:sdtContent>
      </w:sdt>
      <w:r>
        <w:rPr>
          <w:rFonts w:cs="Calibri"/>
          <w:b/>
          <w:sz w:val="24"/>
          <w:szCs w:val="24"/>
        </w:rPr>
        <w:t xml:space="preserve">. </w:t>
      </w:r>
      <w:r>
        <w:rPr>
          <w:sz w:val="24"/>
          <w:szCs w:val="24"/>
        </w:rPr>
        <w:t xml:space="preserve">Health related behaviours are major concern in health practice as their association exist with range of illness. Health behaviour describes the actions demonstrating development, prevention, </w:t>
      </w:r>
      <w:proofErr w:type="gramStart"/>
      <w:r>
        <w:rPr>
          <w:sz w:val="24"/>
          <w:szCs w:val="24"/>
        </w:rPr>
        <w:t>particular diseases</w:t>
      </w:r>
      <w:proofErr w:type="gramEnd"/>
      <w:r>
        <w:rPr>
          <w:sz w:val="24"/>
          <w:szCs w:val="24"/>
        </w:rPr>
        <w:t xml:space="preserve"> or health condition. Health behaviour defines individuals’ diet, alcohol/drug consumption, physical activity and medication system. Understanding the relevance of theory in health practice helps practitioners to provide suitable interventions. </w:t>
      </w:r>
    </w:p>
    <w:p w14:paraId="244E9914" w14:textId="53A9E061" w:rsidR="00E73FFE" w:rsidRDefault="00426557">
      <w:pPr>
        <w:jc w:val="both"/>
        <w:rPr>
          <w:sz w:val="24"/>
          <w:szCs w:val="24"/>
        </w:rPr>
      </w:pPr>
      <w:r>
        <w:rPr>
          <w:sz w:val="24"/>
          <w:szCs w:val="24"/>
        </w:rPr>
        <w:t xml:space="preserve">In my future job role as health manager, I would be able to identify problems in behaviour and social, mental or emotional problems of my client as my dream is to work for children from age range 6 to 12. The potentiality among children can be flourished through proper guidance and parenting. I can engage and relate how well peer group and neighbourhood can contribute developing children’s mental health. </w:t>
      </w:r>
    </w:p>
    <w:p w14:paraId="3711CE3E" w14:textId="1A654256" w:rsidR="002E53C4" w:rsidRDefault="002E53C4" w:rsidP="002E53C4">
      <w:pPr>
        <w:pStyle w:val="Heading1"/>
        <w:numPr>
          <w:ilvl w:val="0"/>
          <w:numId w:val="5"/>
        </w:numPr>
      </w:pPr>
      <w:bookmarkStart w:id="16" w:name="_Toc16677530"/>
      <w:r w:rsidRPr="002E53C4">
        <w:t>Applying psychological theory in health care profession</w:t>
      </w:r>
      <w:bookmarkEnd w:id="16"/>
    </w:p>
    <w:p w14:paraId="39AEA087" w14:textId="6BF1ABA7" w:rsidR="002E53C4" w:rsidRPr="00EA6C14" w:rsidRDefault="002E53C4" w:rsidP="005A4E16">
      <w:pPr>
        <w:jc w:val="both"/>
        <w:rPr>
          <w:sz w:val="24"/>
          <w:szCs w:val="24"/>
        </w:rPr>
      </w:pPr>
      <w:r w:rsidRPr="00EA6C14">
        <w:rPr>
          <w:sz w:val="24"/>
          <w:szCs w:val="24"/>
        </w:rPr>
        <w:t xml:space="preserve">Psychology is the science of behaviour and mental process which </w:t>
      </w:r>
      <w:r w:rsidR="005A4E16" w:rsidRPr="00EA6C14">
        <w:rPr>
          <w:sz w:val="24"/>
          <w:szCs w:val="24"/>
        </w:rPr>
        <w:t>underline</w:t>
      </w:r>
      <w:r w:rsidRPr="00EA6C14">
        <w:rPr>
          <w:sz w:val="24"/>
          <w:szCs w:val="24"/>
        </w:rPr>
        <w:t xml:space="preserve"> skill and knowledge on</w:t>
      </w:r>
      <w:r>
        <w:t xml:space="preserve"> </w:t>
      </w:r>
      <w:r w:rsidRPr="00EA6C14">
        <w:rPr>
          <w:sz w:val="24"/>
          <w:szCs w:val="24"/>
        </w:rPr>
        <w:t>some important aspect of human life such as lifespan developments, learning style, motivation process, experience, emotion, cognition process, social behaviour development process, attitude and personality development</w:t>
      </w:r>
      <w:r w:rsidR="000619EB">
        <w:rPr>
          <w:sz w:val="24"/>
          <w:szCs w:val="24"/>
        </w:rPr>
        <w:t xml:space="preserve"> </w:t>
      </w:r>
      <w:sdt>
        <w:sdtPr>
          <w:rPr>
            <w:sz w:val="24"/>
            <w:szCs w:val="24"/>
          </w:rPr>
          <w:id w:val="-444084506"/>
          <w:citation/>
        </w:sdtPr>
        <w:sdtEndPr/>
        <w:sdtContent>
          <w:r w:rsidR="000619EB">
            <w:rPr>
              <w:sz w:val="24"/>
              <w:szCs w:val="24"/>
            </w:rPr>
            <w:fldChar w:fldCharType="begin"/>
          </w:r>
          <w:r w:rsidR="000619EB">
            <w:rPr>
              <w:sz w:val="24"/>
              <w:szCs w:val="24"/>
            </w:rPr>
            <w:instrText xml:space="preserve"> CITATION Sae05 \l 2057 </w:instrText>
          </w:r>
          <w:r w:rsidR="000619EB">
            <w:rPr>
              <w:sz w:val="24"/>
              <w:szCs w:val="24"/>
            </w:rPr>
            <w:fldChar w:fldCharType="separate"/>
          </w:r>
          <w:r w:rsidR="000619EB" w:rsidRPr="000619EB">
            <w:rPr>
              <w:noProof/>
              <w:sz w:val="24"/>
              <w:szCs w:val="24"/>
            </w:rPr>
            <w:t>(Wahass, 2005)</w:t>
          </w:r>
          <w:r w:rsidR="000619EB">
            <w:rPr>
              <w:sz w:val="24"/>
              <w:szCs w:val="24"/>
            </w:rPr>
            <w:fldChar w:fldCharType="end"/>
          </w:r>
        </w:sdtContent>
      </w:sdt>
      <w:r w:rsidRPr="00EA6C14">
        <w:rPr>
          <w:sz w:val="24"/>
          <w:szCs w:val="24"/>
        </w:rPr>
        <w:t xml:space="preserve">. All these aspects of life help to understand the link between biological, behavioural and social influence in health and illness. Therefore, for health care </w:t>
      </w:r>
      <w:r w:rsidR="005A4E16" w:rsidRPr="00EA6C14">
        <w:rPr>
          <w:sz w:val="24"/>
          <w:szCs w:val="24"/>
        </w:rPr>
        <w:t>professionals, understanding</w:t>
      </w:r>
      <w:r w:rsidRPr="00EA6C14">
        <w:rPr>
          <w:sz w:val="24"/>
          <w:szCs w:val="24"/>
        </w:rPr>
        <w:t xml:space="preserve"> psychological theories and implementing in their services they provide is important</w:t>
      </w:r>
      <w:r w:rsidR="005A4E16" w:rsidRPr="00EA6C14">
        <w:rPr>
          <w:sz w:val="24"/>
          <w:szCs w:val="24"/>
        </w:rPr>
        <w:t xml:space="preserve">. </w:t>
      </w:r>
    </w:p>
    <w:p w14:paraId="3CF04684" w14:textId="0C438C38" w:rsidR="005A4E16" w:rsidRPr="00EA6C14" w:rsidRDefault="005A4E16" w:rsidP="00EA6C14">
      <w:pPr>
        <w:jc w:val="both"/>
        <w:rPr>
          <w:sz w:val="24"/>
          <w:szCs w:val="24"/>
        </w:rPr>
      </w:pPr>
      <w:r w:rsidRPr="00EA6C14">
        <w:rPr>
          <w:sz w:val="24"/>
          <w:szCs w:val="24"/>
        </w:rPr>
        <w:t>The cognitive development process can be identified by Piaget’s development theory. Health care providers are trained with skill and knowledge how biological, behavioural and social factors impact on health and illness or development of any kind of disfunctions</w:t>
      </w:r>
      <w:r w:rsidR="000619EB">
        <w:rPr>
          <w:sz w:val="24"/>
          <w:szCs w:val="24"/>
        </w:rPr>
        <w:t xml:space="preserve"> </w:t>
      </w:r>
      <w:sdt>
        <w:sdtPr>
          <w:rPr>
            <w:sz w:val="24"/>
            <w:szCs w:val="24"/>
          </w:rPr>
          <w:id w:val="245615852"/>
          <w:citation/>
        </w:sdtPr>
        <w:sdtEndPr/>
        <w:sdtContent>
          <w:r w:rsidR="000619EB">
            <w:rPr>
              <w:sz w:val="24"/>
              <w:szCs w:val="24"/>
            </w:rPr>
            <w:fldChar w:fldCharType="begin"/>
          </w:r>
          <w:r w:rsidR="000619EB">
            <w:rPr>
              <w:sz w:val="24"/>
              <w:szCs w:val="24"/>
            </w:rPr>
            <w:instrText xml:space="preserve"> CITATION Ame02 \l 2057 </w:instrText>
          </w:r>
          <w:r w:rsidR="000619EB">
            <w:rPr>
              <w:sz w:val="24"/>
              <w:szCs w:val="24"/>
            </w:rPr>
            <w:fldChar w:fldCharType="separate"/>
          </w:r>
          <w:r w:rsidR="000619EB" w:rsidRPr="000619EB">
            <w:rPr>
              <w:noProof/>
              <w:sz w:val="24"/>
              <w:szCs w:val="24"/>
            </w:rPr>
            <w:t>(American Psychological Association, 2002)</w:t>
          </w:r>
          <w:r w:rsidR="000619EB">
            <w:rPr>
              <w:sz w:val="24"/>
              <w:szCs w:val="24"/>
            </w:rPr>
            <w:fldChar w:fldCharType="end"/>
          </w:r>
        </w:sdtContent>
      </w:sdt>
      <w:r w:rsidRPr="00EA6C14">
        <w:rPr>
          <w:sz w:val="24"/>
          <w:szCs w:val="24"/>
        </w:rPr>
        <w:t xml:space="preserve">. Hence, they are also able to perceive how these behavioural and cognitive factors can be altered to diagnose and treat health issues. Additionally, these theories help them to modify people’s behaviour, lifestyle in preventing and recovering their health problems. </w:t>
      </w:r>
      <w:r w:rsidR="00EA6C14" w:rsidRPr="00EA6C14">
        <w:rPr>
          <w:color w:val="000000"/>
          <w:sz w:val="24"/>
          <w:szCs w:val="24"/>
          <w:shd w:val="clear" w:color="auto" w:fill="FFFFFF"/>
        </w:rPr>
        <w:t>Health professionals who have the knowledge of psychological and development theories, provides interventions like cognitive behaviour therapy, family and couple therapy, group psychotherapy, pain management, neuropsychological rehabilitation and interpersonal therapy</w:t>
      </w:r>
      <w:r w:rsidR="000619EB">
        <w:rPr>
          <w:color w:val="000000"/>
          <w:sz w:val="24"/>
          <w:szCs w:val="24"/>
          <w:shd w:val="clear" w:color="auto" w:fill="FFFFFF"/>
        </w:rPr>
        <w:t xml:space="preserve"> </w:t>
      </w:r>
      <w:sdt>
        <w:sdtPr>
          <w:rPr>
            <w:color w:val="000000"/>
            <w:sz w:val="24"/>
            <w:szCs w:val="24"/>
            <w:shd w:val="clear" w:color="auto" w:fill="FFFFFF"/>
          </w:rPr>
          <w:id w:val="128677207"/>
          <w:citation/>
        </w:sdtPr>
        <w:sdtEndPr/>
        <w:sdtContent>
          <w:r w:rsidR="000619EB">
            <w:rPr>
              <w:color w:val="000000"/>
              <w:sz w:val="24"/>
              <w:szCs w:val="24"/>
              <w:shd w:val="clear" w:color="auto" w:fill="FFFFFF"/>
            </w:rPr>
            <w:fldChar w:fldCharType="begin"/>
          </w:r>
          <w:r w:rsidR="000619EB">
            <w:rPr>
              <w:color w:val="000000"/>
              <w:sz w:val="24"/>
              <w:szCs w:val="24"/>
              <w:shd w:val="clear" w:color="auto" w:fill="FFFFFF"/>
            </w:rPr>
            <w:instrText xml:space="preserve"> CITATION Eli16 \l 2057 </w:instrText>
          </w:r>
          <w:r w:rsidR="000619EB">
            <w:rPr>
              <w:color w:val="000000"/>
              <w:sz w:val="24"/>
              <w:szCs w:val="24"/>
              <w:shd w:val="clear" w:color="auto" w:fill="FFFFFF"/>
            </w:rPr>
            <w:fldChar w:fldCharType="separate"/>
          </w:r>
          <w:r w:rsidR="000619EB" w:rsidRPr="000619EB">
            <w:rPr>
              <w:noProof/>
              <w:color w:val="000000"/>
              <w:sz w:val="24"/>
              <w:szCs w:val="24"/>
              <w:shd w:val="clear" w:color="auto" w:fill="FFFFFF"/>
            </w:rPr>
            <w:t>(Barley &amp; Lawson, 2016)</w:t>
          </w:r>
          <w:r w:rsidR="000619EB">
            <w:rPr>
              <w:color w:val="000000"/>
              <w:sz w:val="24"/>
              <w:szCs w:val="24"/>
              <w:shd w:val="clear" w:color="auto" w:fill="FFFFFF"/>
            </w:rPr>
            <w:fldChar w:fldCharType="end"/>
          </w:r>
        </w:sdtContent>
      </w:sdt>
      <w:r w:rsidR="00EA6C14" w:rsidRPr="00EA6C14">
        <w:rPr>
          <w:color w:val="000000"/>
          <w:sz w:val="24"/>
          <w:szCs w:val="24"/>
          <w:shd w:val="clear" w:color="auto" w:fill="FFFFFF"/>
        </w:rPr>
        <w:t xml:space="preserve">. This identifies that the psychological practice by the health ca re professionals require sophisticated teaching, intensive training and high professionalism in terms of ethical and code of conduct. </w:t>
      </w:r>
    </w:p>
    <w:p w14:paraId="232C8D85" w14:textId="404A84EA" w:rsidR="005A4E16" w:rsidRPr="00EA6C14" w:rsidRDefault="00EA6C14" w:rsidP="005A4E16">
      <w:pPr>
        <w:jc w:val="both"/>
        <w:rPr>
          <w:sz w:val="24"/>
          <w:szCs w:val="24"/>
        </w:rPr>
      </w:pPr>
      <w:r w:rsidRPr="00EA6C14">
        <w:rPr>
          <w:sz w:val="24"/>
          <w:szCs w:val="24"/>
        </w:rPr>
        <w:t>To the prevention and management of disease, psychological theories set guidelines to promotion and maintenance of health, defining psychological aspects those contributing to physical illness and to bigger aspect, improving the health care system and formulation of health policy for the society.</w:t>
      </w:r>
    </w:p>
    <w:p w14:paraId="244E9915" w14:textId="6A60FAC5" w:rsidR="00E73FFE" w:rsidRDefault="00426557" w:rsidP="002E53C4">
      <w:pPr>
        <w:pStyle w:val="Heading1"/>
        <w:numPr>
          <w:ilvl w:val="0"/>
          <w:numId w:val="5"/>
        </w:numPr>
      </w:pPr>
      <w:bookmarkStart w:id="17" w:name="_Toc16677531"/>
      <w:bookmarkStart w:id="18" w:name="_Toc16204553"/>
      <w:r>
        <w:t>Conclusion</w:t>
      </w:r>
      <w:bookmarkEnd w:id="17"/>
      <w:r>
        <w:t xml:space="preserve"> </w:t>
      </w:r>
      <w:bookmarkEnd w:id="18"/>
    </w:p>
    <w:p w14:paraId="244E9916" w14:textId="77777777" w:rsidR="00E73FFE" w:rsidRDefault="00426557">
      <w:pPr>
        <w:jc w:val="both"/>
      </w:pPr>
      <w:r>
        <w:rPr>
          <w:rFonts w:cs="Calibri"/>
          <w:sz w:val="24"/>
          <w:szCs w:val="24"/>
        </w:rPr>
        <w:t xml:space="preserve">Like any other professional field, theories are integral to health and social care practice. Theories helps to collect evidences and interpreting results in finding solutions to health problems. Theories I have read helped me building comprehensive understanding of the mental development process of children. Providing health service, theoretical perspectives of health behaviour will guide me through right direction dealing with children’s mental or development problems in my future career. </w:t>
      </w:r>
    </w:p>
    <w:p w14:paraId="244E9917" w14:textId="781AAA1B" w:rsidR="00E73FFE" w:rsidRDefault="00E73FFE" w:rsidP="000619EB">
      <w:pPr>
        <w:ind w:left="720" w:firstLine="720"/>
        <w:jc w:val="both"/>
        <w:rPr>
          <w:rFonts w:cs="Calibri"/>
          <w:b/>
          <w:sz w:val="24"/>
          <w:szCs w:val="24"/>
        </w:rPr>
      </w:pPr>
    </w:p>
    <w:p w14:paraId="244E9918" w14:textId="77777777" w:rsidR="00E73FFE" w:rsidRDefault="00E73FFE">
      <w:pPr>
        <w:jc w:val="both"/>
        <w:rPr>
          <w:rFonts w:cs="Calibri"/>
          <w:b/>
          <w:sz w:val="24"/>
          <w:szCs w:val="24"/>
        </w:rPr>
      </w:pPr>
    </w:p>
    <w:bookmarkStart w:id="19" w:name="_Toc16677532" w:displacedByCustomXml="next"/>
    <w:sdt>
      <w:sdtPr>
        <w:rPr>
          <w:rFonts w:ascii="Calibri" w:eastAsia="Calibri" w:hAnsi="Calibri"/>
          <w:color w:val="auto"/>
          <w:sz w:val="22"/>
          <w:szCs w:val="22"/>
        </w:rPr>
        <w:id w:val="-640352663"/>
        <w:docPartObj>
          <w:docPartGallery w:val="Bibliographies"/>
          <w:docPartUnique/>
        </w:docPartObj>
      </w:sdtPr>
      <w:sdtEndPr/>
      <w:sdtContent>
        <w:p w14:paraId="65766640" w14:textId="2176D0E9" w:rsidR="000619EB" w:rsidRDefault="000619EB">
          <w:pPr>
            <w:pStyle w:val="Heading1"/>
          </w:pPr>
          <w:r>
            <w:t>References</w:t>
          </w:r>
          <w:bookmarkEnd w:id="19"/>
        </w:p>
        <w:sdt>
          <w:sdtPr>
            <w:id w:val="-573587230"/>
            <w:bibliography/>
          </w:sdtPr>
          <w:sdtEndPr/>
          <w:sdtContent>
            <w:p w14:paraId="347AE3B7" w14:textId="77777777" w:rsidR="000619EB" w:rsidRDefault="000619EB" w:rsidP="000619EB">
              <w:pPr>
                <w:pStyle w:val="Bibliography"/>
                <w:rPr>
                  <w:noProof/>
                  <w:sz w:val="24"/>
                  <w:szCs w:val="24"/>
                </w:rPr>
              </w:pPr>
              <w:r>
                <w:fldChar w:fldCharType="begin"/>
              </w:r>
              <w:r>
                <w:instrText xml:space="preserve"> BIBLIOGRAPHY </w:instrText>
              </w:r>
              <w:r>
                <w:fldChar w:fldCharType="separate"/>
              </w:r>
              <w:r>
                <w:rPr>
                  <w:noProof/>
                </w:rPr>
                <w:t xml:space="preserve">American Psychological Association, 2002. The Role of Psychology in Health Care Delivery. </w:t>
              </w:r>
              <w:r>
                <w:rPr>
                  <w:i/>
                  <w:iCs/>
                  <w:noProof/>
                </w:rPr>
                <w:t xml:space="preserve">Professional Psychology: Research and Practice, </w:t>
              </w:r>
              <w:r>
                <w:rPr>
                  <w:noProof/>
                </w:rPr>
                <w:t>33(6), p. 536–545.</w:t>
              </w:r>
            </w:p>
            <w:p w14:paraId="697EAB09" w14:textId="77777777" w:rsidR="000619EB" w:rsidRDefault="000619EB" w:rsidP="000619EB">
              <w:pPr>
                <w:pStyle w:val="Bibliography"/>
                <w:rPr>
                  <w:noProof/>
                </w:rPr>
              </w:pPr>
              <w:r>
                <w:rPr>
                  <w:noProof/>
                </w:rPr>
                <w:t xml:space="preserve">Armstrong, T., 2009. </w:t>
              </w:r>
              <w:r>
                <w:rPr>
                  <w:i/>
                  <w:iCs/>
                  <w:noProof/>
                </w:rPr>
                <w:t xml:space="preserve">The 12 Stages of Life. </w:t>
              </w:r>
              <w:r>
                <w:rPr>
                  <w:noProof/>
                </w:rPr>
                <w:t>s.l.:Ixia publications.</w:t>
              </w:r>
            </w:p>
            <w:p w14:paraId="3B746404" w14:textId="77777777" w:rsidR="000619EB" w:rsidRDefault="000619EB" w:rsidP="000619EB">
              <w:pPr>
                <w:pStyle w:val="Bibliography"/>
                <w:rPr>
                  <w:noProof/>
                </w:rPr>
              </w:pPr>
              <w:r>
                <w:rPr>
                  <w:noProof/>
                </w:rPr>
                <w:t xml:space="preserve">Barley, E. &amp; Lawson, V., 2016. Using health psychology to help patients: theories of behaviour change. </w:t>
              </w:r>
              <w:r>
                <w:rPr>
                  <w:i/>
                  <w:iCs/>
                  <w:noProof/>
                </w:rPr>
                <w:t xml:space="preserve">British Journal of Nursing, </w:t>
              </w:r>
              <w:r>
                <w:rPr>
                  <w:noProof/>
                </w:rPr>
                <w:t>25(16).</w:t>
              </w:r>
            </w:p>
            <w:p w14:paraId="7B2DCEEE" w14:textId="77777777" w:rsidR="000619EB" w:rsidRDefault="000619EB" w:rsidP="000619EB">
              <w:pPr>
                <w:pStyle w:val="Bibliography"/>
                <w:rPr>
                  <w:noProof/>
                </w:rPr>
              </w:pPr>
              <w:r>
                <w:rPr>
                  <w:noProof/>
                </w:rPr>
                <w:t xml:space="preserve">Blake, B. &amp; Pope, T., 2008. Developmental Psychology: Incorporating Piaget’s and Vygotsky’s Theories in. </w:t>
              </w:r>
              <w:r>
                <w:rPr>
                  <w:i/>
                  <w:iCs/>
                  <w:noProof/>
                </w:rPr>
                <w:t xml:space="preserve">Journal of Cross-Disciplinary Perspectives in Education , </w:t>
              </w:r>
              <w:r>
                <w:rPr>
                  <w:noProof/>
                </w:rPr>
                <w:t>1(1), pp. 59 - 67.</w:t>
              </w:r>
            </w:p>
            <w:p w14:paraId="27688CBB" w14:textId="77777777" w:rsidR="000619EB" w:rsidRDefault="000619EB" w:rsidP="000619EB">
              <w:pPr>
                <w:pStyle w:val="Bibliography"/>
                <w:rPr>
                  <w:noProof/>
                </w:rPr>
              </w:pPr>
              <w:r>
                <w:rPr>
                  <w:noProof/>
                </w:rPr>
                <w:t xml:space="preserve">Denham, S. A., Workman, E., Cole, P. M. &amp; Weissbrod, C., 2000. Prediction of externalizing behavior problems from early to middle childhood: The role of parental socialization and emotion expression. </w:t>
              </w:r>
              <w:r>
                <w:rPr>
                  <w:i/>
                  <w:iCs/>
                  <w:noProof/>
                </w:rPr>
                <w:t xml:space="preserve">Cambridge University Press, </w:t>
              </w:r>
              <w:r>
                <w:rPr>
                  <w:noProof/>
                </w:rPr>
                <w:t>12(1), pp. 23-45.</w:t>
              </w:r>
            </w:p>
            <w:p w14:paraId="70EB969B" w14:textId="77777777" w:rsidR="000619EB" w:rsidRDefault="000619EB" w:rsidP="000619EB">
              <w:pPr>
                <w:pStyle w:val="Bibliography"/>
                <w:rPr>
                  <w:noProof/>
                </w:rPr>
              </w:pPr>
              <w:r>
                <w:rPr>
                  <w:noProof/>
                </w:rPr>
                <w:t xml:space="preserve">Faulkner, D., Littleton, K. &amp; Woodhead, M., 2013. </w:t>
              </w:r>
              <w:r>
                <w:rPr>
                  <w:i/>
                  <w:iCs/>
                  <w:noProof/>
                </w:rPr>
                <w:t xml:space="preserve">Learning Relationships in the Classroom. </w:t>
              </w:r>
              <w:r>
                <w:rPr>
                  <w:noProof/>
                </w:rPr>
                <w:t>London and New York: Open University.</w:t>
              </w:r>
            </w:p>
            <w:p w14:paraId="18FDACC0" w14:textId="77777777" w:rsidR="000619EB" w:rsidRDefault="000619EB" w:rsidP="000619EB">
              <w:pPr>
                <w:pStyle w:val="Bibliography"/>
                <w:rPr>
                  <w:noProof/>
                </w:rPr>
              </w:pPr>
              <w:r>
                <w:rPr>
                  <w:noProof/>
                </w:rPr>
                <w:t xml:space="preserve">Franz, C. E. &amp; White, K. M., 2006. Individuation and attachment in personality development: Extending Erikson's theory. </w:t>
              </w:r>
              <w:r>
                <w:rPr>
                  <w:i/>
                  <w:iCs/>
                  <w:noProof/>
                </w:rPr>
                <w:t>Journal of personality.</w:t>
              </w:r>
            </w:p>
            <w:p w14:paraId="56D8FFB7" w14:textId="77777777" w:rsidR="000619EB" w:rsidRDefault="000619EB" w:rsidP="000619EB">
              <w:pPr>
                <w:pStyle w:val="Bibliography"/>
                <w:rPr>
                  <w:noProof/>
                </w:rPr>
              </w:pPr>
              <w:r>
                <w:rPr>
                  <w:noProof/>
                </w:rPr>
                <w:t xml:space="preserve">Hetherington, Parke, E. M., Locke, R. D. &amp; Otis, V., 1999. </w:t>
              </w:r>
              <w:r>
                <w:rPr>
                  <w:i/>
                  <w:iCs/>
                  <w:noProof/>
                </w:rPr>
                <w:t xml:space="preserve">Child psychology: A contemporary viewpoint. </w:t>
              </w:r>
              <w:r>
                <w:rPr>
                  <w:noProof/>
                </w:rPr>
                <w:t>5th ed. New York: McGraw-Hill..</w:t>
              </w:r>
            </w:p>
            <w:p w14:paraId="5DD6F1A3" w14:textId="77777777" w:rsidR="000619EB" w:rsidRDefault="000619EB" w:rsidP="000619EB">
              <w:pPr>
                <w:pStyle w:val="Bibliography"/>
                <w:rPr>
                  <w:noProof/>
                </w:rPr>
              </w:pPr>
              <w:r>
                <w:rPr>
                  <w:noProof/>
                </w:rPr>
                <w:t xml:space="preserve">McLeod, S., 2013. Erik Erikson. </w:t>
              </w:r>
              <w:r>
                <w:rPr>
                  <w:i/>
                  <w:iCs/>
                  <w:noProof/>
                </w:rPr>
                <w:t>DEvelopment psychology.</w:t>
              </w:r>
            </w:p>
            <w:p w14:paraId="1A00D21C" w14:textId="77777777" w:rsidR="000619EB" w:rsidRDefault="000619EB" w:rsidP="000619EB">
              <w:pPr>
                <w:pStyle w:val="Bibliography"/>
                <w:rPr>
                  <w:noProof/>
                </w:rPr>
              </w:pPr>
              <w:r>
                <w:rPr>
                  <w:noProof/>
                </w:rPr>
                <w:t xml:space="preserve">Payne, V. G. &amp; Isaacs, L. D., 2017. </w:t>
              </w:r>
              <w:r>
                <w:rPr>
                  <w:i/>
                  <w:iCs/>
                  <w:noProof/>
                </w:rPr>
                <w:t xml:space="preserve">Human Motor Development. </w:t>
              </w:r>
              <w:r>
                <w:rPr>
                  <w:noProof/>
                </w:rPr>
                <w:t>9th ed. New York: Routledge.</w:t>
              </w:r>
            </w:p>
            <w:p w14:paraId="2C89321F" w14:textId="77777777" w:rsidR="000619EB" w:rsidRDefault="000619EB" w:rsidP="000619EB">
              <w:pPr>
                <w:pStyle w:val="Bibliography"/>
                <w:rPr>
                  <w:noProof/>
                </w:rPr>
              </w:pPr>
              <w:r>
                <w:rPr>
                  <w:noProof/>
                </w:rPr>
                <w:t xml:space="preserve">Peterson, D. R., 1961. Behavior problems of middle childhood.. </w:t>
              </w:r>
              <w:r>
                <w:rPr>
                  <w:i/>
                  <w:iCs/>
                  <w:noProof/>
                </w:rPr>
                <w:t xml:space="preserve">Journal of consulting Psychology, </w:t>
              </w:r>
              <w:r>
                <w:rPr>
                  <w:noProof/>
                </w:rPr>
                <w:t>25(3), pp. 205-209.</w:t>
              </w:r>
            </w:p>
            <w:p w14:paraId="2654A0B6" w14:textId="77777777" w:rsidR="000619EB" w:rsidRDefault="000619EB" w:rsidP="000619EB">
              <w:pPr>
                <w:pStyle w:val="Bibliography"/>
                <w:rPr>
                  <w:noProof/>
                </w:rPr>
              </w:pPr>
              <w:r>
                <w:rPr>
                  <w:noProof/>
                </w:rPr>
                <w:t xml:space="preserve">Powel, K. C. &amp; Kalena, C. J., 2009. COGNITIVE AND SOCIAL CONSTRUCTIVISM: DEVELOPING TOOLS FOR AN EFFECTIVE CLASSROOM. </w:t>
              </w:r>
              <w:r>
                <w:rPr>
                  <w:i/>
                  <w:iCs/>
                  <w:noProof/>
                </w:rPr>
                <w:t xml:space="preserve">Education, </w:t>
              </w:r>
              <w:r>
                <w:rPr>
                  <w:noProof/>
                </w:rPr>
                <w:t>130(2), pp. 241-250.</w:t>
              </w:r>
            </w:p>
            <w:p w14:paraId="17A62A9B" w14:textId="77777777" w:rsidR="000619EB" w:rsidRDefault="000619EB" w:rsidP="000619EB">
              <w:pPr>
                <w:pStyle w:val="Bibliography"/>
                <w:rPr>
                  <w:noProof/>
                </w:rPr>
              </w:pPr>
              <w:r>
                <w:rPr>
                  <w:noProof/>
                </w:rPr>
                <w:t xml:space="preserve">Slater, C. L., 2003. Generativity Versus Stagnation: An Elaboration of Erikson's Adult Stage of Human Development. </w:t>
              </w:r>
              <w:r>
                <w:rPr>
                  <w:i/>
                  <w:iCs/>
                  <w:noProof/>
                </w:rPr>
                <w:t xml:space="preserve">Journal of Adult DEvelopment, </w:t>
              </w:r>
              <w:r>
                <w:rPr>
                  <w:noProof/>
                </w:rPr>
                <w:t>10(1), pp. 53-65.</w:t>
              </w:r>
            </w:p>
            <w:p w14:paraId="5CBD3088" w14:textId="77777777" w:rsidR="000619EB" w:rsidRDefault="000619EB" w:rsidP="000619EB">
              <w:pPr>
                <w:pStyle w:val="Bibliography"/>
                <w:rPr>
                  <w:noProof/>
                </w:rPr>
              </w:pPr>
              <w:r>
                <w:rPr>
                  <w:noProof/>
                </w:rPr>
                <w:t xml:space="preserve">Wahass, S. H., 2005. THE ROLE OF PSYCHOLOGISTS IN HEALTH CARE DELIVERY. </w:t>
              </w:r>
              <w:r>
                <w:rPr>
                  <w:i/>
                  <w:iCs/>
                  <w:noProof/>
                </w:rPr>
                <w:t xml:space="preserve">Journal of family and community medicine, </w:t>
              </w:r>
              <w:r>
                <w:rPr>
                  <w:noProof/>
                </w:rPr>
                <w:t>2(2), p. 63–70..</w:t>
              </w:r>
            </w:p>
            <w:p w14:paraId="0A3D80D1" w14:textId="355D9999" w:rsidR="000619EB" w:rsidRDefault="000619EB" w:rsidP="000619EB">
              <w:r>
                <w:rPr>
                  <w:b/>
                  <w:bCs/>
                  <w:noProof/>
                </w:rPr>
                <w:fldChar w:fldCharType="end"/>
              </w:r>
            </w:p>
          </w:sdtContent>
        </w:sdt>
      </w:sdtContent>
    </w:sdt>
    <w:p w14:paraId="56FE2DBC" w14:textId="77777777" w:rsidR="00C10E40" w:rsidRDefault="00C10E40" w:rsidP="00C10E40">
      <w:pPr>
        <w:ind w:left="720" w:firstLine="720"/>
        <w:jc w:val="both"/>
        <w:rPr>
          <w:rFonts w:cs="Calibri"/>
          <w:b/>
          <w:sz w:val="24"/>
          <w:szCs w:val="24"/>
        </w:rPr>
      </w:pPr>
      <w:r>
        <w:rPr>
          <w:rFonts w:cs="Calibri"/>
          <w:b/>
          <w:sz w:val="24"/>
          <w:szCs w:val="24"/>
        </w:rPr>
        <w:t>…………………………………………………………………………..</w:t>
      </w:r>
    </w:p>
    <w:p w14:paraId="244E9920" w14:textId="77777777" w:rsidR="00E73FFE" w:rsidRDefault="00E73FFE">
      <w:pPr>
        <w:jc w:val="both"/>
        <w:rPr>
          <w:rFonts w:cs="Calibri"/>
          <w:b/>
          <w:sz w:val="24"/>
          <w:szCs w:val="24"/>
        </w:rPr>
      </w:pPr>
    </w:p>
    <w:p w14:paraId="244E9921" w14:textId="77777777" w:rsidR="00E73FFE" w:rsidRDefault="00E73FFE">
      <w:pPr>
        <w:jc w:val="both"/>
        <w:rPr>
          <w:rFonts w:cs="Calibri"/>
          <w:b/>
          <w:sz w:val="24"/>
          <w:szCs w:val="24"/>
        </w:rPr>
      </w:pPr>
    </w:p>
    <w:p w14:paraId="244E9922" w14:textId="77777777" w:rsidR="00E73FFE" w:rsidRDefault="00E73FFE">
      <w:pPr>
        <w:jc w:val="both"/>
        <w:rPr>
          <w:rFonts w:cs="Calibri"/>
          <w:b/>
          <w:sz w:val="24"/>
          <w:szCs w:val="24"/>
        </w:rPr>
      </w:pPr>
    </w:p>
    <w:p w14:paraId="244E9923" w14:textId="77777777" w:rsidR="00E73FFE" w:rsidRDefault="00E73FFE">
      <w:pPr>
        <w:jc w:val="both"/>
        <w:rPr>
          <w:rFonts w:cs="Calibri"/>
          <w:b/>
          <w:sz w:val="24"/>
          <w:szCs w:val="24"/>
        </w:rPr>
      </w:pPr>
    </w:p>
    <w:p w14:paraId="244E9924" w14:textId="77777777" w:rsidR="00E73FFE" w:rsidRDefault="00E73FFE">
      <w:pPr>
        <w:jc w:val="both"/>
        <w:rPr>
          <w:rFonts w:cs="Calibri"/>
          <w:b/>
          <w:sz w:val="24"/>
          <w:szCs w:val="24"/>
        </w:rPr>
      </w:pPr>
    </w:p>
    <w:p w14:paraId="244E9925" w14:textId="77777777" w:rsidR="00E73FFE" w:rsidRDefault="00E73FFE">
      <w:pPr>
        <w:jc w:val="both"/>
        <w:rPr>
          <w:rFonts w:cs="Calibri"/>
          <w:b/>
          <w:sz w:val="24"/>
          <w:szCs w:val="24"/>
        </w:rPr>
      </w:pPr>
    </w:p>
    <w:p w14:paraId="244E9926" w14:textId="77777777" w:rsidR="00E73FFE" w:rsidRDefault="00E73FFE">
      <w:pPr>
        <w:jc w:val="both"/>
        <w:rPr>
          <w:rFonts w:cs="Calibri"/>
          <w:b/>
          <w:sz w:val="24"/>
          <w:szCs w:val="24"/>
        </w:rPr>
      </w:pPr>
    </w:p>
    <w:p w14:paraId="244E9927" w14:textId="77777777" w:rsidR="00E73FFE" w:rsidRDefault="00E73FFE">
      <w:pPr>
        <w:jc w:val="both"/>
        <w:rPr>
          <w:rFonts w:cs="Calibri"/>
          <w:b/>
          <w:sz w:val="24"/>
          <w:szCs w:val="24"/>
        </w:rPr>
      </w:pPr>
    </w:p>
    <w:p w14:paraId="244E9928" w14:textId="77777777" w:rsidR="00E73FFE" w:rsidRDefault="00E73FFE">
      <w:pPr>
        <w:jc w:val="both"/>
        <w:rPr>
          <w:rFonts w:cs="Calibri"/>
          <w:b/>
          <w:sz w:val="24"/>
          <w:szCs w:val="24"/>
        </w:rPr>
      </w:pPr>
    </w:p>
    <w:p w14:paraId="244E9929" w14:textId="77777777" w:rsidR="00E73FFE" w:rsidRDefault="00E73FFE">
      <w:pPr>
        <w:jc w:val="both"/>
        <w:rPr>
          <w:rFonts w:cs="Calibri"/>
          <w:b/>
          <w:sz w:val="24"/>
          <w:szCs w:val="24"/>
        </w:rPr>
      </w:pPr>
    </w:p>
    <w:sectPr w:rsidR="00E73FFE">
      <w:footerReference w:type="default" r:id="rId8"/>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0B8C0" w14:textId="77777777" w:rsidR="00CF22B7" w:rsidRDefault="00CF22B7">
      <w:pPr>
        <w:spacing w:after="0" w:line="240" w:lineRule="auto"/>
      </w:pPr>
      <w:r>
        <w:separator/>
      </w:r>
    </w:p>
  </w:endnote>
  <w:endnote w:type="continuationSeparator" w:id="0">
    <w:p w14:paraId="152DDA13" w14:textId="77777777" w:rsidR="00CF22B7" w:rsidRDefault="00CF2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4E98F4" w14:textId="77777777" w:rsidR="00894AC8" w:rsidRDefault="00426557">
    <w:pPr>
      <w:pStyle w:val="Footer"/>
      <w:jc w:val="center"/>
    </w:pPr>
    <w:r>
      <w:fldChar w:fldCharType="begin"/>
    </w:r>
    <w:r>
      <w:instrText xml:space="preserve"> PAGE </w:instrText>
    </w:r>
    <w:r>
      <w:fldChar w:fldCharType="separate"/>
    </w:r>
    <w:r>
      <w:t>2</w:t>
    </w:r>
    <w:r>
      <w:fldChar w:fldCharType="end"/>
    </w:r>
  </w:p>
  <w:p w14:paraId="244E98F5" w14:textId="77777777" w:rsidR="00894AC8" w:rsidRDefault="00CF2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05B9AC" w14:textId="77777777" w:rsidR="00CF22B7" w:rsidRDefault="00CF22B7">
      <w:pPr>
        <w:spacing w:after="0" w:line="240" w:lineRule="auto"/>
      </w:pPr>
      <w:r>
        <w:rPr>
          <w:color w:val="000000"/>
        </w:rPr>
        <w:separator/>
      </w:r>
    </w:p>
  </w:footnote>
  <w:footnote w:type="continuationSeparator" w:id="0">
    <w:p w14:paraId="6B4D67CB" w14:textId="77777777" w:rsidR="00CF22B7" w:rsidRDefault="00CF22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967C6"/>
    <w:multiLevelType w:val="multilevel"/>
    <w:tmpl w:val="CB6A211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5806B0A"/>
    <w:multiLevelType w:val="hybridMultilevel"/>
    <w:tmpl w:val="D772ADF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4D4004"/>
    <w:multiLevelType w:val="multilevel"/>
    <w:tmpl w:val="20E8B17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AD63265"/>
    <w:multiLevelType w:val="hybridMultilevel"/>
    <w:tmpl w:val="E99E17A8"/>
    <w:lvl w:ilvl="0" w:tplc="05DC327A">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8230BA"/>
    <w:multiLevelType w:val="multilevel"/>
    <w:tmpl w:val="28D2748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3FFE"/>
    <w:rsid w:val="000619EB"/>
    <w:rsid w:val="001945D8"/>
    <w:rsid w:val="001C2F83"/>
    <w:rsid w:val="002E53C4"/>
    <w:rsid w:val="00383EF7"/>
    <w:rsid w:val="003F1FCA"/>
    <w:rsid w:val="00426557"/>
    <w:rsid w:val="005A4E16"/>
    <w:rsid w:val="00923F11"/>
    <w:rsid w:val="00BE21C8"/>
    <w:rsid w:val="00C10E40"/>
    <w:rsid w:val="00CA3F5D"/>
    <w:rsid w:val="00CF22B7"/>
    <w:rsid w:val="00CF33AD"/>
    <w:rsid w:val="00E73FFE"/>
    <w:rsid w:val="00EA6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E98E5"/>
  <w15:docId w15:val="{EB9CD630-A279-49BE-94D1-71C6AFF5E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242" w:lineRule="auto"/>
    </w:pPr>
  </w:style>
  <w:style w:type="paragraph" w:styleId="Heading1">
    <w:name w:val="heading 1"/>
    <w:basedOn w:val="Normal"/>
    <w:next w:val="Normal"/>
    <w:uiPriority w:val="9"/>
    <w:qFormat/>
    <w:pPr>
      <w:keepNext/>
      <w:keepLines/>
      <w:spacing w:before="240" w:after="0" w:line="240" w:lineRule="auto"/>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spacing w:line="240" w:lineRule="auto"/>
      <w:ind w:left="720"/>
    </w:p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Bibliography">
    <w:name w:val="Bibliography"/>
    <w:basedOn w:val="Normal"/>
    <w:next w:val="Normal"/>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spacing w:line="254" w:lineRule="auto"/>
      <w:textAlignment w:val="auto"/>
    </w:pPr>
    <w:rPr>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uiPriority w:val="1"/>
    <w:qFormat/>
    <w:pPr>
      <w:spacing w:after="0" w:line="240" w:lineRule="auto"/>
      <w:textAlignment w:val="auto"/>
    </w:pPr>
    <w:rPr>
      <w:rFonts w:eastAsia="Times New Roman"/>
      <w:lang w:val="en-US"/>
    </w:rPr>
  </w:style>
  <w:style w:type="character" w:customStyle="1" w:styleId="NoSpacingChar">
    <w:name w:val="No Spacing Char"/>
    <w:basedOn w:val="DefaultParagraphFont"/>
    <w:uiPriority w:val="1"/>
    <w:rPr>
      <w:rFonts w:ascii="Calibri" w:eastAsia="Times New Roman" w:hAnsi="Calibri" w:cs="Times New Roman"/>
      <w:lang w:val="en-US"/>
    </w:rPr>
  </w:style>
  <w:style w:type="paragraph" w:styleId="NormalWeb">
    <w:name w:val="Normal (Web)"/>
    <w:basedOn w:val="Normal"/>
    <w:pPr>
      <w:suppressAutoHyphens w:val="0"/>
      <w:spacing w:before="100" w:after="100" w:line="240" w:lineRule="auto"/>
      <w:textAlignment w:val="auto"/>
    </w:pPr>
    <w:rPr>
      <w:rFonts w:ascii="Times New Roman" w:eastAsia="Times New Roman" w:hAnsi="Times New Roman"/>
      <w:sz w:val="24"/>
      <w:szCs w:val="24"/>
      <w:lang w:eastAsia="en-GB"/>
    </w:rPr>
  </w:style>
  <w:style w:type="paragraph" w:styleId="BalloonText">
    <w:name w:val="Balloon Text"/>
    <w:basedOn w:val="Normal"/>
    <w:link w:val="BalloonTextChar"/>
    <w:uiPriority w:val="99"/>
    <w:semiHidden/>
    <w:unhideWhenUsed/>
    <w:rsid w:val="00CF33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33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479027">
      <w:bodyDiv w:val="1"/>
      <w:marLeft w:val="0"/>
      <w:marRight w:val="0"/>
      <w:marTop w:val="0"/>
      <w:marBottom w:val="0"/>
      <w:divBdr>
        <w:top w:val="none" w:sz="0" w:space="0" w:color="auto"/>
        <w:left w:val="none" w:sz="0" w:space="0" w:color="auto"/>
        <w:bottom w:val="none" w:sz="0" w:space="0" w:color="auto"/>
        <w:right w:val="none" w:sz="0" w:space="0" w:color="auto"/>
      </w:divBdr>
    </w:div>
    <w:div w:id="494687973">
      <w:bodyDiv w:val="1"/>
      <w:marLeft w:val="0"/>
      <w:marRight w:val="0"/>
      <w:marTop w:val="0"/>
      <w:marBottom w:val="0"/>
      <w:divBdr>
        <w:top w:val="none" w:sz="0" w:space="0" w:color="auto"/>
        <w:left w:val="none" w:sz="0" w:space="0" w:color="auto"/>
        <w:bottom w:val="none" w:sz="0" w:space="0" w:color="auto"/>
        <w:right w:val="none" w:sz="0" w:space="0" w:color="auto"/>
      </w:divBdr>
    </w:div>
    <w:div w:id="776869398">
      <w:bodyDiv w:val="1"/>
      <w:marLeft w:val="0"/>
      <w:marRight w:val="0"/>
      <w:marTop w:val="0"/>
      <w:marBottom w:val="0"/>
      <w:divBdr>
        <w:top w:val="none" w:sz="0" w:space="0" w:color="auto"/>
        <w:left w:val="none" w:sz="0" w:space="0" w:color="auto"/>
        <w:bottom w:val="none" w:sz="0" w:space="0" w:color="auto"/>
        <w:right w:val="none" w:sz="0" w:space="0" w:color="auto"/>
      </w:divBdr>
    </w:div>
    <w:div w:id="965619400">
      <w:bodyDiv w:val="1"/>
      <w:marLeft w:val="0"/>
      <w:marRight w:val="0"/>
      <w:marTop w:val="0"/>
      <w:marBottom w:val="0"/>
      <w:divBdr>
        <w:top w:val="none" w:sz="0" w:space="0" w:color="auto"/>
        <w:left w:val="none" w:sz="0" w:space="0" w:color="auto"/>
        <w:bottom w:val="none" w:sz="0" w:space="0" w:color="auto"/>
        <w:right w:val="none" w:sz="0" w:space="0" w:color="auto"/>
      </w:divBdr>
    </w:div>
    <w:div w:id="976951249">
      <w:bodyDiv w:val="1"/>
      <w:marLeft w:val="0"/>
      <w:marRight w:val="0"/>
      <w:marTop w:val="0"/>
      <w:marBottom w:val="0"/>
      <w:divBdr>
        <w:top w:val="none" w:sz="0" w:space="0" w:color="auto"/>
        <w:left w:val="none" w:sz="0" w:space="0" w:color="auto"/>
        <w:bottom w:val="none" w:sz="0" w:space="0" w:color="auto"/>
        <w:right w:val="none" w:sz="0" w:space="0" w:color="auto"/>
      </w:divBdr>
    </w:div>
    <w:div w:id="997417110">
      <w:bodyDiv w:val="1"/>
      <w:marLeft w:val="0"/>
      <w:marRight w:val="0"/>
      <w:marTop w:val="0"/>
      <w:marBottom w:val="0"/>
      <w:divBdr>
        <w:top w:val="none" w:sz="0" w:space="0" w:color="auto"/>
        <w:left w:val="none" w:sz="0" w:space="0" w:color="auto"/>
        <w:bottom w:val="none" w:sz="0" w:space="0" w:color="auto"/>
        <w:right w:val="none" w:sz="0" w:space="0" w:color="auto"/>
      </w:divBdr>
    </w:div>
    <w:div w:id="1127818512">
      <w:bodyDiv w:val="1"/>
      <w:marLeft w:val="0"/>
      <w:marRight w:val="0"/>
      <w:marTop w:val="0"/>
      <w:marBottom w:val="0"/>
      <w:divBdr>
        <w:top w:val="none" w:sz="0" w:space="0" w:color="auto"/>
        <w:left w:val="none" w:sz="0" w:space="0" w:color="auto"/>
        <w:bottom w:val="none" w:sz="0" w:space="0" w:color="auto"/>
        <w:right w:val="none" w:sz="0" w:space="0" w:color="auto"/>
      </w:divBdr>
    </w:div>
    <w:div w:id="1146775916">
      <w:bodyDiv w:val="1"/>
      <w:marLeft w:val="0"/>
      <w:marRight w:val="0"/>
      <w:marTop w:val="0"/>
      <w:marBottom w:val="0"/>
      <w:divBdr>
        <w:top w:val="none" w:sz="0" w:space="0" w:color="auto"/>
        <w:left w:val="none" w:sz="0" w:space="0" w:color="auto"/>
        <w:bottom w:val="none" w:sz="0" w:space="0" w:color="auto"/>
        <w:right w:val="none" w:sz="0" w:space="0" w:color="auto"/>
      </w:divBdr>
    </w:div>
    <w:div w:id="1258834132">
      <w:bodyDiv w:val="1"/>
      <w:marLeft w:val="0"/>
      <w:marRight w:val="0"/>
      <w:marTop w:val="0"/>
      <w:marBottom w:val="0"/>
      <w:divBdr>
        <w:top w:val="none" w:sz="0" w:space="0" w:color="auto"/>
        <w:left w:val="none" w:sz="0" w:space="0" w:color="auto"/>
        <w:bottom w:val="none" w:sz="0" w:space="0" w:color="auto"/>
        <w:right w:val="none" w:sz="0" w:space="0" w:color="auto"/>
      </w:divBdr>
    </w:div>
    <w:div w:id="1274902086">
      <w:bodyDiv w:val="1"/>
      <w:marLeft w:val="0"/>
      <w:marRight w:val="0"/>
      <w:marTop w:val="0"/>
      <w:marBottom w:val="0"/>
      <w:divBdr>
        <w:top w:val="none" w:sz="0" w:space="0" w:color="auto"/>
        <w:left w:val="none" w:sz="0" w:space="0" w:color="auto"/>
        <w:bottom w:val="none" w:sz="0" w:space="0" w:color="auto"/>
        <w:right w:val="none" w:sz="0" w:space="0" w:color="auto"/>
      </w:divBdr>
    </w:div>
    <w:div w:id="1311835068">
      <w:bodyDiv w:val="1"/>
      <w:marLeft w:val="0"/>
      <w:marRight w:val="0"/>
      <w:marTop w:val="0"/>
      <w:marBottom w:val="0"/>
      <w:divBdr>
        <w:top w:val="none" w:sz="0" w:space="0" w:color="auto"/>
        <w:left w:val="none" w:sz="0" w:space="0" w:color="auto"/>
        <w:bottom w:val="none" w:sz="0" w:space="0" w:color="auto"/>
        <w:right w:val="none" w:sz="0" w:space="0" w:color="auto"/>
      </w:divBdr>
    </w:div>
    <w:div w:id="1350178008">
      <w:bodyDiv w:val="1"/>
      <w:marLeft w:val="0"/>
      <w:marRight w:val="0"/>
      <w:marTop w:val="0"/>
      <w:marBottom w:val="0"/>
      <w:divBdr>
        <w:top w:val="none" w:sz="0" w:space="0" w:color="auto"/>
        <w:left w:val="none" w:sz="0" w:space="0" w:color="auto"/>
        <w:bottom w:val="none" w:sz="0" w:space="0" w:color="auto"/>
        <w:right w:val="none" w:sz="0" w:space="0" w:color="auto"/>
      </w:divBdr>
    </w:div>
    <w:div w:id="1463965451">
      <w:bodyDiv w:val="1"/>
      <w:marLeft w:val="0"/>
      <w:marRight w:val="0"/>
      <w:marTop w:val="0"/>
      <w:marBottom w:val="0"/>
      <w:divBdr>
        <w:top w:val="none" w:sz="0" w:space="0" w:color="auto"/>
        <w:left w:val="none" w:sz="0" w:space="0" w:color="auto"/>
        <w:bottom w:val="none" w:sz="0" w:space="0" w:color="auto"/>
        <w:right w:val="none" w:sz="0" w:space="0" w:color="auto"/>
      </w:divBdr>
    </w:div>
    <w:div w:id="1798068280">
      <w:bodyDiv w:val="1"/>
      <w:marLeft w:val="0"/>
      <w:marRight w:val="0"/>
      <w:marTop w:val="0"/>
      <w:marBottom w:val="0"/>
      <w:divBdr>
        <w:top w:val="none" w:sz="0" w:space="0" w:color="auto"/>
        <w:left w:val="none" w:sz="0" w:space="0" w:color="auto"/>
        <w:bottom w:val="none" w:sz="0" w:space="0" w:color="auto"/>
        <w:right w:val="none" w:sz="0" w:space="0" w:color="auto"/>
      </w:divBdr>
    </w:div>
    <w:div w:id="1954706541">
      <w:bodyDiv w:val="1"/>
      <w:marLeft w:val="0"/>
      <w:marRight w:val="0"/>
      <w:marTop w:val="0"/>
      <w:marBottom w:val="0"/>
      <w:divBdr>
        <w:top w:val="none" w:sz="0" w:space="0" w:color="auto"/>
        <w:left w:val="none" w:sz="0" w:space="0" w:color="auto"/>
        <w:bottom w:val="none" w:sz="0" w:space="0" w:color="auto"/>
        <w:right w:val="none" w:sz="0" w:space="0" w:color="auto"/>
      </w:divBdr>
    </w:div>
    <w:div w:id="2067291068">
      <w:bodyDiv w:val="1"/>
      <w:marLeft w:val="0"/>
      <w:marRight w:val="0"/>
      <w:marTop w:val="0"/>
      <w:marBottom w:val="0"/>
      <w:divBdr>
        <w:top w:val="none" w:sz="0" w:space="0" w:color="auto"/>
        <w:left w:val="none" w:sz="0" w:space="0" w:color="auto"/>
        <w:bottom w:val="none" w:sz="0" w:space="0" w:color="auto"/>
        <w:right w:val="none" w:sz="0" w:space="0" w:color="auto"/>
      </w:divBdr>
    </w:div>
    <w:div w:id="21430340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Tho09</b:Tag>
    <b:SourceType>Book</b:SourceType>
    <b:Guid>{EDCB873C-0E18-490A-8167-7951431C9595}</b:Guid>
    <b:Title>The 12 Stages of Life</b:Title>
    <b:Year>2009</b:Year>
    <b:Author>
      <b:Author>
        <b:NameList>
          <b:Person>
            <b:Last>Armstrong</b:Last>
            <b:First>Thomas</b:First>
          </b:Person>
        </b:NameList>
      </b:Author>
    </b:Author>
    <b:Publisher>Ixia publications</b:Publisher>
    <b:RefOrder>1</b:RefOrder>
  </b:Source>
  <b:Source>
    <b:Tag>Het99</b:Tag>
    <b:SourceType>Book</b:SourceType>
    <b:Guid>{C6862A31-6658-4445-869B-1B9DA5DF18CA}</b:Guid>
    <b:Author>
      <b:Author>
        <b:NameList>
          <b:Person>
            <b:Last>Hetherington</b:Last>
          </b:Person>
          <b:Person>
            <b:Last>Parke</b:Last>
            <b:First>Eileen</b:First>
            <b:Middle>Mavis</b:Middle>
          </b:Person>
          <b:Person>
            <b:Last>Locke</b:Last>
            <b:First>Ross</b:First>
            <b:Middle>D.</b:Middle>
          </b:Person>
          <b:Person>
            <b:Last>Otis</b:Last>
            <b:First>Virginia</b:First>
          </b:Person>
        </b:NameList>
      </b:Author>
    </b:Author>
    <b:Title>Child psychology: A contemporary viewpoint</b:Title>
    <b:Year>1999</b:Year>
    <b:City>New York</b:City>
    <b:Publisher>McGraw-Hill.</b:Publisher>
    <b:Edition>5th</b:Edition>
    <b:RefOrder>2</b:RefOrder>
  </b:Source>
  <b:Source>
    <b:Tag>VGr17</b:Tag>
    <b:SourceType>Book</b:SourceType>
    <b:Guid>{4D1598DA-022C-4E84-9857-54ABD31EBD49}</b:Guid>
    <b:Author>
      <b:Author>
        <b:NameList>
          <b:Person>
            <b:Last>Payne</b:Last>
            <b:First>V.</b:First>
            <b:Middle>Gregory</b:Middle>
          </b:Person>
          <b:Person>
            <b:Last>Isaacs</b:Last>
            <b:First>Larry</b:First>
            <b:Middle>D.</b:Middle>
          </b:Person>
        </b:NameList>
      </b:Author>
    </b:Author>
    <b:Title>Human Motor Development</b:Title>
    <b:Year>2017</b:Year>
    <b:City>New York</b:City>
    <b:Publisher>Routledge</b:Publisher>
    <b:Edition>9th</b:Edition>
    <b:RefOrder>3</b:RefOrder>
  </b:Source>
  <b:Source>
    <b:Tag>Sau13</b:Tag>
    <b:SourceType>JournalArticle</b:SourceType>
    <b:Guid>{E41C72B4-9C35-4B8A-B9C8-E2A145B92AD2}</b:Guid>
    <b:Title>Erik Erikson</b:Title>
    <b:Year>2013</b:Year>
    <b:Author>
      <b:Author>
        <b:NameList>
          <b:Person>
            <b:Last>McLeod</b:Last>
            <b:First>Saul</b:First>
          </b:Person>
        </b:NameList>
      </b:Author>
    </b:Author>
    <b:JournalName>DEvelopment psychology</b:JournalName>
    <b:RefOrder>4</b:RefOrder>
  </b:Source>
  <b:Source>
    <b:Tag>Kah09</b:Tag>
    <b:SourceType>JournalArticle</b:SourceType>
    <b:Guid>{DE6FAAF3-F95F-44D5-AFD3-1AD9B8EE0DD2}</b:Guid>
    <b:Author>
      <b:Author>
        <b:NameList>
          <b:Person>
            <b:Last>Powel</b:Last>
            <b:First>Kahterine</b:First>
            <b:Middle>C</b:Middle>
          </b:Person>
          <b:Person>
            <b:Last>Kalena</b:Last>
            <b:First>Cody</b:First>
            <b:Middle>J</b:Middle>
          </b:Person>
        </b:NameList>
      </b:Author>
    </b:Author>
    <b:Title>COGNITIVE AND SOCIAL CONSTRUCTIVISM: DEVELOPING TOOLS FOR AN EFFECTIVE CLASSROOM</b:Title>
    <b:JournalName> Education</b:JournalName>
    <b:Year>2009</b:Year>
    <b:Pages>241-250</b:Pages>
    <b:Volume>130</b:Volume>
    <b:Issue>2</b:Issue>
    <b:RefOrder>5</b:RefOrder>
  </b:Source>
  <b:Source>
    <b:Tag>Cha03</b:Tag>
    <b:SourceType>JournalArticle</b:SourceType>
    <b:Guid>{A49B9D27-3A22-4B25-A0EC-B63B5629EADA}</b:Guid>
    <b:Author>
      <b:Author>
        <b:NameList>
          <b:Person>
            <b:Last>Slater</b:Last>
            <b:First>Charles</b:First>
            <b:Middle>L.</b:Middle>
          </b:Person>
        </b:NameList>
      </b:Author>
    </b:Author>
    <b:Title>Generativity Versus Stagnation: An Elaboration of Erikson's Adult Stage of Human Development</b:Title>
    <b:JournalName>Journal of Adult DEvelopment</b:JournalName>
    <b:Year>2003</b:Year>
    <b:Pages>53-65</b:Pages>
    <b:Volume>10</b:Volume>
    <b:Issue>1</b:Issue>
    <b:RefOrder>6</b:RefOrder>
  </b:Source>
  <b:Source>
    <b:Tag>Dor13</b:Tag>
    <b:SourceType>Book</b:SourceType>
    <b:Guid>{5C10C35B-4B4F-46EE-B8AD-FDA1EA9DF683}</b:Guid>
    <b:Title>Learning Relationships in the Classroom</b:Title>
    <b:Year>2013</b:Year>
    <b:Author>
      <b:Author>
        <b:NameList>
          <b:Person>
            <b:Last>Faulkner</b:Last>
            <b:First>Dorothy</b:First>
          </b:Person>
          <b:Person>
            <b:Last>Littleton</b:Last>
            <b:First>Karen</b:First>
          </b:Person>
          <b:Person>
            <b:Last>Woodhead</b:Last>
            <b:First>Martin</b:First>
          </b:Person>
        </b:NameList>
      </b:Author>
    </b:Author>
    <b:City>London and New York</b:City>
    <b:Publisher>Open University</b:Publisher>
    <b:RefOrder>7</b:RefOrder>
  </b:Source>
  <b:Source>
    <b:Tag>Car06</b:Tag>
    <b:SourceType>JournalArticle</b:SourceType>
    <b:Guid>{9DB18A08-D301-49D2-BD44-012232C90097}</b:Guid>
    <b:Author>
      <b:Author>
        <b:NameList>
          <b:Person>
            <b:Last>Franz</b:Last>
            <b:First>Carol</b:First>
            <b:Middle>E</b:Middle>
          </b:Person>
          <b:Person>
            <b:Last>White</b:Last>
            <b:First>Kathleen</b:First>
            <b:Middle>M</b:Middle>
          </b:Person>
        </b:NameList>
      </b:Author>
    </b:Author>
    <b:Title>Individuation and attachment in personality development: Extending Erikson's theory</b:Title>
    <b:JournalName>Journal of personality</b:JournalName>
    <b:Year>2006</b:Year>
    <b:RefOrder>8</b:RefOrder>
  </b:Source>
  <b:Source>
    <b:Tag>Bar08</b:Tag>
    <b:SourceType>JournalArticle</b:SourceType>
    <b:Guid>{F494DB64-E2AA-4FFA-9B28-13DBD32226B3}</b:Guid>
    <b:Author>
      <b:Author>
        <b:NameList>
          <b:Person>
            <b:Last>Blake</b:Last>
            <b:First>Barbara</b:First>
          </b:Person>
          <b:Person>
            <b:Last>Pope</b:Last>
            <b:First>Tambra</b:First>
          </b:Person>
        </b:NameList>
      </b:Author>
    </b:Author>
    <b:Title>Developmental Psychology: Incorporating Piaget’s and Vygotsky’s Theories in</b:Title>
    <b:JournalName>Journal of Cross-Disciplinary Perspectives in Education </b:JournalName>
    <b:Year>2008</b:Year>
    <b:Pages> 59 - 67</b:Pages>
    <b:Volume>1</b:Volume>
    <b:Issue>1</b:Issue>
    <b:RefOrder>9</b:RefOrder>
  </b:Source>
  <b:Source>
    <b:Tag>Sus00</b:Tag>
    <b:SourceType>JournalArticle</b:SourceType>
    <b:Guid>{FAD1CDF9-2900-4BA2-907F-A349A89523D8}</b:Guid>
    <b:Author>
      <b:Author>
        <b:NameList>
          <b:Person>
            <b:Last>Denham</b:Last>
            <b:First>Susanne</b:First>
            <b:Middle>A</b:Middle>
          </b:Person>
          <b:Person>
            <b:Last>Workman</b:Last>
            <b:First>Elizabeth</b:First>
          </b:Person>
          <b:Person>
            <b:Last>Cole</b:Last>
            <b:First>Pamela</b:First>
            <b:Middle>M</b:Middle>
          </b:Person>
          <b:Person>
            <b:Last>Weissbrod</b:Last>
            <b:First>Caroll</b:First>
          </b:Person>
        </b:NameList>
      </b:Author>
    </b:Author>
    <b:Title>Prediction of externalizing behavior problems from early to middle childhood: The role of parental socialization and emotion expression</b:Title>
    <b:JournalName>Cambridge University Press</b:JournalName>
    <b:Year>2000</b:Year>
    <b:Pages>23-45</b:Pages>
    <b:Volume>12</b:Volume>
    <b:Issue>1</b:Issue>
    <b:RefOrder>10</b:RefOrder>
  </b:Source>
  <b:Source>
    <b:Tag>Pet61</b:Tag>
    <b:SourceType>JournalArticle</b:SourceType>
    <b:Guid>{E11F5158-250E-4F51-9980-BA562838FEE9}</b:Guid>
    <b:Author>
      <b:Author>
        <b:NameList>
          <b:Person>
            <b:Last>Peterson</b:Last>
            <b:First>Donald</b:First>
            <b:Middle>R.</b:Middle>
          </b:Person>
        </b:NameList>
      </b:Author>
    </b:Author>
    <b:Title>Behavior problems of middle childhood.</b:Title>
    <b:JournalName>Journal of consulting Psychology</b:JournalName>
    <b:Year>1961</b:Year>
    <b:Pages>205-209</b:Pages>
    <b:Volume>25</b:Volume>
    <b:Issue>3</b:Issue>
    <b:RefOrder>11</b:RefOrder>
  </b:Source>
  <b:Source>
    <b:Tag>Sae05</b:Tag>
    <b:SourceType>JournalArticle</b:SourceType>
    <b:Guid>{88FB5001-BD8B-4914-8157-AB2C2F2A5B2A}</b:Guid>
    <b:Title>THE ROLE OF PSYCHOLOGISTS IN HEALTH CARE DELIVERY</b:Title>
    <b:Year>2005</b:Year>
    <b:Author>
      <b:Author>
        <b:NameList>
          <b:Person>
            <b:Last>Wahass</b:Last>
            <b:First>Saeed</b:First>
            <b:Middle>H.</b:Middle>
          </b:Person>
        </b:NameList>
      </b:Author>
    </b:Author>
    <b:JournalName>Journal of family and community medicine</b:JournalName>
    <b:Pages>63–70.</b:Pages>
    <b:Volume>2</b:Volume>
    <b:Issue>2</b:Issue>
    <b:RefOrder>12</b:RefOrder>
  </b:Source>
  <b:Source>
    <b:Tag>Ame02</b:Tag>
    <b:SourceType>JournalArticle</b:SourceType>
    <b:Guid>{50341BFC-9342-4C72-81A6-32B7B0CDA754}</b:Guid>
    <b:Author>
      <b:Author>
        <b:Corporate>American Psychological Association</b:Corporate>
      </b:Author>
    </b:Author>
    <b:Title>The Role of Psychology in Health Care Delivery</b:Title>
    <b:JournalName>Professional Psychology: Research and Practice</b:JournalName>
    <b:Year>2002</b:Year>
    <b:Pages> 536–545</b:Pages>
    <b:Volume>33</b:Volume>
    <b:Issue>6</b:Issue>
    <b:RefOrder>13</b:RefOrder>
  </b:Source>
  <b:Source>
    <b:Tag>Eli16</b:Tag>
    <b:SourceType>JournalArticle</b:SourceType>
    <b:Guid>{312A62C0-F9C3-4109-93D4-768812515D39}</b:Guid>
    <b:Author>
      <b:Author>
        <b:NameList>
          <b:Person>
            <b:Last>Barley</b:Last>
            <b:First>Elizabeth</b:First>
          </b:Person>
          <b:Person>
            <b:Last>Lawson</b:Last>
            <b:First>Victoria</b:First>
          </b:Person>
        </b:NameList>
      </b:Author>
    </b:Author>
    <b:Title>Using health psychology to help patients: theories of behaviour change</b:Title>
    <b:JournalName>British Journal of Nursing</b:JournalName>
    <b:Year>2016</b:Year>
    <b:Volume>25</b:Volume>
    <b:Issue>16</b:Issue>
    <b:RefOrder>14</b:RefOrder>
  </b:Source>
</b:Sources>
</file>

<file path=customXml/itemProps1.xml><?xml version="1.0" encoding="utf-8"?>
<ds:datastoreItem xmlns:ds="http://schemas.openxmlformats.org/officeDocument/2006/customXml" ds:itemID="{974A900C-CD53-4B2A-A98B-D63B016AE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2471</Words>
  <Characters>14088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Psychology for Health and Social Care</vt:lpstr>
    </vt:vector>
  </TitlesOfParts>
  <Company/>
  <LinksUpToDate>false</LinksUpToDate>
  <CharactersWithSpaces>16526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
  <dc:creator>julekha021@gmail.com</dc:creator>
  <dc:description/>
  <cp:lastModifiedBy>Fahmida Kilo Rahman</cp:lastModifiedBy>
  <cp:revision>6</cp:revision>
  <dcterms:created xsi:type="dcterms:W3CDTF">2019-08-14T11:28:00Z</dcterms:created>
  <dcterms:modified xsi:type="dcterms:W3CDTF">2019-09-05T20:12:00Z</dcterms:modified>
</cp:coreProperties>
</file>