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626DD" w14:textId="77777777" w:rsidR="00F803D6" w:rsidRDefault="00F803D6" w:rsidP="00F803D6">
      <w:pPr>
        <w:pStyle w:val="Subtitle"/>
        <w:rPr>
          <w:rFonts w:ascii="Arial" w:hAnsi="Arial" w:cs="Arial"/>
          <w:bCs/>
          <w:sz w:val="24"/>
          <w:szCs w:val="24"/>
        </w:rPr>
      </w:pPr>
      <w:r>
        <w:rPr>
          <w:rFonts w:ascii="Arial" w:hAnsi="Arial" w:cs="Arial"/>
          <w:sz w:val="24"/>
          <w:szCs w:val="24"/>
        </w:rPr>
        <w:t xml:space="preserve">NAME AND STUDENT NUMBER: Natalia Mirosnicova/ </w:t>
      </w:r>
      <w:r>
        <w:rPr>
          <w:rFonts w:ascii="Arial" w:eastAsia="Times New Roman" w:hAnsi="Arial" w:cs="Arial"/>
          <w:bCs/>
          <w:sz w:val="24"/>
          <w:szCs w:val="24"/>
          <w:lang w:val="en-AU"/>
        </w:rPr>
        <w:t>2129102</w:t>
      </w:r>
    </w:p>
    <w:p w14:paraId="02FDCD8C" w14:textId="696038BC" w:rsidR="00F803D6" w:rsidRPr="00F803D6" w:rsidRDefault="00F803D6" w:rsidP="00F803D6">
      <w:pPr>
        <w:pStyle w:val="Subtitle"/>
        <w:rPr>
          <w:rFonts w:ascii="Arial" w:hAnsi="Arial" w:cs="Arial"/>
          <w:sz w:val="24"/>
          <w:szCs w:val="24"/>
        </w:rPr>
      </w:pPr>
      <w:r>
        <w:rPr>
          <w:rFonts w:ascii="Arial" w:hAnsi="Arial" w:cs="Arial"/>
          <w:sz w:val="24"/>
          <w:szCs w:val="24"/>
        </w:rPr>
        <w:t>MODULE TITLE</w:t>
      </w:r>
      <w:r>
        <w:rPr>
          <w:rFonts w:ascii="Arial" w:hAnsi="Arial" w:cs="Arial"/>
          <w:sz w:val="24"/>
          <w:szCs w:val="24"/>
        </w:rPr>
        <w:t>:</w:t>
      </w:r>
      <w:r w:rsidRPr="00F803D6">
        <w:t xml:space="preserve"> </w:t>
      </w:r>
      <w:r w:rsidRPr="00F803D6">
        <w:rPr>
          <w:rFonts w:ascii="Arial" w:hAnsi="Arial" w:cs="Arial"/>
          <w:sz w:val="24"/>
          <w:szCs w:val="24"/>
        </w:rPr>
        <w:t>Management &amp; Organisational Behaviour</w:t>
      </w:r>
    </w:p>
    <w:p w14:paraId="5DC31E7E" w14:textId="596264F7" w:rsidR="00F803D6" w:rsidRPr="00F803D6" w:rsidRDefault="00F803D6" w:rsidP="00F803D6">
      <w:pPr>
        <w:pStyle w:val="Subtitle"/>
        <w:rPr>
          <w:rFonts w:ascii="Arial" w:hAnsi="Arial" w:cs="Arial"/>
          <w:sz w:val="24"/>
          <w:szCs w:val="24"/>
        </w:rPr>
      </w:pPr>
      <w:r w:rsidRPr="00F803D6">
        <w:rPr>
          <w:rFonts w:ascii="Arial" w:hAnsi="Arial" w:cs="Arial"/>
          <w:sz w:val="24"/>
          <w:szCs w:val="24"/>
        </w:rPr>
        <w:t>MODULE CODE: BMIH5004</w:t>
      </w:r>
    </w:p>
    <w:p w14:paraId="2175AF2E" w14:textId="3D9B69C8" w:rsidR="00F803D6" w:rsidRDefault="00F803D6" w:rsidP="00F803D6">
      <w:pPr>
        <w:pStyle w:val="Subtitle"/>
        <w:rPr>
          <w:rFonts w:ascii="Arial" w:hAnsi="Arial" w:cs="Arial"/>
          <w:sz w:val="24"/>
          <w:szCs w:val="24"/>
        </w:rPr>
      </w:pPr>
      <w:r>
        <w:rPr>
          <w:rFonts w:ascii="Arial" w:hAnsi="Arial" w:cs="Arial"/>
          <w:sz w:val="24"/>
          <w:szCs w:val="24"/>
        </w:rPr>
        <w:t>LECTURER’S NAME:</w:t>
      </w:r>
      <w:r>
        <w:t xml:space="preserve"> </w:t>
      </w:r>
      <w:r>
        <w:rPr>
          <w:rFonts w:ascii="Arial" w:hAnsi="Arial" w:cs="Arial"/>
          <w:sz w:val="24"/>
          <w:szCs w:val="24"/>
        </w:rPr>
        <w:t>Giulia Chifari</w:t>
      </w:r>
    </w:p>
    <w:p w14:paraId="1E307AD1" w14:textId="77777777" w:rsidR="008E751C" w:rsidRDefault="008E751C" w:rsidP="008E751C">
      <w:pPr>
        <w:rPr>
          <w:lang w:val="en-GB"/>
        </w:rPr>
      </w:pPr>
    </w:p>
    <w:p w14:paraId="085E4C0F" w14:textId="77777777" w:rsidR="008E751C" w:rsidRDefault="008E751C" w:rsidP="008E751C">
      <w:pPr>
        <w:rPr>
          <w:lang w:val="en-GB"/>
        </w:rPr>
      </w:pPr>
    </w:p>
    <w:p w14:paraId="09C741C2" w14:textId="77777777" w:rsidR="008E751C" w:rsidRDefault="008E751C" w:rsidP="008E751C">
      <w:pPr>
        <w:rPr>
          <w:lang w:val="en-GB"/>
        </w:rPr>
      </w:pPr>
    </w:p>
    <w:p w14:paraId="757AEBC1" w14:textId="77777777" w:rsidR="008E751C" w:rsidRDefault="008E751C" w:rsidP="008E751C">
      <w:pPr>
        <w:rPr>
          <w:lang w:val="en-GB"/>
        </w:rPr>
      </w:pPr>
    </w:p>
    <w:p w14:paraId="05BBE466" w14:textId="77777777" w:rsidR="008E751C" w:rsidRDefault="008E751C" w:rsidP="008E751C">
      <w:pPr>
        <w:rPr>
          <w:lang w:val="en-GB"/>
        </w:rPr>
      </w:pPr>
    </w:p>
    <w:p w14:paraId="6FEC9ECF" w14:textId="77777777" w:rsidR="008E751C" w:rsidRDefault="008E751C" w:rsidP="008E751C">
      <w:pPr>
        <w:rPr>
          <w:lang w:val="en-GB"/>
        </w:rPr>
      </w:pPr>
    </w:p>
    <w:p w14:paraId="7312E518" w14:textId="77777777" w:rsidR="008E751C" w:rsidRDefault="008E751C" w:rsidP="008E751C">
      <w:pPr>
        <w:rPr>
          <w:lang w:val="en-GB"/>
        </w:rPr>
      </w:pPr>
    </w:p>
    <w:p w14:paraId="0E7D56C2" w14:textId="77777777" w:rsidR="008E751C" w:rsidRDefault="008E751C" w:rsidP="008E751C">
      <w:pPr>
        <w:rPr>
          <w:lang w:val="en-GB"/>
        </w:rPr>
      </w:pPr>
    </w:p>
    <w:p w14:paraId="40880D8B" w14:textId="77777777" w:rsidR="008E751C" w:rsidRDefault="008E751C" w:rsidP="008E751C">
      <w:pPr>
        <w:rPr>
          <w:lang w:val="en-GB"/>
        </w:rPr>
      </w:pPr>
    </w:p>
    <w:p w14:paraId="46D151B0" w14:textId="77777777" w:rsidR="008E751C" w:rsidRDefault="008E751C" w:rsidP="008E751C">
      <w:pPr>
        <w:rPr>
          <w:lang w:val="en-GB"/>
        </w:rPr>
      </w:pPr>
    </w:p>
    <w:p w14:paraId="5E02E695" w14:textId="77777777" w:rsidR="008E751C" w:rsidRDefault="008E751C" w:rsidP="008E751C">
      <w:pPr>
        <w:rPr>
          <w:lang w:val="en-GB"/>
        </w:rPr>
      </w:pPr>
    </w:p>
    <w:p w14:paraId="40CF8755" w14:textId="77777777" w:rsidR="008E751C" w:rsidRDefault="008E751C" w:rsidP="008E751C">
      <w:pPr>
        <w:rPr>
          <w:lang w:val="en-GB"/>
        </w:rPr>
      </w:pPr>
    </w:p>
    <w:p w14:paraId="0FC47F01" w14:textId="77777777" w:rsidR="008E751C" w:rsidRDefault="008E751C" w:rsidP="008E751C">
      <w:pPr>
        <w:rPr>
          <w:lang w:val="en-GB"/>
        </w:rPr>
      </w:pPr>
    </w:p>
    <w:p w14:paraId="0DE175B5" w14:textId="77777777" w:rsidR="008E751C" w:rsidRDefault="008E751C" w:rsidP="008E751C">
      <w:pPr>
        <w:rPr>
          <w:lang w:val="en-GB"/>
        </w:rPr>
      </w:pPr>
    </w:p>
    <w:p w14:paraId="0844E475" w14:textId="77777777" w:rsidR="008E751C" w:rsidRDefault="008E751C" w:rsidP="008E751C">
      <w:pPr>
        <w:rPr>
          <w:lang w:val="en-GB"/>
        </w:rPr>
      </w:pPr>
    </w:p>
    <w:p w14:paraId="680D4558" w14:textId="77777777" w:rsidR="008E751C" w:rsidRDefault="008E751C" w:rsidP="008E751C">
      <w:pPr>
        <w:rPr>
          <w:lang w:val="en-GB"/>
        </w:rPr>
      </w:pPr>
    </w:p>
    <w:p w14:paraId="4F6F2E07" w14:textId="77777777" w:rsidR="008E751C" w:rsidRDefault="008E751C" w:rsidP="008E751C">
      <w:pPr>
        <w:rPr>
          <w:lang w:val="en-GB"/>
        </w:rPr>
      </w:pPr>
    </w:p>
    <w:p w14:paraId="453105E7" w14:textId="77777777" w:rsidR="008E751C" w:rsidRDefault="008E751C" w:rsidP="008E751C">
      <w:pPr>
        <w:rPr>
          <w:lang w:val="en-GB"/>
        </w:rPr>
      </w:pPr>
    </w:p>
    <w:p w14:paraId="457C94F1" w14:textId="77777777" w:rsidR="008E751C" w:rsidRDefault="008E751C" w:rsidP="008E751C">
      <w:pPr>
        <w:rPr>
          <w:lang w:val="en-GB"/>
        </w:rPr>
      </w:pPr>
    </w:p>
    <w:p w14:paraId="3652E99A" w14:textId="77777777" w:rsidR="008E751C" w:rsidRDefault="008E751C" w:rsidP="008E751C">
      <w:pPr>
        <w:rPr>
          <w:lang w:val="en-GB"/>
        </w:rPr>
      </w:pPr>
    </w:p>
    <w:p w14:paraId="7FCC02F7" w14:textId="77777777" w:rsidR="008E751C" w:rsidRDefault="008E751C" w:rsidP="008E751C">
      <w:pPr>
        <w:rPr>
          <w:lang w:val="en-GB"/>
        </w:rPr>
      </w:pPr>
    </w:p>
    <w:p w14:paraId="5AAC149F" w14:textId="77777777" w:rsidR="008E751C" w:rsidRDefault="008E751C" w:rsidP="008E751C">
      <w:pPr>
        <w:rPr>
          <w:lang w:val="en-GB"/>
        </w:rPr>
      </w:pPr>
    </w:p>
    <w:p w14:paraId="14FB24F8" w14:textId="77777777" w:rsidR="008E751C" w:rsidRDefault="008E751C" w:rsidP="008E751C">
      <w:pPr>
        <w:rPr>
          <w:lang w:val="en-GB"/>
        </w:rPr>
      </w:pPr>
    </w:p>
    <w:p w14:paraId="2235DB30" w14:textId="77777777" w:rsidR="008E751C" w:rsidRDefault="008E751C" w:rsidP="008E751C">
      <w:pPr>
        <w:rPr>
          <w:lang w:val="en-GB"/>
        </w:rPr>
      </w:pPr>
    </w:p>
    <w:p w14:paraId="6A8A118D" w14:textId="77777777" w:rsidR="008E751C" w:rsidRDefault="008E751C" w:rsidP="008E751C">
      <w:pPr>
        <w:rPr>
          <w:lang w:val="en-GB"/>
        </w:rPr>
      </w:pPr>
    </w:p>
    <w:p w14:paraId="46ABF354" w14:textId="77777777" w:rsidR="008E751C" w:rsidRDefault="008E751C" w:rsidP="008E751C">
      <w:pPr>
        <w:rPr>
          <w:lang w:val="en-GB"/>
        </w:rPr>
      </w:pPr>
    </w:p>
    <w:p w14:paraId="75BFF6F8" w14:textId="77777777" w:rsidR="008E751C" w:rsidRDefault="008E751C" w:rsidP="008E751C">
      <w:pPr>
        <w:rPr>
          <w:lang w:val="en-GB"/>
        </w:rPr>
      </w:pPr>
    </w:p>
    <w:p w14:paraId="0E684F62" w14:textId="583C9F4C" w:rsidR="008E751C" w:rsidRDefault="008E751C" w:rsidP="008E751C">
      <w:pPr>
        <w:spacing w:line="360" w:lineRule="auto"/>
        <w:rPr>
          <w:rFonts w:ascii="Arial" w:hAnsi="Arial" w:cs="Arial"/>
          <w:sz w:val="24"/>
          <w:szCs w:val="24"/>
          <w:lang w:val="en-US"/>
        </w:rPr>
      </w:pPr>
      <w:r w:rsidRPr="008E751C">
        <w:rPr>
          <w:rFonts w:ascii="Arial" w:hAnsi="Arial" w:cs="Arial"/>
          <w:sz w:val="24"/>
          <w:szCs w:val="24"/>
          <w:lang w:val="en-US"/>
        </w:rPr>
        <w:lastRenderedPageBreak/>
        <w:t>As a high-speed and service-oriented sector, the hospitality industry needs efficient leadership strategies to overcome challenges and achieve higher customer satisfaction. Thus, Douglas McGregor X and Y Theory may be taken as an appropriate model for managers approaches. This introduction provides a platform for the analysis of how these theories supplement each other and influence the prevailing dominant preferred leadership styles, organizational dynamics, and organizational performance within the specific hotel atmosphere and broader hospitality market</w:t>
      </w:r>
      <w:r>
        <w:rPr>
          <w:rFonts w:ascii="Arial" w:hAnsi="Arial" w:cs="Arial"/>
          <w:sz w:val="24"/>
          <w:szCs w:val="24"/>
          <w:lang w:val="en-US"/>
        </w:rPr>
        <w:t>.</w:t>
      </w:r>
    </w:p>
    <w:p w14:paraId="3999638C" w14:textId="77777777" w:rsidR="008E751C" w:rsidRDefault="008E751C" w:rsidP="008E751C">
      <w:pPr>
        <w:rPr>
          <w:rFonts w:ascii="Arial" w:hAnsi="Arial" w:cs="Arial"/>
          <w:sz w:val="24"/>
          <w:szCs w:val="24"/>
          <w:lang w:val="en-US"/>
        </w:rPr>
      </w:pPr>
    </w:p>
    <w:p w14:paraId="517D978B" w14:textId="77777777" w:rsidR="008E751C" w:rsidRDefault="008E751C" w:rsidP="008E751C">
      <w:pPr>
        <w:rPr>
          <w:rFonts w:ascii="Arial" w:hAnsi="Arial" w:cs="Arial"/>
          <w:sz w:val="24"/>
          <w:szCs w:val="24"/>
          <w:lang w:val="en-US"/>
        </w:rPr>
      </w:pPr>
    </w:p>
    <w:p w14:paraId="529F8128" w14:textId="77777777" w:rsidR="008E751C" w:rsidRDefault="008E751C" w:rsidP="008E751C">
      <w:pPr>
        <w:rPr>
          <w:rFonts w:ascii="Arial" w:hAnsi="Arial" w:cs="Arial"/>
          <w:sz w:val="24"/>
          <w:szCs w:val="24"/>
          <w:lang w:val="en-US"/>
        </w:rPr>
      </w:pPr>
    </w:p>
    <w:p w14:paraId="1D828EED" w14:textId="77777777" w:rsidR="008E751C" w:rsidRDefault="008E751C" w:rsidP="008E751C">
      <w:pPr>
        <w:rPr>
          <w:rFonts w:ascii="Arial" w:hAnsi="Arial" w:cs="Arial"/>
          <w:sz w:val="24"/>
          <w:szCs w:val="24"/>
          <w:lang w:val="en-US"/>
        </w:rPr>
      </w:pPr>
    </w:p>
    <w:p w14:paraId="289A9EDD" w14:textId="77777777" w:rsidR="008E751C" w:rsidRDefault="008E751C" w:rsidP="008E751C">
      <w:pPr>
        <w:rPr>
          <w:rFonts w:ascii="Arial" w:hAnsi="Arial" w:cs="Arial"/>
          <w:sz w:val="24"/>
          <w:szCs w:val="24"/>
          <w:lang w:val="en-US"/>
        </w:rPr>
      </w:pPr>
    </w:p>
    <w:p w14:paraId="347627C5" w14:textId="77777777" w:rsidR="008E751C" w:rsidRDefault="008E751C" w:rsidP="008E751C">
      <w:pPr>
        <w:rPr>
          <w:rFonts w:ascii="Arial" w:hAnsi="Arial" w:cs="Arial"/>
          <w:sz w:val="24"/>
          <w:szCs w:val="24"/>
          <w:lang w:val="en-US"/>
        </w:rPr>
      </w:pPr>
    </w:p>
    <w:p w14:paraId="4408B90C" w14:textId="77777777" w:rsidR="008E751C" w:rsidRDefault="008E751C" w:rsidP="008E751C">
      <w:pPr>
        <w:rPr>
          <w:rFonts w:ascii="Arial" w:hAnsi="Arial" w:cs="Arial"/>
          <w:sz w:val="24"/>
          <w:szCs w:val="24"/>
          <w:lang w:val="en-US"/>
        </w:rPr>
      </w:pPr>
    </w:p>
    <w:p w14:paraId="7BB5E503" w14:textId="77777777" w:rsidR="008E751C" w:rsidRDefault="008E751C" w:rsidP="008E751C">
      <w:pPr>
        <w:rPr>
          <w:rFonts w:ascii="Arial" w:hAnsi="Arial" w:cs="Arial"/>
          <w:sz w:val="24"/>
          <w:szCs w:val="24"/>
          <w:lang w:val="en-US"/>
        </w:rPr>
      </w:pPr>
    </w:p>
    <w:p w14:paraId="319049CB" w14:textId="77777777" w:rsidR="008E751C" w:rsidRDefault="008E751C" w:rsidP="008E751C">
      <w:pPr>
        <w:rPr>
          <w:rFonts w:ascii="Arial" w:hAnsi="Arial" w:cs="Arial"/>
          <w:sz w:val="24"/>
          <w:szCs w:val="24"/>
          <w:lang w:val="en-US"/>
        </w:rPr>
      </w:pPr>
    </w:p>
    <w:p w14:paraId="49CF7620" w14:textId="77777777" w:rsidR="008E751C" w:rsidRDefault="008E751C" w:rsidP="008E751C">
      <w:pPr>
        <w:rPr>
          <w:rFonts w:ascii="Arial" w:hAnsi="Arial" w:cs="Arial"/>
          <w:sz w:val="24"/>
          <w:szCs w:val="24"/>
          <w:lang w:val="en-US"/>
        </w:rPr>
      </w:pPr>
    </w:p>
    <w:p w14:paraId="381291E0" w14:textId="77777777" w:rsidR="008E751C" w:rsidRDefault="008E751C" w:rsidP="008E751C">
      <w:pPr>
        <w:rPr>
          <w:rFonts w:ascii="Arial" w:hAnsi="Arial" w:cs="Arial"/>
          <w:sz w:val="24"/>
          <w:szCs w:val="24"/>
          <w:lang w:val="en-US"/>
        </w:rPr>
      </w:pPr>
    </w:p>
    <w:p w14:paraId="4971E7C8" w14:textId="77777777" w:rsidR="008E751C" w:rsidRDefault="008E751C" w:rsidP="008E751C">
      <w:pPr>
        <w:rPr>
          <w:rFonts w:ascii="Arial" w:hAnsi="Arial" w:cs="Arial"/>
          <w:sz w:val="24"/>
          <w:szCs w:val="24"/>
          <w:lang w:val="en-US"/>
        </w:rPr>
      </w:pPr>
    </w:p>
    <w:p w14:paraId="70605C78" w14:textId="77777777" w:rsidR="008E751C" w:rsidRDefault="008E751C" w:rsidP="008E751C">
      <w:pPr>
        <w:rPr>
          <w:rFonts w:ascii="Arial" w:hAnsi="Arial" w:cs="Arial"/>
          <w:sz w:val="24"/>
          <w:szCs w:val="24"/>
          <w:lang w:val="en-US"/>
        </w:rPr>
      </w:pPr>
    </w:p>
    <w:p w14:paraId="10AD812B" w14:textId="77777777" w:rsidR="008E751C" w:rsidRDefault="008E751C" w:rsidP="008E751C">
      <w:pPr>
        <w:rPr>
          <w:rFonts w:ascii="Arial" w:hAnsi="Arial" w:cs="Arial"/>
          <w:sz w:val="24"/>
          <w:szCs w:val="24"/>
          <w:lang w:val="en-US"/>
        </w:rPr>
      </w:pPr>
    </w:p>
    <w:p w14:paraId="3AD749C7" w14:textId="77777777" w:rsidR="008E751C" w:rsidRDefault="008E751C" w:rsidP="008E751C">
      <w:pPr>
        <w:rPr>
          <w:rFonts w:ascii="Arial" w:hAnsi="Arial" w:cs="Arial"/>
          <w:sz w:val="24"/>
          <w:szCs w:val="24"/>
          <w:lang w:val="en-US"/>
        </w:rPr>
      </w:pPr>
    </w:p>
    <w:p w14:paraId="67B791AA" w14:textId="77777777" w:rsidR="008E751C" w:rsidRDefault="008E751C" w:rsidP="008E751C">
      <w:pPr>
        <w:rPr>
          <w:rFonts w:ascii="Arial" w:hAnsi="Arial" w:cs="Arial"/>
          <w:sz w:val="24"/>
          <w:szCs w:val="24"/>
          <w:lang w:val="en-US"/>
        </w:rPr>
      </w:pPr>
    </w:p>
    <w:p w14:paraId="4D3C377E" w14:textId="77777777" w:rsidR="008E751C" w:rsidRDefault="008E751C" w:rsidP="008E751C">
      <w:pPr>
        <w:rPr>
          <w:rFonts w:ascii="Arial" w:hAnsi="Arial" w:cs="Arial"/>
          <w:sz w:val="24"/>
          <w:szCs w:val="24"/>
          <w:lang w:val="en-US"/>
        </w:rPr>
      </w:pPr>
    </w:p>
    <w:p w14:paraId="506E92C1" w14:textId="77777777" w:rsidR="008E751C" w:rsidRDefault="008E751C" w:rsidP="008E751C">
      <w:pPr>
        <w:rPr>
          <w:rFonts w:ascii="Arial" w:hAnsi="Arial" w:cs="Arial"/>
          <w:sz w:val="24"/>
          <w:szCs w:val="24"/>
          <w:lang w:val="en-US"/>
        </w:rPr>
      </w:pPr>
    </w:p>
    <w:p w14:paraId="63EE8D09" w14:textId="77777777" w:rsidR="008E751C" w:rsidRDefault="008E751C" w:rsidP="008E751C">
      <w:pPr>
        <w:rPr>
          <w:rFonts w:ascii="Arial" w:hAnsi="Arial" w:cs="Arial"/>
          <w:sz w:val="24"/>
          <w:szCs w:val="24"/>
          <w:lang w:val="en-US"/>
        </w:rPr>
      </w:pPr>
    </w:p>
    <w:p w14:paraId="52D7F858" w14:textId="77777777" w:rsidR="008E751C" w:rsidRDefault="008E751C" w:rsidP="008E751C">
      <w:pPr>
        <w:rPr>
          <w:rFonts w:ascii="Arial" w:hAnsi="Arial" w:cs="Arial"/>
          <w:sz w:val="24"/>
          <w:szCs w:val="24"/>
          <w:lang w:val="en-US"/>
        </w:rPr>
      </w:pPr>
    </w:p>
    <w:p w14:paraId="553C63E8" w14:textId="77777777" w:rsidR="008E751C" w:rsidRDefault="008E751C" w:rsidP="008E751C">
      <w:pPr>
        <w:rPr>
          <w:rFonts w:ascii="Arial" w:hAnsi="Arial" w:cs="Arial"/>
          <w:sz w:val="24"/>
          <w:szCs w:val="24"/>
          <w:lang w:val="en-US"/>
        </w:rPr>
      </w:pPr>
    </w:p>
    <w:p w14:paraId="6D18C37F" w14:textId="77777777" w:rsidR="008E751C" w:rsidRDefault="008E751C" w:rsidP="008E751C">
      <w:pPr>
        <w:rPr>
          <w:rFonts w:ascii="Arial" w:hAnsi="Arial" w:cs="Arial"/>
          <w:sz w:val="24"/>
          <w:szCs w:val="24"/>
          <w:lang w:val="en-US"/>
        </w:rPr>
      </w:pPr>
    </w:p>
    <w:p w14:paraId="246BDD52" w14:textId="77777777" w:rsidR="008E751C" w:rsidRDefault="008E751C" w:rsidP="008E751C">
      <w:pPr>
        <w:rPr>
          <w:rFonts w:ascii="Arial" w:hAnsi="Arial" w:cs="Arial"/>
          <w:sz w:val="24"/>
          <w:szCs w:val="24"/>
          <w:lang w:val="en-US"/>
        </w:rPr>
      </w:pPr>
    </w:p>
    <w:p w14:paraId="485B7BD0" w14:textId="77777777" w:rsidR="008E751C" w:rsidRDefault="008E751C" w:rsidP="008E751C">
      <w:pPr>
        <w:rPr>
          <w:rFonts w:ascii="Arial" w:hAnsi="Arial" w:cs="Arial"/>
          <w:sz w:val="24"/>
          <w:szCs w:val="24"/>
          <w:lang w:val="en-US"/>
        </w:rPr>
      </w:pPr>
    </w:p>
    <w:p w14:paraId="20F38B2C" w14:textId="77777777" w:rsidR="008E751C" w:rsidRDefault="008E751C" w:rsidP="008E751C">
      <w:pPr>
        <w:rPr>
          <w:rFonts w:ascii="Arial" w:hAnsi="Arial" w:cs="Arial"/>
          <w:sz w:val="24"/>
          <w:szCs w:val="24"/>
          <w:lang w:val="en-US"/>
        </w:rPr>
      </w:pPr>
    </w:p>
    <w:p w14:paraId="33D1B0DC" w14:textId="77777777" w:rsidR="008E751C" w:rsidRPr="006E6ED2" w:rsidRDefault="008E751C" w:rsidP="008E751C">
      <w:pPr>
        <w:spacing w:line="360" w:lineRule="auto"/>
        <w:jc w:val="both"/>
        <w:rPr>
          <w:rFonts w:ascii="Arial" w:hAnsi="Arial" w:cs="Arial"/>
          <w:bCs/>
          <w:sz w:val="24"/>
          <w:szCs w:val="24"/>
          <w:lang w:val="en-US"/>
        </w:rPr>
      </w:pPr>
      <w:r w:rsidRPr="006E6ED2">
        <w:rPr>
          <w:rFonts w:ascii="Arial" w:hAnsi="Arial" w:cs="Arial"/>
          <w:bCs/>
          <w:sz w:val="24"/>
          <w:szCs w:val="24"/>
          <w:lang w:val="en-US"/>
        </w:rPr>
        <w:t>McGregor X and Y Theory</w:t>
      </w:r>
    </w:p>
    <w:p w14:paraId="0E7AB58D" w14:textId="77777777" w:rsidR="008E751C" w:rsidRPr="008E751C" w:rsidRDefault="008E751C" w:rsidP="008E751C">
      <w:pPr>
        <w:spacing w:line="360" w:lineRule="auto"/>
        <w:jc w:val="both"/>
        <w:rPr>
          <w:rFonts w:ascii="Arial" w:hAnsi="Arial" w:cs="Arial"/>
          <w:sz w:val="24"/>
          <w:szCs w:val="24"/>
          <w:lang w:val="en-US"/>
        </w:rPr>
      </w:pPr>
      <w:r w:rsidRPr="008E751C">
        <w:rPr>
          <w:rFonts w:ascii="Arial" w:hAnsi="Arial" w:cs="Arial"/>
          <w:sz w:val="24"/>
          <w:szCs w:val="24"/>
          <w:lang w:val="en-US"/>
        </w:rPr>
        <w:t>This is a classic organizational psychology framework by Douglas McGregor X and Y Theory showing two different approaches to management and motivating employees. In his publication “The Human Side of Enterprise” (1960), McGregor sought to inform about the assumptions lying behind the attitude of the manager towards the employee. This theory is particularly significant for researching leadership styles in institutions, such as the hospitality industry (</w:t>
      </w:r>
      <w:proofErr w:type="spellStart"/>
      <w:r w:rsidRPr="008E751C">
        <w:rPr>
          <w:rFonts w:ascii="Arial" w:hAnsi="Arial" w:cs="Arial"/>
          <w:color w:val="222222"/>
          <w:sz w:val="24"/>
          <w:szCs w:val="24"/>
          <w:shd w:val="clear" w:color="auto" w:fill="FFFFFF"/>
        </w:rPr>
        <w:t>Udueze</w:t>
      </w:r>
      <w:proofErr w:type="spellEnd"/>
      <w:r w:rsidRPr="008E751C">
        <w:rPr>
          <w:rFonts w:ascii="Arial" w:hAnsi="Arial" w:cs="Arial"/>
          <w:color w:val="222222"/>
          <w:sz w:val="24"/>
          <w:szCs w:val="24"/>
          <w:shd w:val="clear" w:color="auto" w:fill="FFFFFF"/>
        </w:rPr>
        <w:t>, 2021).</w:t>
      </w:r>
      <w:r w:rsidRPr="008E751C">
        <w:rPr>
          <w:rFonts w:ascii="Arial" w:hAnsi="Arial" w:cs="Arial"/>
          <w:sz w:val="24"/>
          <w:szCs w:val="24"/>
          <w:lang w:val="en-US"/>
        </w:rPr>
        <w:t xml:space="preserve"> As the Theory X hypothesis goes, the managers assume that employees fundamentally hate work and will try to avoid it if possible. The second position states that individuals should be forced, directed, and persuaded to realize organizational goals. A theory X management style is typically associated with the use of strict rules, strict monitoring, and a centralized decision-making context. The basic idea is that employees have to be inspired externally, mostly through rewards or punishment, to do their work appropriately. Such autocratic management style can be useful in situations where tight control is extremely necessary such as during crisis management or if the employees are unskilled laborers (</w:t>
      </w:r>
      <w:proofErr w:type="spellStart"/>
      <w:r w:rsidRPr="008E751C">
        <w:rPr>
          <w:rFonts w:ascii="Arial" w:hAnsi="Arial" w:cs="Arial"/>
          <w:color w:val="222222"/>
          <w:sz w:val="24"/>
          <w:szCs w:val="24"/>
          <w:shd w:val="clear" w:color="auto" w:fill="FFFFFF"/>
        </w:rPr>
        <w:t>Sumadi</w:t>
      </w:r>
      <w:proofErr w:type="spellEnd"/>
      <w:r w:rsidRPr="008E751C">
        <w:rPr>
          <w:rFonts w:ascii="Arial" w:hAnsi="Arial" w:cs="Arial"/>
          <w:color w:val="222222"/>
          <w:sz w:val="24"/>
          <w:szCs w:val="24"/>
          <w:shd w:val="clear" w:color="auto" w:fill="FFFFFF"/>
        </w:rPr>
        <w:t xml:space="preserve"> et al., 2022).</w:t>
      </w:r>
    </w:p>
    <w:p w14:paraId="14939C98" w14:textId="77777777" w:rsidR="008E751C" w:rsidRPr="008E751C" w:rsidRDefault="008E751C" w:rsidP="008E751C">
      <w:pPr>
        <w:spacing w:line="360" w:lineRule="auto"/>
        <w:jc w:val="both"/>
        <w:rPr>
          <w:rFonts w:ascii="Arial" w:hAnsi="Arial" w:cs="Arial"/>
          <w:sz w:val="24"/>
          <w:szCs w:val="24"/>
        </w:rPr>
      </w:pPr>
      <w:r w:rsidRPr="008E751C">
        <w:rPr>
          <w:rFonts w:ascii="Arial" w:hAnsi="Arial" w:cs="Arial"/>
          <w:sz w:val="24"/>
          <w:szCs w:val="24"/>
        </w:rPr>
        <w:t>On the contrary, Theory Y assumes a more positive perspective of human nature and motivation. Theory Y claims that employees could find meaning in work and thereby derive satisfaction from contributing to the achievement of organizational goals. Managers using a Theory Y leadership style rely on the idea that individuals are naturally driven, responsible, and capable of autonomous self-control. From this orientation arise ideas of participative leadership that appreciate openness, communication, trust, and collaboration. Theory Y, which could be particularly beneficial to the hospitality industry, where customer service and creativity are crucial aspects, could be particularly beneficial (</w:t>
      </w:r>
      <w:r w:rsidRPr="008E751C">
        <w:rPr>
          <w:rFonts w:ascii="Arial" w:hAnsi="Arial" w:cs="Arial"/>
          <w:color w:val="222222"/>
          <w:sz w:val="24"/>
          <w:szCs w:val="24"/>
          <w:shd w:val="clear" w:color="auto" w:fill="FFFFFF"/>
        </w:rPr>
        <w:t>Touma, 2021).</w:t>
      </w:r>
      <w:r w:rsidRPr="008E751C">
        <w:rPr>
          <w:rFonts w:ascii="Arial" w:hAnsi="Arial" w:cs="Arial"/>
          <w:sz w:val="24"/>
          <w:szCs w:val="24"/>
        </w:rPr>
        <w:t> The enhancement of guest experiences and a more dynamic and flexible work culture can be achieved, empowering employees to take initiative and make decisions on their own.</w:t>
      </w:r>
      <w:r w:rsidRPr="008E751C">
        <w:rPr>
          <w:rFonts w:ascii="Arial" w:hAnsi="Arial" w:cs="Arial"/>
          <w:sz w:val="24"/>
          <w:szCs w:val="24"/>
        </w:rPr>
        <w:br/>
        <w:t xml:space="preserve"> In brief, McGregor X and Y Theory is a conceptual model of opposing managerial premises about what motivates employees. Though Theory X is all about control and external motivation, Theory Y focuses on intrinsic motivation and self-motivation. The selection of which strategy is often dictated by leadership styles and organizational </w:t>
      </w:r>
      <w:r w:rsidRPr="008E751C">
        <w:rPr>
          <w:rFonts w:ascii="Arial" w:hAnsi="Arial" w:cs="Arial"/>
          <w:sz w:val="24"/>
          <w:szCs w:val="24"/>
        </w:rPr>
        <w:lastRenderedPageBreak/>
        <w:t>culture and ultimately by the impact of the management practices within the industries such as hospitality, where the effectiveness of employee engagement and customer satisfaction is significant (</w:t>
      </w:r>
      <w:r w:rsidRPr="008E751C">
        <w:rPr>
          <w:rFonts w:ascii="Arial" w:hAnsi="Arial" w:cs="Arial"/>
          <w:color w:val="222222"/>
          <w:sz w:val="24"/>
          <w:szCs w:val="24"/>
          <w:shd w:val="clear" w:color="auto" w:fill="FFFFFF"/>
        </w:rPr>
        <w:t>Galani et al., 2022).</w:t>
      </w:r>
    </w:p>
    <w:p w14:paraId="7DEB39CC" w14:textId="77777777" w:rsidR="008E751C" w:rsidRPr="006E6ED2" w:rsidRDefault="008E751C" w:rsidP="008E751C">
      <w:pPr>
        <w:spacing w:line="360" w:lineRule="auto"/>
        <w:jc w:val="both"/>
        <w:rPr>
          <w:rFonts w:ascii="Arial" w:hAnsi="Arial" w:cs="Arial"/>
          <w:bCs/>
          <w:sz w:val="24"/>
          <w:szCs w:val="24"/>
        </w:rPr>
      </w:pPr>
      <w:r w:rsidRPr="006E6ED2">
        <w:rPr>
          <w:rFonts w:ascii="Arial" w:hAnsi="Arial" w:cs="Arial"/>
          <w:bCs/>
          <w:sz w:val="24"/>
          <w:szCs w:val="24"/>
        </w:rPr>
        <w:t>Comparison with Other Leadership Theories in Hospitality</w:t>
      </w:r>
    </w:p>
    <w:p w14:paraId="44154B5C" w14:textId="77777777" w:rsidR="008E751C" w:rsidRPr="008E751C" w:rsidRDefault="008E751C" w:rsidP="008E751C">
      <w:pPr>
        <w:spacing w:line="360" w:lineRule="auto"/>
        <w:jc w:val="both"/>
        <w:rPr>
          <w:rFonts w:ascii="Arial" w:hAnsi="Arial" w:cs="Arial"/>
          <w:sz w:val="24"/>
          <w:szCs w:val="24"/>
        </w:rPr>
      </w:pPr>
      <w:r w:rsidRPr="008E751C">
        <w:rPr>
          <w:rFonts w:ascii="Arial" w:hAnsi="Arial" w:cs="Arial"/>
          <w:sz w:val="24"/>
          <w:szCs w:val="24"/>
        </w:rPr>
        <w:t>Considering the dynamic and consumer-oriented nature of the hospitality setting, a diverse selection of leadership theories competes for relevance and effectiveness. Despite the many outstanding leadership theories that exist, McGregor X and Y Theory provides the best insights into the forms of management that should be used in this market (</w:t>
      </w:r>
      <w:r w:rsidRPr="008E751C">
        <w:rPr>
          <w:rFonts w:ascii="Arial" w:hAnsi="Arial" w:cs="Arial"/>
          <w:color w:val="222222"/>
          <w:sz w:val="24"/>
          <w:szCs w:val="24"/>
          <w:shd w:val="clear" w:color="auto" w:fill="FFFFFF"/>
        </w:rPr>
        <w:t>Bushi, 2021).</w:t>
      </w:r>
      <w:r w:rsidRPr="008E751C">
        <w:rPr>
          <w:rFonts w:ascii="Arial" w:hAnsi="Arial" w:cs="Arial"/>
          <w:sz w:val="24"/>
          <w:szCs w:val="24"/>
        </w:rPr>
        <w:t xml:space="preserve"> The Transformational Leadership theory, which is known to motivate and empower followers to work towards a common objective, is compatible with the hospitality industry, which is oriented towards the provision of an unforgettable guest service. Transformational leaders as Steve Jobs in the hospitality tech industry encourage talented employees who see an opportunity for better adaption to innovate and change, qualities that are crucial in an industry that always responds to market demands (</w:t>
      </w:r>
      <w:r w:rsidRPr="008E751C">
        <w:rPr>
          <w:rFonts w:ascii="Arial" w:hAnsi="Arial" w:cs="Arial"/>
          <w:color w:val="222222"/>
          <w:sz w:val="24"/>
          <w:szCs w:val="24"/>
          <w:shd w:val="clear" w:color="auto" w:fill="FFFFFF"/>
        </w:rPr>
        <w:t>Ahmad et al., 2021).</w:t>
      </w:r>
    </w:p>
    <w:p w14:paraId="7FF8D2D2" w14:textId="77777777" w:rsidR="008E751C" w:rsidRPr="008E751C" w:rsidRDefault="008E751C" w:rsidP="008E751C">
      <w:pPr>
        <w:spacing w:line="360" w:lineRule="auto"/>
        <w:jc w:val="both"/>
        <w:rPr>
          <w:rFonts w:ascii="Arial" w:hAnsi="Arial" w:cs="Arial"/>
          <w:sz w:val="24"/>
          <w:szCs w:val="24"/>
        </w:rPr>
      </w:pPr>
      <w:r w:rsidRPr="008E751C">
        <w:rPr>
          <w:rFonts w:ascii="Arial" w:hAnsi="Arial" w:cs="Arial"/>
          <w:sz w:val="24"/>
          <w:szCs w:val="24"/>
        </w:rPr>
        <w:t>On the other hand, the value of Employer Leadership, which proposes leaders focusing on their team instead of themselves, is consistent with the customer-oriented model in hospitality. Such sentences as that of Danny Meyer, the CEO of the Union Square Hospitality Group, demonstrate how addressing the needs of employees enables outstanding service of customers. Servant leadership creates an environment where staff members are willing to go beyond their normal duties when encountering guests (</w:t>
      </w:r>
      <w:r w:rsidRPr="008E751C">
        <w:rPr>
          <w:rFonts w:ascii="Arial" w:hAnsi="Arial" w:cs="Arial"/>
          <w:color w:val="222222"/>
          <w:sz w:val="24"/>
          <w:szCs w:val="24"/>
          <w:shd w:val="clear" w:color="auto" w:fill="FFFFFF"/>
        </w:rPr>
        <w:t xml:space="preserve">Wang et al., 2020). </w:t>
      </w:r>
      <w:r w:rsidRPr="008E751C">
        <w:rPr>
          <w:rFonts w:ascii="Arial" w:hAnsi="Arial" w:cs="Arial"/>
          <w:sz w:val="24"/>
          <w:szCs w:val="24"/>
        </w:rPr>
        <w:t xml:space="preserve"> In the case of Transactional Leadership that focuses on processes, rewards as well as the link between the behaviours and the outcomes, such leadership is good at managing the day-to-day activities. For example, transactional strategies can be formulated by hotel chains for example, Hilton, and their incentive programmes for service excellence. However, its rigidity would limit its innovative and flexible nature, both of which are critical in the dynamic and volatile nature of the hospitality environment (</w:t>
      </w:r>
      <w:proofErr w:type="spellStart"/>
      <w:r w:rsidRPr="008E751C">
        <w:rPr>
          <w:rFonts w:ascii="Arial" w:hAnsi="Arial" w:cs="Arial"/>
          <w:sz w:val="24"/>
          <w:szCs w:val="24"/>
        </w:rPr>
        <w:t>Anser</w:t>
      </w:r>
      <w:proofErr w:type="spellEnd"/>
      <w:r w:rsidRPr="008E751C">
        <w:rPr>
          <w:rFonts w:ascii="Arial" w:hAnsi="Arial" w:cs="Arial"/>
          <w:sz w:val="24"/>
          <w:szCs w:val="24"/>
        </w:rPr>
        <w:t xml:space="preserve"> et al., 2020).</w:t>
      </w:r>
    </w:p>
    <w:p w14:paraId="07BCD0A8" w14:textId="77777777" w:rsidR="008E751C" w:rsidRPr="006E6ED2" w:rsidRDefault="008E751C" w:rsidP="008E751C">
      <w:pPr>
        <w:spacing w:line="360" w:lineRule="auto"/>
        <w:jc w:val="both"/>
        <w:rPr>
          <w:rFonts w:ascii="Arial" w:hAnsi="Arial" w:cs="Arial"/>
          <w:bCs/>
          <w:sz w:val="24"/>
          <w:szCs w:val="24"/>
        </w:rPr>
      </w:pPr>
      <w:r w:rsidRPr="006E6ED2">
        <w:rPr>
          <w:rFonts w:ascii="Arial" w:hAnsi="Arial" w:cs="Arial"/>
          <w:bCs/>
          <w:sz w:val="24"/>
          <w:szCs w:val="24"/>
        </w:rPr>
        <w:t>Preferred Managerial Styles in Hospitality</w:t>
      </w:r>
    </w:p>
    <w:p w14:paraId="719D7500" w14:textId="77777777" w:rsidR="008E751C" w:rsidRPr="008E751C" w:rsidRDefault="008E751C" w:rsidP="008E751C">
      <w:pPr>
        <w:spacing w:line="360" w:lineRule="auto"/>
        <w:jc w:val="both"/>
        <w:rPr>
          <w:rFonts w:ascii="Arial" w:hAnsi="Arial" w:cs="Arial"/>
          <w:sz w:val="24"/>
          <w:szCs w:val="24"/>
        </w:rPr>
      </w:pPr>
      <w:r w:rsidRPr="008E751C">
        <w:rPr>
          <w:rFonts w:ascii="Arial" w:hAnsi="Arial" w:cs="Arial"/>
          <w:sz w:val="24"/>
          <w:szCs w:val="24"/>
        </w:rPr>
        <w:t xml:space="preserve">In the fragmented, customer-centric, and service-oriented hospitality environment management styles have a profound impact on organisational culture, customer experience and employee satisfaction. In this group, styles of management preferred </w:t>
      </w:r>
      <w:r w:rsidRPr="008E751C">
        <w:rPr>
          <w:rFonts w:ascii="Arial" w:hAnsi="Arial" w:cs="Arial"/>
          <w:sz w:val="24"/>
          <w:szCs w:val="24"/>
        </w:rPr>
        <w:lastRenderedPageBreak/>
        <w:t>by the majority include a combination of both direction and employee participation, taking into account McGregor X and Y Theory. Talking about the hospitality industry, which relies on guest experiences that create value of the utmost importance among all involved parties, a participative and supportive leadership style (that can be related to McGregor Y) is most favoured (</w:t>
      </w:r>
      <w:proofErr w:type="spellStart"/>
      <w:r w:rsidRPr="008E751C">
        <w:rPr>
          <w:rFonts w:ascii="Arial" w:hAnsi="Arial" w:cs="Arial"/>
          <w:color w:val="222222"/>
          <w:sz w:val="24"/>
          <w:szCs w:val="24"/>
          <w:shd w:val="clear" w:color="auto" w:fill="FFFFFF"/>
        </w:rPr>
        <w:t>Darvishmotevali</w:t>
      </w:r>
      <w:proofErr w:type="spellEnd"/>
      <w:r w:rsidRPr="008E751C">
        <w:rPr>
          <w:rFonts w:ascii="Arial" w:hAnsi="Arial" w:cs="Arial"/>
          <w:color w:val="222222"/>
          <w:sz w:val="24"/>
          <w:szCs w:val="24"/>
          <w:shd w:val="clear" w:color="auto" w:fill="FFFFFF"/>
        </w:rPr>
        <w:t xml:space="preserve"> et al., 2020).</w:t>
      </w:r>
      <w:r w:rsidRPr="008E751C">
        <w:rPr>
          <w:rFonts w:ascii="Arial" w:hAnsi="Arial" w:cs="Arial"/>
          <w:sz w:val="24"/>
          <w:szCs w:val="24"/>
        </w:rPr>
        <w:t xml:space="preserve"> This method creates a team culture that involves employee collective responsibility and decision-making power. The leaders, as referred to the theory Y, appreciate the importance of a satisfied and motivated labour for producing good services to receive favourable guest satisfaction. For instance, organizations such as the famous hotel companies including Four Seasons, and Ritz-Carlton are embodiments of Theory Y. Such companies are mainly involved in employee training, employee empowerment, and a great customer service culture (</w:t>
      </w:r>
      <w:r w:rsidRPr="008E751C">
        <w:rPr>
          <w:rFonts w:ascii="Arial" w:hAnsi="Arial" w:cs="Arial"/>
          <w:color w:val="222222"/>
          <w:sz w:val="24"/>
          <w:szCs w:val="24"/>
          <w:shd w:val="clear" w:color="auto" w:fill="FFFFFF"/>
        </w:rPr>
        <w:t>Koch et al., 2020).</w:t>
      </w:r>
    </w:p>
    <w:p w14:paraId="409E7524" w14:textId="77777777" w:rsidR="008E751C" w:rsidRPr="008E751C" w:rsidRDefault="008E751C" w:rsidP="008E751C">
      <w:pPr>
        <w:spacing w:line="360" w:lineRule="auto"/>
        <w:jc w:val="both"/>
        <w:rPr>
          <w:rFonts w:ascii="Arial" w:hAnsi="Arial" w:cs="Arial"/>
          <w:sz w:val="24"/>
          <w:szCs w:val="24"/>
        </w:rPr>
      </w:pPr>
      <w:r w:rsidRPr="008E751C">
        <w:rPr>
          <w:rFonts w:ascii="Arial" w:hAnsi="Arial" w:cs="Arial"/>
          <w:sz w:val="24"/>
          <w:szCs w:val="24"/>
        </w:rPr>
        <w:t>However, in various operational worlds, especially concerning systematized routines and crisis management, aspects of the McGregor X Theory may be needed. As a result, a relatively authoritative leadership style that is oriented towards emergency situations or tight operational control may also be applied to promote efficiency and adherence to properly defined standards. Implementing principles of Theory X and Theory Y can be exemplified in Marriott International global standardization of operations to ensure high quality of service (</w:t>
      </w:r>
      <w:proofErr w:type="spellStart"/>
      <w:r w:rsidRPr="008E751C">
        <w:rPr>
          <w:rFonts w:ascii="Arial" w:hAnsi="Arial" w:cs="Arial"/>
          <w:color w:val="222222"/>
          <w:sz w:val="24"/>
          <w:szCs w:val="24"/>
          <w:shd w:val="clear" w:color="auto" w:fill="FFFFFF"/>
        </w:rPr>
        <w:t>Elkhwesky</w:t>
      </w:r>
      <w:proofErr w:type="spellEnd"/>
      <w:r w:rsidRPr="008E751C">
        <w:rPr>
          <w:rFonts w:ascii="Arial" w:hAnsi="Arial" w:cs="Arial"/>
          <w:color w:val="222222"/>
          <w:sz w:val="24"/>
          <w:szCs w:val="24"/>
          <w:shd w:val="clear" w:color="auto" w:fill="FFFFFF"/>
        </w:rPr>
        <w:t xml:space="preserve"> et al., 2022).</w:t>
      </w:r>
      <w:r w:rsidRPr="008E751C">
        <w:rPr>
          <w:rFonts w:ascii="Arial" w:hAnsi="Arial" w:cs="Arial"/>
          <w:sz w:val="24"/>
          <w:szCs w:val="24"/>
        </w:rPr>
        <w:t xml:space="preserve"> Finally, the reference to this blend of both Theory X and Theory Y embodies the ability to adopt an advanced approach to managerial styles that is peculiar for the hospitality industry that is challenged with daily changes The best leaders in hospitality imbalance this brink, establishing a culture focused on operational effectiveness and associate welfare, leading to outstanding guest hits (</w:t>
      </w:r>
      <w:r w:rsidRPr="008E751C">
        <w:rPr>
          <w:rFonts w:ascii="Arial" w:hAnsi="Arial" w:cs="Arial"/>
          <w:color w:val="222222"/>
          <w:sz w:val="24"/>
          <w:szCs w:val="24"/>
          <w:shd w:val="clear" w:color="auto" w:fill="FFFFFF"/>
        </w:rPr>
        <w:t>Sürücü et al., 2021).</w:t>
      </w:r>
    </w:p>
    <w:p w14:paraId="1A00AE89" w14:textId="77777777" w:rsidR="008E751C" w:rsidRPr="006E6ED2" w:rsidRDefault="008E751C" w:rsidP="008E751C">
      <w:pPr>
        <w:spacing w:line="360" w:lineRule="auto"/>
        <w:jc w:val="both"/>
        <w:rPr>
          <w:rFonts w:ascii="Arial" w:hAnsi="Arial" w:cs="Arial"/>
          <w:bCs/>
          <w:sz w:val="24"/>
          <w:szCs w:val="24"/>
        </w:rPr>
      </w:pPr>
      <w:r w:rsidRPr="006E6ED2">
        <w:rPr>
          <w:rFonts w:ascii="Arial" w:hAnsi="Arial" w:cs="Arial"/>
          <w:bCs/>
          <w:sz w:val="24"/>
          <w:szCs w:val="24"/>
        </w:rPr>
        <w:t>Specific Examples in Hospitality</w:t>
      </w:r>
    </w:p>
    <w:p w14:paraId="27348A0C" w14:textId="77777777" w:rsidR="008E751C" w:rsidRPr="008E751C" w:rsidRDefault="008E751C" w:rsidP="008E751C">
      <w:pPr>
        <w:spacing w:line="360" w:lineRule="auto"/>
        <w:jc w:val="both"/>
        <w:rPr>
          <w:rFonts w:ascii="Arial" w:hAnsi="Arial" w:cs="Arial"/>
          <w:sz w:val="24"/>
          <w:szCs w:val="24"/>
        </w:rPr>
      </w:pPr>
      <w:r w:rsidRPr="008E751C">
        <w:rPr>
          <w:rFonts w:ascii="Arial" w:hAnsi="Arial" w:cs="Arial"/>
          <w:sz w:val="24"/>
          <w:szCs w:val="24"/>
        </w:rPr>
        <w:t>In the field of hospitality, some examples of organizations that adhere to McGregor X and Y Theory bring out how differently management styles influence behaviour and performance. Marriott International is often associated with the Theory X management style. As an international hotel group, Marriott takes the utmost care of establishing a level of standardized operations that ensure coherence in service level provided by all its different brands. These practices and guidelines are very rigid, which implies that the organization leadership is in a centralized form of authoritarianism (</w:t>
      </w:r>
      <w:r w:rsidRPr="008E751C">
        <w:rPr>
          <w:rFonts w:ascii="Arial" w:hAnsi="Arial" w:cs="Arial"/>
          <w:color w:val="222222"/>
          <w:sz w:val="24"/>
          <w:szCs w:val="24"/>
          <w:shd w:val="clear" w:color="auto" w:fill="FFFFFF"/>
        </w:rPr>
        <w:t>Stoyanova-</w:t>
      </w:r>
      <w:proofErr w:type="spellStart"/>
      <w:r w:rsidRPr="008E751C">
        <w:rPr>
          <w:rFonts w:ascii="Arial" w:hAnsi="Arial" w:cs="Arial"/>
          <w:color w:val="222222"/>
          <w:sz w:val="24"/>
          <w:szCs w:val="24"/>
          <w:shd w:val="clear" w:color="auto" w:fill="FFFFFF"/>
        </w:rPr>
        <w:lastRenderedPageBreak/>
        <w:t>Bozhkova</w:t>
      </w:r>
      <w:proofErr w:type="spellEnd"/>
      <w:r w:rsidRPr="008E751C">
        <w:rPr>
          <w:rFonts w:ascii="Arial" w:hAnsi="Arial" w:cs="Arial"/>
          <w:color w:val="222222"/>
          <w:sz w:val="24"/>
          <w:szCs w:val="24"/>
          <w:shd w:val="clear" w:color="auto" w:fill="FFFFFF"/>
        </w:rPr>
        <w:t xml:space="preserve"> et al., 2022).</w:t>
      </w:r>
      <w:r w:rsidRPr="008E751C">
        <w:rPr>
          <w:rFonts w:ascii="Arial" w:hAnsi="Arial" w:cs="Arial"/>
          <w:sz w:val="24"/>
          <w:szCs w:val="24"/>
        </w:rPr>
        <w:t xml:space="preserve"> On the contrary, the leadership approach used by Four Seasons Hotels and Resorts is the Theory Y. The luxury hotel brand is also famous for allowing its employees to make decisions that enhance the guest-friendliness. In order to create participative and customer-oriented work environment, employees are encouraged to be creative and sensitive to customers’ needs. This method conforms with McGregor Theory Y which implies that people are self-motivated, craves responsibility, and can have a significant impact on an organization success if provided with an opportunity (Adair, 2009).</w:t>
      </w:r>
    </w:p>
    <w:p w14:paraId="25A0C4C1" w14:textId="77777777" w:rsidR="008E751C" w:rsidRPr="008E751C" w:rsidRDefault="008E751C" w:rsidP="008E751C">
      <w:pPr>
        <w:spacing w:line="360" w:lineRule="auto"/>
        <w:jc w:val="both"/>
        <w:rPr>
          <w:rFonts w:ascii="Arial" w:hAnsi="Arial" w:cs="Arial"/>
          <w:sz w:val="24"/>
          <w:szCs w:val="24"/>
        </w:rPr>
      </w:pPr>
      <w:r w:rsidRPr="008E751C">
        <w:rPr>
          <w:rFonts w:ascii="Arial" w:hAnsi="Arial" w:cs="Arial"/>
          <w:sz w:val="24"/>
          <w:szCs w:val="24"/>
        </w:rPr>
        <w:t>Such situations show how different types of leadership influence the management of the tourism and hospitality industry. Marriott gives efficiency and standardized service while Four Seasons offers flexibility and customized service. The middle point between some aspects of X and Y theories can be created to address innovation but is also advocating for standardization and employee participation in the dynamic and consumer-based industry such as the hospitality. Ultimately, the effectiveness of a leadership technique in the hospitality industry depends on how well the organization needs are met and how unique the requirements for guest satisfaction (Armstrong, 2012).</w:t>
      </w:r>
    </w:p>
    <w:p w14:paraId="23A8E426" w14:textId="77777777" w:rsidR="008E751C" w:rsidRPr="006E6ED2" w:rsidRDefault="008E751C" w:rsidP="008E751C">
      <w:pPr>
        <w:spacing w:line="360" w:lineRule="auto"/>
        <w:jc w:val="both"/>
        <w:rPr>
          <w:rFonts w:ascii="Arial" w:hAnsi="Arial" w:cs="Arial"/>
          <w:bCs/>
          <w:sz w:val="24"/>
          <w:szCs w:val="24"/>
        </w:rPr>
      </w:pPr>
      <w:r w:rsidRPr="006E6ED2">
        <w:rPr>
          <w:rFonts w:ascii="Arial" w:hAnsi="Arial" w:cs="Arial"/>
          <w:bCs/>
          <w:sz w:val="24"/>
          <w:szCs w:val="24"/>
        </w:rPr>
        <w:t>Link to Managerial Functions in Hospitality</w:t>
      </w:r>
    </w:p>
    <w:p w14:paraId="21455CF3" w14:textId="77777777" w:rsidR="008E751C" w:rsidRPr="008E751C" w:rsidRDefault="008E751C" w:rsidP="008E751C">
      <w:pPr>
        <w:spacing w:line="360" w:lineRule="auto"/>
        <w:jc w:val="both"/>
        <w:rPr>
          <w:rFonts w:ascii="Arial" w:hAnsi="Arial" w:cs="Arial"/>
          <w:sz w:val="24"/>
          <w:szCs w:val="24"/>
        </w:rPr>
      </w:pPr>
      <w:r w:rsidRPr="008E751C">
        <w:rPr>
          <w:rFonts w:ascii="Arial" w:hAnsi="Arial" w:cs="Arial"/>
          <w:sz w:val="24"/>
          <w:szCs w:val="24"/>
        </w:rPr>
        <w:t>The hospitality industry is an extremely dynamic and service-oriented one that requires efficient operation of managerial functions for its prosperity. The link between managerial functions and McGregor X and Y Theory becomes apparent when analysing.</w:t>
      </w:r>
    </w:p>
    <w:p w14:paraId="7D0B9344" w14:textId="77777777" w:rsidR="008E751C" w:rsidRPr="008E751C" w:rsidRDefault="008E751C" w:rsidP="008E751C">
      <w:pPr>
        <w:spacing w:line="360" w:lineRule="auto"/>
        <w:jc w:val="both"/>
        <w:rPr>
          <w:rFonts w:ascii="Arial" w:hAnsi="Arial" w:cs="Arial"/>
          <w:sz w:val="24"/>
          <w:szCs w:val="24"/>
        </w:rPr>
      </w:pPr>
      <w:r w:rsidRPr="008E751C">
        <w:rPr>
          <w:rFonts w:ascii="Arial" w:hAnsi="Arial" w:cs="Arial"/>
          <w:sz w:val="24"/>
          <w:szCs w:val="24"/>
        </w:rPr>
        <w:t xml:space="preserve">The approach of Theory X would be adopted by hospitality managers and emphasize a high degree of planning to maintain standardization in service delivery. For example, a chain of hotels implementing Theory X could meticulously put in place standard operating procedures that guarantee standard guest services. Or a Theory Y approach may encourage the response of adaptive planning, which views managers as embracing innovation in an effort to satisfy the variety of needs that are guest-related and offer innovative solutions and services (Arnold, 2005). Organizational structures in a Theory X context are much more rigid with clear lines of authority. This system facilitates the stream of operations, ensuring efficiency and maintaining quality standards. According to Theory Y, organising refers to establishing structure in team </w:t>
      </w:r>
      <w:r w:rsidRPr="008E751C">
        <w:rPr>
          <w:rFonts w:ascii="Arial" w:hAnsi="Arial" w:cs="Arial"/>
          <w:sz w:val="24"/>
          <w:szCs w:val="24"/>
        </w:rPr>
        <w:lastRenderedPageBreak/>
        <w:t>work such that employees are competent decision-makers which means a better approach on guest interaction that is interactive and personal (</w:t>
      </w:r>
      <w:proofErr w:type="spellStart"/>
      <w:r w:rsidRPr="008E751C">
        <w:rPr>
          <w:rFonts w:ascii="Arial" w:hAnsi="Arial" w:cs="Arial"/>
          <w:sz w:val="24"/>
          <w:szCs w:val="24"/>
        </w:rPr>
        <w:t>Bloisi</w:t>
      </w:r>
      <w:proofErr w:type="spellEnd"/>
      <w:r w:rsidRPr="008E751C">
        <w:rPr>
          <w:rFonts w:ascii="Arial" w:hAnsi="Arial" w:cs="Arial"/>
          <w:sz w:val="24"/>
          <w:szCs w:val="24"/>
        </w:rPr>
        <w:t>, 2007).</w:t>
      </w:r>
    </w:p>
    <w:p w14:paraId="401D925C" w14:textId="77777777" w:rsidR="008E751C" w:rsidRPr="008E751C" w:rsidRDefault="008E751C" w:rsidP="008E751C">
      <w:pPr>
        <w:spacing w:line="360" w:lineRule="auto"/>
        <w:jc w:val="both"/>
        <w:rPr>
          <w:rFonts w:ascii="Arial" w:hAnsi="Arial" w:cs="Arial"/>
          <w:sz w:val="24"/>
          <w:szCs w:val="24"/>
        </w:rPr>
      </w:pPr>
      <w:r w:rsidRPr="008E751C">
        <w:rPr>
          <w:rFonts w:ascii="Arial" w:hAnsi="Arial" w:cs="Arial"/>
          <w:sz w:val="24"/>
          <w:szCs w:val="24"/>
        </w:rPr>
        <w:t>McGregor theories directly affect leadership styles in the hospitality industry. On the part of Theory X, leaders might assume a more controlling strategy, specifying what is needed to maintain the regarded standards. On the other hand, a Theory Y approach is more participative in nature, supporting staff participation in the decision-making process and enabling them to contribute to a positive guest experience through their prismatic perspective (Buchanan, 2007). Given McGregor theories, control mechanisms in hospitality are highly dependent on the selected approach. In Theory X, strict control is needed to ensure compliance with designated processes, thus guaranteeing quality and uniformity. Alternatively, Theory Y advocates a laid-back approach to control, concentrating on outcomes and encouraging workers to take autonomy within constraints in order to improve guest interactions (Huczynski et al.,2013).</w:t>
      </w:r>
    </w:p>
    <w:p w14:paraId="4984BA99" w14:textId="77777777" w:rsidR="008E751C" w:rsidRPr="006E6ED2" w:rsidRDefault="008E751C" w:rsidP="008E751C">
      <w:pPr>
        <w:spacing w:line="360" w:lineRule="auto"/>
        <w:jc w:val="both"/>
        <w:rPr>
          <w:rFonts w:ascii="Arial" w:hAnsi="Arial" w:cs="Arial"/>
          <w:bCs/>
          <w:sz w:val="24"/>
          <w:szCs w:val="24"/>
        </w:rPr>
      </w:pPr>
      <w:r w:rsidRPr="006E6ED2">
        <w:rPr>
          <w:rFonts w:ascii="Arial" w:hAnsi="Arial" w:cs="Arial"/>
          <w:bCs/>
          <w:sz w:val="24"/>
          <w:szCs w:val="24"/>
        </w:rPr>
        <w:t>Effectiveness in Hospitality Leadership</w:t>
      </w:r>
    </w:p>
    <w:p w14:paraId="03F75DFF" w14:textId="60B04D4A" w:rsidR="008E751C" w:rsidRPr="008E751C" w:rsidRDefault="008E751C" w:rsidP="008E751C">
      <w:pPr>
        <w:spacing w:line="360" w:lineRule="auto"/>
        <w:jc w:val="both"/>
        <w:rPr>
          <w:rFonts w:ascii="Arial" w:hAnsi="Arial" w:cs="Arial"/>
          <w:sz w:val="24"/>
          <w:szCs w:val="24"/>
        </w:rPr>
      </w:pPr>
      <w:r w:rsidRPr="008E751C">
        <w:rPr>
          <w:rFonts w:ascii="Arial" w:hAnsi="Arial" w:cs="Arial"/>
          <w:sz w:val="24"/>
          <w:szCs w:val="24"/>
        </w:rPr>
        <w:t xml:space="preserve">One of the key aspects to success in hospitality leadership is the guarantee of a successful result that leads to an extraordinary guest experience, employee satisfaction and organizational success. X and Y Theory by McGregor is a lens through which they can view different leadership approaches in the tourism domain. Participative leadership such as Theory Y is more effective in the hospitality industry, where quality of service and guest satisfaction are fundamental (Robbins, 2008). It is in these leaders that see value in the theory Y which emphasizes on using </w:t>
      </w:r>
      <w:r w:rsidRPr="008E751C">
        <w:rPr>
          <w:rFonts w:ascii="Arial" w:hAnsi="Arial" w:cs="Arial"/>
          <w:sz w:val="24"/>
          <w:szCs w:val="24"/>
        </w:rPr>
        <w:t>employees’</w:t>
      </w:r>
      <w:r w:rsidRPr="008E751C">
        <w:rPr>
          <w:rFonts w:ascii="Arial" w:hAnsi="Arial" w:cs="Arial"/>
          <w:sz w:val="24"/>
          <w:szCs w:val="24"/>
        </w:rPr>
        <w:t xml:space="preserve"> input, creation of a collaborative workplace environment and reduction of the risk of talent development that have the advantage of satisfying the dynamic needs of the industry. This is due to the fact that this method raises employee morale and engagement, which ultimately improves guest relations and service. For example, the hospitality icon Four Seasons is associated with what is known as a Theory Y style of leadership characterized by staff not being limited to meeting the guests’ expectations (</w:t>
      </w:r>
      <w:r w:rsidRPr="008E751C">
        <w:rPr>
          <w:rFonts w:ascii="Arial" w:hAnsi="Arial" w:cs="Arial"/>
          <w:color w:val="222222"/>
          <w:sz w:val="24"/>
          <w:szCs w:val="24"/>
          <w:shd w:val="clear" w:color="auto" w:fill="FFFFFF"/>
        </w:rPr>
        <w:t>Galani et al., 2022).</w:t>
      </w:r>
    </w:p>
    <w:p w14:paraId="43DDAE04" w14:textId="77777777" w:rsidR="008E751C" w:rsidRPr="008E751C" w:rsidRDefault="008E751C" w:rsidP="008E751C">
      <w:pPr>
        <w:spacing w:line="360" w:lineRule="auto"/>
        <w:jc w:val="both"/>
        <w:rPr>
          <w:rFonts w:ascii="Arial" w:hAnsi="Arial" w:cs="Arial"/>
          <w:sz w:val="24"/>
          <w:szCs w:val="24"/>
        </w:rPr>
      </w:pPr>
      <w:r w:rsidRPr="008E751C">
        <w:rPr>
          <w:rFonts w:ascii="Arial" w:hAnsi="Arial" w:cs="Arial"/>
          <w:sz w:val="24"/>
          <w:szCs w:val="24"/>
        </w:rPr>
        <w:t xml:space="preserve">Instead of Theory X that has a more suppressive side, the dynamism of an industry based on customized service and innovation can be constrained. While some types of control are necessary to meet the standards of the service quality, too strong basing </w:t>
      </w:r>
      <w:r w:rsidRPr="008E751C">
        <w:rPr>
          <w:rFonts w:ascii="Arial" w:hAnsi="Arial" w:cs="Arial"/>
          <w:sz w:val="24"/>
          <w:szCs w:val="24"/>
        </w:rPr>
        <w:lastRenderedPageBreak/>
        <w:t>on Theory X principles may make employees less effective, and lead to the reduction in the capacity of the organization to fit the unique needs of the guests (</w:t>
      </w:r>
      <w:r w:rsidRPr="008E751C">
        <w:rPr>
          <w:rFonts w:ascii="Arial" w:hAnsi="Arial" w:cs="Arial"/>
          <w:color w:val="222222"/>
          <w:sz w:val="24"/>
          <w:szCs w:val="24"/>
          <w:shd w:val="clear" w:color="auto" w:fill="FFFFFF"/>
        </w:rPr>
        <w:t>Touma, 2021).</w:t>
      </w:r>
    </w:p>
    <w:p w14:paraId="2A69BA01" w14:textId="77777777" w:rsidR="008E751C" w:rsidRDefault="008E751C" w:rsidP="008E751C">
      <w:pPr>
        <w:spacing w:line="360" w:lineRule="auto"/>
        <w:jc w:val="both"/>
        <w:rPr>
          <w:rFonts w:ascii="Arial" w:hAnsi="Arial" w:cs="Arial"/>
          <w:color w:val="222222"/>
          <w:sz w:val="24"/>
          <w:szCs w:val="24"/>
          <w:shd w:val="clear" w:color="auto" w:fill="FFFFFF"/>
        </w:rPr>
      </w:pPr>
      <w:r w:rsidRPr="008E751C">
        <w:rPr>
          <w:rFonts w:ascii="Arial" w:hAnsi="Arial" w:cs="Arial"/>
          <w:sz w:val="24"/>
          <w:szCs w:val="24"/>
        </w:rPr>
        <w:t>In conclusion, the hospitality leadership effectiveness depends on the ability to practice Theory Y principles. Positive spiral effects of leader investment in empowerment, engagement, and development include increased customer satisfaction, reduced employee turnover, and organizational long-term growth. They grasp the reality of the ever-changing nature of the hospitality industry in its focus on customer needs and thus effective leadership practices should encourage cooperation and adaptability that is informed by the premises of the Theory Y (</w:t>
      </w:r>
      <w:proofErr w:type="spellStart"/>
      <w:r w:rsidRPr="008E751C">
        <w:rPr>
          <w:rFonts w:ascii="Arial" w:hAnsi="Arial" w:cs="Arial"/>
          <w:color w:val="222222"/>
          <w:sz w:val="24"/>
          <w:szCs w:val="24"/>
          <w:shd w:val="clear" w:color="auto" w:fill="FFFFFF"/>
        </w:rPr>
        <w:t>Sumadi</w:t>
      </w:r>
      <w:proofErr w:type="spellEnd"/>
      <w:r w:rsidRPr="008E751C">
        <w:rPr>
          <w:rFonts w:ascii="Arial" w:hAnsi="Arial" w:cs="Arial"/>
          <w:color w:val="222222"/>
          <w:sz w:val="24"/>
          <w:szCs w:val="24"/>
          <w:shd w:val="clear" w:color="auto" w:fill="FFFFFF"/>
        </w:rPr>
        <w:t xml:space="preserve"> et al., 2022).</w:t>
      </w:r>
    </w:p>
    <w:p w14:paraId="230E8A85" w14:textId="77777777" w:rsidR="008E751C" w:rsidRDefault="008E751C" w:rsidP="008E751C">
      <w:pPr>
        <w:spacing w:line="360" w:lineRule="auto"/>
        <w:jc w:val="both"/>
        <w:rPr>
          <w:rFonts w:ascii="Arial" w:hAnsi="Arial" w:cs="Arial"/>
          <w:color w:val="222222"/>
          <w:sz w:val="24"/>
          <w:szCs w:val="24"/>
          <w:shd w:val="clear" w:color="auto" w:fill="FFFFFF"/>
        </w:rPr>
      </w:pPr>
    </w:p>
    <w:p w14:paraId="07B94318" w14:textId="77777777" w:rsidR="008E751C" w:rsidRDefault="008E751C" w:rsidP="008E751C">
      <w:pPr>
        <w:spacing w:line="360" w:lineRule="auto"/>
        <w:jc w:val="both"/>
        <w:rPr>
          <w:rFonts w:ascii="Arial" w:hAnsi="Arial" w:cs="Arial"/>
          <w:color w:val="222222"/>
          <w:sz w:val="24"/>
          <w:szCs w:val="24"/>
          <w:shd w:val="clear" w:color="auto" w:fill="FFFFFF"/>
        </w:rPr>
      </w:pPr>
    </w:p>
    <w:p w14:paraId="2CDEA1BD" w14:textId="77777777" w:rsidR="008E751C" w:rsidRDefault="008E751C" w:rsidP="008E751C">
      <w:pPr>
        <w:spacing w:line="360" w:lineRule="auto"/>
        <w:jc w:val="both"/>
        <w:rPr>
          <w:rFonts w:ascii="Arial" w:hAnsi="Arial" w:cs="Arial"/>
          <w:color w:val="222222"/>
          <w:sz w:val="24"/>
          <w:szCs w:val="24"/>
          <w:shd w:val="clear" w:color="auto" w:fill="FFFFFF"/>
        </w:rPr>
      </w:pPr>
    </w:p>
    <w:p w14:paraId="486F5167" w14:textId="77777777" w:rsidR="008E751C" w:rsidRDefault="008E751C" w:rsidP="008E751C">
      <w:pPr>
        <w:spacing w:line="360" w:lineRule="auto"/>
        <w:jc w:val="both"/>
        <w:rPr>
          <w:rFonts w:ascii="Arial" w:hAnsi="Arial" w:cs="Arial"/>
          <w:color w:val="222222"/>
          <w:sz w:val="24"/>
          <w:szCs w:val="24"/>
          <w:shd w:val="clear" w:color="auto" w:fill="FFFFFF"/>
        </w:rPr>
      </w:pPr>
    </w:p>
    <w:p w14:paraId="22D465C2" w14:textId="77777777" w:rsidR="008E751C" w:rsidRDefault="008E751C" w:rsidP="008E751C">
      <w:pPr>
        <w:spacing w:line="360" w:lineRule="auto"/>
        <w:jc w:val="both"/>
        <w:rPr>
          <w:rFonts w:ascii="Arial" w:hAnsi="Arial" w:cs="Arial"/>
          <w:color w:val="222222"/>
          <w:sz w:val="24"/>
          <w:szCs w:val="24"/>
          <w:shd w:val="clear" w:color="auto" w:fill="FFFFFF"/>
        </w:rPr>
      </w:pPr>
    </w:p>
    <w:p w14:paraId="2F1E3E3F" w14:textId="77777777" w:rsidR="008E751C" w:rsidRDefault="008E751C" w:rsidP="008E751C">
      <w:pPr>
        <w:spacing w:line="360" w:lineRule="auto"/>
        <w:jc w:val="both"/>
        <w:rPr>
          <w:rFonts w:ascii="Arial" w:hAnsi="Arial" w:cs="Arial"/>
          <w:color w:val="222222"/>
          <w:sz w:val="24"/>
          <w:szCs w:val="24"/>
          <w:shd w:val="clear" w:color="auto" w:fill="FFFFFF"/>
        </w:rPr>
      </w:pPr>
    </w:p>
    <w:p w14:paraId="518F319C" w14:textId="77777777" w:rsidR="008E751C" w:rsidRDefault="008E751C" w:rsidP="008E751C">
      <w:pPr>
        <w:spacing w:line="360" w:lineRule="auto"/>
        <w:jc w:val="both"/>
        <w:rPr>
          <w:rFonts w:ascii="Arial" w:hAnsi="Arial" w:cs="Arial"/>
          <w:color w:val="222222"/>
          <w:sz w:val="24"/>
          <w:szCs w:val="24"/>
          <w:shd w:val="clear" w:color="auto" w:fill="FFFFFF"/>
        </w:rPr>
      </w:pPr>
    </w:p>
    <w:p w14:paraId="28717366" w14:textId="77777777" w:rsidR="008E751C" w:rsidRDefault="008E751C" w:rsidP="008E751C">
      <w:pPr>
        <w:spacing w:line="360" w:lineRule="auto"/>
        <w:jc w:val="both"/>
        <w:rPr>
          <w:rFonts w:ascii="Arial" w:hAnsi="Arial" w:cs="Arial"/>
          <w:color w:val="222222"/>
          <w:sz w:val="24"/>
          <w:szCs w:val="24"/>
          <w:shd w:val="clear" w:color="auto" w:fill="FFFFFF"/>
        </w:rPr>
      </w:pPr>
    </w:p>
    <w:p w14:paraId="713FC9EE" w14:textId="77777777" w:rsidR="008E751C" w:rsidRDefault="008E751C" w:rsidP="008E751C">
      <w:pPr>
        <w:spacing w:line="360" w:lineRule="auto"/>
        <w:jc w:val="both"/>
        <w:rPr>
          <w:rFonts w:ascii="Arial" w:hAnsi="Arial" w:cs="Arial"/>
          <w:color w:val="222222"/>
          <w:sz w:val="24"/>
          <w:szCs w:val="24"/>
          <w:shd w:val="clear" w:color="auto" w:fill="FFFFFF"/>
        </w:rPr>
      </w:pPr>
    </w:p>
    <w:p w14:paraId="2CDAB1E8" w14:textId="77777777" w:rsidR="008E751C" w:rsidRDefault="008E751C" w:rsidP="008E751C">
      <w:pPr>
        <w:spacing w:line="360" w:lineRule="auto"/>
        <w:jc w:val="both"/>
        <w:rPr>
          <w:rFonts w:ascii="Arial" w:hAnsi="Arial" w:cs="Arial"/>
          <w:color w:val="222222"/>
          <w:sz w:val="24"/>
          <w:szCs w:val="24"/>
          <w:shd w:val="clear" w:color="auto" w:fill="FFFFFF"/>
        </w:rPr>
      </w:pPr>
    </w:p>
    <w:p w14:paraId="4414E565" w14:textId="77777777" w:rsidR="008E751C" w:rsidRDefault="008E751C" w:rsidP="008E751C">
      <w:pPr>
        <w:spacing w:line="360" w:lineRule="auto"/>
        <w:jc w:val="both"/>
        <w:rPr>
          <w:rFonts w:ascii="Arial" w:hAnsi="Arial" w:cs="Arial"/>
          <w:color w:val="222222"/>
          <w:sz w:val="24"/>
          <w:szCs w:val="24"/>
          <w:shd w:val="clear" w:color="auto" w:fill="FFFFFF"/>
        </w:rPr>
      </w:pPr>
    </w:p>
    <w:p w14:paraId="5A8B10CA" w14:textId="77777777" w:rsidR="008E751C" w:rsidRDefault="008E751C" w:rsidP="008E751C">
      <w:pPr>
        <w:spacing w:line="360" w:lineRule="auto"/>
        <w:jc w:val="both"/>
        <w:rPr>
          <w:rFonts w:ascii="Arial" w:hAnsi="Arial" w:cs="Arial"/>
          <w:color w:val="222222"/>
          <w:sz w:val="24"/>
          <w:szCs w:val="24"/>
          <w:shd w:val="clear" w:color="auto" w:fill="FFFFFF"/>
        </w:rPr>
      </w:pPr>
    </w:p>
    <w:p w14:paraId="143659EA" w14:textId="77777777" w:rsidR="008E751C" w:rsidRDefault="008E751C" w:rsidP="008E751C">
      <w:pPr>
        <w:spacing w:line="360" w:lineRule="auto"/>
        <w:jc w:val="both"/>
        <w:rPr>
          <w:rFonts w:ascii="Arial" w:hAnsi="Arial" w:cs="Arial"/>
          <w:color w:val="222222"/>
          <w:sz w:val="24"/>
          <w:szCs w:val="24"/>
          <w:shd w:val="clear" w:color="auto" w:fill="FFFFFF"/>
        </w:rPr>
      </w:pPr>
    </w:p>
    <w:p w14:paraId="78D8715F" w14:textId="77777777" w:rsidR="008E751C" w:rsidRDefault="008E751C" w:rsidP="008E751C">
      <w:pPr>
        <w:spacing w:line="360" w:lineRule="auto"/>
        <w:jc w:val="both"/>
        <w:rPr>
          <w:rFonts w:ascii="Arial" w:hAnsi="Arial" w:cs="Arial"/>
          <w:color w:val="222222"/>
          <w:sz w:val="24"/>
          <w:szCs w:val="24"/>
          <w:shd w:val="clear" w:color="auto" w:fill="FFFFFF"/>
        </w:rPr>
      </w:pPr>
    </w:p>
    <w:p w14:paraId="77D7AB51" w14:textId="77777777" w:rsidR="008E751C" w:rsidRDefault="008E751C" w:rsidP="008E751C">
      <w:pPr>
        <w:spacing w:line="360" w:lineRule="auto"/>
        <w:jc w:val="both"/>
        <w:rPr>
          <w:rFonts w:ascii="Arial" w:hAnsi="Arial" w:cs="Arial"/>
          <w:color w:val="222222"/>
          <w:sz w:val="24"/>
          <w:szCs w:val="24"/>
          <w:shd w:val="clear" w:color="auto" w:fill="FFFFFF"/>
        </w:rPr>
      </w:pPr>
    </w:p>
    <w:p w14:paraId="1201EF36" w14:textId="77777777" w:rsidR="008E751C" w:rsidRDefault="008E751C" w:rsidP="008E751C">
      <w:pPr>
        <w:spacing w:line="360" w:lineRule="auto"/>
        <w:jc w:val="both"/>
        <w:rPr>
          <w:rFonts w:ascii="Arial" w:hAnsi="Arial" w:cs="Arial"/>
          <w:color w:val="222222"/>
          <w:sz w:val="24"/>
          <w:szCs w:val="24"/>
          <w:shd w:val="clear" w:color="auto" w:fill="FFFFFF"/>
        </w:rPr>
      </w:pPr>
    </w:p>
    <w:p w14:paraId="6A4A69CB" w14:textId="77777777" w:rsidR="008E751C" w:rsidRDefault="008E751C" w:rsidP="008E751C">
      <w:pPr>
        <w:spacing w:line="360" w:lineRule="auto"/>
        <w:jc w:val="both"/>
        <w:rPr>
          <w:rFonts w:ascii="Arial" w:hAnsi="Arial" w:cs="Arial"/>
          <w:color w:val="222222"/>
          <w:sz w:val="24"/>
          <w:szCs w:val="24"/>
          <w:shd w:val="clear" w:color="auto" w:fill="FFFFFF"/>
        </w:rPr>
      </w:pPr>
    </w:p>
    <w:p w14:paraId="461D95A8" w14:textId="5D2AE142" w:rsidR="008E751C" w:rsidRDefault="008E751C" w:rsidP="008E751C">
      <w:pPr>
        <w:spacing w:line="360" w:lineRule="auto"/>
        <w:jc w:val="both"/>
        <w:rPr>
          <w:rFonts w:ascii="Arial" w:hAnsi="Arial" w:cs="Arial"/>
          <w:sz w:val="24"/>
          <w:szCs w:val="24"/>
        </w:rPr>
      </w:pPr>
      <w:r w:rsidRPr="008E751C">
        <w:rPr>
          <w:rFonts w:ascii="Arial" w:hAnsi="Arial" w:cs="Arial"/>
          <w:sz w:val="24"/>
          <w:szCs w:val="24"/>
        </w:rPr>
        <w:lastRenderedPageBreak/>
        <w:t>In conclusion, an effective leadership in the hospitality industry should include McGregor X and Y Theory, and also cover the other leadership models. The use of standardized processes and participative leadership that empowers the employees helps to enhance service quality, employee engagement, and organizational performance in this fast-changing industry that is customer-centric</w:t>
      </w:r>
      <w:r>
        <w:rPr>
          <w:rFonts w:ascii="Arial" w:hAnsi="Arial" w:cs="Arial"/>
          <w:sz w:val="24"/>
          <w:szCs w:val="24"/>
        </w:rPr>
        <w:t>.</w:t>
      </w:r>
    </w:p>
    <w:p w14:paraId="7FC5FB49" w14:textId="77777777" w:rsidR="008E751C" w:rsidRDefault="008E751C" w:rsidP="008E751C">
      <w:pPr>
        <w:spacing w:line="360" w:lineRule="auto"/>
        <w:jc w:val="both"/>
        <w:rPr>
          <w:rFonts w:ascii="Arial" w:hAnsi="Arial" w:cs="Arial"/>
          <w:sz w:val="24"/>
          <w:szCs w:val="24"/>
        </w:rPr>
      </w:pPr>
    </w:p>
    <w:p w14:paraId="409820D6" w14:textId="77777777" w:rsidR="008E751C" w:rsidRDefault="008E751C" w:rsidP="008E751C">
      <w:pPr>
        <w:spacing w:line="360" w:lineRule="auto"/>
        <w:jc w:val="both"/>
        <w:rPr>
          <w:rFonts w:ascii="Arial" w:hAnsi="Arial" w:cs="Arial"/>
          <w:sz w:val="24"/>
          <w:szCs w:val="24"/>
        </w:rPr>
      </w:pPr>
    </w:p>
    <w:p w14:paraId="0B900E81" w14:textId="77777777" w:rsidR="008E751C" w:rsidRDefault="008E751C" w:rsidP="008E751C">
      <w:pPr>
        <w:spacing w:line="360" w:lineRule="auto"/>
        <w:jc w:val="both"/>
        <w:rPr>
          <w:rFonts w:ascii="Arial" w:hAnsi="Arial" w:cs="Arial"/>
          <w:sz w:val="24"/>
          <w:szCs w:val="24"/>
        </w:rPr>
      </w:pPr>
    </w:p>
    <w:p w14:paraId="179FDE4E" w14:textId="77777777" w:rsidR="008E751C" w:rsidRDefault="008E751C" w:rsidP="008E751C">
      <w:pPr>
        <w:spacing w:line="360" w:lineRule="auto"/>
        <w:jc w:val="both"/>
        <w:rPr>
          <w:rFonts w:ascii="Arial" w:hAnsi="Arial" w:cs="Arial"/>
          <w:sz w:val="24"/>
          <w:szCs w:val="24"/>
        </w:rPr>
      </w:pPr>
    </w:p>
    <w:p w14:paraId="4A1EFFF6" w14:textId="77777777" w:rsidR="008E751C" w:rsidRDefault="008E751C" w:rsidP="008E751C">
      <w:pPr>
        <w:spacing w:line="360" w:lineRule="auto"/>
        <w:jc w:val="both"/>
        <w:rPr>
          <w:rFonts w:ascii="Arial" w:hAnsi="Arial" w:cs="Arial"/>
          <w:sz w:val="24"/>
          <w:szCs w:val="24"/>
        </w:rPr>
      </w:pPr>
    </w:p>
    <w:p w14:paraId="35E9D244" w14:textId="77777777" w:rsidR="008E751C" w:rsidRDefault="008E751C" w:rsidP="008E751C">
      <w:pPr>
        <w:spacing w:line="360" w:lineRule="auto"/>
        <w:jc w:val="both"/>
        <w:rPr>
          <w:rFonts w:ascii="Arial" w:hAnsi="Arial" w:cs="Arial"/>
          <w:sz w:val="24"/>
          <w:szCs w:val="24"/>
        </w:rPr>
      </w:pPr>
    </w:p>
    <w:p w14:paraId="01C15CFB" w14:textId="77777777" w:rsidR="008E751C" w:rsidRDefault="008E751C" w:rsidP="008E751C">
      <w:pPr>
        <w:spacing w:line="360" w:lineRule="auto"/>
        <w:jc w:val="both"/>
        <w:rPr>
          <w:rFonts w:ascii="Arial" w:hAnsi="Arial" w:cs="Arial"/>
          <w:sz w:val="24"/>
          <w:szCs w:val="24"/>
        </w:rPr>
      </w:pPr>
    </w:p>
    <w:p w14:paraId="3A386F00" w14:textId="77777777" w:rsidR="008E751C" w:rsidRDefault="008E751C" w:rsidP="008E751C">
      <w:pPr>
        <w:spacing w:line="360" w:lineRule="auto"/>
        <w:jc w:val="both"/>
        <w:rPr>
          <w:rFonts w:ascii="Arial" w:hAnsi="Arial" w:cs="Arial"/>
          <w:sz w:val="24"/>
          <w:szCs w:val="24"/>
        </w:rPr>
      </w:pPr>
    </w:p>
    <w:p w14:paraId="07924E51" w14:textId="77777777" w:rsidR="008E751C" w:rsidRDefault="008E751C" w:rsidP="008E751C">
      <w:pPr>
        <w:spacing w:line="360" w:lineRule="auto"/>
        <w:jc w:val="both"/>
        <w:rPr>
          <w:rFonts w:ascii="Arial" w:hAnsi="Arial" w:cs="Arial"/>
          <w:sz w:val="24"/>
          <w:szCs w:val="24"/>
        </w:rPr>
      </w:pPr>
    </w:p>
    <w:p w14:paraId="4AE1666B" w14:textId="77777777" w:rsidR="008E751C" w:rsidRDefault="008E751C" w:rsidP="008E751C">
      <w:pPr>
        <w:spacing w:line="360" w:lineRule="auto"/>
        <w:jc w:val="both"/>
        <w:rPr>
          <w:rFonts w:ascii="Arial" w:hAnsi="Arial" w:cs="Arial"/>
          <w:sz w:val="24"/>
          <w:szCs w:val="24"/>
        </w:rPr>
      </w:pPr>
    </w:p>
    <w:p w14:paraId="09B31C3A" w14:textId="77777777" w:rsidR="008E751C" w:rsidRDefault="008E751C" w:rsidP="008E751C">
      <w:pPr>
        <w:spacing w:line="360" w:lineRule="auto"/>
        <w:jc w:val="both"/>
        <w:rPr>
          <w:rFonts w:ascii="Arial" w:hAnsi="Arial" w:cs="Arial"/>
          <w:sz w:val="24"/>
          <w:szCs w:val="24"/>
        </w:rPr>
      </w:pPr>
    </w:p>
    <w:p w14:paraId="5BD29F1E" w14:textId="77777777" w:rsidR="008E751C" w:rsidRDefault="008E751C" w:rsidP="008E751C">
      <w:pPr>
        <w:spacing w:line="360" w:lineRule="auto"/>
        <w:jc w:val="both"/>
        <w:rPr>
          <w:rFonts w:ascii="Arial" w:hAnsi="Arial" w:cs="Arial"/>
          <w:sz w:val="24"/>
          <w:szCs w:val="24"/>
        </w:rPr>
      </w:pPr>
    </w:p>
    <w:p w14:paraId="3D112A48" w14:textId="77777777" w:rsidR="008E751C" w:rsidRDefault="008E751C" w:rsidP="008E751C">
      <w:pPr>
        <w:spacing w:line="360" w:lineRule="auto"/>
        <w:jc w:val="both"/>
        <w:rPr>
          <w:rFonts w:ascii="Arial" w:hAnsi="Arial" w:cs="Arial"/>
          <w:sz w:val="24"/>
          <w:szCs w:val="24"/>
        </w:rPr>
      </w:pPr>
    </w:p>
    <w:p w14:paraId="66695C7C" w14:textId="77777777" w:rsidR="008E751C" w:rsidRDefault="008E751C" w:rsidP="008E751C">
      <w:pPr>
        <w:spacing w:line="360" w:lineRule="auto"/>
        <w:jc w:val="both"/>
        <w:rPr>
          <w:rFonts w:ascii="Arial" w:hAnsi="Arial" w:cs="Arial"/>
          <w:sz w:val="24"/>
          <w:szCs w:val="24"/>
        </w:rPr>
      </w:pPr>
    </w:p>
    <w:p w14:paraId="76C3BA6D" w14:textId="77777777" w:rsidR="008E751C" w:rsidRDefault="008E751C" w:rsidP="008E751C">
      <w:pPr>
        <w:spacing w:line="360" w:lineRule="auto"/>
        <w:jc w:val="both"/>
        <w:rPr>
          <w:rFonts w:ascii="Arial" w:hAnsi="Arial" w:cs="Arial"/>
          <w:sz w:val="24"/>
          <w:szCs w:val="24"/>
        </w:rPr>
      </w:pPr>
    </w:p>
    <w:p w14:paraId="53260F9A" w14:textId="77777777" w:rsidR="008E751C" w:rsidRDefault="008E751C" w:rsidP="008E751C">
      <w:pPr>
        <w:spacing w:line="360" w:lineRule="auto"/>
        <w:jc w:val="both"/>
        <w:rPr>
          <w:rFonts w:ascii="Arial" w:hAnsi="Arial" w:cs="Arial"/>
          <w:sz w:val="24"/>
          <w:szCs w:val="24"/>
        </w:rPr>
      </w:pPr>
    </w:p>
    <w:p w14:paraId="5FD66B21" w14:textId="77777777" w:rsidR="008E751C" w:rsidRDefault="008E751C" w:rsidP="008E751C">
      <w:pPr>
        <w:spacing w:line="360" w:lineRule="auto"/>
        <w:jc w:val="both"/>
        <w:rPr>
          <w:rFonts w:ascii="Arial" w:hAnsi="Arial" w:cs="Arial"/>
          <w:sz w:val="24"/>
          <w:szCs w:val="24"/>
        </w:rPr>
      </w:pPr>
    </w:p>
    <w:p w14:paraId="7840801D" w14:textId="77777777" w:rsidR="008E751C" w:rsidRDefault="008E751C" w:rsidP="008E751C">
      <w:pPr>
        <w:spacing w:line="360" w:lineRule="auto"/>
        <w:jc w:val="both"/>
        <w:rPr>
          <w:rFonts w:ascii="Arial" w:hAnsi="Arial" w:cs="Arial"/>
          <w:sz w:val="24"/>
          <w:szCs w:val="24"/>
        </w:rPr>
      </w:pPr>
    </w:p>
    <w:p w14:paraId="0A3DB858" w14:textId="77777777" w:rsidR="008E751C" w:rsidRDefault="008E751C" w:rsidP="008E751C">
      <w:pPr>
        <w:spacing w:line="360" w:lineRule="auto"/>
        <w:jc w:val="both"/>
        <w:rPr>
          <w:rFonts w:ascii="Arial" w:hAnsi="Arial" w:cs="Arial"/>
          <w:sz w:val="24"/>
          <w:szCs w:val="24"/>
        </w:rPr>
      </w:pPr>
    </w:p>
    <w:p w14:paraId="2C733026" w14:textId="77777777" w:rsidR="008E751C" w:rsidRDefault="008E751C" w:rsidP="008E751C">
      <w:pPr>
        <w:spacing w:line="360" w:lineRule="auto"/>
        <w:jc w:val="both"/>
        <w:rPr>
          <w:rFonts w:ascii="Arial" w:hAnsi="Arial" w:cs="Arial"/>
          <w:sz w:val="24"/>
          <w:szCs w:val="24"/>
        </w:rPr>
      </w:pPr>
    </w:p>
    <w:p w14:paraId="67A7BFA9" w14:textId="77777777" w:rsidR="008E751C" w:rsidRPr="008E751C" w:rsidRDefault="008E751C" w:rsidP="008E751C">
      <w:pPr>
        <w:pStyle w:val="Heading1"/>
        <w:spacing w:line="480" w:lineRule="auto"/>
        <w:jc w:val="both"/>
        <w:rPr>
          <w:rFonts w:ascii="Arial" w:hAnsi="Arial" w:cs="Arial"/>
          <w:color w:val="auto"/>
          <w:sz w:val="24"/>
          <w:szCs w:val="24"/>
        </w:rPr>
      </w:pPr>
      <w:r w:rsidRPr="008E751C">
        <w:rPr>
          <w:rFonts w:ascii="Arial" w:hAnsi="Arial" w:cs="Arial"/>
          <w:color w:val="auto"/>
          <w:sz w:val="24"/>
          <w:szCs w:val="24"/>
        </w:rPr>
        <w:lastRenderedPageBreak/>
        <w:t xml:space="preserve">Reference </w:t>
      </w:r>
    </w:p>
    <w:p w14:paraId="2970AA29" w14:textId="77777777" w:rsidR="008E751C" w:rsidRPr="008E751C" w:rsidRDefault="008E751C" w:rsidP="008E751C">
      <w:pPr>
        <w:spacing w:line="480" w:lineRule="auto"/>
        <w:jc w:val="both"/>
        <w:rPr>
          <w:rFonts w:ascii="Arial" w:hAnsi="Arial" w:cs="Arial"/>
          <w:sz w:val="24"/>
          <w:szCs w:val="24"/>
        </w:rPr>
      </w:pPr>
      <w:r w:rsidRPr="008E751C">
        <w:rPr>
          <w:rFonts w:ascii="Arial" w:hAnsi="Arial" w:cs="Arial"/>
          <w:sz w:val="24"/>
          <w:szCs w:val="24"/>
        </w:rPr>
        <w:t>Adair, J. (2009) The Inspirational Leader (2nd Ed), London: Kogan Page</w:t>
      </w:r>
    </w:p>
    <w:p w14:paraId="623CB2B8" w14:textId="77777777" w:rsidR="008E751C" w:rsidRPr="008E751C" w:rsidRDefault="008E751C" w:rsidP="008E751C">
      <w:pPr>
        <w:spacing w:line="480" w:lineRule="auto"/>
        <w:jc w:val="both"/>
        <w:rPr>
          <w:rFonts w:ascii="Arial" w:hAnsi="Arial" w:cs="Arial"/>
          <w:color w:val="222222"/>
          <w:sz w:val="24"/>
          <w:szCs w:val="24"/>
          <w:shd w:val="clear" w:color="auto" w:fill="FFFFFF"/>
        </w:rPr>
      </w:pPr>
      <w:r w:rsidRPr="008E751C">
        <w:rPr>
          <w:rFonts w:ascii="Arial" w:hAnsi="Arial" w:cs="Arial"/>
          <w:color w:val="222222"/>
          <w:sz w:val="24"/>
          <w:szCs w:val="24"/>
          <w:shd w:val="clear" w:color="auto" w:fill="FFFFFF"/>
        </w:rPr>
        <w:t>Ahmad, M., Khan, A. and Arshad, M. (2021) Major theories of Job Satisfaction and their use in the field of Librarianship. </w:t>
      </w:r>
      <w:r w:rsidRPr="008E751C">
        <w:rPr>
          <w:rFonts w:ascii="Arial" w:hAnsi="Arial" w:cs="Arial"/>
          <w:i/>
          <w:iCs/>
          <w:color w:val="222222"/>
          <w:sz w:val="24"/>
          <w:szCs w:val="24"/>
          <w:shd w:val="clear" w:color="auto" w:fill="FFFFFF"/>
        </w:rPr>
        <w:t>Library Philosophy and Practice (e-journal)</w:t>
      </w:r>
      <w:r w:rsidRPr="008E751C">
        <w:rPr>
          <w:rFonts w:ascii="Arial" w:hAnsi="Arial" w:cs="Arial"/>
          <w:color w:val="222222"/>
          <w:sz w:val="24"/>
          <w:szCs w:val="24"/>
          <w:shd w:val="clear" w:color="auto" w:fill="FFFFFF"/>
        </w:rPr>
        <w:t>, </w:t>
      </w:r>
      <w:r w:rsidRPr="008E751C">
        <w:rPr>
          <w:rFonts w:ascii="Arial" w:hAnsi="Arial" w:cs="Arial"/>
          <w:i/>
          <w:iCs/>
          <w:color w:val="222222"/>
          <w:sz w:val="24"/>
          <w:szCs w:val="24"/>
          <w:shd w:val="clear" w:color="auto" w:fill="FFFFFF"/>
        </w:rPr>
        <w:t>6385</w:t>
      </w:r>
      <w:r w:rsidRPr="008E751C">
        <w:rPr>
          <w:rFonts w:ascii="Arial" w:hAnsi="Arial" w:cs="Arial"/>
          <w:color w:val="222222"/>
          <w:sz w:val="24"/>
          <w:szCs w:val="24"/>
          <w:shd w:val="clear" w:color="auto" w:fill="FFFFFF"/>
        </w:rPr>
        <w:t>.</w:t>
      </w:r>
    </w:p>
    <w:p w14:paraId="4DA13627" w14:textId="77777777" w:rsidR="008E751C" w:rsidRPr="008E751C" w:rsidRDefault="008E751C" w:rsidP="008E751C">
      <w:pPr>
        <w:spacing w:line="480" w:lineRule="auto"/>
        <w:jc w:val="both"/>
        <w:rPr>
          <w:rFonts w:ascii="Arial" w:hAnsi="Arial" w:cs="Arial"/>
          <w:color w:val="222222"/>
          <w:sz w:val="24"/>
          <w:szCs w:val="24"/>
          <w:shd w:val="clear" w:color="auto" w:fill="FFFFFF"/>
        </w:rPr>
      </w:pPr>
      <w:proofErr w:type="spellStart"/>
      <w:r w:rsidRPr="008E751C">
        <w:rPr>
          <w:rFonts w:ascii="Arial" w:hAnsi="Arial" w:cs="Arial"/>
          <w:color w:val="222222"/>
          <w:sz w:val="24"/>
          <w:szCs w:val="24"/>
          <w:shd w:val="clear" w:color="auto" w:fill="FFFFFF"/>
        </w:rPr>
        <w:t>Anser</w:t>
      </w:r>
      <w:proofErr w:type="spellEnd"/>
      <w:r w:rsidRPr="008E751C">
        <w:rPr>
          <w:rFonts w:ascii="Arial" w:hAnsi="Arial" w:cs="Arial"/>
          <w:color w:val="222222"/>
          <w:sz w:val="24"/>
          <w:szCs w:val="24"/>
          <w:shd w:val="clear" w:color="auto" w:fill="FFFFFF"/>
        </w:rPr>
        <w:t>, M.K., Yousaf, Z., Usman, M. and Yousaf, S. (2020) Towards strategic business performance of the hospitality sector: Nexus of ICT, E-marketing and organizational readiness. </w:t>
      </w:r>
      <w:r w:rsidRPr="008E751C">
        <w:rPr>
          <w:rFonts w:ascii="Arial" w:hAnsi="Arial" w:cs="Arial"/>
          <w:i/>
          <w:iCs/>
          <w:color w:val="222222"/>
          <w:sz w:val="24"/>
          <w:szCs w:val="24"/>
          <w:shd w:val="clear" w:color="auto" w:fill="FFFFFF"/>
        </w:rPr>
        <w:t>Sustainability</w:t>
      </w:r>
      <w:r w:rsidRPr="008E751C">
        <w:rPr>
          <w:rFonts w:ascii="Arial" w:hAnsi="Arial" w:cs="Arial"/>
          <w:color w:val="222222"/>
          <w:sz w:val="24"/>
          <w:szCs w:val="24"/>
          <w:shd w:val="clear" w:color="auto" w:fill="FFFFFF"/>
        </w:rPr>
        <w:t>, </w:t>
      </w:r>
      <w:r w:rsidRPr="008E751C">
        <w:rPr>
          <w:rFonts w:ascii="Arial" w:hAnsi="Arial" w:cs="Arial"/>
          <w:i/>
          <w:iCs/>
          <w:color w:val="222222"/>
          <w:sz w:val="24"/>
          <w:szCs w:val="24"/>
          <w:shd w:val="clear" w:color="auto" w:fill="FFFFFF"/>
        </w:rPr>
        <w:t>12</w:t>
      </w:r>
      <w:r w:rsidRPr="008E751C">
        <w:rPr>
          <w:rFonts w:ascii="Arial" w:hAnsi="Arial" w:cs="Arial"/>
          <w:color w:val="222222"/>
          <w:sz w:val="24"/>
          <w:szCs w:val="24"/>
          <w:shd w:val="clear" w:color="auto" w:fill="FFFFFF"/>
        </w:rPr>
        <w:t>(4), p.1346.</w:t>
      </w:r>
    </w:p>
    <w:p w14:paraId="3CA752EE" w14:textId="77777777" w:rsidR="008E751C" w:rsidRPr="008E751C" w:rsidRDefault="008E751C" w:rsidP="008E751C">
      <w:pPr>
        <w:spacing w:line="480" w:lineRule="auto"/>
        <w:jc w:val="both"/>
        <w:rPr>
          <w:rFonts w:ascii="Arial" w:hAnsi="Arial" w:cs="Arial"/>
          <w:sz w:val="24"/>
          <w:szCs w:val="24"/>
        </w:rPr>
      </w:pPr>
      <w:r w:rsidRPr="008E751C">
        <w:rPr>
          <w:rFonts w:ascii="Arial" w:hAnsi="Arial" w:cs="Arial"/>
          <w:sz w:val="24"/>
          <w:szCs w:val="24"/>
        </w:rPr>
        <w:t>Armstrong, M. (2012) Armstrong Handbook of Management and Leadership (3rd Ed), London: Kogan Page.</w:t>
      </w:r>
    </w:p>
    <w:p w14:paraId="7A25495A" w14:textId="77777777" w:rsidR="008E751C" w:rsidRPr="008E751C" w:rsidRDefault="008E751C" w:rsidP="008E751C">
      <w:pPr>
        <w:spacing w:line="480" w:lineRule="auto"/>
        <w:jc w:val="both"/>
        <w:rPr>
          <w:rFonts w:ascii="Arial" w:hAnsi="Arial" w:cs="Arial"/>
          <w:sz w:val="24"/>
          <w:szCs w:val="24"/>
        </w:rPr>
      </w:pPr>
      <w:r w:rsidRPr="008E751C">
        <w:rPr>
          <w:rFonts w:ascii="Arial" w:hAnsi="Arial" w:cs="Arial"/>
          <w:sz w:val="24"/>
          <w:szCs w:val="24"/>
        </w:rPr>
        <w:t>Arnold, J. (2005) Work Psychology (4th edition) Harlow: Prentice Hall.</w:t>
      </w:r>
    </w:p>
    <w:p w14:paraId="037BFA2F" w14:textId="77777777" w:rsidR="008E751C" w:rsidRPr="008E751C" w:rsidRDefault="008E751C" w:rsidP="008E751C">
      <w:pPr>
        <w:spacing w:line="480" w:lineRule="auto"/>
        <w:jc w:val="both"/>
        <w:rPr>
          <w:rFonts w:ascii="Arial" w:hAnsi="Arial" w:cs="Arial"/>
          <w:sz w:val="24"/>
          <w:szCs w:val="24"/>
        </w:rPr>
      </w:pPr>
      <w:proofErr w:type="spellStart"/>
      <w:r w:rsidRPr="008E751C">
        <w:rPr>
          <w:rFonts w:ascii="Arial" w:hAnsi="Arial" w:cs="Arial"/>
          <w:sz w:val="24"/>
          <w:szCs w:val="24"/>
        </w:rPr>
        <w:t>Bloisi</w:t>
      </w:r>
      <w:proofErr w:type="spellEnd"/>
      <w:r w:rsidRPr="008E751C">
        <w:rPr>
          <w:rFonts w:ascii="Arial" w:hAnsi="Arial" w:cs="Arial"/>
          <w:sz w:val="24"/>
          <w:szCs w:val="24"/>
        </w:rPr>
        <w:t>, W. et al (2007) Management and Organisational Behaviour, (2nd edition) Maidenhead: McGraw-Hill.</w:t>
      </w:r>
    </w:p>
    <w:p w14:paraId="4639938C" w14:textId="77777777" w:rsidR="008E751C" w:rsidRPr="008E751C" w:rsidRDefault="008E751C" w:rsidP="008E751C">
      <w:pPr>
        <w:spacing w:line="480" w:lineRule="auto"/>
        <w:jc w:val="both"/>
        <w:rPr>
          <w:rFonts w:ascii="Arial" w:hAnsi="Arial" w:cs="Arial"/>
          <w:sz w:val="24"/>
          <w:szCs w:val="24"/>
        </w:rPr>
      </w:pPr>
      <w:r w:rsidRPr="008E751C">
        <w:rPr>
          <w:rFonts w:ascii="Arial" w:hAnsi="Arial" w:cs="Arial"/>
          <w:sz w:val="24"/>
          <w:szCs w:val="24"/>
        </w:rPr>
        <w:t>Buchanan, D. And Huczynski, A. (2007) Organisational Behaviour: An Introductory Text (6th edition), Harlow: Prentice Hall.</w:t>
      </w:r>
    </w:p>
    <w:p w14:paraId="29DE3DB9" w14:textId="77777777" w:rsidR="008E751C" w:rsidRPr="008E751C" w:rsidRDefault="008E751C" w:rsidP="008E751C">
      <w:pPr>
        <w:spacing w:line="480" w:lineRule="auto"/>
        <w:jc w:val="both"/>
        <w:rPr>
          <w:rFonts w:ascii="Arial" w:hAnsi="Arial" w:cs="Arial"/>
          <w:color w:val="222222"/>
          <w:sz w:val="24"/>
          <w:szCs w:val="24"/>
          <w:shd w:val="clear" w:color="auto" w:fill="FFFFFF"/>
        </w:rPr>
      </w:pPr>
      <w:r w:rsidRPr="008E751C">
        <w:rPr>
          <w:rFonts w:ascii="Arial" w:hAnsi="Arial" w:cs="Arial"/>
          <w:color w:val="222222"/>
          <w:sz w:val="24"/>
          <w:szCs w:val="24"/>
          <w:shd w:val="clear" w:color="auto" w:fill="FFFFFF"/>
        </w:rPr>
        <w:t>Bushi, F. (2021) An overview of motivation theories: The impact of employee motivation on achieving organizational goals. </w:t>
      </w:r>
      <w:proofErr w:type="spellStart"/>
      <w:r w:rsidRPr="008E751C">
        <w:rPr>
          <w:rFonts w:ascii="Arial" w:hAnsi="Arial" w:cs="Arial"/>
          <w:i/>
          <w:iCs/>
          <w:color w:val="222222"/>
          <w:sz w:val="24"/>
          <w:szCs w:val="24"/>
          <w:shd w:val="clear" w:color="auto" w:fill="FFFFFF"/>
        </w:rPr>
        <w:t>Calitatea</w:t>
      </w:r>
      <w:proofErr w:type="spellEnd"/>
      <w:r w:rsidRPr="008E751C">
        <w:rPr>
          <w:rFonts w:ascii="Arial" w:hAnsi="Arial" w:cs="Arial"/>
          <w:color w:val="222222"/>
          <w:sz w:val="24"/>
          <w:szCs w:val="24"/>
          <w:shd w:val="clear" w:color="auto" w:fill="FFFFFF"/>
        </w:rPr>
        <w:t>, </w:t>
      </w:r>
      <w:r w:rsidRPr="008E751C">
        <w:rPr>
          <w:rFonts w:ascii="Arial" w:hAnsi="Arial" w:cs="Arial"/>
          <w:i/>
          <w:iCs/>
          <w:color w:val="222222"/>
          <w:sz w:val="24"/>
          <w:szCs w:val="24"/>
          <w:shd w:val="clear" w:color="auto" w:fill="FFFFFF"/>
        </w:rPr>
        <w:t>22</w:t>
      </w:r>
      <w:r w:rsidRPr="008E751C">
        <w:rPr>
          <w:rFonts w:ascii="Arial" w:hAnsi="Arial" w:cs="Arial"/>
          <w:color w:val="222222"/>
          <w:sz w:val="24"/>
          <w:szCs w:val="24"/>
          <w:shd w:val="clear" w:color="auto" w:fill="FFFFFF"/>
        </w:rPr>
        <w:t>(183), pp.8-12.</w:t>
      </w:r>
    </w:p>
    <w:p w14:paraId="4DF2B035" w14:textId="77777777" w:rsidR="008E751C" w:rsidRPr="008E751C" w:rsidRDefault="008E751C" w:rsidP="008E751C">
      <w:pPr>
        <w:spacing w:line="480" w:lineRule="auto"/>
        <w:jc w:val="both"/>
        <w:rPr>
          <w:rFonts w:ascii="Arial" w:hAnsi="Arial" w:cs="Arial"/>
          <w:sz w:val="24"/>
          <w:szCs w:val="24"/>
        </w:rPr>
      </w:pPr>
      <w:proofErr w:type="spellStart"/>
      <w:r w:rsidRPr="008E751C">
        <w:rPr>
          <w:rFonts w:ascii="Arial" w:hAnsi="Arial" w:cs="Arial"/>
          <w:color w:val="222222"/>
          <w:sz w:val="24"/>
          <w:szCs w:val="24"/>
          <w:shd w:val="clear" w:color="auto" w:fill="FFFFFF"/>
        </w:rPr>
        <w:t>Darvishmotevali</w:t>
      </w:r>
      <w:proofErr w:type="spellEnd"/>
      <w:r w:rsidRPr="008E751C">
        <w:rPr>
          <w:rFonts w:ascii="Arial" w:hAnsi="Arial" w:cs="Arial"/>
          <w:color w:val="222222"/>
          <w:sz w:val="24"/>
          <w:szCs w:val="24"/>
          <w:shd w:val="clear" w:color="auto" w:fill="FFFFFF"/>
        </w:rPr>
        <w:t xml:space="preserve">, M., Altinay, L. and </w:t>
      </w:r>
      <w:proofErr w:type="spellStart"/>
      <w:r w:rsidRPr="008E751C">
        <w:rPr>
          <w:rFonts w:ascii="Arial" w:hAnsi="Arial" w:cs="Arial"/>
          <w:color w:val="222222"/>
          <w:sz w:val="24"/>
          <w:szCs w:val="24"/>
          <w:shd w:val="clear" w:color="auto" w:fill="FFFFFF"/>
        </w:rPr>
        <w:t>Köseoglu</w:t>
      </w:r>
      <w:proofErr w:type="spellEnd"/>
      <w:r w:rsidRPr="008E751C">
        <w:rPr>
          <w:rFonts w:ascii="Arial" w:hAnsi="Arial" w:cs="Arial"/>
          <w:color w:val="222222"/>
          <w:sz w:val="24"/>
          <w:szCs w:val="24"/>
          <w:shd w:val="clear" w:color="auto" w:fill="FFFFFF"/>
        </w:rPr>
        <w:t>, M.A. (2020) The link between environmental uncertainty, organizational agility, and organizational creativity in the hotel industry. </w:t>
      </w:r>
      <w:r w:rsidRPr="008E751C">
        <w:rPr>
          <w:rFonts w:ascii="Arial" w:hAnsi="Arial" w:cs="Arial"/>
          <w:i/>
          <w:iCs/>
          <w:color w:val="222222"/>
          <w:sz w:val="24"/>
          <w:szCs w:val="24"/>
          <w:shd w:val="clear" w:color="auto" w:fill="FFFFFF"/>
        </w:rPr>
        <w:t>International journal of hospitality management</w:t>
      </w:r>
      <w:r w:rsidRPr="008E751C">
        <w:rPr>
          <w:rFonts w:ascii="Arial" w:hAnsi="Arial" w:cs="Arial"/>
          <w:color w:val="222222"/>
          <w:sz w:val="24"/>
          <w:szCs w:val="24"/>
          <w:shd w:val="clear" w:color="auto" w:fill="FFFFFF"/>
        </w:rPr>
        <w:t>, </w:t>
      </w:r>
      <w:r w:rsidRPr="008E751C">
        <w:rPr>
          <w:rFonts w:ascii="Arial" w:hAnsi="Arial" w:cs="Arial"/>
          <w:i/>
          <w:iCs/>
          <w:color w:val="222222"/>
          <w:sz w:val="24"/>
          <w:szCs w:val="24"/>
          <w:shd w:val="clear" w:color="auto" w:fill="FFFFFF"/>
        </w:rPr>
        <w:t>87</w:t>
      </w:r>
      <w:r w:rsidRPr="008E751C">
        <w:rPr>
          <w:rFonts w:ascii="Arial" w:hAnsi="Arial" w:cs="Arial"/>
          <w:color w:val="222222"/>
          <w:sz w:val="24"/>
          <w:szCs w:val="24"/>
          <w:shd w:val="clear" w:color="auto" w:fill="FFFFFF"/>
        </w:rPr>
        <w:t>, p.102499.</w:t>
      </w:r>
    </w:p>
    <w:p w14:paraId="725EBE76" w14:textId="77777777" w:rsidR="008E751C" w:rsidRPr="008E751C" w:rsidRDefault="008E751C" w:rsidP="008E751C">
      <w:pPr>
        <w:spacing w:line="480" w:lineRule="auto"/>
        <w:jc w:val="both"/>
        <w:rPr>
          <w:rFonts w:ascii="Arial" w:hAnsi="Arial" w:cs="Arial"/>
          <w:sz w:val="24"/>
          <w:szCs w:val="24"/>
        </w:rPr>
      </w:pPr>
      <w:proofErr w:type="spellStart"/>
      <w:r w:rsidRPr="008E751C">
        <w:rPr>
          <w:rFonts w:ascii="Arial" w:hAnsi="Arial" w:cs="Arial"/>
          <w:color w:val="222222"/>
          <w:sz w:val="24"/>
          <w:szCs w:val="24"/>
          <w:shd w:val="clear" w:color="auto" w:fill="FFFFFF"/>
        </w:rPr>
        <w:t>Elkhwesky</w:t>
      </w:r>
      <w:proofErr w:type="spellEnd"/>
      <w:r w:rsidRPr="008E751C">
        <w:rPr>
          <w:rFonts w:ascii="Arial" w:hAnsi="Arial" w:cs="Arial"/>
          <w:color w:val="222222"/>
          <w:sz w:val="24"/>
          <w:szCs w:val="24"/>
          <w:shd w:val="clear" w:color="auto" w:fill="FFFFFF"/>
        </w:rPr>
        <w:t>, Z., Salem, I.E., Ramkissoon, H. and Castañeda-García, J.A. (2022) A systematic and critical review of leadership styles in contemporary hospitality: a roadmap and a call for future research. </w:t>
      </w:r>
      <w:r w:rsidRPr="008E751C">
        <w:rPr>
          <w:rFonts w:ascii="Arial" w:hAnsi="Arial" w:cs="Arial"/>
          <w:i/>
          <w:iCs/>
          <w:color w:val="222222"/>
          <w:sz w:val="24"/>
          <w:szCs w:val="24"/>
          <w:shd w:val="clear" w:color="auto" w:fill="FFFFFF"/>
        </w:rPr>
        <w:t>International Journal of Contemporary Hospitality Management</w:t>
      </w:r>
      <w:r w:rsidRPr="008E751C">
        <w:rPr>
          <w:rFonts w:ascii="Arial" w:hAnsi="Arial" w:cs="Arial"/>
          <w:color w:val="222222"/>
          <w:sz w:val="24"/>
          <w:szCs w:val="24"/>
          <w:shd w:val="clear" w:color="auto" w:fill="FFFFFF"/>
        </w:rPr>
        <w:t>, </w:t>
      </w:r>
      <w:r w:rsidRPr="008E751C">
        <w:rPr>
          <w:rFonts w:ascii="Arial" w:hAnsi="Arial" w:cs="Arial"/>
          <w:i/>
          <w:iCs/>
          <w:color w:val="222222"/>
          <w:sz w:val="24"/>
          <w:szCs w:val="24"/>
          <w:shd w:val="clear" w:color="auto" w:fill="FFFFFF"/>
        </w:rPr>
        <w:t>34</w:t>
      </w:r>
      <w:r w:rsidRPr="008E751C">
        <w:rPr>
          <w:rFonts w:ascii="Arial" w:hAnsi="Arial" w:cs="Arial"/>
          <w:color w:val="222222"/>
          <w:sz w:val="24"/>
          <w:szCs w:val="24"/>
          <w:shd w:val="clear" w:color="auto" w:fill="FFFFFF"/>
        </w:rPr>
        <w:t>(5), pp.1925-1958.</w:t>
      </w:r>
    </w:p>
    <w:p w14:paraId="37BDB392" w14:textId="77777777" w:rsidR="008E751C" w:rsidRPr="008E751C" w:rsidRDefault="008E751C" w:rsidP="008E751C">
      <w:pPr>
        <w:spacing w:line="480" w:lineRule="auto"/>
        <w:jc w:val="both"/>
        <w:rPr>
          <w:rFonts w:ascii="Arial" w:hAnsi="Arial" w:cs="Arial"/>
          <w:color w:val="222222"/>
          <w:sz w:val="24"/>
          <w:szCs w:val="24"/>
          <w:shd w:val="clear" w:color="auto" w:fill="FFFFFF"/>
        </w:rPr>
      </w:pPr>
      <w:r w:rsidRPr="008E751C">
        <w:rPr>
          <w:rFonts w:ascii="Arial" w:hAnsi="Arial" w:cs="Arial"/>
          <w:color w:val="222222"/>
          <w:sz w:val="24"/>
          <w:szCs w:val="24"/>
          <w:shd w:val="clear" w:color="auto" w:fill="FFFFFF"/>
        </w:rPr>
        <w:lastRenderedPageBreak/>
        <w:t>Galani, A. and Galanakis, M. (2022) Organizational Psychology on the Rise—McGregor X and Y Theory: A Systematic Literature Review. </w:t>
      </w:r>
      <w:r w:rsidRPr="008E751C">
        <w:rPr>
          <w:rFonts w:ascii="Arial" w:hAnsi="Arial" w:cs="Arial"/>
          <w:i/>
          <w:iCs/>
          <w:color w:val="222222"/>
          <w:sz w:val="24"/>
          <w:szCs w:val="24"/>
          <w:shd w:val="clear" w:color="auto" w:fill="FFFFFF"/>
        </w:rPr>
        <w:t>Psychology</w:t>
      </w:r>
      <w:r w:rsidRPr="008E751C">
        <w:rPr>
          <w:rFonts w:ascii="Arial" w:hAnsi="Arial" w:cs="Arial"/>
          <w:color w:val="222222"/>
          <w:sz w:val="24"/>
          <w:szCs w:val="24"/>
          <w:shd w:val="clear" w:color="auto" w:fill="FFFFFF"/>
        </w:rPr>
        <w:t>, </w:t>
      </w:r>
      <w:r w:rsidRPr="008E751C">
        <w:rPr>
          <w:rFonts w:ascii="Arial" w:hAnsi="Arial" w:cs="Arial"/>
          <w:i/>
          <w:iCs/>
          <w:color w:val="222222"/>
          <w:sz w:val="24"/>
          <w:szCs w:val="24"/>
          <w:shd w:val="clear" w:color="auto" w:fill="FFFFFF"/>
        </w:rPr>
        <w:t>13</w:t>
      </w:r>
      <w:r w:rsidRPr="008E751C">
        <w:rPr>
          <w:rFonts w:ascii="Arial" w:hAnsi="Arial" w:cs="Arial"/>
          <w:color w:val="222222"/>
          <w:sz w:val="24"/>
          <w:szCs w:val="24"/>
          <w:shd w:val="clear" w:color="auto" w:fill="FFFFFF"/>
        </w:rPr>
        <w:t>(5), pp.782-789.</w:t>
      </w:r>
    </w:p>
    <w:p w14:paraId="039EC7E0" w14:textId="77777777" w:rsidR="008E751C" w:rsidRPr="008E751C" w:rsidRDefault="008E751C" w:rsidP="008E751C">
      <w:pPr>
        <w:spacing w:line="480" w:lineRule="auto"/>
        <w:jc w:val="both"/>
        <w:rPr>
          <w:rFonts w:ascii="Arial" w:hAnsi="Arial" w:cs="Arial"/>
          <w:sz w:val="24"/>
          <w:szCs w:val="24"/>
        </w:rPr>
      </w:pPr>
      <w:r w:rsidRPr="008E751C">
        <w:rPr>
          <w:rFonts w:ascii="Arial" w:hAnsi="Arial" w:cs="Arial"/>
          <w:sz w:val="24"/>
          <w:szCs w:val="24"/>
        </w:rPr>
        <w:t>Huczynski, A. &amp; Buchanan, D. (2013) Organisational Behaviour (8th Ed), Harlow: Pearson</w:t>
      </w:r>
    </w:p>
    <w:p w14:paraId="7D669C10" w14:textId="77777777" w:rsidR="008E751C" w:rsidRPr="008E751C" w:rsidRDefault="008E751C" w:rsidP="008E751C">
      <w:pPr>
        <w:spacing w:line="480" w:lineRule="auto"/>
        <w:jc w:val="both"/>
        <w:rPr>
          <w:rFonts w:ascii="Arial" w:hAnsi="Arial" w:cs="Arial"/>
          <w:sz w:val="24"/>
          <w:szCs w:val="24"/>
        </w:rPr>
      </w:pPr>
      <w:r w:rsidRPr="008E751C">
        <w:rPr>
          <w:rFonts w:ascii="Arial" w:hAnsi="Arial" w:cs="Arial"/>
          <w:color w:val="222222"/>
          <w:sz w:val="24"/>
          <w:szCs w:val="24"/>
          <w:shd w:val="clear" w:color="auto" w:fill="FFFFFF"/>
        </w:rPr>
        <w:t xml:space="preserve">Koch, J., Gerdt, S.O. and Schewe, G. (2020) Determinants of sustainable </w:t>
      </w:r>
      <w:proofErr w:type="spellStart"/>
      <w:r w:rsidRPr="008E751C">
        <w:rPr>
          <w:rFonts w:ascii="Arial" w:hAnsi="Arial" w:cs="Arial"/>
          <w:color w:val="222222"/>
          <w:sz w:val="24"/>
          <w:szCs w:val="24"/>
          <w:shd w:val="clear" w:color="auto" w:fill="FFFFFF"/>
        </w:rPr>
        <w:t>behavior</w:t>
      </w:r>
      <w:proofErr w:type="spellEnd"/>
      <w:r w:rsidRPr="008E751C">
        <w:rPr>
          <w:rFonts w:ascii="Arial" w:hAnsi="Arial" w:cs="Arial"/>
          <w:color w:val="222222"/>
          <w:sz w:val="24"/>
          <w:szCs w:val="24"/>
          <w:shd w:val="clear" w:color="auto" w:fill="FFFFFF"/>
        </w:rPr>
        <w:t xml:space="preserve"> of firms and the consequences for customer satisfaction in hospitality. </w:t>
      </w:r>
      <w:r w:rsidRPr="008E751C">
        <w:rPr>
          <w:rFonts w:ascii="Arial" w:hAnsi="Arial" w:cs="Arial"/>
          <w:i/>
          <w:iCs/>
          <w:color w:val="222222"/>
          <w:sz w:val="24"/>
          <w:szCs w:val="24"/>
          <w:shd w:val="clear" w:color="auto" w:fill="FFFFFF"/>
        </w:rPr>
        <w:t>International Journal of Hospitality Management</w:t>
      </w:r>
      <w:r w:rsidRPr="008E751C">
        <w:rPr>
          <w:rFonts w:ascii="Arial" w:hAnsi="Arial" w:cs="Arial"/>
          <w:color w:val="222222"/>
          <w:sz w:val="24"/>
          <w:szCs w:val="24"/>
          <w:shd w:val="clear" w:color="auto" w:fill="FFFFFF"/>
        </w:rPr>
        <w:t>, </w:t>
      </w:r>
      <w:r w:rsidRPr="008E751C">
        <w:rPr>
          <w:rFonts w:ascii="Arial" w:hAnsi="Arial" w:cs="Arial"/>
          <w:i/>
          <w:iCs/>
          <w:color w:val="222222"/>
          <w:sz w:val="24"/>
          <w:szCs w:val="24"/>
          <w:shd w:val="clear" w:color="auto" w:fill="FFFFFF"/>
        </w:rPr>
        <w:t>89</w:t>
      </w:r>
      <w:r w:rsidRPr="008E751C">
        <w:rPr>
          <w:rFonts w:ascii="Arial" w:hAnsi="Arial" w:cs="Arial"/>
          <w:color w:val="222222"/>
          <w:sz w:val="24"/>
          <w:szCs w:val="24"/>
          <w:shd w:val="clear" w:color="auto" w:fill="FFFFFF"/>
        </w:rPr>
        <w:t>, p.102515.</w:t>
      </w:r>
    </w:p>
    <w:p w14:paraId="647DFAC9" w14:textId="77777777" w:rsidR="008E751C" w:rsidRPr="008E751C" w:rsidRDefault="008E751C" w:rsidP="008E751C">
      <w:pPr>
        <w:spacing w:line="480" w:lineRule="auto"/>
        <w:jc w:val="both"/>
        <w:rPr>
          <w:rFonts w:ascii="Arial" w:hAnsi="Arial" w:cs="Arial"/>
          <w:sz w:val="24"/>
          <w:szCs w:val="24"/>
        </w:rPr>
      </w:pPr>
      <w:r w:rsidRPr="008E751C">
        <w:rPr>
          <w:rFonts w:ascii="Arial" w:hAnsi="Arial" w:cs="Arial"/>
          <w:sz w:val="24"/>
          <w:szCs w:val="24"/>
        </w:rPr>
        <w:t>Robbins, S. Et al (2008) Organizational Behaviour (5th edition) Harlow: Pearson Education Limited.</w:t>
      </w:r>
    </w:p>
    <w:p w14:paraId="500ADD4A" w14:textId="77777777" w:rsidR="008E751C" w:rsidRPr="008E751C" w:rsidRDefault="008E751C" w:rsidP="008E751C">
      <w:pPr>
        <w:spacing w:line="480" w:lineRule="auto"/>
        <w:jc w:val="both"/>
        <w:rPr>
          <w:rFonts w:ascii="Arial" w:hAnsi="Arial" w:cs="Arial"/>
          <w:sz w:val="24"/>
          <w:szCs w:val="24"/>
        </w:rPr>
      </w:pPr>
      <w:r w:rsidRPr="008E751C">
        <w:rPr>
          <w:rFonts w:ascii="Arial" w:hAnsi="Arial" w:cs="Arial"/>
          <w:sz w:val="24"/>
          <w:szCs w:val="24"/>
        </w:rPr>
        <w:t>Rollinson, D. et al (2008) Organisational Behaviour and Analysis (4th edition) Harlow: Addison-Wesley Longman.</w:t>
      </w:r>
    </w:p>
    <w:p w14:paraId="4BD84BC7" w14:textId="77777777" w:rsidR="008E751C" w:rsidRPr="008E751C" w:rsidRDefault="008E751C" w:rsidP="008E751C">
      <w:pPr>
        <w:spacing w:line="480" w:lineRule="auto"/>
        <w:jc w:val="both"/>
        <w:rPr>
          <w:rFonts w:ascii="Arial" w:hAnsi="Arial" w:cs="Arial"/>
          <w:sz w:val="24"/>
          <w:szCs w:val="24"/>
        </w:rPr>
      </w:pPr>
      <w:r w:rsidRPr="008E751C">
        <w:rPr>
          <w:rFonts w:ascii="Arial" w:hAnsi="Arial" w:cs="Arial"/>
          <w:color w:val="222222"/>
          <w:sz w:val="24"/>
          <w:szCs w:val="24"/>
          <w:shd w:val="clear" w:color="auto" w:fill="FFFFFF"/>
        </w:rPr>
        <w:t>Stoyanova-</w:t>
      </w:r>
      <w:proofErr w:type="spellStart"/>
      <w:r w:rsidRPr="008E751C">
        <w:rPr>
          <w:rFonts w:ascii="Arial" w:hAnsi="Arial" w:cs="Arial"/>
          <w:color w:val="222222"/>
          <w:sz w:val="24"/>
          <w:szCs w:val="24"/>
          <w:shd w:val="clear" w:color="auto" w:fill="FFFFFF"/>
        </w:rPr>
        <w:t>Bozhkova</w:t>
      </w:r>
      <w:proofErr w:type="spellEnd"/>
      <w:r w:rsidRPr="008E751C">
        <w:rPr>
          <w:rFonts w:ascii="Arial" w:hAnsi="Arial" w:cs="Arial"/>
          <w:color w:val="222222"/>
          <w:sz w:val="24"/>
          <w:szCs w:val="24"/>
          <w:shd w:val="clear" w:color="auto" w:fill="FFFFFF"/>
        </w:rPr>
        <w:t xml:space="preserve">, S., </w:t>
      </w:r>
      <w:proofErr w:type="spellStart"/>
      <w:r w:rsidRPr="008E751C">
        <w:rPr>
          <w:rFonts w:ascii="Arial" w:hAnsi="Arial" w:cs="Arial"/>
          <w:color w:val="222222"/>
          <w:sz w:val="24"/>
          <w:szCs w:val="24"/>
          <w:shd w:val="clear" w:color="auto" w:fill="FFFFFF"/>
        </w:rPr>
        <w:t>Paskova</w:t>
      </w:r>
      <w:proofErr w:type="spellEnd"/>
      <w:r w:rsidRPr="008E751C">
        <w:rPr>
          <w:rFonts w:ascii="Arial" w:hAnsi="Arial" w:cs="Arial"/>
          <w:color w:val="222222"/>
          <w:sz w:val="24"/>
          <w:szCs w:val="24"/>
          <w:shd w:val="clear" w:color="auto" w:fill="FFFFFF"/>
        </w:rPr>
        <w:t xml:space="preserve">, T. and </w:t>
      </w:r>
      <w:proofErr w:type="spellStart"/>
      <w:r w:rsidRPr="008E751C">
        <w:rPr>
          <w:rFonts w:ascii="Arial" w:hAnsi="Arial" w:cs="Arial"/>
          <w:color w:val="222222"/>
          <w:sz w:val="24"/>
          <w:szCs w:val="24"/>
          <w:shd w:val="clear" w:color="auto" w:fill="FFFFFF"/>
        </w:rPr>
        <w:t>Buhalis</w:t>
      </w:r>
      <w:proofErr w:type="spellEnd"/>
      <w:r w:rsidRPr="008E751C">
        <w:rPr>
          <w:rFonts w:ascii="Arial" w:hAnsi="Arial" w:cs="Arial"/>
          <w:color w:val="222222"/>
          <w:sz w:val="24"/>
          <w:szCs w:val="24"/>
          <w:shd w:val="clear" w:color="auto" w:fill="FFFFFF"/>
        </w:rPr>
        <w:t>, D. (2022) Emotional intelligence: a competitive advantage for tourism and hospitality managers. </w:t>
      </w:r>
      <w:r w:rsidRPr="008E751C">
        <w:rPr>
          <w:rFonts w:ascii="Arial" w:hAnsi="Arial" w:cs="Arial"/>
          <w:i/>
          <w:iCs/>
          <w:color w:val="222222"/>
          <w:sz w:val="24"/>
          <w:szCs w:val="24"/>
          <w:shd w:val="clear" w:color="auto" w:fill="FFFFFF"/>
        </w:rPr>
        <w:t>Tourism Recreation Research</w:t>
      </w:r>
      <w:r w:rsidRPr="008E751C">
        <w:rPr>
          <w:rFonts w:ascii="Arial" w:hAnsi="Arial" w:cs="Arial"/>
          <w:color w:val="222222"/>
          <w:sz w:val="24"/>
          <w:szCs w:val="24"/>
          <w:shd w:val="clear" w:color="auto" w:fill="FFFFFF"/>
        </w:rPr>
        <w:t>, </w:t>
      </w:r>
      <w:r w:rsidRPr="008E751C">
        <w:rPr>
          <w:rFonts w:ascii="Arial" w:hAnsi="Arial" w:cs="Arial"/>
          <w:i/>
          <w:iCs/>
          <w:color w:val="222222"/>
          <w:sz w:val="24"/>
          <w:szCs w:val="24"/>
          <w:shd w:val="clear" w:color="auto" w:fill="FFFFFF"/>
        </w:rPr>
        <w:t>47</w:t>
      </w:r>
      <w:r w:rsidRPr="008E751C">
        <w:rPr>
          <w:rFonts w:ascii="Arial" w:hAnsi="Arial" w:cs="Arial"/>
          <w:color w:val="222222"/>
          <w:sz w:val="24"/>
          <w:szCs w:val="24"/>
          <w:shd w:val="clear" w:color="auto" w:fill="FFFFFF"/>
        </w:rPr>
        <w:t>(4), pp.359-371.</w:t>
      </w:r>
    </w:p>
    <w:p w14:paraId="43E000B6" w14:textId="77777777" w:rsidR="008E751C" w:rsidRPr="008E751C" w:rsidRDefault="008E751C" w:rsidP="008E751C">
      <w:pPr>
        <w:spacing w:line="480" w:lineRule="auto"/>
        <w:jc w:val="both"/>
        <w:rPr>
          <w:rFonts w:ascii="Arial" w:hAnsi="Arial" w:cs="Arial"/>
          <w:color w:val="222222"/>
          <w:sz w:val="24"/>
          <w:szCs w:val="24"/>
          <w:shd w:val="clear" w:color="auto" w:fill="FFFFFF"/>
        </w:rPr>
      </w:pPr>
      <w:proofErr w:type="spellStart"/>
      <w:r w:rsidRPr="008E751C">
        <w:rPr>
          <w:rFonts w:ascii="Arial" w:hAnsi="Arial" w:cs="Arial"/>
          <w:color w:val="222222"/>
          <w:sz w:val="24"/>
          <w:szCs w:val="24"/>
          <w:shd w:val="clear" w:color="auto" w:fill="FFFFFF"/>
        </w:rPr>
        <w:t>Sumadi</w:t>
      </w:r>
      <w:proofErr w:type="spellEnd"/>
      <w:r w:rsidRPr="008E751C">
        <w:rPr>
          <w:rFonts w:ascii="Arial" w:hAnsi="Arial" w:cs="Arial"/>
          <w:color w:val="222222"/>
          <w:sz w:val="24"/>
          <w:szCs w:val="24"/>
          <w:shd w:val="clear" w:color="auto" w:fill="FFFFFF"/>
        </w:rPr>
        <w:t xml:space="preserve">, M.A., Alkhateeb, N.A., </w:t>
      </w:r>
      <w:proofErr w:type="spellStart"/>
      <w:r w:rsidRPr="008E751C">
        <w:rPr>
          <w:rFonts w:ascii="Arial" w:hAnsi="Arial" w:cs="Arial"/>
          <w:color w:val="222222"/>
          <w:sz w:val="24"/>
          <w:szCs w:val="24"/>
          <w:shd w:val="clear" w:color="auto" w:fill="FFFFFF"/>
        </w:rPr>
        <w:t>Alnsour</w:t>
      </w:r>
      <w:proofErr w:type="spellEnd"/>
      <w:r w:rsidRPr="008E751C">
        <w:rPr>
          <w:rFonts w:ascii="Arial" w:hAnsi="Arial" w:cs="Arial"/>
          <w:color w:val="222222"/>
          <w:sz w:val="24"/>
          <w:szCs w:val="24"/>
          <w:shd w:val="clear" w:color="auto" w:fill="FFFFFF"/>
        </w:rPr>
        <w:t xml:space="preserve">, A.S., </w:t>
      </w:r>
      <w:proofErr w:type="spellStart"/>
      <w:r w:rsidRPr="008E751C">
        <w:rPr>
          <w:rFonts w:ascii="Arial" w:hAnsi="Arial" w:cs="Arial"/>
          <w:color w:val="222222"/>
          <w:sz w:val="24"/>
          <w:szCs w:val="24"/>
          <w:shd w:val="clear" w:color="auto" w:fill="FFFFFF"/>
        </w:rPr>
        <w:t>Abuhashesh</w:t>
      </w:r>
      <w:proofErr w:type="spellEnd"/>
      <w:r w:rsidRPr="008E751C">
        <w:rPr>
          <w:rFonts w:ascii="Arial" w:hAnsi="Arial" w:cs="Arial"/>
          <w:color w:val="222222"/>
          <w:sz w:val="24"/>
          <w:szCs w:val="24"/>
          <w:shd w:val="clear" w:color="auto" w:fill="FFFFFF"/>
        </w:rPr>
        <w:t>, M.Y. and Ahmed, A.E. (2022) Festinger Social Comparison Using McGregor Theory X/Y: Investigating Biasness among Jordanian Employees? </w:t>
      </w:r>
      <w:r w:rsidRPr="008E751C">
        <w:rPr>
          <w:rFonts w:ascii="Arial" w:hAnsi="Arial" w:cs="Arial"/>
          <w:i/>
          <w:iCs/>
          <w:color w:val="222222"/>
          <w:sz w:val="24"/>
          <w:szCs w:val="24"/>
          <w:shd w:val="clear" w:color="auto" w:fill="FFFFFF"/>
        </w:rPr>
        <w:t>Journal of Positive School Psychology</w:t>
      </w:r>
      <w:r w:rsidRPr="008E751C">
        <w:rPr>
          <w:rFonts w:ascii="Arial" w:hAnsi="Arial" w:cs="Arial"/>
          <w:color w:val="222222"/>
          <w:sz w:val="24"/>
          <w:szCs w:val="24"/>
          <w:shd w:val="clear" w:color="auto" w:fill="FFFFFF"/>
        </w:rPr>
        <w:t>, pp.5960-5980.</w:t>
      </w:r>
    </w:p>
    <w:p w14:paraId="038823C8" w14:textId="77777777" w:rsidR="008E751C" w:rsidRPr="008E751C" w:rsidRDefault="008E751C" w:rsidP="008E751C">
      <w:pPr>
        <w:spacing w:line="480" w:lineRule="auto"/>
        <w:jc w:val="both"/>
        <w:rPr>
          <w:rFonts w:ascii="Arial" w:hAnsi="Arial" w:cs="Arial"/>
          <w:color w:val="222222"/>
          <w:sz w:val="24"/>
          <w:szCs w:val="24"/>
          <w:shd w:val="clear" w:color="auto" w:fill="FFFFFF"/>
        </w:rPr>
      </w:pPr>
      <w:r w:rsidRPr="008E751C">
        <w:rPr>
          <w:rFonts w:ascii="Arial" w:hAnsi="Arial" w:cs="Arial"/>
          <w:color w:val="222222"/>
          <w:sz w:val="24"/>
          <w:szCs w:val="24"/>
          <w:shd w:val="clear" w:color="auto" w:fill="FFFFFF"/>
        </w:rPr>
        <w:t xml:space="preserve">Sürücü, L. and </w:t>
      </w:r>
      <w:proofErr w:type="spellStart"/>
      <w:r w:rsidRPr="008E751C">
        <w:rPr>
          <w:rFonts w:ascii="Arial" w:hAnsi="Arial" w:cs="Arial"/>
          <w:color w:val="222222"/>
          <w:sz w:val="24"/>
          <w:szCs w:val="24"/>
          <w:shd w:val="clear" w:color="auto" w:fill="FFFFFF"/>
        </w:rPr>
        <w:t>Sağbaş</w:t>
      </w:r>
      <w:proofErr w:type="spellEnd"/>
      <w:r w:rsidRPr="008E751C">
        <w:rPr>
          <w:rFonts w:ascii="Arial" w:hAnsi="Arial" w:cs="Arial"/>
          <w:color w:val="222222"/>
          <w:sz w:val="24"/>
          <w:szCs w:val="24"/>
          <w:shd w:val="clear" w:color="auto" w:fill="FFFFFF"/>
        </w:rPr>
        <w:t>, M. (2021) The impact of leadership styles on job satisfaction: A study of the hospitality industry. </w:t>
      </w:r>
      <w:proofErr w:type="spellStart"/>
      <w:r w:rsidRPr="008E751C">
        <w:rPr>
          <w:rFonts w:ascii="Arial" w:hAnsi="Arial" w:cs="Arial"/>
          <w:i/>
          <w:iCs/>
          <w:color w:val="222222"/>
          <w:sz w:val="24"/>
          <w:szCs w:val="24"/>
          <w:shd w:val="clear" w:color="auto" w:fill="FFFFFF"/>
        </w:rPr>
        <w:t>Yönetim</w:t>
      </w:r>
      <w:proofErr w:type="spellEnd"/>
      <w:r w:rsidRPr="008E751C">
        <w:rPr>
          <w:rFonts w:ascii="Arial" w:hAnsi="Arial" w:cs="Arial"/>
          <w:i/>
          <w:iCs/>
          <w:color w:val="222222"/>
          <w:sz w:val="24"/>
          <w:szCs w:val="24"/>
          <w:shd w:val="clear" w:color="auto" w:fill="FFFFFF"/>
        </w:rPr>
        <w:t xml:space="preserve"> </w:t>
      </w:r>
      <w:proofErr w:type="spellStart"/>
      <w:r w:rsidRPr="008E751C">
        <w:rPr>
          <w:rFonts w:ascii="Arial" w:hAnsi="Arial" w:cs="Arial"/>
          <w:i/>
          <w:iCs/>
          <w:color w:val="222222"/>
          <w:sz w:val="24"/>
          <w:szCs w:val="24"/>
          <w:shd w:val="clear" w:color="auto" w:fill="FFFFFF"/>
        </w:rPr>
        <w:t>Bilimleri</w:t>
      </w:r>
      <w:proofErr w:type="spellEnd"/>
      <w:r w:rsidRPr="008E751C">
        <w:rPr>
          <w:rFonts w:ascii="Arial" w:hAnsi="Arial" w:cs="Arial"/>
          <w:i/>
          <w:iCs/>
          <w:color w:val="222222"/>
          <w:sz w:val="24"/>
          <w:szCs w:val="24"/>
          <w:shd w:val="clear" w:color="auto" w:fill="FFFFFF"/>
        </w:rPr>
        <w:t xml:space="preserve"> </w:t>
      </w:r>
      <w:proofErr w:type="spellStart"/>
      <w:r w:rsidRPr="008E751C">
        <w:rPr>
          <w:rFonts w:ascii="Arial" w:hAnsi="Arial" w:cs="Arial"/>
          <w:i/>
          <w:iCs/>
          <w:color w:val="222222"/>
          <w:sz w:val="24"/>
          <w:szCs w:val="24"/>
          <w:shd w:val="clear" w:color="auto" w:fill="FFFFFF"/>
        </w:rPr>
        <w:t>Dergisi</w:t>
      </w:r>
      <w:proofErr w:type="spellEnd"/>
      <w:r w:rsidRPr="008E751C">
        <w:rPr>
          <w:rFonts w:ascii="Arial" w:hAnsi="Arial" w:cs="Arial"/>
          <w:color w:val="222222"/>
          <w:sz w:val="24"/>
          <w:szCs w:val="24"/>
          <w:shd w:val="clear" w:color="auto" w:fill="FFFFFF"/>
        </w:rPr>
        <w:t>, </w:t>
      </w:r>
      <w:r w:rsidRPr="008E751C">
        <w:rPr>
          <w:rFonts w:ascii="Arial" w:hAnsi="Arial" w:cs="Arial"/>
          <w:i/>
          <w:iCs/>
          <w:color w:val="222222"/>
          <w:sz w:val="24"/>
          <w:szCs w:val="24"/>
          <w:shd w:val="clear" w:color="auto" w:fill="FFFFFF"/>
        </w:rPr>
        <w:t>19</w:t>
      </w:r>
      <w:r w:rsidRPr="008E751C">
        <w:rPr>
          <w:rFonts w:ascii="Arial" w:hAnsi="Arial" w:cs="Arial"/>
          <w:color w:val="222222"/>
          <w:sz w:val="24"/>
          <w:szCs w:val="24"/>
          <w:shd w:val="clear" w:color="auto" w:fill="FFFFFF"/>
        </w:rPr>
        <w:t>(40), pp.323-346.</w:t>
      </w:r>
    </w:p>
    <w:p w14:paraId="18D16515" w14:textId="77777777" w:rsidR="008E751C" w:rsidRPr="008E751C" w:rsidRDefault="008E751C" w:rsidP="008E751C">
      <w:pPr>
        <w:spacing w:line="480" w:lineRule="auto"/>
        <w:jc w:val="both"/>
        <w:rPr>
          <w:rFonts w:ascii="Arial" w:hAnsi="Arial" w:cs="Arial"/>
          <w:color w:val="222222"/>
          <w:sz w:val="24"/>
          <w:szCs w:val="24"/>
          <w:shd w:val="clear" w:color="auto" w:fill="FFFFFF"/>
        </w:rPr>
      </w:pPr>
      <w:r w:rsidRPr="008E751C">
        <w:rPr>
          <w:rFonts w:ascii="Arial" w:hAnsi="Arial" w:cs="Arial"/>
          <w:color w:val="222222"/>
          <w:sz w:val="24"/>
          <w:szCs w:val="24"/>
          <w:shd w:val="clear" w:color="auto" w:fill="FFFFFF"/>
        </w:rPr>
        <w:t>Touma, J. (2021) Theories X and Y in combination for effective change during economic crisis. </w:t>
      </w:r>
      <w:r w:rsidRPr="008E751C">
        <w:rPr>
          <w:rFonts w:ascii="Arial" w:hAnsi="Arial" w:cs="Arial"/>
          <w:i/>
          <w:iCs/>
          <w:color w:val="222222"/>
          <w:sz w:val="24"/>
          <w:szCs w:val="24"/>
          <w:shd w:val="clear" w:color="auto" w:fill="FFFFFF"/>
        </w:rPr>
        <w:t>Journal of Human Resource and Sustainability Studies</w:t>
      </w:r>
      <w:r w:rsidRPr="008E751C">
        <w:rPr>
          <w:rFonts w:ascii="Arial" w:hAnsi="Arial" w:cs="Arial"/>
          <w:color w:val="222222"/>
          <w:sz w:val="24"/>
          <w:szCs w:val="24"/>
          <w:shd w:val="clear" w:color="auto" w:fill="FFFFFF"/>
        </w:rPr>
        <w:t>, </w:t>
      </w:r>
      <w:r w:rsidRPr="008E751C">
        <w:rPr>
          <w:rFonts w:ascii="Arial" w:hAnsi="Arial" w:cs="Arial"/>
          <w:i/>
          <w:iCs/>
          <w:color w:val="222222"/>
          <w:sz w:val="24"/>
          <w:szCs w:val="24"/>
          <w:shd w:val="clear" w:color="auto" w:fill="FFFFFF"/>
        </w:rPr>
        <w:t>9</w:t>
      </w:r>
      <w:r w:rsidRPr="008E751C">
        <w:rPr>
          <w:rFonts w:ascii="Arial" w:hAnsi="Arial" w:cs="Arial"/>
          <w:color w:val="222222"/>
          <w:sz w:val="24"/>
          <w:szCs w:val="24"/>
          <w:shd w:val="clear" w:color="auto" w:fill="FFFFFF"/>
        </w:rPr>
        <w:t>(01), p.20.</w:t>
      </w:r>
    </w:p>
    <w:p w14:paraId="341F9DA9" w14:textId="77777777" w:rsidR="008E751C" w:rsidRPr="008E751C" w:rsidRDefault="008E751C" w:rsidP="008E751C">
      <w:pPr>
        <w:spacing w:line="480" w:lineRule="auto"/>
        <w:jc w:val="both"/>
        <w:rPr>
          <w:rFonts w:ascii="Arial" w:hAnsi="Arial" w:cs="Arial"/>
          <w:color w:val="222222"/>
          <w:sz w:val="24"/>
          <w:szCs w:val="24"/>
          <w:shd w:val="clear" w:color="auto" w:fill="FFFFFF"/>
        </w:rPr>
      </w:pPr>
      <w:proofErr w:type="spellStart"/>
      <w:r w:rsidRPr="008E751C">
        <w:rPr>
          <w:rFonts w:ascii="Arial" w:hAnsi="Arial" w:cs="Arial"/>
          <w:color w:val="222222"/>
          <w:sz w:val="24"/>
          <w:szCs w:val="24"/>
          <w:shd w:val="clear" w:color="auto" w:fill="FFFFFF"/>
        </w:rPr>
        <w:lastRenderedPageBreak/>
        <w:t>Udueze</w:t>
      </w:r>
      <w:proofErr w:type="spellEnd"/>
      <w:r w:rsidRPr="008E751C">
        <w:rPr>
          <w:rFonts w:ascii="Arial" w:hAnsi="Arial" w:cs="Arial"/>
          <w:color w:val="222222"/>
          <w:sz w:val="24"/>
          <w:szCs w:val="24"/>
          <w:shd w:val="clear" w:color="auto" w:fill="FFFFFF"/>
        </w:rPr>
        <w:t>, A.E. (2021) The Significance of Leadership Theory in Modern Management of Public Institutions. </w:t>
      </w:r>
      <w:r w:rsidRPr="008E751C">
        <w:rPr>
          <w:rFonts w:ascii="Arial" w:hAnsi="Arial" w:cs="Arial"/>
          <w:i/>
          <w:iCs/>
          <w:color w:val="222222"/>
          <w:sz w:val="24"/>
          <w:szCs w:val="24"/>
          <w:shd w:val="clear" w:color="auto" w:fill="FFFFFF"/>
        </w:rPr>
        <w:t>Journal of Humanities</w:t>
      </w:r>
      <w:r w:rsidRPr="008E751C">
        <w:rPr>
          <w:rFonts w:ascii="Arial" w:hAnsi="Arial" w:cs="Arial"/>
          <w:color w:val="222222"/>
          <w:sz w:val="24"/>
          <w:szCs w:val="24"/>
          <w:shd w:val="clear" w:color="auto" w:fill="FFFFFF"/>
        </w:rPr>
        <w:t>, </w:t>
      </w:r>
      <w:r w:rsidRPr="008E751C">
        <w:rPr>
          <w:rFonts w:ascii="Arial" w:hAnsi="Arial" w:cs="Arial"/>
          <w:i/>
          <w:iCs/>
          <w:color w:val="222222"/>
          <w:sz w:val="24"/>
          <w:szCs w:val="24"/>
          <w:shd w:val="clear" w:color="auto" w:fill="FFFFFF"/>
        </w:rPr>
        <w:t>1</w:t>
      </w:r>
      <w:r w:rsidRPr="008E751C">
        <w:rPr>
          <w:rFonts w:ascii="Arial" w:hAnsi="Arial" w:cs="Arial"/>
          <w:color w:val="222222"/>
          <w:sz w:val="24"/>
          <w:szCs w:val="24"/>
          <w:shd w:val="clear" w:color="auto" w:fill="FFFFFF"/>
        </w:rPr>
        <w:t>(1), pp.9-14.</w:t>
      </w:r>
    </w:p>
    <w:p w14:paraId="3BF03DBA" w14:textId="77777777" w:rsidR="008E751C" w:rsidRPr="008E751C" w:rsidRDefault="008E751C" w:rsidP="008E751C">
      <w:pPr>
        <w:spacing w:line="480" w:lineRule="auto"/>
        <w:jc w:val="both"/>
        <w:rPr>
          <w:rFonts w:ascii="Arial" w:hAnsi="Arial" w:cs="Arial"/>
          <w:color w:val="222222"/>
          <w:sz w:val="24"/>
          <w:szCs w:val="24"/>
          <w:shd w:val="clear" w:color="auto" w:fill="FFFFFF"/>
        </w:rPr>
      </w:pPr>
      <w:r w:rsidRPr="008E751C">
        <w:rPr>
          <w:rFonts w:ascii="Arial" w:hAnsi="Arial" w:cs="Arial"/>
          <w:color w:val="222222"/>
          <w:sz w:val="24"/>
          <w:szCs w:val="24"/>
          <w:shd w:val="clear" w:color="auto" w:fill="FFFFFF"/>
        </w:rPr>
        <w:t>Wang, Z. and Xie, Y. (2020) Authentic leadership and employees’ emotional labour in the hospitality industry. </w:t>
      </w:r>
      <w:r w:rsidRPr="008E751C">
        <w:rPr>
          <w:rFonts w:ascii="Arial" w:hAnsi="Arial" w:cs="Arial"/>
          <w:i/>
          <w:iCs/>
          <w:color w:val="222222"/>
          <w:sz w:val="24"/>
          <w:szCs w:val="24"/>
          <w:shd w:val="clear" w:color="auto" w:fill="FFFFFF"/>
        </w:rPr>
        <w:t>International Journal of Contemporary Hospitality Management</w:t>
      </w:r>
      <w:r w:rsidRPr="008E751C">
        <w:rPr>
          <w:rFonts w:ascii="Arial" w:hAnsi="Arial" w:cs="Arial"/>
          <w:color w:val="222222"/>
          <w:sz w:val="24"/>
          <w:szCs w:val="24"/>
          <w:shd w:val="clear" w:color="auto" w:fill="FFFFFF"/>
        </w:rPr>
        <w:t>.</w:t>
      </w:r>
    </w:p>
    <w:p w14:paraId="6E00CD2D" w14:textId="77777777" w:rsidR="008E751C" w:rsidRPr="008E751C" w:rsidRDefault="008E751C" w:rsidP="008E751C">
      <w:pPr>
        <w:spacing w:line="360" w:lineRule="auto"/>
        <w:jc w:val="both"/>
        <w:rPr>
          <w:rFonts w:ascii="Arial" w:hAnsi="Arial" w:cs="Arial"/>
          <w:sz w:val="24"/>
          <w:szCs w:val="24"/>
        </w:rPr>
      </w:pPr>
    </w:p>
    <w:p w14:paraId="35117714" w14:textId="77777777" w:rsidR="008E751C" w:rsidRPr="008E751C" w:rsidRDefault="008E751C" w:rsidP="008E751C">
      <w:pPr>
        <w:spacing w:line="360" w:lineRule="auto"/>
        <w:jc w:val="both"/>
        <w:rPr>
          <w:rFonts w:ascii="Arial" w:eastAsiaTheme="majorEastAsia" w:hAnsi="Arial" w:cs="Arial"/>
          <w:color w:val="2F5496" w:themeColor="accent1" w:themeShade="BF"/>
          <w:sz w:val="24"/>
          <w:szCs w:val="24"/>
        </w:rPr>
      </w:pPr>
      <w:r w:rsidRPr="008E751C">
        <w:rPr>
          <w:rFonts w:ascii="Arial" w:hAnsi="Arial" w:cs="Arial"/>
          <w:sz w:val="24"/>
          <w:szCs w:val="24"/>
        </w:rPr>
        <w:br w:type="page"/>
      </w:r>
    </w:p>
    <w:p w14:paraId="307BA3F6" w14:textId="77777777" w:rsidR="008E751C" w:rsidRPr="008E751C" w:rsidRDefault="008E751C" w:rsidP="008E751C">
      <w:pPr>
        <w:rPr>
          <w:rFonts w:ascii="Arial" w:hAnsi="Arial" w:cs="Arial"/>
          <w:lang w:val="en-GB"/>
        </w:rPr>
      </w:pPr>
    </w:p>
    <w:p w14:paraId="3ACE354D" w14:textId="77777777" w:rsidR="00F803D6" w:rsidRPr="008E751C" w:rsidRDefault="00F803D6" w:rsidP="00F803D6">
      <w:pPr>
        <w:rPr>
          <w:rFonts w:ascii="Arial" w:hAnsi="Arial" w:cs="Arial"/>
          <w:lang w:val="en-GB"/>
        </w:rPr>
      </w:pPr>
    </w:p>
    <w:p w14:paraId="0ECD48C9" w14:textId="77777777" w:rsidR="00000000" w:rsidRPr="008E751C" w:rsidRDefault="00000000">
      <w:pPr>
        <w:rPr>
          <w:rFonts w:ascii="Arial" w:hAnsi="Arial" w:cs="Arial"/>
        </w:rPr>
      </w:pPr>
    </w:p>
    <w:sectPr w:rsidR="00C0755F" w:rsidRPr="008E75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AAD"/>
    <w:rsid w:val="00026CB0"/>
    <w:rsid w:val="00587F7B"/>
    <w:rsid w:val="006D3AAD"/>
    <w:rsid w:val="006E6ED2"/>
    <w:rsid w:val="008E751C"/>
    <w:rsid w:val="00B34824"/>
    <w:rsid w:val="00CB3876"/>
    <w:rsid w:val="00E25F5B"/>
    <w:rsid w:val="00E7264D"/>
    <w:rsid w:val="00F80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FB0A7"/>
  <w15:chartTrackingRefBased/>
  <w15:docId w15:val="{18C369E6-A290-4B1E-95B1-09A0F11C2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3D6"/>
    <w:pPr>
      <w:spacing w:line="256" w:lineRule="auto"/>
    </w:pPr>
    <w:rPr>
      <w:kern w:val="0"/>
      <w:lang w:val="en-IN"/>
      <w14:ligatures w14:val="none"/>
    </w:rPr>
  </w:style>
  <w:style w:type="paragraph" w:styleId="Heading1">
    <w:name w:val="heading 1"/>
    <w:basedOn w:val="Normal"/>
    <w:next w:val="Normal"/>
    <w:link w:val="Heading1Char"/>
    <w:uiPriority w:val="9"/>
    <w:qFormat/>
    <w:rsid w:val="00B34824"/>
    <w:pPr>
      <w:keepNext/>
      <w:keepLines/>
      <w:spacing w:before="320" w:after="0" w:line="240" w:lineRule="auto"/>
      <w:outlineLvl w:val="0"/>
    </w:pPr>
    <w:rPr>
      <w:rFonts w:asciiTheme="majorHAnsi" w:eastAsiaTheme="majorEastAsia" w:hAnsiTheme="majorHAnsi" w:cstheme="majorBidi"/>
      <w:color w:val="2F5496" w:themeColor="accent1" w:themeShade="BF"/>
      <w:kern w:val="2"/>
      <w:sz w:val="30"/>
      <w:szCs w:val="30"/>
      <w:lang w:val="en-GB"/>
      <w14:ligatures w14:val="standardContextual"/>
    </w:rPr>
  </w:style>
  <w:style w:type="paragraph" w:styleId="Heading2">
    <w:name w:val="heading 2"/>
    <w:basedOn w:val="Normal"/>
    <w:next w:val="Normal"/>
    <w:link w:val="Heading2Char"/>
    <w:uiPriority w:val="9"/>
    <w:unhideWhenUsed/>
    <w:qFormat/>
    <w:rsid w:val="00B34824"/>
    <w:pPr>
      <w:keepNext/>
      <w:keepLines/>
      <w:spacing w:before="40" w:after="0" w:line="240" w:lineRule="auto"/>
      <w:outlineLvl w:val="1"/>
    </w:pPr>
    <w:rPr>
      <w:rFonts w:asciiTheme="majorHAnsi" w:eastAsiaTheme="majorEastAsia" w:hAnsiTheme="majorHAnsi" w:cstheme="majorBidi"/>
      <w:color w:val="C45911" w:themeColor="accent2" w:themeShade="BF"/>
      <w:kern w:val="2"/>
      <w:sz w:val="28"/>
      <w:szCs w:val="28"/>
      <w:lang w:val="en-GB"/>
      <w14:ligatures w14:val="standardContextual"/>
    </w:rPr>
  </w:style>
  <w:style w:type="paragraph" w:styleId="Heading3">
    <w:name w:val="heading 3"/>
    <w:basedOn w:val="Normal"/>
    <w:next w:val="Normal"/>
    <w:link w:val="Heading3Char"/>
    <w:uiPriority w:val="9"/>
    <w:semiHidden/>
    <w:unhideWhenUsed/>
    <w:qFormat/>
    <w:rsid w:val="00B34824"/>
    <w:pPr>
      <w:keepNext/>
      <w:keepLines/>
      <w:spacing w:before="40" w:after="0" w:line="240" w:lineRule="auto"/>
      <w:outlineLvl w:val="2"/>
    </w:pPr>
    <w:rPr>
      <w:rFonts w:asciiTheme="majorHAnsi" w:eastAsiaTheme="majorEastAsia" w:hAnsiTheme="majorHAnsi" w:cstheme="majorBidi"/>
      <w:color w:val="538135" w:themeColor="accent6" w:themeShade="BF"/>
      <w:kern w:val="2"/>
      <w:sz w:val="26"/>
      <w:szCs w:val="26"/>
      <w:lang w:val="en-GB"/>
      <w14:ligatures w14:val="standardContextual"/>
    </w:rPr>
  </w:style>
  <w:style w:type="paragraph" w:styleId="Heading4">
    <w:name w:val="heading 4"/>
    <w:basedOn w:val="Normal"/>
    <w:next w:val="Normal"/>
    <w:link w:val="Heading4Char"/>
    <w:uiPriority w:val="9"/>
    <w:semiHidden/>
    <w:unhideWhenUsed/>
    <w:qFormat/>
    <w:rsid w:val="00B34824"/>
    <w:pPr>
      <w:keepNext/>
      <w:keepLines/>
      <w:spacing w:before="40" w:after="0" w:line="259" w:lineRule="auto"/>
      <w:outlineLvl w:val="3"/>
    </w:pPr>
    <w:rPr>
      <w:rFonts w:asciiTheme="majorHAnsi" w:eastAsiaTheme="majorEastAsia" w:hAnsiTheme="majorHAnsi" w:cstheme="majorBidi"/>
      <w:i/>
      <w:iCs/>
      <w:color w:val="2E74B5" w:themeColor="accent5" w:themeShade="BF"/>
      <w:kern w:val="2"/>
      <w:sz w:val="25"/>
      <w:szCs w:val="25"/>
      <w:lang w:val="en-GB"/>
      <w14:ligatures w14:val="standardContextual"/>
    </w:rPr>
  </w:style>
  <w:style w:type="paragraph" w:styleId="Heading5">
    <w:name w:val="heading 5"/>
    <w:basedOn w:val="Normal"/>
    <w:next w:val="Normal"/>
    <w:link w:val="Heading5Char"/>
    <w:uiPriority w:val="9"/>
    <w:semiHidden/>
    <w:unhideWhenUsed/>
    <w:qFormat/>
    <w:rsid w:val="00B34824"/>
    <w:pPr>
      <w:keepNext/>
      <w:keepLines/>
      <w:spacing w:before="40" w:after="0" w:line="259" w:lineRule="auto"/>
      <w:outlineLvl w:val="4"/>
    </w:pPr>
    <w:rPr>
      <w:rFonts w:asciiTheme="majorHAnsi" w:eastAsiaTheme="majorEastAsia" w:hAnsiTheme="majorHAnsi" w:cstheme="majorBidi"/>
      <w:i/>
      <w:iCs/>
      <w:color w:val="833C0B" w:themeColor="accent2" w:themeShade="80"/>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B34824"/>
    <w:pPr>
      <w:keepNext/>
      <w:keepLines/>
      <w:spacing w:before="40" w:after="0" w:line="259" w:lineRule="auto"/>
      <w:outlineLvl w:val="5"/>
    </w:pPr>
    <w:rPr>
      <w:rFonts w:asciiTheme="majorHAnsi" w:eastAsiaTheme="majorEastAsia" w:hAnsiTheme="majorHAnsi" w:cstheme="majorBidi"/>
      <w:i/>
      <w:iCs/>
      <w:color w:val="385623" w:themeColor="accent6" w:themeShade="80"/>
      <w:kern w:val="2"/>
      <w:sz w:val="23"/>
      <w:szCs w:val="23"/>
      <w:lang w:val="en-GB"/>
      <w14:ligatures w14:val="standardContextual"/>
    </w:rPr>
  </w:style>
  <w:style w:type="paragraph" w:styleId="Heading7">
    <w:name w:val="heading 7"/>
    <w:basedOn w:val="Normal"/>
    <w:next w:val="Normal"/>
    <w:link w:val="Heading7Char"/>
    <w:uiPriority w:val="9"/>
    <w:semiHidden/>
    <w:unhideWhenUsed/>
    <w:qFormat/>
    <w:rsid w:val="00B34824"/>
    <w:pPr>
      <w:keepNext/>
      <w:keepLines/>
      <w:spacing w:before="40" w:after="0" w:line="259" w:lineRule="auto"/>
      <w:outlineLvl w:val="6"/>
    </w:pPr>
    <w:rPr>
      <w:rFonts w:asciiTheme="majorHAnsi" w:eastAsiaTheme="majorEastAsia" w:hAnsiTheme="majorHAnsi" w:cstheme="majorBidi"/>
      <w:color w:val="1F3864" w:themeColor="accent1" w:themeShade="80"/>
      <w:kern w:val="2"/>
      <w:lang w:val="en-GB"/>
      <w14:ligatures w14:val="standardContextual"/>
    </w:rPr>
  </w:style>
  <w:style w:type="paragraph" w:styleId="Heading8">
    <w:name w:val="heading 8"/>
    <w:basedOn w:val="Normal"/>
    <w:next w:val="Normal"/>
    <w:link w:val="Heading8Char"/>
    <w:uiPriority w:val="9"/>
    <w:semiHidden/>
    <w:unhideWhenUsed/>
    <w:qFormat/>
    <w:rsid w:val="00B34824"/>
    <w:pPr>
      <w:keepNext/>
      <w:keepLines/>
      <w:spacing w:before="40" w:after="0" w:line="259" w:lineRule="auto"/>
      <w:outlineLvl w:val="7"/>
    </w:pPr>
    <w:rPr>
      <w:rFonts w:asciiTheme="majorHAnsi" w:eastAsiaTheme="majorEastAsia" w:hAnsiTheme="majorHAnsi" w:cstheme="majorBidi"/>
      <w:color w:val="833C0B" w:themeColor="accent2" w:themeShade="80"/>
      <w:kern w:val="2"/>
      <w:sz w:val="21"/>
      <w:szCs w:val="21"/>
      <w:lang w:val="en-GB"/>
      <w14:ligatures w14:val="standardContextual"/>
    </w:rPr>
  </w:style>
  <w:style w:type="paragraph" w:styleId="Heading9">
    <w:name w:val="heading 9"/>
    <w:basedOn w:val="Normal"/>
    <w:next w:val="Normal"/>
    <w:link w:val="Heading9Char"/>
    <w:uiPriority w:val="9"/>
    <w:semiHidden/>
    <w:unhideWhenUsed/>
    <w:qFormat/>
    <w:rsid w:val="00B34824"/>
    <w:pPr>
      <w:keepNext/>
      <w:keepLines/>
      <w:spacing w:before="40" w:after="0" w:line="259" w:lineRule="auto"/>
      <w:outlineLvl w:val="8"/>
    </w:pPr>
    <w:rPr>
      <w:rFonts w:asciiTheme="majorHAnsi" w:eastAsiaTheme="majorEastAsia" w:hAnsiTheme="majorHAnsi" w:cstheme="majorBidi"/>
      <w:color w:val="385623" w:themeColor="accent6" w:themeShade="80"/>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824"/>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B34824"/>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B3482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B3482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B3482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B3482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B3482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B3482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B3482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B34824"/>
    <w:pPr>
      <w:spacing w:line="240" w:lineRule="auto"/>
    </w:pPr>
    <w:rPr>
      <w:b/>
      <w:bCs/>
      <w:smallCaps/>
      <w:color w:val="4472C4" w:themeColor="accent1"/>
      <w:spacing w:val="6"/>
      <w:kern w:val="2"/>
      <w:lang w:val="en-GB"/>
      <w14:ligatures w14:val="standardContextual"/>
    </w:rPr>
  </w:style>
  <w:style w:type="paragraph" w:styleId="Title">
    <w:name w:val="Title"/>
    <w:basedOn w:val="Normal"/>
    <w:next w:val="Normal"/>
    <w:link w:val="TitleChar"/>
    <w:uiPriority w:val="10"/>
    <w:qFormat/>
    <w:rsid w:val="00B34824"/>
    <w:pPr>
      <w:spacing w:after="0" w:line="240" w:lineRule="auto"/>
      <w:contextualSpacing/>
    </w:pPr>
    <w:rPr>
      <w:rFonts w:asciiTheme="majorHAnsi" w:eastAsiaTheme="majorEastAsia" w:hAnsiTheme="majorHAnsi" w:cstheme="majorBidi"/>
      <w:color w:val="2F5496" w:themeColor="accent1" w:themeShade="BF"/>
      <w:spacing w:val="-10"/>
      <w:kern w:val="2"/>
      <w:sz w:val="52"/>
      <w:szCs w:val="52"/>
      <w:lang w:val="en-GB"/>
      <w14:ligatures w14:val="standardContextual"/>
    </w:rPr>
  </w:style>
  <w:style w:type="character" w:customStyle="1" w:styleId="TitleChar">
    <w:name w:val="Title Char"/>
    <w:basedOn w:val="DefaultParagraphFont"/>
    <w:link w:val="Title"/>
    <w:uiPriority w:val="10"/>
    <w:rsid w:val="00B3482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B34824"/>
    <w:pPr>
      <w:numPr>
        <w:ilvl w:val="1"/>
      </w:numPr>
      <w:spacing w:line="240" w:lineRule="auto"/>
    </w:pPr>
    <w:rPr>
      <w:rFonts w:asciiTheme="majorHAnsi" w:eastAsiaTheme="majorEastAsia" w:hAnsiTheme="majorHAnsi" w:cstheme="majorBidi"/>
      <w:kern w:val="2"/>
      <w:lang w:val="en-GB"/>
      <w14:ligatures w14:val="standardContextual"/>
    </w:rPr>
  </w:style>
  <w:style w:type="character" w:customStyle="1" w:styleId="SubtitleChar">
    <w:name w:val="Subtitle Char"/>
    <w:basedOn w:val="DefaultParagraphFont"/>
    <w:link w:val="Subtitle"/>
    <w:uiPriority w:val="11"/>
    <w:rsid w:val="00B34824"/>
    <w:rPr>
      <w:rFonts w:asciiTheme="majorHAnsi" w:eastAsiaTheme="majorEastAsia" w:hAnsiTheme="majorHAnsi" w:cstheme="majorBidi"/>
    </w:rPr>
  </w:style>
  <w:style w:type="character" w:styleId="Strong">
    <w:name w:val="Strong"/>
    <w:basedOn w:val="DefaultParagraphFont"/>
    <w:uiPriority w:val="22"/>
    <w:qFormat/>
    <w:rsid w:val="00B34824"/>
    <w:rPr>
      <w:b/>
      <w:bCs/>
    </w:rPr>
  </w:style>
  <w:style w:type="character" w:styleId="Emphasis">
    <w:name w:val="Emphasis"/>
    <w:basedOn w:val="DefaultParagraphFont"/>
    <w:uiPriority w:val="20"/>
    <w:qFormat/>
    <w:rsid w:val="00B34824"/>
    <w:rPr>
      <w:i/>
      <w:iCs/>
    </w:rPr>
  </w:style>
  <w:style w:type="paragraph" w:styleId="NoSpacing">
    <w:name w:val="No Spacing"/>
    <w:uiPriority w:val="1"/>
    <w:qFormat/>
    <w:rsid w:val="00B34824"/>
    <w:pPr>
      <w:spacing w:after="0" w:line="240" w:lineRule="auto"/>
    </w:pPr>
  </w:style>
  <w:style w:type="paragraph" w:styleId="ListParagraph">
    <w:name w:val="List Paragraph"/>
    <w:basedOn w:val="Normal"/>
    <w:uiPriority w:val="34"/>
    <w:qFormat/>
    <w:rsid w:val="00B34824"/>
    <w:pPr>
      <w:spacing w:line="259" w:lineRule="auto"/>
      <w:ind w:left="720"/>
      <w:contextualSpacing/>
    </w:pPr>
    <w:rPr>
      <w:kern w:val="2"/>
      <w:lang w:val="en-GB"/>
      <w14:ligatures w14:val="standardContextual"/>
    </w:rPr>
  </w:style>
  <w:style w:type="paragraph" w:styleId="Quote">
    <w:name w:val="Quote"/>
    <w:basedOn w:val="Normal"/>
    <w:next w:val="Normal"/>
    <w:link w:val="QuoteChar"/>
    <w:uiPriority w:val="29"/>
    <w:qFormat/>
    <w:rsid w:val="00B34824"/>
    <w:pPr>
      <w:spacing w:before="120" w:line="259" w:lineRule="auto"/>
      <w:ind w:left="720" w:right="720"/>
      <w:jc w:val="center"/>
    </w:pPr>
    <w:rPr>
      <w:i/>
      <w:iCs/>
      <w:kern w:val="2"/>
      <w:lang w:val="en-GB"/>
      <w14:ligatures w14:val="standardContextual"/>
    </w:rPr>
  </w:style>
  <w:style w:type="character" w:customStyle="1" w:styleId="QuoteChar">
    <w:name w:val="Quote Char"/>
    <w:basedOn w:val="DefaultParagraphFont"/>
    <w:link w:val="Quote"/>
    <w:uiPriority w:val="29"/>
    <w:rsid w:val="00B34824"/>
    <w:rPr>
      <w:i/>
      <w:iCs/>
    </w:rPr>
  </w:style>
  <w:style w:type="paragraph" w:styleId="IntenseQuote">
    <w:name w:val="Intense Quote"/>
    <w:basedOn w:val="Normal"/>
    <w:next w:val="Normal"/>
    <w:link w:val="IntenseQuoteChar"/>
    <w:uiPriority w:val="30"/>
    <w:qFormat/>
    <w:rsid w:val="00B34824"/>
    <w:pPr>
      <w:spacing w:before="120" w:line="300" w:lineRule="auto"/>
      <w:ind w:left="576" w:right="576"/>
      <w:jc w:val="center"/>
    </w:pPr>
    <w:rPr>
      <w:rFonts w:asciiTheme="majorHAnsi" w:eastAsiaTheme="majorEastAsia" w:hAnsiTheme="majorHAnsi" w:cstheme="majorBidi"/>
      <w:color w:val="4472C4" w:themeColor="accent1"/>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B34824"/>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B34824"/>
    <w:rPr>
      <w:i/>
      <w:iCs/>
      <w:color w:val="404040" w:themeColor="text1" w:themeTint="BF"/>
    </w:rPr>
  </w:style>
  <w:style w:type="character" w:styleId="IntenseEmphasis">
    <w:name w:val="Intense Emphasis"/>
    <w:basedOn w:val="DefaultParagraphFont"/>
    <w:uiPriority w:val="21"/>
    <w:qFormat/>
    <w:rsid w:val="00B34824"/>
    <w:rPr>
      <w:b w:val="0"/>
      <w:bCs w:val="0"/>
      <w:i/>
      <w:iCs/>
      <w:color w:val="4472C4" w:themeColor="accent1"/>
    </w:rPr>
  </w:style>
  <w:style w:type="character" w:styleId="SubtleReference">
    <w:name w:val="Subtle Reference"/>
    <w:basedOn w:val="DefaultParagraphFont"/>
    <w:uiPriority w:val="31"/>
    <w:qFormat/>
    <w:rsid w:val="00B3482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34824"/>
    <w:rPr>
      <w:b/>
      <w:bCs/>
      <w:smallCaps/>
      <w:color w:val="4472C4" w:themeColor="accent1"/>
      <w:spacing w:val="5"/>
      <w:u w:val="single"/>
    </w:rPr>
  </w:style>
  <w:style w:type="character" w:styleId="BookTitle">
    <w:name w:val="Book Title"/>
    <w:basedOn w:val="DefaultParagraphFont"/>
    <w:uiPriority w:val="33"/>
    <w:qFormat/>
    <w:rsid w:val="00B34824"/>
    <w:rPr>
      <w:b/>
      <w:bCs/>
      <w:smallCaps/>
    </w:rPr>
  </w:style>
  <w:style w:type="paragraph" w:styleId="TOCHeading">
    <w:name w:val="TOC Heading"/>
    <w:basedOn w:val="Heading1"/>
    <w:next w:val="Normal"/>
    <w:uiPriority w:val="39"/>
    <w:semiHidden/>
    <w:unhideWhenUsed/>
    <w:qFormat/>
    <w:rsid w:val="00B3482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341250">
      <w:bodyDiv w:val="1"/>
      <w:marLeft w:val="0"/>
      <w:marRight w:val="0"/>
      <w:marTop w:val="0"/>
      <w:marBottom w:val="0"/>
      <w:divBdr>
        <w:top w:val="none" w:sz="0" w:space="0" w:color="auto"/>
        <w:left w:val="none" w:sz="0" w:space="0" w:color="auto"/>
        <w:bottom w:val="none" w:sz="0" w:space="0" w:color="auto"/>
        <w:right w:val="none" w:sz="0" w:space="0" w:color="auto"/>
      </w:divBdr>
    </w:div>
    <w:div w:id="1754743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2633</Words>
  <Characters>15011</Characters>
  <Application>Microsoft Office Word</Application>
  <DocSecurity>0</DocSecurity>
  <Lines>125</Lines>
  <Paragraphs>35</Paragraphs>
  <ScaleCrop>false</ScaleCrop>
  <Company/>
  <LinksUpToDate>false</LinksUpToDate>
  <CharactersWithSpaces>17609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Mirosnicova</dc:creator>
  <cp:keywords/>
  <dc:description/>
  <cp:lastModifiedBy>Natalia Mirosnicova</cp:lastModifiedBy>
  <cp:revision>4</cp:revision>
  <dcterms:created xsi:type="dcterms:W3CDTF">2024-01-29T22:30:00Z</dcterms:created>
  <dcterms:modified xsi:type="dcterms:W3CDTF">2024-01-29T22:40:00Z</dcterms:modified>
</cp:coreProperties>
</file>