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53E8BA" w14:textId="07F96F67" w:rsidR="00735053" w:rsidRDefault="002B2582" w:rsidP="002B2582">
      <w:pPr>
        <w:pStyle w:val="Heading1"/>
      </w:pPr>
      <w:r>
        <w:t>Immersive Learning Transcript Text only</w:t>
      </w:r>
    </w:p>
    <w:p w14:paraId="235BBC80" w14:textId="77777777" w:rsidR="002B2582" w:rsidRPr="002B2582" w:rsidRDefault="002B2582" w:rsidP="002B2582">
      <w:r w:rsidRPr="002B2582">
        <w:t>Immersive technology is an innovative and rapidly evolving field, increasingly integrated into teaching and learning due to its ability to create engaging content and enhance cognitive development through experiential learning. In this video, we will introduce you to the available technology at UW GSD, discuss how content can be developed to maximize its impact, and where to find support on your immersive journey.</w:t>
      </w:r>
    </w:p>
    <w:p w14:paraId="115B2FA1" w14:textId="77777777" w:rsidR="002B2582" w:rsidRPr="002B2582" w:rsidRDefault="002B2582" w:rsidP="002B2582">
      <w:r w:rsidRPr="002B2582">
        <w:t>UW TSD has two immersive rooms based on our Swansea and Carmarthen campuses, featuring three LED walls that wrap around the space. These rooms create dynamic, immersive environments and transport staff and students to different locations or present highly informative learning experiences. They are designed to facilitate more engaging and interactive lessons.</w:t>
      </w:r>
    </w:p>
    <w:p w14:paraId="723EDEA5" w14:textId="77777777" w:rsidR="002B2582" w:rsidRPr="002B2582" w:rsidRDefault="002B2582" w:rsidP="002B2582">
      <w:r w:rsidRPr="002B2582">
        <w:t>The university also provides VR headsets available for all staff and students. Whether you're borrowing several headsets to support a VR workshop as part of a larger lesson or exploring VR individually, the headsets are there to enhance your teaching and learning experiences.</w:t>
      </w:r>
    </w:p>
    <w:p w14:paraId="70F051C1" w14:textId="77777777" w:rsidR="002B2582" w:rsidRPr="002B2582" w:rsidRDefault="002B2582" w:rsidP="002B2582">
      <w:r w:rsidRPr="002B2582">
        <w:t>As with all teaching, content is crucial to leveraging effective learning outcomes, but even more so with immersive teaching. It transforms traditional learning objectives into interactive and engaging experiences that promote deeper cognitive development and create positive learning environments for students. In many cases, content can be developed for adoption in traditional and immersive settings.</w:t>
      </w:r>
    </w:p>
    <w:p w14:paraId="4E7D5605" w14:textId="77777777" w:rsidR="002B2582" w:rsidRPr="002B2582" w:rsidRDefault="002B2582" w:rsidP="002B2582">
      <w:r w:rsidRPr="002B2582">
        <w:t xml:space="preserve">360 videos are a highly accessible and effective tool for teaching and learning, providing a full view of an environment. They can be sourced from existing online resources or created in-house using 360 cameras. Applications of 360 videos have ranged from introducing students to new environments, whether for health and safety inductions or training purposes. We've used virtual environments to assess students, such as testing procedures or evaluating responses to external and environmental changes. They can also be used for facilitating workshops situated in simulated environments for more hands-on learning experiences. 360 videos offer several distinct advantages in teaching and learning. Similar to standard videos, 360 videos can be uploaded to platforms like YouTube, allowing users to explore environments from any device. Embedding a 360 video in a presentation allows you to change the point of view and explore the environment in a different way that isn't possible with a standard video format, adding a layer of interactivity to the traditional teaching setting. However, viewing a 360 video through a VR headset places the user in the </w:t>
      </w:r>
      <w:proofErr w:type="spellStart"/>
      <w:r w:rsidRPr="002B2582">
        <w:t>center</w:t>
      </w:r>
      <w:proofErr w:type="spellEnd"/>
      <w:r w:rsidRPr="002B2582">
        <w:t xml:space="preserve"> of the environment. Paired with immersive sound, users can experience the setting from a first-person perspective, making it ideal for virtual field trips or situational training. In contrast, using 360 content </w:t>
      </w:r>
      <w:r w:rsidRPr="002B2582">
        <w:lastRenderedPageBreak/>
        <w:t>in immersive rooms allows students to experience environments together, fostering collaborative learning and enhancing subject engagement.</w:t>
      </w:r>
    </w:p>
    <w:p w14:paraId="3959CFDD" w14:textId="77777777" w:rsidR="002B2582" w:rsidRPr="002B2582" w:rsidRDefault="002B2582" w:rsidP="002B2582">
      <w:r w:rsidRPr="002B2582">
        <w:t>Virtual tours are an excellent resource for allowing users to familiarize themselves with new environments by providing the ability to explore real-world spaces enriched with supplementary information, images, and videos. Virtual tours offer an engaging and informative experience for both staff and students. They are particularly effective for guiding students where they can independently explore and deepen their understanding, making it a valuable tool for accommodating neurodiverse learning needs. We have used virtual tours for a variety of applications, including embedding virtual tours on websites for marketing purposes and showcasing specialized facilities, facilitating interactive, immersive explorations of unique and, in some cases, hazardous environments. Virtual tours provide an accessible online resource that supports neurodiverse learners, familiarizing them with new locations and easing the transition into new spaces. Similar to 360 videos, virtual tours provide an accessible and versatile resource for teaching and learning. Virtual tours are web-based and accessible through any web browser, making them available on a wide range of devices. Virtual tours can also be viewed through VR headsets, offering an immersive experience that provides a true sense of scale and presence within the environment. Through the immersive rooms, virtual tours can be used for collaborative exploration, encouraging students to learn from each other as they navigate through environments together.</w:t>
      </w:r>
    </w:p>
    <w:p w14:paraId="45882727" w14:textId="77777777" w:rsidR="002B2582" w:rsidRPr="002B2582" w:rsidRDefault="002B2582" w:rsidP="002B2582">
      <w:r w:rsidRPr="002B2582">
        <w:t>When existing resources aren't available or don't meet specific needs, we can assist in creating entirely custom environments tailored to your teaching objectives. Bespoke content offers complete flexibility, allowing you to design environments that not only enhance lesson impact but also cater specifically to your target audience and teaching approach. This leads to more engaging, memorable learning experiences and can significantly improve knowledge retention. There are several ways to create custom content, including 2D or 3D animation, mixed media, 360 filming, and game engine applications, among others. We've developed bespoke content to enhance various lessons, such as creating animated environments to support the development of basic vocabulary and language skills. We've designed custom environments to simulate real-world events and capture various scenarios for training purposes. We've also explored themes that place individuals in unfamiliar environments, allowing them to experience foreign settings and develop problem-solving skills. We've also transformed the Immersive Room into a virtual escape room, offering a fun and challenging way to develop communication and critical thinking skills. By leveraging these tools and resources, you can create immersive and impactful educational experiences that push the boundaries of traditional learning.</w:t>
      </w:r>
    </w:p>
    <w:p w14:paraId="1352E327" w14:textId="77777777" w:rsidR="002B2582" w:rsidRPr="002B2582" w:rsidRDefault="002B2582" w:rsidP="002B2582">
      <w:r w:rsidRPr="002B2582">
        <w:t xml:space="preserve">However, you might be wondering, how do I get started? That's where the Digital Experience and Engagement team comes in. The team is dedicated to helping staff and </w:t>
      </w:r>
      <w:r w:rsidRPr="002B2582">
        <w:lastRenderedPageBreak/>
        <w:t>students integrate immersive technology into teaching and learning. They provide guidance on how the technology works, how to embed it into your lessons, and how to adopt or create new content for immersive learning experiences. The team offers workshops on all the technologies discussed and more, supporting staff across all university campuses and guiding you step by step through your immersive journey.</w:t>
      </w:r>
    </w:p>
    <w:p w14:paraId="5B9DAB1B" w14:textId="77777777" w:rsidR="002B2582" w:rsidRDefault="002B2582"/>
    <w:sectPr w:rsidR="002B25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582"/>
    <w:rsid w:val="002B2582"/>
    <w:rsid w:val="00735053"/>
    <w:rsid w:val="008579FB"/>
    <w:rsid w:val="00AE00D1"/>
    <w:rsid w:val="00E70F42"/>
    <w:rsid w:val="00EF254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C00F25"/>
  <w15:chartTrackingRefBased/>
  <w15:docId w15:val="{622DD4E6-2BB1-452C-99F9-21C8A20A1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258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B25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B258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B258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258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258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258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258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258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258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258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258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258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258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25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25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25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2582"/>
    <w:rPr>
      <w:rFonts w:eastAsiaTheme="majorEastAsia" w:cstheme="majorBidi"/>
      <w:color w:val="272727" w:themeColor="text1" w:themeTint="D8"/>
    </w:rPr>
  </w:style>
  <w:style w:type="paragraph" w:styleId="Title">
    <w:name w:val="Title"/>
    <w:basedOn w:val="Normal"/>
    <w:next w:val="Normal"/>
    <w:link w:val="TitleChar"/>
    <w:uiPriority w:val="10"/>
    <w:qFormat/>
    <w:rsid w:val="002B25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25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258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25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2582"/>
    <w:pPr>
      <w:spacing w:before="160"/>
      <w:jc w:val="center"/>
    </w:pPr>
    <w:rPr>
      <w:i/>
      <w:iCs/>
      <w:color w:val="404040" w:themeColor="text1" w:themeTint="BF"/>
    </w:rPr>
  </w:style>
  <w:style w:type="character" w:customStyle="1" w:styleId="QuoteChar">
    <w:name w:val="Quote Char"/>
    <w:basedOn w:val="DefaultParagraphFont"/>
    <w:link w:val="Quote"/>
    <w:uiPriority w:val="29"/>
    <w:rsid w:val="002B2582"/>
    <w:rPr>
      <w:i/>
      <w:iCs/>
      <w:color w:val="404040" w:themeColor="text1" w:themeTint="BF"/>
    </w:rPr>
  </w:style>
  <w:style w:type="paragraph" w:styleId="ListParagraph">
    <w:name w:val="List Paragraph"/>
    <w:basedOn w:val="Normal"/>
    <w:uiPriority w:val="34"/>
    <w:qFormat/>
    <w:rsid w:val="002B2582"/>
    <w:pPr>
      <w:ind w:left="720"/>
      <w:contextualSpacing/>
    </w:pPr>
  </w:style>
  <w:style w:type="character" w:styleId="IntenseEmphasis">
    <w:name w:val="Intense Emphasis"/>
    <w:basedOn w:val="DefaultParagraphFont"/>
    <w:uiPriority w:val="21"/>
    <w:qFormat/>
    <w:rsid w:val="002B2582"/>
    <w:rPr>
      <w:i/>
      <w:iCs/>
      <w:color w:val="0F4761" w:themeColor="accent1" w:themeShade="BF"/>
    </w:rPr>
  </w:style>
  <w:style w:type="paragraph" w:styleId="IntenseQuote">
    <w:name w:val="Intense Quote"/>
    <w:basedOn w:val="Normal"/>
    <w:next w:val="Normal"/>
    <w:link w:val="IntenseQuoteChar"/>
    <w:uiPriority w:val="30"/>
    <w:qFormat/>
    <w:rsid w:val="002B25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2582"/>
    <w:rPr>
      <w:i/>
      <w:iCs/>
      <w:color w:val="0F4761" w:themeColor="accent1" w:themeShade="BF"/>
    </w:rPr>
  </w:style>
  <w:style w:type="character" w:styleId="IntenseReference">
    <w:name w:val="Intense Reference"/>
    <w:basedOn w:val="DefaultParagraphFont"/>
    <w:uiPriority w:val="32"/>
    <w:qFormat/>
    <w:rsid w:val="002B258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4683488">
      <w:bodyDiv w:val="1"/>
      <w:marLeft w:val="0"/>
      <w:marRight w:val="0"/>
      <w:marTop w:val="0"/>
      <w:marBottom w:val="0"/>
      <w:divBdr>
        <w:top w:val="none" w:sz="0" w:space="0" w:color="auto"/>
        <w:left w:val="none" w:sz="0" w:space="0" w:color="auto"/>
        <w:bottom w:val="none" w:sz="0" w:space="0" w:color="auto"/>
        <w:right w:val="none" w:sz="0" w:space="0" w:color="auto"/>
      </w:divBdr>
      <w:divsChild>
        <w:div w:id="808086490">
          <w:marLeft w:val="0"/>
          <w:marRight w:val="0"/>
          <w:marTop w:val="0"/>
          <w:marBottom w:val="0"/>
          <w:divBdr>
            <w:top w:val="none" w:sz="0" w:space="0" w:color="auto"/>
            <w:left w:val="none" w:sz="0" w:space="0" w:color="auto"/>
            <w:bottom w:val="none" w:sz="0" w:space="0" w:color="auto"/>
            <w:right w:val="none" w:sz="0" w:space="0" w:color="auto"/>
          </w:divBdr>
        </w:div>
      </w:divsChild>
    </w:div>
    <w:div w:id="1143693761">
      <w:bodyDiv w:val="1"/>
      <w:marLeft w:val="0"/>
      <w:marRight w:val="0"/>
      <w:marTop w:val="0"/>
      <w:marBottom w:val="0"/>
      <w:divBdr>
        <w:top w:val="none" w:sz="0" w:space="0" w:color="auto"/>
        <w:left w:val="none" w:sz="0" w:space="0" w:color="auto"/>
        <w:bottom w:val="none" w:sz="0" w:space="0" w:color="auto"/>
        <w:right w:val="none" w:sz="0" w:space="0" w:color="auto"/>
      </w:divBdr>
      <w:divsChild>
        <w:div w:id="21318222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965</Words>
  <Characters>5504</Characters>
  <Application>Microsoft Office Word</Application>
  <DocSecurity>0</DocSecurity>
  <Lines>45</Lines>
  <Paragraphs>12</Paragraphs>
  <ScaleCrop>false</ScaleCrop>
  <Company>University of Wales Trinity Saint David</Company>
  <LinksUpToDate>false</LinksUpToDate>
  <CharactersWithSpaces>6457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Errietta Bissa</cp:lastModifiedBy>
  <cp:revision>1</cp:revision>
  <dcterms:created xsi:type="dcterms:W3CDTF">2024-12-13T11:00:00Z</dcterms:created>
  <dcterms:modified xsi:type="dcterms:W3CDTF">2024-12-13T11:01:00Z</dcterms:modified>
</cp:coreProperties>
</file>