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eastAsiaTheme="minorHAnsi" w:hAnsi="Times New Roman" w:cs="Times New Roman"/>
          <w:color w:val="5B9BD5" w:themeColor="accent1"/>
          <w:lang w:val="en-GB"/>
        </w:rPr>
        <w:id w:val="950590138"/>
        <w:docPartObj>
          <w:docPartGallery w:val="Cover Pages"/>
          <w:docPartUnique/>
        </w:docPartObj>
      </w:sdtPr>
      <w:sdtEndPr>
        <w:rPr>
          <w:color w:val="auto"/>
        </w:rPr>
      </w:sdtEndPr>
      <w:sdtContent>
        <w:p w14:paraId="56A7B60A" w14:textId="77777777" w:rsidR="008B14ED" w:rsidRPr="007B7F96" w:rsidRDefault="008B14ED" w:rsidP="002B7A2D">
          <w:pPr>
            <w:pStyle w:val="NoSpacing"/>
            <w:spacing w:before="1540" w:after="240" w:line="360" w:lineRule="auto"/>
            <w:jc w:val="center"/>
            <w:rPr>
              <w:rFonts w:ascii="Times New Roman" w:hAnsi="Times New Roman" w:cs="Times New Roman"/>
              <w:color w:val="5B9BD5" w:themeColor="accent1"/>
            </w:rPr>
          </w:pPr>
          <w:r w:rsidRPr="007B7F96">
            <w:rPr>
              <w:rFonts w:ascii="Times New Roman" w:hAnsi="Times New Roman" w:cs="Times New Roman"/>
              <w:noProof/>
              <w:color w:val="5B9BD5" w:themeColor="accent1"/>
            </w:rPr>
            <w:drawing>
              <wp:inline distT="0" distB="0" distL="0" distR="0" wp14:anchorId="0F7F4483" wp14:editId="20741F8C">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imes New Roman" w:eastAsiaTheme="majorEastAsia" w:hAnsi="Times New Roman" w:cs="Times New Roman"/>
              <w:caps/>
              <w:color w:val="5B9BD5" w:themeColor="accent1"/>
              <w:sz w:val="72"/>
              <w:szCs w:val="72"/>
            </w:rPr>
            <w:alias w:val="Title"/>
            <w:tag w:val=""/>
            <w:id w:val="1735040861"/>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7AFF7F43" w14:textId="77777777" w:rsidR="008B14ED" w:rsidRPr="007B7F96" w:rsidRDefault="007B7F96" w:rsidP="002B7A2D">
              <w:pPr>
                <w:pStyle w:val="NoSpacing"/>
                <w:pBdr>
                  <w:top w:val="single" w:sz="6" w:space="6" w:color="5B9BD5" w:themeColor="accent1"/>
                  <w:bottom w:val="single" w:sz="6" w:space="6" w:color="5B9BD5" w:themeColor="accent1"/>
                </w:pBdr>
                <w:spacing w:after="240" w:line="360" w:lineRule="auto"/>
                <w:jc w:val="center"/>
                <w:rPr>
                  <w:rFonts w:ascii="Times New Roman" w:eastAsiaTheme="majorEastAsia" w:hAnsi="Times New Roman" w:cs="Times New Roman"/>
                  <w:caps/>
                  <w:color w:val="5B9BD5" w:themeColor="accent1"/>
                  <w:sz w:val="80"/>
                  <w:szCs w:val="80"/>
                </w:rPr>
              </w:pPr>
              <w:r w:rsidRPr="007B7F96">
                <w:rPr>
                  <w:rFonts w:ascii="Times New Roman" w:eastAsiaTheme="majorEastAsia" w:hAnsi="Times New Roman" w:cs="Times New Roman"/>
                  <w:caps/>
                  <w:color w:val="5B9BD5" w:themeColor="accent1"/>
                  <w:sz w:val="72"/>
                  <w:szCs w:val="72"/>
                </w:rPr>
                <w:t xml:space="preserve">Zero-based </w:t>
              </w:r>
              <w:r w:rsidR="00470FC3">
                <w:rPr>
                  <w:rFonts w:ascii="Times New Roman" w:eastAsiaTheme="majorEastAsia" w:hAnsi="Times New Roman" w:cs="Times New Roman"/>
                  <w:caps/>
                  <w:color w:val="5B9BD5" w:themeColor="accent1"/>
                  <w:sz w:val="72"/>
                  <w:szCs w:val="72"/>
                </w:rPr>
                <w:t>budgeting</w:t>
              </w:r>
            </w:p>
          </w:sdtContent>
        </w:sdt>
        <w:sdt>
          <w:sdtPr>
            <w:rPr>
              <w:rFonts w:ascii="Times New Roman" w:hAnsi="Times New Roman" w:cs="Times New Roman"/>
              <w:color w:val="5B9BD5" w:themeColor="accent1"/>
              <w:sz w:val="28"/>
              <w:szCs w:val="28"/>
            </w:rPr>
            <w:alias w:val="Subtitle"/>
            <w:tag w:val=""/>
            <w:id w:val="328029620"/>
            <w:showingPlcHdr/>
            <w:dataBinding w:prefixMappings="xmlns:ns0='http://purl.org/dc/elements/1.1/' xmlns:ns1='http://schemas.openxmlformats.org/package/2006/metadata/core-properties' " w:xpath="/ns1:coreProperties[1]/ns0:subject[1]" w:storeItemID="{6C3C8BC8-F283-45AE-878A-BAB7291924A1}"/>
            <w:text/>
          </w:sdtPr>
          <w:sdtEndPr/>
          <w:sdtContent>
            <w:p w14:paraId="36C2212E" w14:textId="77777777" w:rsidR="008B14ED" w:rsidRPr="007B7F96" w:rsidRDefault="008B14ED" w:rsidP="002B7A2D">
              <w:pPr>
                <w:pStyle w:val="NoSpacing"/>
                <w:spacing w:line="360" w:lineRule="auto"/>
                <w:jc w:val="center"/>
                <w:rPr>
                  <w:rFonts w:ascii="Times New Roman" w:hAnsi="Times New Roman" w:cs="Times New Roman"/>
                  <w:color w:val="5B9BD5" w:themeColor="accent1"/>
                  <w:sz w:val="28"/>
                  <w:szCs w:val="28"/>
                </w:rPr>
              </w:pPr>
              <w:r w:rsidRPr="007B7F96">
                <w:rPr>
                  <w:rFonts w:ascii="Times New Roman" w:hAnsi="Times New Roman" w:cs="Times New Roman"/>
                  <w:color w:val="5B9BD5" w:themeColor="accent1"/>
                  <w:sz w:val="28"/>
                  <w:szCs w:val="28"/>
                </w:rPr>
                <w:t>[Document subtitle]</w:t>
              </w:r>
            </w:p>
          </w:sdtContent>
        </w:sdt>
        <w:p w14:paraId="507FB4A8" w14:textId="117B413B" w:rsidR="008B14ED" w:rsidRPr="007B7F96" w:rsidRDefault="008B14ED" w:rsidP="002B7A2D">
          <w:pPr>
            <w:pStyle w:val="NoSpacing"/>
            <w:spacing w:before="480" w:line="360" w:lineRule="auto"/>
            <w:jc w:val="center"/>
            <w:rPr>
              <w:rFonts w:ascii="Times New Roman" w:hAnsi="Times New Roman" w:cs="Times New Roman"/>
              <w:color w:val="5B9BD5" w:themeColor="accent1"/>
            </w:rPr>
          </w:pPr>
          <w:r w:rsidRPr="007B7F96">
            <w:rPr>
              <w:rFonts w:ascii="Times New Roman" w:hAnsi="Times New Roman" w:cs="Times New Roman"/>
              <w:noProof/>
              <w:color w:val="5B9BD5" w:themeColor="accent1"/>
            </w:rPr>
            <w:drawing>
              <wp:inline distT="0" distB="0" distL="0" distR="0" wp14:anchorId="41F7ADC3" wp14:editId="5E34B1DD">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4E426DCB" w14:textId="40821F11" w:rsidR="008B14ED" w:rsidRPr="007B7F96" w:rsidRDefault="003F23F0" w:rsidP="002B7A2D">
          <w:pPr>
            <w:spacing w:line="360" w:lineRule="auto"/>
            <w:jc w:val="center"/>
            <w:rPr>
              <w:rFonts w:ascii="Times New Roman" w:hAnsi="Times New Roman" w:cs="Times New Roman"/>
            </w:rPr>
          </w:pPr>
          <w:r w:rsidRPr="007B7F96">
            <w:rPr>
              <w:rFonts w:ascii="Times New Roman" w:hAnsi="Times New Roman" w:cs="Times New Roman"/>
              <w:noProof/>
              <w:color w:val="5B9BD5" w:themeColor="accent1"/>
            </w:rPr>
            <mc:AlternateContent>
              <mc:Choice Requires="wps">
                <w:drawing>
                  <wp:anchor distT="0" distB="0" distL="114300" distR="114300" simplePos="0" relativeHeight="251659264" behindDoc="0" locked="0" layoutInCell="1" allowOverlap="1" wp14:anchorId="21EAFC0D" wp14:editId="3F6ACFB9">
                    <wp:simplePos x="0" y="0"/>
                    <wp:positionH relativeFrom="margin">
                      <wp:posOffset>0</wp:posOffset>
                    </wp:positionH>
                    <wp:positionV relativeFrom="page">
                      <wp:posOffset>7861610</wp:posOffset>
                    </wp:positionV>
                    <wp:extent cx="5731510" cy="1475554"/>
                    <wp:effectExtent l="0" t="0" r="8890" b="0"/>
                    <wp:wrapNone/>
                    <wp:docPr id="142" name="Text Box 142"/>
                    <wp:cNvGraphicFramePr/>
                    <a:graphic xmlns:a="http://schemas.openxmlformats.org/drawingml/2006/main">
                      <a:graphicData uri="http://schemas.microsoft.com/office/word/2010/wordprocessingShape">
                        <wps:wsp>
                          <wps:cNvSpPr txBox="1"/>
                          <wps:spPr>
                            <a:xfrm>
                              <a:off x="0" y="0"/>
                              <a:ext cx="5731510" cy="147555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D5231F6" w14:textId="5F1BED25" w:rsidR="008B14ED" w:rsidRDefault="003F23F0" w:rsidP="003F23F0">
                                <w:pPr>
                                  <w:pStyle w:val="NoSpacing"/>
                                  <w:spacing w:after="40"/>
                                  <w:jc w:val="center"/>
                                  <w:rPr>
                                    <w:caps/>
                                    <w:color w:val="5B9BD5" w:themeColor="accent1"/>
                                    <w:sz w:val="28"/>
                                    <w:szCs w:val="28"/>
                                    <w:lang w:val="en-GB"/>
                                  </w:rPr>
                                </w:pPr>
                                <w:r>
                                  <w:rPr>
                                    <w:caps/>
                                    <w:color w:val="5B9BD5" w:themeColor="accent1"/>
                                    <w:sz w:val="28"/>
                                    <w:szCs w:val="28"/>
                                    <w:lang w:val="en-GB"/>
                                  </w:rPr>
                                  <w:t xml:space="preserve">student </w:t>
                                </w:r>
                                <w:proofErr w:type="gramStart"/>
                                <w:r>
                                  <w:rPr>
                                    <w:caps/>
                                    <w:color w:val="5B9BD5" w:themeColor="accent1"/>
                                    <w:sz w:val="28"/>
                                    <w:szCs w:val="28"/>
                                    <w:lang w:val="en-GB"/>
                                  </w:rPr>
                                  <w:t>name :</w:t>
                                </w:r>
                                <w:proofErr w:type="gramEnd"/>
                                <w:r>
                                  <w:rPr>
                                    <w:caps/>
                                    <w:color w:val="5B9BD5" w:themeColor="accent1"/>
                                    <w:sz w:val="28"/>
                                    <w:szCs w:val="28"/>
                                    <w:lang w:val="en-GB"/>
                                  </w:rPr>
                                  <w:t xml:space="preserve"> Vijeyalshimi Gersone</w:t>
                                </w:r>
                              </w:p>
                              <w:p w14:paraId="4D657D15" w14:textId="60E4F3D7" w:rsidR="003F23F0" w:rsidRDefault="003F23F0" w:rsidP="003F23F0">
                                <w:pPr>
                                  <w:pStyle w:val="NoSpacing"/>
                                  <w:spacing w:after="40"/>
                                  <w:jc w:val="center"/>
                                  <w:rPr>
                                    <w:caps/>
                                    <w:color w:val="5B9BD5" w:themeColor="accent1"/>
                                    <w:sz w:val="28"/>
                                    <w:szCs w:val="28"/>
                                    <w:lang w:val="en-GB"/>
                                  </w:rPr>
                                </w:pPr>
                                <w:r>
                                  <w:rPr>
                                    <w:caps/>
                                    <w:color w:val="5B9BD5" w:themeColor="accent1"/>
                                    <w:sz w:val="28"/>
                                    <w:szCs w:val="28"/>
                                    <w:lang w:val="en-GB"/>
                                  </w:rPr>
                                  <w:t>Student Number:1816441</w:t>
                                </w:r>
                              </w:p>
                              <w:p w14:paraId="4A6B7172" w14:textId="2B073B43" w:rsidR="003F23F0" w:rsidRPr="003F23F0" w:rsidRDefault="003F23F0" w:rsidP="003F23F0">
                                <w:pPr>
                                  <w:pStyle w:val="NoSpacing"/>
                                  <w:spacing w:after="40"/>
                                  <w:jc w:val="center"/>
                                  <w:rPr>
                                    <w:color w:val="5B9BD5" w:themeColor="accent1"/>
                                    <w:lang w:val="en-GB"/>
                                  </w:rPr>
                                </w:pPr>
                                <w:r>
                                  <w:rPr>
                                    <w:caps/>
                                    <w:color w:val="5B9BD5" w:themeColor="accent1"/>
                                    <w:sz w:val="28"/>
                                    <w:szCs w:val="28"/>
                                    <w:lang w:val="en-GB"/>
                                  </w:rPr>
                                  <w:t xml:space="preserve">lecturer name :dale Clarke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1EAFC0D" id="_x0000_t202" coordsize="21600,21600" o:spt="202" path="m,l,21600r21600,l21600,xe">
                    <v:stroke joinstyle="miter"/>
                    <v:path gradientshapeok="t" o:connecttype="rect"/>
                  </v:shapetype>
                  <v:shape id="Text Box 142" o:spid="_x0000_s1026" type="#_x0000_t202" style="position:absolute;left:0;text-align:left;margin-left:0;margin-top:619pt;width:451.3pt;height:116.2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" filled="f" stroked="f" strokeweight=".5pt">
                    <v:textbox inset="0,0,0,0">
                      <w:txbxContent>
                        <w:p w14:paraId="3D5231F6" w14:textId="5F1BED25" w:rsidR="008B14ED" w:rsidRDefault="003F23F0" w:rsidP="003F23F0">
                          <w:pPr>
                            <w:pStyle w:val="NoSpacing"/>
                            <w:spacing w:after="40"/>
                            <w:jc w:val="center"/>
                            <w:rPr>
                              <w:caps/>
                              <w:color w:val="5B9BD5" w:themeColor="accent1"/>
                              <w:sz w:val="28"/>
                              <w:szCs w:val="28"/>
                              <w:lang w:val="en-GB"/>
                            </w:rPr>
                          </w:pPr>
                          <w:r>
                            <w:rPr>
                              <w:caps/>
                              <w:color w:val="5B9BD5" w:themeColor="accent1"/>
                              <w:sz w:val="28"/>
                              <w:szCs w:val="28"/>
                              <w:lang w:val="en-GB"/>
                            </w:rPr>
                            <w:t xml:space="preserve">student </w:t>
                          </w:r>
                          <w:proofErr w:type="gramStart"/>
                          <w:r>
                            <w:rPr>
                              <w:caps/>
                              <w:color w:val="5B9BD5" w:themeColor="accent1"/>
                              <w:sz w:val="28"/>
                              <w:szCs w:val="28"/>
                              <w:lang w:val="en-GB"/>
                            </w:rPr>
                            <w:t>name :</w:t>
                          </w:r>
                          <w:proofErr w:type="gramEnd"/>
                          <w:r>
                            <w:rPr>
                              <w:caps/>
                              <w:color w:val="5B9BD5" w:themeColor="accent1"/>
                              <w:sz w:val="28"/>
                              <w:szCs w:val="28"/>
                              <w:lang w:val="en-GB"/>
                            </w:rPr>
                            <w:t xml:space="preserve"> Vijeyalshimi Gersone</w:t>
                          </w:r>
                        </w:p>
                        <w:p w14:paraId="4D657D15" w14:textId="60E4F3D7" w:rsidR="003F23F0" w:rsidRDefault="003F23F0" w:rsidP="003F23F0">
                          <w:pPr>
                            <w:pStyle w:val="NoSpacing"/>
                            <w:spacing w:after="40"/>
                            <w:jc w:val="center"/>
                            <w:rPr>
                              <w:caps/>
                              <w:color w:val="5B9BD5" w:themeColor="accent1"/>
                              <w:sz w:val="28"/>
                              <w:szCs w:val="28"/>
                              <w:lang w:val="en-GB"/>
                            </w:rPr>
                          </w:pPr>
                          <w:r>
                            <w:rPr>
                              <w:caps/>
                              <w:color w:val="5B9BD5" w:themeColor="accent1"/>
                              <w:sz w:val="28"/>
                              <w:szCs w:val="28"/>
                              <w:lang w:val="en-GB"/>
                            </w:rPr>
                            <w:t>Student Number:1816441</w:t>
                          </w:r>
                        </w:p>
                        <w:p w14:paraId="4A6B7172" w14:textId="2B073B43" w:rsidR="003F23F0" w:rsidRPr="003F23F0" w:rsidRDefault="003F23F0" w:rsidP="003F23F0">
                          <w:pPr>
                            <w:pStyle w:val="NoSpacing"/>
                            <w:spacing w:after="40"/>
                            <w:jc w:val="center"/>
                            <w:rPr>
                              <w:color w:val="5B9BD5" w:themeColor="accent1"/>
                              <w:lang w:val="en-GB"/>
                            </w:rPr>
                          </w:pPr>
                          <w:r>
                            <w:rPr>
                              <w:caps/>
                              <w:color w:val="5B9BD5" w:themeColor="accent1"/>
                              <w:sz w:val="28"/>
                              <w:szCs w:val="28"/>
                              <w:lang w:val="en-GB"/>
                            </w:rPr>
                            <w:t xml:space="preserve">lecturer name :dale Clarke </w:t>
                          </w:r>
                        </w:p>
                      </w:txbxContent>
                    </v:textbox>
                    <w10:wrap anchorx="margin" anchory="page"/>
                  </v:shape>
                </w:pict>
              </mc:Fallback>
            </mc:AlternateContent>
          </w:r>
          <w:r w:rsidR="008B14ED" w:rsidRPr="007B7F96">
            <w:rPr>
              <w:rFonts w:ascii="Times New Roman" w:hAnsi="Times New Roman" w:cs="Times New Roman"/>
            </w:rPr>
            <w:br w:type="page"/>
          </w:r>
        </w:p>
      </w:sdtContent>
    </w:sdt>
    <w:p w14:paraId="657AD9A3" w14:textId="77777777" w:rsidR="00DD0874" w:rsidRPr="007B7F96" w:rsidRDefault="008B14ED" w:rsidP="002B7A2D">
      <w:pPr>
        <w:pStyle w:val="Heading1"/>
        <w:spacing w:line="360" w:lineRule="auto"/>
        <w:jc w:val="both"/>
        <w:rPr>
          <w:rFonts w:ascii="Times New Roman" w:hAnsi="Times New Roman" w:cs="Times New Roman"/>
        </w:rPr>
      </w:pPr>
      <w:bookmarkStart w:id="0" w:name="_Toc341883013"/>
      <w:r w:rsidRPr="007B7F96">
        <w:rPr>
          <w:rFonts w:ascii="Times New Roman" w:hAnsi="Times New Roman" w:cs="Times New Roman"/>
        </w:rPr>
        <w:lastRenderedPageBreak/>
        <w:t>Executive Summary</w:t>
      </w:r>
      <w:bookmarkEnd w:id="0"/>
    </w:p>
    <w:p w14:paraId="34FC3AB3" w14:textId="77777777" w:rsidR="008B14ED" w:rsidRPr="007B7F96" w:rsidRDefault="008B14ED" w:rsidP="002B7A2D">
      <w:pPr>
        <w:spacing w:line="360" w:lineRule="auto"/>
        <w:jc w:val="both"/>
        <w:rPr>
          <w:rFonts w:ascii="Times New Roman" w:hAnsi="Times New Roman" w:cs="Times New Roman"/>
        </w:rPr>
      </w:pPr>
    </w:p>
    <w:p w14:paraId="4B64C1DD" w14:textId="77777777" w:rsidR="007B172B" w:rsidRPr="007B7F96" w:rsidRDefault="005A13DA" w:rsidP="002B7A2D">
      <w:pPr>
        <w:spacing w:line="360" w:lineRule="auto"/>
        <w:jc w:val="both"/>
        <w:rPr>
          <w:rFonts w:ascii="Times New Roman" w:hAnsi="Times New Roman" w:cs="Times New Roman"/>
        </w:rPr>
      </w:pPr>
      <w:r>
        <w:rPr>
          <w:rFonts w:ascii="Times New Roman" w:hAnsi="Times New Roman" w:cs="Times New Roman"/>
          <w:sz w:val="24"/>
          <w:szCs w:val="24"/>
        </w:rPr>
        <w:t>Hotels</w:t>
      </w:r>
      <w:r w:rsidRPr="005A13DA">
        <w:rPr>
          <w:rFonts w:ascii="Times New Roman" w:hAnsi="Times New Roman" w:cs="Times New Roman"/>
          <w:sz w:val="24"/>
          <w:szCs w:val="24"/>
        </w:rPr>
        <w:t xml:space="preserve"> proprietors need </w:t>
      </w:r>
      <w:r>
        <w:rPr>
          <w:rFonts w:ascii="Times New Roman" w:hAnsi="Times New Roman" w:cs="Times New Roman"/>
          <w:sz w:val="24"/>
          <w:szCs w:val="24"/>
        </w:rPr>
        <w:t>point-by-point</w:t>
      </w:r>
      <w:r w:rsidRPr="005A13DA">
        <w:rPr>
          <w:rFonts w:ascii="Times New Roman" w:hAnsi="Times New Roman" w:cs="Times New Roman"/>
          <w:sz w:val="24"/>
          <w:szCs w:val="24"/>
        </w:rPr>
        <w:t xml:space="preserve"> clarifications of how every dollar is spent and the way in which well their resource is made due. Understanding costs and their relationship to incomes, room evenings, food covers, and other business pointers that influence benefit is basic, and an absence of documentation making sense of this relationship can make the interaction incredibly tedious. A decent spending plan bundle ought to get rid of accounting sheet spending plans and empower administrators to make various situations and partner each cost with the business. This is important on the grounds that costs in the accommodation business are continually ascending while income streams are exceptionally </w:t>
      </w:r>
      <w:r>
        <w:rPr>
          <w:rFonts w:ascii="Times New Roman" w:hAnsi="Times New Roman" w:cs="Times New Roman"/>
          <w:sz w:val="24"/>
          <w:szCs w:val="24"/>
        </w:rPr>
        <w:t>factors</w:t>
      </w:r>
      <w:r w:rsidRPr="005A13DA">
        <w:rPr>
          <w:rFonts w:ascii="Times New Roman" w:hAnsi="Times New Roman" w:cs="Times New Roman"/>
          <w:sz w:val="24"/>
          <w:szCs w:val="24"/>
        </w:rPr>
        <w:t xml:space="preserve">. While making </w:t>
      </w:r>
      <w:r>
        <w:rPr>
          <w:rFonts w:ascii="Times New Roman" w:hAnsi="Times New Roman" w:cs="Times New Roman"/>
          <w:sz w:val="24"/>
          <w:szCs w:val="24"/>
        </w:rPr>
        <w:t>month-to-month</w:t>
      </w:r>
      <w:r w:rsidRPr="005A13DA">
        <w:rPr>
          <w:rFonts w:ascii="Times New Roman" w:hAnsi="Times New Roman" w:cs="Times New Roman"/>
          <w:sz w:val="24"/>
          <w:szCs w:val="24"/>
        </w:rPr>
        <w:t xml:space="preserve"> conjectures and yearly financial plans, all divisions work together. It is the ideal opportunity for inn departmental chiefs to become colleagues instead of essentially being advised how to run their tasks, and responsibility should be a piece of everybody's exhibition. With regards to planning and anticipating the future, the accommodation business is behind time, different ventures, and innovation, so the time has come to move the worldview and move to a superior data set arrangement.</w:t>
      </w:r>
    </w:p>
    <w:p w14:paraId="736E1725" w14:textId="77777777" w:rsidR="007B172B" w:rsidRPr="007B7F96" w:rsidRDefault="007B172B" w:rsidP="002B7A2D">
      <w:pPr>
        <w:spacing w:line="360" w:lineRule="auto"/>
        <w:jc w:val="both"/>
        <w:rPr>
          <w:rFonts w:ascii="Times New Roman" w:hAnsi="Times New Roman" w:cs="Times New Roman"/>
        </w:rPr>
      </w:pPr>
    </w:p>
    <w:p w14:paraId="617ADACE" w14:textId="77777777" w:rsidR="007B172B" w:rsidRPr="007B7F96" w:rsidRDefault="007B172B" w:rsidP="002B7A2D">
      <w:pPr>
        <w:spacing w:line="360" w:lineRule="auto"/>
        <w:jc w:val="both"/>
        <w:rPr>
          <w:rFonts w:ascii="Times New Roman" w:hAnsi="Times New Roman" w:cs="Times New Roman"/>
        </w:rPr>
      </w:pPr>
    </w:p>
    <w:p w14:paraId="4128EE1F" w14:textId="77777777" w:rsidR="007B172B" w:rsidRPr="007B7F96" w:rsidRDefault="007B172B" w:rsidP="002B7A2D">
      <w:pPr>
        <w:spacing w:line="360" w:lineRule="auto"/>
        <w:jc w:val="both"/>
        <w:rPr>
          <w:rFonts w:ascii="Times New Roman" w:hAnsi="Times New Roman" w:cs="Times New Roman"/>
        </w:rPr>
      </w:pPr>
    </w:p>
    <w:p w14:paraId="5A43FA92" w14:textId="77777777" w:rsidR="007B172B" w:rsidRPr="007B7F96" w:rsidRDefault="007B172B" w:rsidP="002B7A2D">
      <w:pPr>
        <w:spacing w:line="360" w:lineRule="auto"/>
        <w:jc w:val="both"/>
        <w:rPr>
          <w:rFonts w:ascii="Times New Roman" w:hAnsi="Times New Roman" w:cs="Times New Roman"/>
        </w:rPr>
      </w:pPr>
    </w:p>
    <w:p w14:paraId="7CF08EAC" w14:textId="77777777" w:rsidR="007B172B" w:rsidRPr="007B7F96" w:rsidRDefault="007B172B" w:rsidP="002B7A2D">
      <w:pPr>
        <w:spacing w:line="360" w:lineRule="auto"/>
        <w:jc w:val="both"/>
        <w:rPr>
          <w:rFonts w:ascii="Times New Roman" w:hAnsi="Times New Roman" w:cs="Times New Roman"/>
        </w:rPr>
      </w:pPr>
    </w:p>
    <w:p w14:paraId="339E624F" w14:textId="77777777" w:rsidR="007B172B" w:rsidRPr="007B7F96" w:rsidRDefault="007B172B" w:rsidP="002B7A2D">
      <w:pPr>
        <w:spacing w:line="360" w:lineRule="auto"/>
        <w:jc w:val="both"/>
        <w:rPr>
          <w:rFonts w:ascii="Times New Roman" w:hAnsi="Times New Roman" w:cs="Times New Roman"/>
        </w:rPr>
      </w:pPr>
    </w:p>
    <w:p w14:paraId="5E2E340F" w14:textId="77777777" w:rsidR="007B172B" w:rsidRPr="007B7F96" w:rsidRDefault="007B172B" w:rsidP="002B7A2D">
      <w:pPr>
        <w:spacing w:line="360" w:lineRule="auto"/>
        <w:jc w:val="both"/>
        <w:rPr>
          <w:rFonts w:ascii="Times New Roman" w:hAnsi="Times New Roman" w:cs="Times New Roman"/>
        </w:rPr>
      </w:pPr>
    </w:p>
    <w:p w14:paraId="2D90089B" w14:textId="77777777" w:rsidR="007B172B" w:rsidRPr="007B7F96" w:rsidRDefault="007B172B" w:rsidP="002B7A2D">
      <w:pPr>
        <w:spacing w:line="360" w:lineRule="auto"/>
        <w:jc w:val="both"/>
        <w:rPr>
          <w:rFonts w:ascii="Times New Roman" w:hAnsi="Times New Roman" w:cs="Times New Roman"/>
        </w:rPr>
      </w:pPr>
    </w:p>
    <w:p w14:paraId="09A6DE08" w14:textId="77777777" w:rsidR="007B172B" w:rsidRPr="007B7F96" w:rsidRDefault="007B172B" w:rsidP="002B7A2D">
      <w:pPr>
        <w:spacing w:line="360" w:lineRule="auto"/>
        <w:jc w:val="both"/>
        <w:rPr>
          <w:rFonts w:ascii="Times New Roman" w:hAnsi="Times New Roman" w:cs="Times New Roman"/>
        </w:rPr>
      </w:pPr>
    </w:p>
    <w:p w14:paraId="61A08377" w14:textId="77777777" w:rsidR="007B172B" w:rsidRPr="007B7F96" w:rsidRDefault="007B172B" w:rsidP="002B7A2D">
      <w:pPr>
        <w:spacing w:line="360" w:lineRule="auto"/>
        <w:jc w:val="both"/>
        <w:rPr>
          <w:rFonts w:ascii="Times New Roman" w:hAnsi="Times New Roman" w:cs="Times New Roman"/>
        </w:rPr>
      </w:pPr>
    </w:p>
    <w:p w14:paraId="65E04CA9" w14:textId="77777777" w:rsidR="007B172B" w:rsidRPr="007B7F96" w:rsidRDefault="007B172B" w:rsidP="002B7A2D">
      <w:pPr>
        <w:spacing w:line="360" w:lineRule="auto"/>
        <w:jc w:val="both"/>
        <w:rPr>
          <w:rFonts w:ascii="Times New Roman" w:hAnsi="Times New Roman" w:cs="Times New Roman"/>
        </w:rPr>
      </w:pPr>
    </w:p>
    <w:p w14:paraId="68E9E6D4" w14:textId="77777777" w:rsidR="007B172B" w:rsidRPr="007B7F96" w:rsidRDefault="007B172B" w:rsidP="002B7A2D">
      <w:pPr>
        <w:spacing w:line="360" w:lineRule="auto"/>
        <w:jc w:val="both"/>
        <w:rPr>
          <w:rFonts w:ascii="Times New Roman" w:hAnsi="Times New Roman" w:cs="Times New Roman"/>
        </w:rPr>
      </w:pPr>
    </w:p>
    <w:p w14:paraId="70494162" w14:textId="77777777" w:rsidR="007B172B" w:rsidRPr="007B7F96" w:rsidRDefault="007B172B" w:rsidP="002B7A2D">
      <w:pPr>
        <w:spacing w:line="360" w:lineRule="auto"/>
        <w:jc w:val="both"/>
        <w:rPr>
          <w:rFonts w:ascii="Times New Roman" w:hAnsi="Times New Roman" w:cs="Times New Roman"/>
        </w:rPr>
      </w:pPr>
    </w:p>
    <w:p w14:paraId="455E3BCC" w14:textId="77777777" w:rsidR="007B172B" w:rsidRPr="007B7F96" w:rsidRDefault="007B172B" w:rsidP="002B7A2D">
      <w:pPr>
        <w:spacing w:line="360" w:lineRule="auto"/>
        <w:jc w:val="both"/>
        <w:rPr>
          <w:rFonts w:ascii="Times New Roman" w:hAnsi="Times New Roman" w:cs="Times New Roman"/>
        </w:rPr>
      </w:pPr>
    </w:p>
    <w:p w14:paraId="4B28C9DD" w14:textId="77777777" w:rsidR="007B172B" w:rsidRPr="007B7F96" w:rsidRDefault="007B172B" w:rsidP="002B7A2D">
      <w:pPr>
        <w:spacing w:line="360" w:lineRule="auto"/>
        <w:jc w:val="both"/>
        <w:rPr>
          <w:rFonts w:ascii="Times New Roman" w:hAnsi="Times New Roman" w:cs="Times New Roman"/>
        </w:rPr>
      </w:pPr>
    </w:p>
    <w:p w14:paraId="76D50B6F" w14:textId="77777777" w:rsidR="007B172B" w:rsidRPr="007B7F96" w:rsidRDefault="007B172B" w:rsidP="002B7A2D">
      <w:pPr>
        <w:spacing w:line="360" w:lineRule="auto"/>
        <w:jc w:val="both"/>
        <w:rPr>
          <w:rFonts w:ascii="Times New Roman" w:hAnsi="Times New Roman" w:cs="Times New Roman"/>
        </w:rPr>
      </w:pPr>
    </w:p>
    <w:p w14:paraId="66248D98" w14:textId="77777777" w:rsidR="007B172B" w:rsidRPr="007B7F96" w:rsidRDefault="007B172B" w:rsidP="002B7A2D">
      <w:pPr>
        <w:spacing w:line="360" w:lineRule="auto"/>
        <w:jc w:val="both"/>
        <w:rPr>
          <w:rFonts w:ascii="Times New Roman" w:hAnsi="Times New Roman" w:cs="Times New Roman"/>
        </w:rPr>
      </w:pPr>
    </w:p>
    <w:p w14:paraId="2358EC31" w14:textId="77777777" w:rsidR="007B172B" w:rsidRPr="007B7F96" w:rsidRDefault="007B172B" w:rsidP="002B7A2D">
      <w:pPr>
        <w:spacing w:line="360" w:lineRule="auto"/>
        <w:jc w:val="both"/>
        <w:rPr>
          <w:rFonts w:ascii="Times New Roman" w:hAnsi="Times New Roman" w:cs="Times New Roman"/>
        </w:rPr>
      </w:pPr>
    </w:p>
    <w:p w14:paraId="2569E3D3" w14:textId="77777777" w:rsidR="007B172B" w:rsidRPr="007B7F96" w:rsidRDefault="007B172B" w:rsidP="002B7A2D">
      <w:pPr>
        <w:spacing w:line="360" w:lineRule="auto"/>
        <w:jc w:val="both"/>
        <w:rPr>
          <w:rFonts w:ascii="Times New Roman" w:hAnsi="Times New Roman" w:cs="Times New Roman"/>
        </w:rPr>
      </w:pPr>
    </w:p>
    <w:p w14:paraId="6A55EF30" w14:textId="77777777" w:rsidR="007B172B" w:rsidRPr="007B7F96" w:rsidRDefault="007B172B" w:rsidP="002B7A2D">
      <w:pPr>
        <w:spacing w:line="360" w:lineRule="auto"/>
        <w:jc w:val="both"/>
        <w:rPr>
          <w:rFonts w:ascii="Times New Roman" w:hAnsi="Times New Roman" w:cs="Times New Roman"/>
        </w:rPr>
      </w:pPr>
    </w:p>
    <w:p w14:paraId="7DC606F6" w14:textId="77777777" w:rsidR="007B172B" w:rsidRPr="007B7F96" w:rsidRDefault="007B172B" w:rsidP="002B7A2D">
      <w:pPr>
        <w:spacing w:line="360" w:lineRule="auto"/>
        <w:jc w:val="both"/>
        <w:rPr>
          <w:rFonts w:ascii="Times New Roman" w:hAnsi="Times New Roman" w:cs="Times New Roman"/>
        </w:rPr>
      </w:pPr>
    </w:p>
    <w:p w14:paraId="3105F53E" w14:textId="77777777" w:rsidR="007B172B" w:rsidRPr="007B7F96" w:rsidRDefault="007B172B" w:rsidP="002B7A2D">
      <w:pPr>
        <w:spacing w:line="360" w:lineRule="auto"/>
        <w:jc w:val="both"/>
        <w:rPr>
          <w:rFonts w:ascii="Times New Roman" w:hAnsi="Times New Roman" w:cs="Times New Roman"/>
        </w:rPr>
      </w:pPr>
    </w:p>
    <w:p w14:paraId="4C9E1853" w14:textId="77777777" w:rsidR="007B172B" w:rsidRPr="007B7F96" w:rsidRDefault="007B172B" w:rsidP="002B7A2D">
      <w:pPr>
        <w:spacing w:line="360" w:lineRule="auto"/>
        <w:jc w:val="both"/>
        <w:rPr>
          <w:rFonts w:ascii="Times New Roman" w:hAnsi="Times New Roman" w:cs="Times New Roman"/>
        </w:rPr>
      </w:pPr>
    </w:p>
    <w:p w14:paraId="681808F5" w14:textId="77777777" w:rsidR="007B172B" w:rsidRPr="007B7F96" w:rsidRDefault="007B172B" w:rsidP="002B7A2D">
      <w:pPr>
        <w:spacing w:line="360" w:lineRule="auto"/>
        <w:jc w:val="both"/>
        <w:rPr>
          <w:rFonts w:ascii="Times New Roman" w:hAnsi="Times New Roman" w:cs="Times New Roman"/>
        </w:rPr>
      </w:pPr>
    </w:p>
    <w:p w14:paraId="7D1C92EA" w14:textId="77777777" w:rsidR="007B172B" w:rsidRPr="007B7F96" w:rsidRDefault="007B172B" w:rsidP="002B7A2D">
      <w:pPr>
        <w:spacing w:line="360" w:lineRule="auto"/>
        <w:jc w:val="both"/>
        <w:rPr>
          <w:rFonts w:ascii="Times New Roman" w:hAnsi="Times New Roman" w:cs="Times New Roman"/>
        </w:rPr>
      </w:pPr>
    </w:p>
    <w:sdt>
      <w:sdtPr>
        <w:rPr>
          <w:rFonts w:ascii="Times New Roman" w:eastAsiaTheme="minorHAnsi" w:hAnsi="Times New Roman" w:cs="Times New Roman"/>
          <w:color w:val="auto"/>
          <w:sz w:val="22"/>
          <w:szCs w:val="22"/>
          <w:lang w:val="en-GB"/>
        </w:rPr>
        <w:id w:val="669685344"/>
        <w:docPartObj>
          <w:docPartGallery w:val="Table of Contents"/>
          <w:docPartUnique/>
        </w:docPartObj>
      </w:sdtPr>
      <w:sdtEndPr>
        <w:rPr>
          <w:b/>
          <w:bCs/>
          <w:noProof/>
        </w:rPr>
      </w:sdtEndPr>
      <w:sdtContent>
        <w:p w14:paraId="4C3D1B23" w14:textId="77777777" w:rsidR="008B14ED" w:rsidRPr="007B7F96" w:rsidRDefault="008B14ED" w:rsidP="002B7A2D">
          <w:pPr>
            <w:pStyle w:val="TOCHeading"/>
            <w:spacing w:line="360" w:lineRule="auto"/>
            <w:jc w:val="both"/>
            <w:rPr>
              <w:rFonts w:ascii="Times New Roman" w:hAnsi="Times New Roman" w:cs="Times New Roman"/>
            </w:rPr>
          </w:pPr>
          <w:r w:rsidRPr="007B7F96">
            <w:rPr>
              <w:rFonts w:ascii="Times New Roman" w:hAnsi="Times New Roman" w:cs="Times New Roman"/>
            </w:rPr>
            <w:t>Table of Contents</w:t>
          </w:r>
        </w:p>
        <w:p w14:paraId="5F46D891" w14:textId="77777777" w:rsidR="007B172B" w:rsidRPr="007B7F96" w:rsidRDefault="008B14ED" w:rsidP="002B7A2D">
          <w:pPr>
            <w:pStyle w:val="TOC1"/>
            <w:tabs>
              <w:tab w:val="right" w:leader="dot" w:pos="9016"/>
            </w:tabs>
            <w:spacing w:line="360" w:lineRule="auto"/>
            <w:jc w:val="both"/>
            <w:rPr>
              <w:rFonts w:ascii="Times New Roman" w:eastAsiaTheme="minorEastAsia" w:hAnsi="Times New Roman" w:cs="Times New Roman"/>
              <w:noProof/>
              <w:sz w:val="24"/>
              <w:szCs w:val="24"/>
              <w:lang w:val="en-US" w:eastAsia="ja-JP"/>
            </w:rPr>
          </w:pPr>
          <w:r w:rsidRPr="007B7F96">
            <w:rPr>
              <w:rFonts w:ascii="Times New Roman" w:hAnsi="Times New Roman" w:cs="Times New Roman"/>
            </w:rPr>
            <w:fldChar w:fldCharType="begin"/>
          </w:r>
          <w:r w:rsidRPr="007B7F96">
            <w:rPr>
              <w:rFonts w:ascii="Times New Roman" w:hAnsi="Times New Roman" w:cs="Times New Roman"/>
            </w:rPr>
            <w:instrText xml:space="preserve"> TOC \o "1-3" \h \z \u </w:instrText>
          </w:r>
          <w:r w:rsidRPr="007B7F96">
            <w:rPr>
              <w:rFonts w:ascii="Times New Roman" w:hAnsi="Times New Roman" w:cs="Times New Roman"/>
            </w:rPr>
            <w:fldChar w:fldCharType="separate"/>
          </w:r>
          <w:r w:rsidR="007B172B" w:rsidRPr="007B7F96">
            <w:rPr>
              <w:rFonts w:ascii="Times New Roman" w:hAnsi="Times New Roman" w:cs="Times New Roman"/>
              <w:noProof/>
            </w:rPr>
            <w:t>Executive Summary</w:t>
          </w:r>
          <w:r w:rsidR="007B172B" w:rsidRPr="007B7F96">
            <w:rPr>
              <w:rFonts w:ascii="Times New Roman" w:hAnsi="Times New Roman" w:cs="Times New Roman"/>
              <w:noProof/>
            </w:rPr>
            <w:tab/>
          </w:r>
          <w:r w:rsidR="007B172B" w:rsidRPr="007B7F96">
            <w:rPr>
              <w:rFonts w:ascii="Times New Roman" w:hAnsi="Times New Roman" w:cs="Times New Roman"/>
              <w:noProof/>
            </w:rPr>
            <w:fldChar w:fldCharType="begin"/>
          </w:r>
          <w:r w:rsidR="007B172B" w:rsidRPr="007B7F96">
            <w:rPr>
              <w:rFonts w:ascii="Times New Roman" w:hAnsi="Times New Roman" w:cs="Times New Roman"/>
              <w:noProof/>
            </w:rPr>
            <w:instrText xml:space="preserve"> PAGEREF _Toc341883013 \h </w:instrText>
          </w:r>
          <w:r w:rsidR="007B172B" w:rsidRPr="007B7F96">
            <w:rPr>
              <w:rFonts w:ascii="Times New Roman" w:hAnsi="Times New Roman" w:cs="Times New Roman"/>
              <w:noProof/>
            </w:rPr>
          </w:r>
          <w:r w:rsidR="007B172B" w:rsidRPr="007B7F96">
            <w:rPr>
              <w:rFonts w:ascii="Times New Roman" w:hAnsi="Times New Roman" w:cs="Times New Roman"/>
              <w:noProof/>
            </w:rPr>
            <w:fldChar w:fldCharType="separate"/>
          </w:r>
          <w:r w:rsidR="007B172B" w:rsidRPr="007B7F96">
            <w:rPr>
              <w:rFonts w:ascii="Times New Roman" w:hAnsi="Times New Roman" w:cs="Times New Roman"/>
              <w:noProof/>
            </w:rPr>
            <w:t>1</w:t>
          </w:r>
          <w:r w:rsidR="007B172B" w:rsidRPr="007B7F96">
            <w:rPr>
              <w:rFonts w:ascii="Times New Roman" w:hAnsi="Times New Roman" w:cs="Times New Roman"/>
              <w:noProof/>
            </w:rPr>
            <w:fldChar w:fldCharType="end"/>
          </w:r>
        </w:p>
        <w:p w14:paraId="3BEF1E20" w14:textId="77777777" w:rsidR="007B172B" w:rsidRPr="007B7F96" w:rsidRDefault="007B172B" w:rsidP="002B7A2D">
          <w:pPr>
            <w:pStyle w:val="TOC1"/>
            <w:tabs>
              <w:tab w:val="left" w:pos="407"/>
              <w:tab w:val="right" w:leader="dot" w:pos="9016"/>
            </w:tabs>
            <w:spacing w:line="360" w:lineRule="auto"/>
            <w:jc w:val="both"/>
            <w:rPr>
              <w:rFonts w:ascii="Times New Roman" w:eastAsiaTheme="minorEastAsia" w:hAnsi="Times New Roman" w:cs="Times New Roman"/>
              <w:noProof/>
              <w:sz w:val="24"/>
              <w:szCs w:val="24"/>
              <w:lang w:val="en-US" w:eastAsia="ja-JP"/>
            </w:rPr>
          </w:pPr>
          <w:r w:rsidRPr="007B7F96">
            <w:rPr>
              <w:rFonts w:ascii="Times New Roman" w:hAnsi="Times New Roman" w:cs="Times New Roman"/>
              <w:noProof/>
            </w:rPr>
            <w:t>1.</w:t>
          </w:r>
          <w:r w:rsidRPr="007B7F96">
            <w:rPr>
              <w:rFonts w:ascii="Times New Roman" w:eastAsiaTheme="minorEastAsia" w:hAnsi="Times New Roman" w:cs="Times New Roman"/>
              <w:noProof/>
              <w:sz w:val="24"/>
              <w:szCs w:val="24"/>
              <w:lang w:val="en-US" w:eastAsia="ja-JP"/>
            </w:rPr>
            <w:tab/>
          </w:r>
          <w:r w:rsidRPr="007B7F96">
            <w:rPr>
              <w:rFonts w:ascii="Times New Roman" w:hAnsi="Times New Roman" w:cs="Times New Roman"/>
              <w:noProof/>
            </w:rPr>
            <w:t>Introduction</w:t>
          </w:r>
          <w:r w:rsidRPr="007B7F96">
            <w:rPr>
              <w:rFonts w:ascii="Times New Roman" w:hAnsi="Times New Roman" w:cs="Times New Roman"/>
              <w:noProof/>
            </w:rPr>
            <w:tab/>
          </w:r>
          <w:r w:rsidRPr="007B7F96">
            <w:rPr>
              <w:rFonts w:ascii="Times New Roman" w:hAnsi="Times New Roman" w:cs="Times New Roman"/>
              <w:noProof/>
            </w:rPr>
            <w:fldChar w:fldCharType="begin"/>
          </w:r>
          <w:r w:rsidRPr="007B7F96">
            <w:rPr>
              <w:rFonts w:ascii="Times New Roman" w:hAnsi="Times New Roman" w:cs="Times New Roman"/>
              <w:noProof/>
            </w:rPr>
            <w:instrText xml:space="preserve"> PAGEREF _Toc341883014 \h </w:instrText>
          </w:r>
          <w:r w:rsidRPr="007B7F96">
            <w:rPr>
              <w:rFonts w:ascii="Times New Roman" w:hAnsi="Times New Roman" w:cs="Times New Roman"/>
              <w:noProof/>
            </w:rPr>
          </w:r>
          <w:r w:rsidRPr="007B7F96">
            <w:rPr>
              <w:rFonts w:ascii="Times New Roman" w:hAnsi="Times New Roman" w:cs="Times New Roman"/>
              <w:noProof/>
            </w:rPr>
            <w:fldChar w:fldCharType="separate"/>
          </w:r>
          <w:r w:rsidRPr="007B7F96">
            <w:rPr>
              <w:rFonts w:ascii="Times New Roman" w:hAnsi="Times New Roman" w:cs="Times New Roman"/>
              <w:noProof/>
            </w:rPr>
            <w:t>3</w:t>
          </w:r>
          <w:r w:rsidRPr="007B7F96">
            <w:rPr>
              <w:rFonts w:ascii="Times New Roman" w:hAnsi="Times New Roman" w:cs="Times New Roman"/>
              <w:noProof/>
            </w:rPr>
            <w:fldChar w:fldCharType="end"/>
          </w:r>
        </w:p>
        <w:p w14:paraId="5F63773B" w14:textId="77777777" w:rsidR="007B172B" w:rsidRPr="007B7F96" w:rsidRDefault="007B172B" w:rsidP="002B7A2D">
          <w:pPr>
            <w:pStyle w:val="TOC1"/>
            <w:tabs>
              <w:tab w:val="left" w:pos="407"/>
              <w:tab w:val="right" w:leader="dot" w:pos="9016"/>
            </w:tabs>
            <w:spacing w:line="360" w:lineRule="auto"/>
            <w:jc w:val="both"/>
            <w:rPr>
              <w:rFonts w:ascii="Times New Roman" w:eastAsiaTheme="minorEastAsia" w:hAnsi="Times New Roman" w:cs="Times New Roman"/>
              <w:noProof/>
              <w:sz w:val="24"/>
              <w:szCs w:val="24"/>
              <w:lang w:val="en-US" w:eastAsia="ja-JP"/>
            </w:rPr>
          </w:pPr>
          <w:r w:rsidRPr="007B7F96">
            <w:rPr>
              <w:rFonts w:ascii="Times New Roman" w:hAnsi="Times New Roman" w:cs="Times New Roman"/>
              <w:noProof/>
            </w:rPr>
            <w:t>2.</w:t>
          </w:r>
          <w:r w:rsidRPr="007B7F96">
            <w:rPr>
              <w:rFonts w:ascii="Times New Roman" w:eastAsiaTheme="minorEastAsia" w:hAnsi="Times New Roman" w:cs="Times New Roman"/>
              <w:noProof/>
              <w:sz w:val="24"/>
              <w:szCs w:val="24"/>
              <w:lang w:val="en-US" w:eastAsia="ja-JP"/>
            </w:rPr>
            <w:tab/>
          </w:r>
          <w:r w:rsidRPr="007B7F96">
            <w:rPr>
              <w:rFonts w:ascii="Times New Roman" w:hAnsi="Times New Roman" w:cs="Times New Roman"/>
              <w:noProof/>
            </w:rPr>
            <w:t>Zero Based Budgeting</w:t>
          </w:r>
          <w:r w:rsidRPr="007B7F96">
            <w:rPr>
              <w:rFonts w:ascii="Times New Roman" w:hAnsi="Times New Roman" w:cs="Times New Roman"/>
              <w:noProof/>
            </w:rPr>
            <w:tab/>
          </w:r>
          <w:r w:rsidRPr="007B7F96">
            <w:rPr>
              <w:rFonts w:ascii="Times New Roman" w:hAnsi="Times New Roman" w:cs="Times New Roman"/>
              <w:noProof/>
            </w:rPr>
            <w:fldChar w:fldCharType="begin"/>
          </w:r>
          <w:r w:rsidRPr="007B7F96">
            <w:rPr>
              <w:rFonts w:ascii="Times New Roman" w:hAnsi="Times New Roman" w:cs="Times New Roman"/>
              <w:noProof/>
            </w:rPr>
            <w:instrText xml:space="preserve"> PAGEREF _Toc341883015 \h </w:instrText>
          </w:r>
          <w:r w:rsidRPr="007B7F96">
            <w:rPr>
              <w:rFonts w:ascii="Times New Roman" w:hAnsi="Times New Roman" w:cs="Times New Roman"/>
              <w:noProof/>
            </w:rPr>
          </w:r>
          <w:r w:rsidRPr="007B7F96">
            <w:rPr>
              <w:rFonts w:ascii="Times New Roman" w:hAnsi="Times New Roman" w:cs="Times New Roman"/>
              <w:noProof/>
            </w:rPr>
            <w:fldChar w:fldCharType="separate"/>
          </w:r>
          <w:r w:rsidRPr="007B7F96">
            <w:rPr>
              <w:rFonts w:ascii="Times New Roman" w:hAnsi="Times New Roman" w:cs="Times New Roman"/>
              <w:noProof/>
            </w:rPr>
            <w:t>4</w:t>
          </w:r>
          <w:r w:rsidRPr="007B7F96">
            <w:rPr>
              <w:rFonts w:ascii="Times New Roman" w:hAnsi="Times New Roman" w:cs="Times New Roman"/>
              <w:noProof/>
            </w:rPr>
            <w:fldChar w:fldCharType="end"/>
          </w:r>
        </w:p>
        <w:p w14:paraId="05E208D3" w14:textId="77777777" w:rsidR="007B172B" w:rsidRPr="007B7F96" w:rsidRDefault="007B172B" w:rsidP="002B7A2D">
          <w:pPr>
            <w:pStyle w:val="TOC2"/>
            <w:tabs>
              <w:tab w:val="right" w:leader="dot" w:pos="9016"/>
            </w:tabs>
            <w:spacing w:line="360" w:lineRule="auto"/>
            <w:jc w:val="both"/>
            <w:rPr>
              <w:rFonts w:ascii="Times New Roman" w:eastAsiaTheme="minorEastAsia" w:hAnsi="Times New Roman" w:cs="Times New Roman"/>
              <w:noProof/>
              <w:sz w:val="24"/>
              <w:szCs w:val="24"/>
              <w:lang w:val="en-US" w:eastAsia="ja-JP"/>
            </w:rPr>
          </w:pPr>
          <w:r w:rsidRPr="007B7F96">
            <w:rPr>
              <w:rFonts w:ascii="Times New Roman" w:hAnsi="Times New Roman" w:cs="Times New Roman"/>
              <w:noProof/>
            </w:rPr>
            <w:t xml:space="preserve">2.1 </w:t>
          </w:r>
          <w:r w:rsidRPr="007B7F96">
            <w:rPr>
              <w:rFonts w:ascii="Times New Roman" w:eastAsia="Calibri" w:hAnsi="Times New Roman" w:cs="Times New Roman"/>
              <w:noProof/>
            </w:rPr>
            <w:t>Zero-based budgeting</w:t>
          </w:r>
          <w:r w:rsidRPr="007B7F96">
            <w:rPr>
              <w:rFonts w:ascii="Times New Roman" w:hAnsi="Times New Roman" w:cs="Times New Roman"/>
              <w:noProof/>
            </w:rPr>
            <w:tab/>
          </w:r>
          <w:r w:rsidRPr="007B7F96">
            <w:rPr>
              <w:rFonts w:ascii="Times New Roman" w:hAnsi="Times New Roman" w:cs="Times New Roman"/>
              <w:noProof/>
            </w:rPr>
            <w:fldChar w:fldCharType="begin"/>
          </w:r>
          <w:r w:rsidRPr="007B7F96">
            <w:rPr>
              <w:rFonts w:ascii="Times New Roman" w:hAnsi="Times New Roman" w:cs="Times New Roman"/>
              <w:noProof/>
            </w:rPr>
            <w:instrText xml:space="preserve"> PAGEREF _Toc341883016 \h </w:instrText>
          </w:r>
          <w:r w:rsidRPr="007B7F96">
            <w:rPr>
              <w:rFonts w:ascii="Times New Roman" w:hAnsi="Times New Roman" w:cs="Times New Roman"/>
              <w:noProof/>
            </w:rPr>
          </w:r>
          <w:r w:rsidRPr="007B7F96">
            <w:rPr>
              <w:rFonts w:ascii="Times New Roman" w:hAnsi="Times New Roman" w:cs="Times New Roman"/>
              <w:noProof/>
            </w:rPr>
            <w:fldChar w:fldCharType="separate"/>
          </w:r>
          <w:r w:rsidRPr="007B7F96">
            <w:rPr>
              <w:rFonts w:ascii="Times New Roman" w:hAnsi="Times New Roman" w:cs="Times New Roman"/>
              <w:noProof/>
            </w:rPr>
            <w:t>4</w:t>
          </w:r>
          <w:r w:rsidRPr="007B7F96">
            <w:rPr>
              <w:rFonts w:ascii="Times New Roman" w:hAnsi="Times New Roman" w:cs="Times New Roman"/>
              <w:noProof/>
            </w:rPr>
            <w:fldChar w:fldCharType="end"/>
          </w:r>
        </w:p>
        <w:p w14:paraId="4B7939D4" w14:textId="77777777" w:rsidR="007B172B" w:rsidRPr="007B7F96" w:rsidRDefault="007B172B" w:rsidP="002B7A2D">
          <w:pPr>
            <w:pStyle w:val="TOC2"/>
            <w:tabs>
              <w:tab w:val="right" w:leader="dot" w:pos="9016"/>
            </w:tabs>
            <w:spacing w:line="360" w:lineRule="auto"/>
            <w:jc w:val="both"/>
            <w:rPr>
              <w:rFonts w:ascii="Times New Roman" w:eastAsiaTheme="minorEastAsia" w:hAnsi="Times New Roman" w:cs="Times New Roman"/>
              <w:noProof/>
              <w:sz w:val="24"/>
              <w:szCs w:val="24"/>
              <w:lang w:val="en-US" w:eastAsia="ja-JP"/>
            </w:rPr>
          </w:pPr>
          <w:r w:rsidRPr="007B7F96">
            <w:rPr>
              <w:rFonts w:ascii="Times New Roman" w:hAnsi="Times New Roman" w:cs="Times New Roman"/>
              <w:noProof/>
            </w:rPr>
            <w:t xml:space="preserve">2.2 </w:t>
          </w:r>
          <w:r w:rsidRPr="007B7F96">
            <w:rPr>
              <w:rFonts w:ascii="Times New Roman" w:eastAsia="Calibri" w:hAnsi="Times New Roman" w:cs="Times New Roman"/>
              <w:noProof/>
            </w:rPr>
            <w:t>Advantages of Zero-based budgeting over Traditional Based</w:t>
          </w:r>
          <w:r w:rsidRPr="007B7F96">
            <w:rPr>
              <w:rFonts w:ascii="Times New Roman" w:hAnsi="Times New Roman" w:cs="Times New Roman"/>
              <w:noProof/>
            </w:rPr>
            <w:tab/>
          </w:r>
          <w:r w:rsidRPr="007B7F96">
            <w:rPr>
              <w:rFonts w:ascii="Times New Roman" w:hAnsi="Times New Roman" w:cs="Times New Roman"/>
              <w:noProof/>
            </w:rPr>
            <w:fldChar w:fldCharType="begin"/>
          </w:r>
          <w:r w:rsidRPr="007B7F96">
            <w:rPr>
              <w:rFonts w:ascii="Times New Roman" w:hAnsi="Times New Roman" w:cs="Times New Roman"/>
              <w:noProof/>
            </w:rPr>
            <w:instrText xml:space="preserve"> PAGEREF _Toc341883017 \h </w:instrText>
          </w:r>
          <w:r w:rsidRPr="007B7F96">
            <w:rPr>
              <w:rFonts w:ascii="Times New Roman" w:hAnsi="Times New Roman" w:cs="Times New Roman"/>
              <w:noProof/>
            </w:rPr>
          </w:r>
          <w:r w:rsidRPr="007B7F96">
            <w:rPr>
              <w:rFonts w:ascii="Times New Roman" w:hAnsi="Times New Roman" w:cs="Times New Roman"/>
              <w:noProof/>
            </w:rPr>
            <w:fldChar w:fldCharType="separate"/>
          </w:r>
          <w:r w:rsidRPr="007B7F96">
            <w:rPr>
              <w:rFonts w:ascii="Times New Roman" w:hAnsi="Times New Roman" w:cs="Times New Roman"/>
              <w:noProof/>
            </w:rPr>
            <w:t>4</w:t>
          </w:r>
          <w:r w:rsidRPr="007B7F96">
            <w:rPr>
              <w:rFonts w:ascii="Times New Roman" w:hAnsi="Times New Roman" w:cs="Times New Roman"/>
              <w:noProof/>
            </w:rPr>
            <w:fldChar w:fldCharType="end"/>
          </w:r>
        </w:p>
        <w:p w14:paraId="04AC562E" w14:textId="77777777" w:rsidR="007B172B" w:rsidRPr="007B7F96" w:rsidRDefault="007B172B" w:rsidP="002B7A2D">
          <w:pPr>
            <w:pStyle w:val="TOC2"/>
            <w:tabs>
              <w:tab w:val="right" w:leader="dot" w:pos="9016"/>
            </w:tabs>
            <w:spacing w:line="360" w:lineRule="auto"/>
            <w:jc w:val="both"/>
            <w:rPr>
              <w:rFonts w:ascii="Times New Roman" w:eastAsiaTheme="minorEastAsia" w:hAnsi="Times New Roman" w:cs="Times New Roman"/>
              <w:noProof/>
              <w:sz w:val="24"/>
              <w:szCs w:val="24"/>
              <w:lang w:val="en-US" w:eastAsia="ja-JP"/>
            </w:rPr>
          </w:pPr>
          <w:r w:rsidRPr="007B7F96">
            <w:rPr>
              <w:rFonts w:ascii="Times New Roman" w:hAnsi="Times New Roman" w:cs="Times New Roman"/>
              <w:noProof/>
            </w:rPr>
            <w:t xml:space="preserve">2.3 </w:t>
          </w:r>
          <w:r w:rsidRPr="007B7F96">
            <w:rPr>
              <w:rFonts w:ascii="Times New Roman" w:eastAsia="Calibri" w:hAnsi="Times New Roman" w:cs="Times New Roman"/>
              <w:noProof/>
            </w:rPr>
            <w:t>How the Organisation Might introduce Zero-based Budgeting</w:t>
          </w:r>
          <w:r w:rsidRPr="007B7F96">
            <w:rPr>
              <w:rFonts w:ascii="Times New Roman" w:hAnsi="Times New Roman" w:cs="Times New Roman"/>
              <w:noProof/>
            </w:rPr>
            <w:tab/>
          </w:r>
          <w:r w:rsidRPr="007B7F96">
            <w:rPr>
              <w:rFonts w:ascii="Times New Roman" w:hAnsi="Times New Roman" w:cs="Times New Roman"/>
              <w:noProof/>
            </w:rPr>
            <w:fldChar w:fldCharType="begin"/>
          </w:r>
          <w:r w:rsidRPr="007B7F96">
            <w:rPr>
              <w:rFonts w:ascii="Times New Roman" w:hAnsi="Times New Roman" w:cs="Times New Roman"/>
              <w:noProof/>
            </w:rPr>
            <w:instrText xml:space="preserve"> PAGEREF _Toc341883018 \h </w:instrText>
          </w:r>
          <w:r w:rsidRPr="007B7F96">
            <w:rPr>
              <w:rFonts w:ascii="Times New Roman" w:hAnsi="Times New Roman" w:cs="Times New Roman"/>
              <w:noProof/>
            </w:rPr>
          </w:r>
          <w:r w:rsidRPr="007B7F96">
            <w:rPr>
              <w:rFonts w:ascii="Times New Roman" w:hAnsi="Times New Roman" w:cs="Times New Roman"/>
              <w:noProof/>
            </w:rPr>
            <w:fldChar w:fldCharType="separate"/>
          </w:r>
          <w:r w:rsidRPr="007B7F96">
            <w:rPr>
              <w:rFonts w:ascii="Times New Roman" w:hAnsi="Times New Roman" w:cs="Times New Roman"/>
              <w:noProof/>
            </w:rPr>
            <w:t>4</w:t>
          </w:r>
          <w:r w:rsidRPr="007B7F96">
            <w:rPr>
              <w:rFonts w:ascii="Times New Roman" w:hAnsi="Times New Roman" w:cs="Times New Roman"/>
              <w:noProof/>
            </w:rPr>
            <w:fldChar w:fldCharType="end"/>
          </w:r>
        </w:p>
        <w:p w14:paraId="6272E638" w14:textId="77777777" w:rsidR="007B172B" w:rsidRPr="007B7F96" w:rsidRDefault="007B172B" w:rsidP="002B7A2D">
          <w:pPr>
            <w:pStyle w:val="TOC1"/>
            <w:tabs>
              <w:tab w:val="left" w:pos="407"/>
              <w:tab w:val="right" w:leader="dot" w:pos="9016"/>
            </w:tabs>
            <w:spacing w:line="360" w:lineRule="auto"/>
            <w:jc w:val="both"/>
            <w:rPr>
              <w:rFonts w:ascii="Times New Roman" w:eastAsiaTheme="minorEastAsia" w:hAnsi="Times New Roman" w:cs="Times New Roman"/>
              <w:noProof/>
              <w:sz w:val="24"/>
              <w:szCs w:val="24"/>
              <w:lang w:val="en-US" w:eastAsia="ja-JP"/>
            </w:rPr>
          </w:pPr>
          <w:r w:rsidRPr="007B7F96">
            <w:rPr>
              <w:rFonts w:ascii="Times New Roman" w:hAnsi="Times New Roman" w:cs="Times New Roman"/>
              <w:noProof/>
            </w:rPr>
            <w:t>3.</w:t>
          </w:r>
          <w:r w:rsidRPr="007B7F96">
            <w:rPr>
              <w:rFonts w:ascii="Times New Roman" w:eastAsiaTheme="minorEastAsia" w:hAnsi="Times New Roman" w:cs="Times New Roman"/>
              <w:noProof/>
              <w:sz w:val="24"/>
              <w:szCs w:val="24"/>
              <w:lang w:val="en-US" w:eastAsia="ja-JP"/>
            </w:rPr>
            <w:tab/>
          </w:r>
          <w:r w:rsidRPr="007B7F96">
            <w:rPr>
              <w:rFonts w:ascii="Times New Roman" w:hAnsi="Times New Roman" w:cs="Times New Roman"/>
              <w:noProof/>
            </w:rPr>
            <w:t>Conclusion</w:t>
          </w:r>
          <w:r w:rsidRPr="007B7F96">
            <w:rPr>
              <w:rFonts w:ascii="Times New Roman" w:hAnsi="Times New Roman" w:cs="Times New Roman"/>
              <w:noProof/>
            </w:rPr>
            <w:tab/>
          </w:r>
          <w:r w:rsidRPr="007B7F96">
            <w:rPr>
              <w:rFonts w:ascii="Times New Roman" w:hAnsi="Times New Roman" w:cs="Times New Roman"/>
              <w:noProof/>
            </w:rPr>
            <w:fldChar w:fldCharType="begin"/>
          </w:r>
          <w:r w:rsidRPr="007B7F96">
            <w:rPr>
              <w:rFonts w:ascii="Times New Roman" w:hAnsi="Times New Roman" w:cs="Times New Roman"/>
              <w:noProof/>
            </w:rPr>
            <w:instrText xml:space="preserve"> PAGEREF _Toc341883019 \h </w:instrText>
          </w:r>
          <w:r w:rsidRPr="007B7F96">
            <w:rPr>
              <w:rFonts w:ascii="Times New Roman" w:hAnsi="Times New Roman" w:cs="Times New Roman"/>
              <w:noProof/>
            </w:rPr>
          </w:r>
          <w:r w:rsidRPr="007B7F96">
            <w:rPr>
              <w:rFonts w:ascii="Times New Roman" w:hAnsi="Times New Roman" w:cs="Times New Roman"/>
              <w:noProof/>
            </w:rPr>
            <w:fldChar w:fldCharType="separate"/>
          </w:r>
          <w:r w:rsidRPr="007B7F96">
            <w:rPr>
              <w:rFonts w:ascii="Times New Roman" w:hAnsi="Times New Roman" w:cs="Times New Roman"/>
              <w:noProof/>
            </w:rPr>
            <w:t>5</w:t>
          </w:r>
          <w:r w:rsidRPr="007B7F96">
            <w:rPr>
              <w:rFonts w:ascii="Times New Roman" w:hAnsi="Times New Roman" w:cs="Times New Roman"/>
              <w:noProof/>
            </w:rPr>
            <w:fldChar w:fldCharType="end"/>
          </w:r>
        </w:p>
        <w:p w14:paraId="6CF6E56E" w14:textId="77777777" w:rsidR="007B172B" w:rsidRPr="007B7F96" w:rsidRDefault="007B172B" w:rsidP="002B7A2D">
          <w:pPr>
            <w:pStyle w:val="TOC1"/>
            <w:tabs>
              <w:tab w:val="left" w:pos="407"/>
              <w:tab w:val="right" w:leader="dot" w:pos="9016"/>
            </w:tabs>
            <w:spacing w:line="360" w:lineRule="auto"/>
            <w:jc w:val="both"/>
            <w:rPr>
              <w:rFonts w:ascii="Times New Roman" w:eastAsiaTheme="minorEastAsia" w:hAnsi="Times New Roman" w:cs="Times New Roman"/>
              <w:noProof/>
              <w:sz w:val="24"/>
              <w:szCs w:val="24"/>
              <w:lang w:val="en-US" w:eastAsia="ja-JP"/>
            </w:rPr>
          </w:pPr>
          <w:r w:rsidRPr="007B7F96">
            <w:rPr>
              <w:rFonts w:ascii="Times New Roman" w:hAnsi="Times New Roman" w:cs="Times New Roman"/>
              <w:noProof/>
            </w:rPr>
            <w:t>4.</w:t>
          </w:r>
          <w:r w:rsidRPr="007B7F96">
            <w:rPr>
              <w:rFonts w:ascii="Times New Roman" w:eastAsiaTheme="minorEastAsia" w:hAnsi="Times New Roman" w:cs="Times New Roman"/>
              <w:noProof/>
              <w:sz w:val="24"/>
              <w:szCs w:val="24"/>
              <w:lang w:val="en-US" w:eastAsia="ja-JP"/>
            </w:rPr>
            <w:tab/>
          </w:r>
          <w:r w:rsidRPr="007B7F96">
            <w:rPr>
              <w:rFonts w:ascii="Times New Roman" w:hAnsi="Times New Roman" w:cs="Times New Roman"/>
              <w:noProof/>
            </w:rPr>
            <w:t>Reference List</w:t>
          </w:r>
          <w:r w:rsidRPr="007B7F96">
            <w:rPr>
              <w:rFonts w:ascii="Times New Roman" w:hAnsi="Times New Roman" w:cs="Times New Roman"/>
              <w:noProof/>
            </w:rPr>
            <w:tab/>
          </w:r>
          <w:r w:rsidRPr="007B7F96">
            <w:rPr>
              <w:rFonts w:ascii="Times New Roman" w:hAnsi="Times New Roman" w:cs="Times New Roman"/>
              <w:noProof/>
            </w:rPr>
            <w:fldChar w:fldCharType="begin"/>
          </w:r>
          <w:r w:rsidRPr="007B7F96">
            <w:rPr>
              <w:rFonts w:ascii="Times New Roman" w:hAnsi="Times New Roman" w:cs="Times New Roman"/>
              <w:noProof/>
            </w:rPr>
            <w:instrText xml:space="preserve"> PAGEREF _Toc341883020 \h </w:instrText>
          </w:r>
          <w:r w:rsidRPr="007B7F96">
            <w:rPr>
              <w:rFonts w:ascii="Times New Roman" w:hAnsi="Times New Roman" w:cs="Times New Roman"/>
              <w:noProof/>
            </w:rPr>
          </w:r>
          <w:r w:rsidRPr="007B7F96">
            <w:rPr>
              <w:rFonts w:ascii="Times New Roman" w:hAnsi="Times New Roman" w:cs="Times New Roman"/>
              <w:noProof/>
            </w:rPr>
            <w:fldChar w:fldCharType="separate"/>
          </w:r>
          <w:r w:rsidRPr="007B7F96">
            <w:rPr>
              <w:rFonts w:ascii="Times New Roman" w:hAnsi="Times New Roman" w:cs="Times New Roman"/>
              <w:noProof/>
            </w:rPr>
            <w:t>6</w:t>
          </w:r>
          <w:r w:rsidRPr="007B7F96">
            <w:rPr>
              <w:rFonts w:ascii="Times New Roman" w:hAnsi="Times New Roman" w:cs="Times New Roman"/>
              <w:noProof/>
            </w:rPr>
            <w:fldChar w:fldCharType="end"/>
          </w:r>
        </w:p>
        <w:p w14:paraId="56CCAD2A" w14:textId="77777777" w:rsidR="008B14ED" w:rsidRPr="007B7F96" w:rsidRDefault="008B14ED" w:rsidP="002B7A2D">
          <w:pPr>
            <w:spacing w:line="360" w:lineRule="auto"/>
            <w:jc w:val="both"/>
            <w:rPr>
              <w:rFonts w:ascii="Times New Roman" w:hAnsi="Times New Roman" w:cs="Times New Roman"/>
            </w:rPr>
          </w:pPr>
          <w:r w:rsidRPr="007B7F96">
            <w:rPr>
              <w:rFonts w:ascii="Times New Roman" w:hAnsi="Times New Roman" w:cs="Times New Roman"/>
              <w:b/>
              <w:bCs/>
              <w:noProof/>
            </w:rPr>
            <w:fldChar w:fldCharType="end"/>
          </w:r>
        </w:p>
      </w:sdtContent>
    </w:sdt>
    <w:p w14:paraId="051BF602" w14:textId="77777777" w:rsidR="008B14ED" w:rsidRPr="007B7F96" w:rsidRDefault="008B14ED" w:rsidP="002B7A2D">
      <w:pPr>
        <w:spacing w:line="360" w:lineRule="auto"/>
        <w:jc w:val="both"/>
        <w:rPr>
          <w:rFonts w:ascii="Times New Roman" w:hAnsi="Times New Roman" w:cs="Times New Roman"/>
        </w:rPr>
      </w:pPr>
      <w:r w:rsidRPr="007B7F96">
        <w:rPr>
          <w:rFonts w:ascii="Times New Roman" w:hAnsi="Times New Roman" w:cs="Times New Roman"/>
        </w:rPr>
        <w:br w:type="page"/>
      </w:r>
    </w:p>
    <w:p w14:paraId="1CB964B9" w14:textId="77777777" w:rsidR="008B14ED" w:rsidRPr="007B7F96" w:rsidRDefault="008B14ED" w:rsidP="002B7A2D">
      <w:pPr>
        <w:pStyle w:val="Heading1"/>
        <w:numPr>
          <w:ilvl w:val="0"/>
          <w:numId w:val="1"/>
        </w:numPr>
        <w:spacing w:line="360" w:lineRule="auto"/>
        <w:jc w:val="both"/>
        <w:rPr>
          <w:rFonts w:ascii="Times New Roman" w:hAnsi="Times New Roman" w:cs="Times New Roman"/>
        </w:rPr>
      </w:pPr>
      <w:bookmarkStart w:id="1" w:name="_Toc341883014"/>
      <w:r w:rsidRPr="007B7F96">
        <w:rPr>
          <w:rFonts w:ascii="Times New Roman" w:hAnsi="Times New Roman" w:cs="Times New Roman"/>
        </w:rPr>
        <w:lastRenderedPageBreak/>
        <w:t>Introduction</w:t>
      </w:r>
      <w:bookmarkEnd w:id="1"/>
    </w:p>
    <w:p w14:paraId="0F59D750" w14:textId="77777777" w:rsidR="008B14ED" w:rsidRPr="007B7F96" w:rsidRDefault="005A13DA" w:rsidP="002B7A2D">
      <w:pPr>
        <w:spacing w:line="360" w:lineRule="auto"/>
        <w:jc w:val="both"/>
        <w:rPr>
          <w:rFonts w:ascii="Times New Roman" w:hAnsi="Times New Roman" w:cs="Times New Roman"/>
        </w:rPr>
      </w:pPr>
      <w:r>
        <w:rPr>
          <w:rFonts w:ascii="Times New Roman" w:hAnsi="Times New Roman" w:cs="Times New Roman"/>
        </w:rPr>
        <w:t>Hotels</w:t>
      </w:r>
      <w:r w:rsidRPr="005A13DA">
        <w:rPr>
          <w:rFonts w:ascii="Times New Roman" w:hAnsi="Times New Roman" w:cs="Times New Roman"/>
        </w:rPr>
        <w:t xml:space="preserve"> organizations are more aggressive and dynamic than any time in recent memory. Therefore, the times of </w:t>
      </w:r>
      <w:r>
        <w:rPr>
          <w:rFonts w:ascii="Times New Roman" w:hAnsi="Times New Roman" w:cs="Times New Roman"/>
        </w:rPr>
        <w:t>Hotels</w:t>
      </w:r>
      <w:r w:rsidRPr="005A13DA">
        <w:rPr>
          <w:rFonts w:ascii="Times New Roman" w:hAnsi="Times New Roman" w:cs="Times New Roman"/>
        </w:rPr>
        <w:t xml:space="preserve"> planning being just a normal course of steadily expanding earlier year incomes and costs are a distant memory. Fruitful accommodation organizations are continually searching for ways of working on their capacity to foresee future activities and related asset needs, permitting them to change their spending arrangements depending on the situation to remain in front of the opposition. This not just changes the significance of the financial plan and </w:t>
      </w:r>
      <w:r>
        <w:rPr>
          <w:rFonts w:ascii="Times New Roman" w:hAnsi="Times New Roman" w:cs="Times New Roman"/>
        </w:rPr>
        <w:t>gauging</w:t>
      </w:r>
      <w:r w:rsidRPr="005A13DA">
        <w:rPr>
          <w:rFonts w:ascii="Times New Roman" w:hAnsi="Times New Roman" w:cs="Times New Roman"/>
        </w:rPr>
        <w:t xml:space="preserve"> processes, yet it likewise changes the customary techniques for steady, fixed, and adaptable planning. For a really long time, the cordiality business' customary technique for planning incomes and costs has continued as before. Up to this point, the most generally utilized strategies were gradual planning and fixed or adaptable planning. The expression "zero-based planning" alludes to the possibility that such spending plans are made from a zero base; that is, all spending plan accounts have a worth of ZERO toward the beginning of the spending plan process. This is as an unmistakable difference to the gradual planning framework, where another financial plan regularly starts with an equilibrium basically equivalent to, or a gauge of, the earlier year's absolute equilibrium.</w:t>
      </w:r>
      <w:r w:rsidR="008B14ED" w:rsidRPr="007B7F96">
        <w:rPr>
          <w:rFonts w:ascii="Times New Roman" w:hAnsi="Times New Roman" w:cs="Times New Roman"/>
        </w:rPr>
        <w:br w:type="page"/>
      </w:r>
    </w:p>
    <w:p w14:paraId="04A5E432" w14:textId="77777777" w:rsidR="008B14ED" w:rsidRPr="007B7F96" w:rsidRDefault="00E35A08" w:rsidP="002B7A2D">
      <w:pPr>
        <w:pStyle w:val="Heading1"/>
        <w:numPr>
          <w:ilvl w:val="0"/>
          <w:numId w:val="1"/>
        </w:numPr>
        <w:spacing w:line="360" w:lineRule="auto"/>
        <w:jc w:val="both"/>
        <w:rPr>
          <w:rFonts w:ascii="Times New Roman" w:hAnsi="Times New Roman" w:cs="Times New Roman"/>
        </w:rPr>
      </w:pPr>
      <w:bookmarkStart w:id="2" w:name="_Toc341883015"/>
      <w:r w:rsidRPr="007B7F96">
        <w:rPr>
          <w:rFonts w:ascii="Times New Roman" w:hAnsi="Times New Roman" w:cs="Times New Roman"/>
        </w:rPr>
        <w:lastRenderedPageBreak/>
        <w:t>Zero Based Budgeting</w:t>
      </w:r>
      <w:bookmarkEnd w:id="2"/>
    </w:p>
    <w:p w14:paraId="6B2FF441" w14:textId="77777777" w:rsidR="00E35A08" w:rsidRPr="007B7F96" w:rsidRDefault="00E35A08" w:rsidP="002B7A2D">
      <w:pPr>
        <w:spacing w:line="360" w:lineRule="auto"/>
        <w:jc w:val="both"/>
        <w:rPr>
          <w:rFonts w:ascii="Times New Roman" w:hAnsi="Times New Roman" w:cs="Times New Roman"/>
        </w:rPr>
      </w:pPr>
    </w:p>
    <w:p w14:paraId="29BA5441" w14:textId="77777777" w:rsidR="00E35A08" w:rsidRPr="007B7F96" w:rsidRDefault="00E35A08" w:rsidP="002B7A2D">
      <w:pPr>
        <w:pStyle w:val="Heading2"/>
        <w:numPr>
          <w:ilvl w:val="1"/>
          <w:numId w:val="1"/>
        </w:numPr>
        <w:spacing w:line="360" w:lineRule="auto"/>
        <w:jc w:val="both"/>
        <w:rPr>
          <w:rFonts w:ascii="Times New Roman" w:eastAsia="Calibri" w:hAnsi="Times New Roman" w:cs="Times New Roman"/>
        </w:rPr>
      </w:pPr>
      <w:bookmarkStart w:id="3" w:name="_Toc341883016"/>
      <w:r w:rsidRPr="007B7F96">
        <w:rPr>
          <w:rFonts w:ascii="Times New Roman" w:eastAsia="Calibri" w:hAnsi="Times New Roman" w:cs="Times New Roman"/>
        </w:rPr>
        <w:t>Zero-based budgeting</w:t>
      </w:r>
      <w:bookmarkEnd w:id="3"/>
    </w:p>
    <w:p w14:paraId="6C3F1827" w14:textId="77777777" w:rsidR="005A13DA" w:rsidRPr="005A13DA" w:rsidRDefault="005A13DA" w:rsidP="002B7A2D">
      <w:pPr>
        <w:spacing w:line="360" w:lineRule="auto"/>
        <w:jc w:val="both"/>
        <w:rPr>
          <w:rFonts w:ascii="Times New Roman" w:hAnsi="Times New Roman" w:cs="Times New Roman"/>
          <w:sz w:val="24"/>
          <w:szCs w:val="24"/>
        </w:rPr>
      </w:pPr>
      <w:r w:rsidRPr="005A13DA">
        <w:rPr>
          <w:rFonts w:ascii="Times New Roman" w:hAnsi="Times New Roman" w:cs="Times New Roman"/>
          <w:sz w:val="24"/>
          <w:szCs w:val="24"/>
        </w:rPr>
        <w:t>Zero-Based Budgeting powers administrators to legitimize their work by letting them know that the financial plan wo</w:t>
      </w:r>
      <w:r>
        <w:rPr>
          <w:rFonts w:ascii="Times New Roman" w:hAnsi="Times New Roman" w:cs="Times New Roman"/>
          <w:sz w:val="24"/>
          <w:szCs w:val="24"/>
        </w:rPr>
        <w:t xml:space="preserve"> not</w:t>
      </w:r>
      <w:r w:rsidRPr="005A13DA">
        <w:rPr>
          <w:rFonts w:ascii="Times New Roman" w:hAnsi="Times New Roman" w:cs="Times New Roman"/>
          <w:sz w:val="24"/>
          <w:szCs w:val="24"/>
        </w:rPr>
        <w:t xml:space="preserve"> be endorsed except if and until they present a financial plan that more senior administration can uphold, basically generally. Assuming that Zero Based Budgeting is carried out as expected, ridiculous work and costs will basically stop. As far as constraining administration at all levels of an association to become engaged with the planning system, the Zero Based Budgeting process brings a great deal to the table</w:t>
      </w:r>
      <w:r w:rsidR="004F64F4">
        <w:rPr>
          <w:rFonts w:ascii="Times New Roman" w:hAnsi="Times New Roman" w:cs="Times New Roman"/>
          <w:sz w:val="24"/>
          <w:szCs w:val="24"/>
        </w:rPr>
        <w:t xml:space="preserve"> (</w:t>
      </w:r>
      <w:proofErr w:type="spellStart"/>
      <w:r w:rsidR="004F64F4">
        <w:rPr>
          <w:rFonts w:ascii="Calibri" w:hAnsi="Calibri" w:cs="Calibri"/>
          <w:lang w:val="en"/>
        </w:rPr>
        <w:t>Beredugo</w:t>
      </w:r>
      <w:proofErr w:type="spellEnd"/>
      <w:r w:rsidR="004F64F4">
        <w:rPr>
          <w:rFonts w:ascii="Calibri" w:hAnsi="Calibri" w:cs="Calibri"/>
          <w:lang w:val="en"/>
        </w:rPr>
        <w:t xml:space="preserve"> </w:t>
      </w:r>
      <w:r w:rsidR="004F64F4" w:rsidRPr="004F64F4">
        <w:rPr>
          <w:rFonts w:ascii="Calibri" w:hAnsi="Calibri" w:cs="Calibri"/>
          <w:i/>
          <w:lang w:val="en"/>
        </w:rPr>
        <w:t>et al.</w:t>
      </w:r>
      <w:r w:rsidR="004F64F4">
        <w:rPr>
          <w:rFonts w:ascii="Calibri" w:hAnsi="Calibri" w:cs="Calibri"/>
          <w:lang w:val="en"/>
        </w:rPr>
        <w:t xml:space="preserve"> 2019</w:t>
      </w:r>
      <w:r w:rsidR="004F64F4">
        <w:rPr>
          <w:rFonts w:ascii="Times New Roman" w:hAnsi="Times New Roman" w:cs="Times New Roman"/>
          <w:sz w:val="24"/>
          <w:szCs w:val="24"/>
        </w:rPr>
        <w:t>)</w:t>
      </w:r>
      <w:r w:rsidRPr="005A13DA">
        <w:rPr>
          <w:rFonts w:ascii="Times New Roman" w:hAnsi="Times New Roman" w:cs="Times New Roman"/>
          <w:sz w:val="24"/>
          <w:szCs w:val="24"/>
        </w:rPr>
        <w:t xml:space="preserve">. The idea of zero-put together planning is based </w:t>
      </w:r>
      <w:r w:rsidR="004F64F4">
        <w:rPr>
          <w:rFonts w:ascii="Times New Roman" w:hAnsi="Times New Roman" w:cs="Times New Roman"/>
          <w:sz w:val="24"/>
          <w:szCs w:val="24"/>
        </w:rPr>
        <w:t>on</w:t>
      </w:r>
      <w:r w:rsidRPr="005A13DA">
        <w:rPr>
          <w:rFonts w:ascii="Times New Roman" w:hAnsi="Times New Roman" w:cs="Times New Roman"/>
          <w:sz w:val="24"/>
          <w:szCs w:val="24"/>
        </w:rPr>
        <w:t xml:space="preserve"> respect to the possibility that what one expects in what's to come is dependent upon one's capacity to convince the remainder of the supervisory crew that it is merited. </w:t>
      </w:r>
      <w:r w:rsidR="00D853F8" w:rsidRPr="00D853F8">
        <w:rPr>
          <w:rFonts w:ascii="Times New Roman" w:hAnsi="Times New Roman" w:cs="Times New Roman"/>
          <w:sz w:val="24"/>
          <w:szCs w:val="24"/>
        </w:rPr>
        <w:t>Zero-based arranging (ZBB) is an arranging procedure wherein all expenses for each new period ought to be shielded. The zero-based arranging process begins with a "zero base," and every limit inside an affiliation is inspected for its necessities and costs. The spending plans are then evolved around what is generally anticipated for the accompanying time period, regardless of whether each spending plan is higher or lower than the beyond one.</w:t>
      </w:r>
    </w:p>
    <w:p w14:paraId="4B8E8881" w14:textId="77777777" w:rsidR="00E336A8" w:rsidRPr="007B7F96" w:rsidRDefault="005A13DA" w:rsidP="002B7A2D">
      <w:pPr>
        <w:spacing w:line="360" w:lineRule="auto"/>
        <w:jc w:val="both"/>
        <w:rPr>
          <w:rFonts w:ascii="Times New Roman" w:hAnsi="Times New Roman" w:cs="Times New Roman"/>
          <w:sz w:val="24"/>
          <w:szCs w:val="24"/>
        </w:rPr>
      </w:pPr>
      <w:r w:rsidRPr="005A13DA">
        <w:rPr>
          <w:rFonts w:ascii="Times New Roman" w:hAnsi="Times New Roman" w:cs="Times New Roman"/>
          <w:sz w:val="24"/>
          <w:szCs w:val="24"/>
        </w:rPr>
        <w:t>Recognizing the dynamic units that require avocation for each detail of use in the proposed spending plan. Every choice bundle is a particular and unmistakable action. These choice bundles are connected to the organization's goals. In ZBB, the following stage is to rank the choice bundles. This positioning depends on a money saving advantage examination. At last, reserves are apportioned in view of the above discoveries utilizing a pyramid positioning framework to guarantee the most ideal outcomes. Zero-based Budgeting helps a business in the productive designation of assets (office savvy) since it does</w:t>
      </w:r>
      <w:r>
        <w:rPr>
          <w:rFonts w:ascii="Times New Roman" w:hAnsi="Times New Roman" w:cs="Times New Roman"/>
          <w:sz w:val="24"/>
          <w:szCs w:val="24"/>
        </w:rPr>
        <w:t xml:space="preserve"> not</w:t>
      </w:r>
      <w:r w:rsidRPr="005A13DA">
        <w:rPr>
          <w:rFonts w:ascii="Times New Roman" w:hAnsi="Times New Roman" w:cs="Times New Roman"/>
          <w:sz w:val="24"/>
          <w:szCs w:val="24"/>
        </w:rPr>
        <w:t xml:space="preserve"> take a gander at past financial plan numbers, but instead at real numbers</w:t>
      </w:r>
      <w:r w:rsidR="004F64F4">
        <w:rPr>
          <w:rFonts w:ascii="Times New Roman" w:hAnsi="Times New Roman" w:cs="Times New Roman"/>
          <w:sz w:val="24"/>
          <w:szCs w:val="24"/>
        </w:rPr>
        <w:t xml:space="preserve"> (</w:t>
      </w:r>
      <w:proofErr w:type="spellStart"/>
      <w:r w:rsidR="004F64F4">
        <w:rPr>
          <w:rFonts w:ascii="Calibri" w:hAnsi="Calibri" w:cs="Calibri"/>
          <w:lang w:val="en"/>
        </w:rPr>
        <w:t>Kunnathuvalappil</w:t>
      </w:r>
      <w:proofErr w:type="spellEnd"/>
      <w:r w:rsidR="004F64F4">
        <w:rPr>
          <w:rFonts w:ascii="Calibri" w:hAnsi="Calibri" w:cs="Calibri"/>
          <w:lang w:val="en"/>
        </w:rPr>
        <w:t xml:space="preserve"> Hariharan, 2020</w:t>
      </w:r>
      <w:r w:rsidR="004F64F4">
        <w:rPr>
          <w:rFonts w:ascii="Times New Roman" w:hAnsi="Times New Roman" w:cs="Times New Roman"/>
          <w:sz w:val="24"/>
          <w:szCs w:val="24"/>
        </w:rPr>
        <w:t>)</w:t>
      </w:r>
      <w:r w:rsidRPr="005A13DA">
        <w:rPr>
          <w:rFonts w:ascii="Times New Roman" w:hAnsi="Times New Roman" w:cs="Times New Roman"/>
          <w:sz w:val="24"/>
          <w:szCs w:val="24"/>
        </w:rPr>
        <w:t xml:space="preserve">. Dissimilar to the customary planning technique, which includes a couple of inconsistent changes to the past financial plan, this planning approach requires all divisions to relook at each thing of income and work out their activity costs. Somewhat, this philosophy helps with cost decrease by giving a genuine image of expenses versus wanted execution. As recently expressed, each cost should be advocated. The zero-based financial plan makes up for the deficiencies of steady planning notwithstanding spending plan expansion. Zero-based planning works on departmental coordination and correspondence while likewise rousing representatives by including them in </w:t>
      </w:r>
      <w:r w:rsidRPr="005A13DA">
        <w:rPr>
          <w:rFonts w:ascii="Times New Roman" w:hAnsi="Times New Roman" w:cs="Times New Roman"/>
          <w:sz w:val="24"/>
          <w:szCs w:val="24"/>
        </w:rPr>
        <w:lastRenderedPageBreak/>
        <w:t>direction. This strategy prompts the distinguishing proof of ideal open doors and more savvy approaches to getting things done by wiping out all excess or inadequate exercises</w:t>
      </w:r>
      <w:r w:rsidR="00E336A8" w:rsidRPr="007B7F96">
        <w:rPr>
          <w:rFonts w:ascii="Times New Roman" w:hAnsi="Times New Roman" w:cs="Times New Roman"/>
          <w:sz w:val="24"/>
          <w:szCs w:val="24"/>
        </w:rPr>
        <w:t>.</w:t>
      </w:r>
    </w:p>
    <w:p w14:paraId="36178BEA" w14:textId="77777777" w:rsidR="00E35A08" w:rsidRPr="007B7F96" w:rsidRDefault="00E35A08" w:rsidP="002B7A2D">
      <w:pPr>
        <w:pStyle w:val="Heading2"/>
        <w:numPr>
          <w:ilvl w:val="1"/>
          <w:numId w:val="1"/>
        </w:numPr>
        <w:spacing w:line="360" w:lineRule="auto"/>
        <w:jc w:val="both"/>
        <w:rPr>
          <w:rFonts w:ascii="Times New Roman" w:eastAsia="Calibri" w:hAnsi="Times New Roman" w:cs="Times New Roman"/>
        </w:rPr>
      </w:pPr>
      <w:bookmarkStart w:id="4" w:name="_Toc341883017"/>
      <w:r w:rsidRPr="007B7F96">
        <w:rPr>
          <w:rFonts w:ascii="Times New Roman" w:eastAsia="Calibri" w:hAnsi="Times New Roman" w:cs="Times New Roman"/>
        </w:rPr>
        <w:t>Advantages of Zero-based budgeting over Traditional Based</w:t>
      </w:r>
      <w:bookmarkEnd w:id="4"/>
    </w:p>
    <w:p w14:paraId="405F5BB0" w14:textId="77777777" w:rsidR="00D853F8" w:rsidRPr="00D853F8" w:rsidRDefault="00D853F8" w:rsidP="002B7A2D">
      <w:pPr>
        <w:pStyle w:val="ListParagraph"/>
        <w:numPr>
          <w:ilvl w:val="0"/>
          <w:numId w:val="5"/>
        </w:numPr>
        <w:spacing w:line="360" w:lineRule="auto"/>
        <w:jc w:val="both"/>
        <w:rPr>
          <w:rFonts w:eastAsia="Calibri"/>
          <w:sz w:val="24"/>
          <w:szCs w:val="24"/>
        </w:rPr>
      </w:pPr>
      <w:r w:rsidRPr="00D853F8">
        <w:rPr>
          <w:rFonts w:eastAsia="Calibri"/>
          <w:sz w:val="24"/>
          <w:szCs w:val="24"/>
        </w:rPr>
        <w:t>Zero-based arranging anticipates that managers should consider how every dollar is spent during each arranging period. This communication also drives them to legitimize each functioning expense and sort out what area of the business produce pay.</w:t>
      </w:r>
    </w:p>
    <w:p w14:paraId="254D33F3" w14:textId="77777777" w:rsidR="005A13DA" w:rsidRPr="005A13DA" w:rsidRDefault="00D853F8" w:rsidP="002B7A2D">
      <w:pPr>
        <w:pStyle w:val="ListParagraph"/>
        <w:numPr>
          <w:ilvl w:val="0"/>
          <w:numId w:val="5"/>
        </w:numPr>
        <w:spacing w:line="360" w:lineRule="auto"/>
        <w:jc w:val="both"/>
        <w:rPr>
          <w:rFonts w:eastAsia="Calibri"/>
          <w:sz w:val="24"/>
          <w:szCs w:val="24"/>
        </w:rPr>
      </w:pPr>
      <w:r w:rsidRPr="00D853F8">
        <w:rPr>
          <w:rFonts w:eastAsia="Calibri"/>
          <w:sz w:val="24"/>
          <w:szCs w:val="24"/>
        </w:rPr>
        <w:t xml:space="preserve">Legacy costs may not be broke down for a seriously significant time-frame in standard preparation until there is a financial shock that controls the association to take uncommon </w:t>
      </w:r>
      <w:r w:rsidRPr="004F64F4">
        <w:rPr>
          <w:rFonts w:eastAsia="Calibri"/>
          <w:sz w:val="24"/>
          <w:szCs w:val="24"/>
        </w:rPr>
        <w:t>measures</w:t>
      </w:r>
      <w:r w:rsidR="004F64F4" w:rsidRPr="004F64F4">
        <w:rPr>
          <w:rFonts w:eastAsia="Calibri"/>
          <w:sz w:val="24"/>
          <w:szCs w:val="24"/>
        </w:rPr>
        <w:t xml:space="preserve"> (</w:t>
      </w:r>
      <w:r w:rsidR="004F64F4" w:rsidRPr="004F64F4">
        <w:rPr>
          <w:rFonts w:ascii="Calibri" w:hAnsi="Calibri" w:cs="Calibri"/>
          <w:sz w:val="24"/>
          <w:szCs w:val="24"/>
          <w:lang w:val="en"/>
        </w:rPr>
        <w:t>Su, 2018</w:t>
      </w:r>
      <w:r w:rsidR="004F64F4" w:rsidRPr="004F64F4">
        <w:rPr>
          <w:rFonts w:eastAsia="Calibri"/>
          <w:sz w:val="24"/>
          <w:szCs w:val="24"/>
        </w:rPr>
        <w:t>)</w:t>
      </w:r>
      <w:r w:rsidR="005A13DA" w:rsidRPr="004F64F4">
        <w:rPr>
          <w:rFonts w:eastAsia="Calibri"/>
          <w:sz w:val="24"/>
          <w:szCs w:val="24"/>
        </w:rPr>
        <w:t>.</w:t>
      </w:r>
      <w:r w:rsidR="005A13DA" w:rsidRPr="005A13DA">
        <w:rPr>
          <w:rFonts w:eastAsia="Calibri"/>
          <w:sz w:val="24"/>
          <w:szCs w:val="24"/>
        </w:rPr>
        <w:t xml:space="preserve"> Costs will more often than not ascent over the long run, with every division safeguarding its spending plan from cuts. This approach can be </w:t>
      </w:r>
      <w:proofErr w:type="spellStart"/>
      <w:r w:rsidR="005A13DA" w:rsidRPr="005A13DA">
        <w:rPr>
          <w:rFonts w:eastAsia="Calibri"/>
          <w:sz w:val="24"/>
          <w:szCs w:val="24"/>
        </w:rPr>
        <w:t>nearsighted</w:t>
      </w:r>
      <w:proofErr w:type="spellEnd"/>
      <w:r w:rsidR="005A13DA" w:rsidRPr="005A13DA">
        <w:rPr>
          <w:rFonts w:eastAsia="Calibri"/>
          <w:sz w:val="24"/>
          <w:szCs w:val="24"/>
        </w:rPr>
        <w:t>, bringing about huge asset misallocation after some time. Zero-based planning, when done accurately, can keep this from occurring.</w:t>
      </w:r>
    </w:p>
    <w:p w14:paraId="1DCEAFEB" w14:textId="77777777" w:rsidR="00D853F8" w:rsidRPr="00D853F8" w:rsidRDefault="00D853F8" w:rsidP="002B7A2D">
      <w:pPr>
        <w:pStyle w:val="ListParagraph"/>
        <w:numPr>
          <w:ilvl w:val="0"/>
          <w:numId w:val="5"/>
        </w:numPr>
        <w:spacing w:line="360" w:lineRule="auto"/>
        <w:jc w:val="both"/>
        <w:rPr>
          <w:rFonts w:eastAsia="Calibri"/>
          <w:sz w:val="24"/>
          <w:szCs w:val="24"/>
        </w:rPr>
      </w:pPr>
      <w:r w:rsidRPr="00D853F8">
        <w:rPr>
          <w:rFonts w:eastAsia="Calibri"/>
          <w:sz w:val="24"/>
          <w:szCs w:val="24"/>
        </w:rPr>
        <w:t>The fundamental benefit of zero-based arranging is that it invigorates usefulness. Continuous arranging expects that the prior year's spending plan figure was "correct," and that the spending plan just should be changed taking into account projections for the oncoming year</w:t>
      </w:r>
      <w:r w:rsidR="004F64F4">
        <w:rPr>
          <w:rFonts w:eastAsia="Calibri"/>
          <w:sz w:val="24"/>
          <w:szCs w:val="24"/>
        </w:rPr>
        <w:t xml:space="preserve"> (</w:t>
      </w:r>
      <w:proofErr w:type="spellStart"/>
      <w:r w:rsidR="004F64F4">
        <w:rPr>
          <w:rFonts w:ascii="Calibri" w:hAnsi="Calibri" w:cs="Calibri"/>
          <w:lang w:val="en"/>
        </w:rPr>
        <w:t>Agraval</w:t>
      </w:r>
      <w:proofErr w:type="spellEnd"/>
      <w:r w:rsidR="004F64F4">
        <w:rPr>
          <w:rFonts w:ascii="Calibri" w:hAnsi="Calibri" w:cs="Calibri"/>
          <w:lang w:val="en"/>
        </w:rPr>
        <w:t xml:space="preserve"> </w:t>
      </w:r>
      <w:r w:rsidR="004F64F4" w:rsidRPr="004F64F4">
        <w:rPr>
          <w:rFonts w:ascii="Calibri" w:hAnsi="Calibri" w:cs="Calibri"/>
          <w:i/>
          <w:lang w:val="en"/>
        </w:rPr>
        <w:t>et al.</w:t>
      </w:r>
      <w:r w:rsidR="004F64F4">
        <w:rPr>
          <w:rFonts w:ascii="Calibri" w:hAnsi="Calibri" w:cs="Calibri"/>
          <w:lang w:val="en"/>
        </w:rPr>
        <w:t xml:space="preserve"> 2020</w:t>
      </w:r>
      <w:r w:rsidR="004F64F4">
        <w:rPr>
          <w:rFonts w:eastAsia="Calibri"/>
          <w:sz w:val="24"/>
          <w:szCs w:val="24"/>
        </w:rPr>
        <w:t>)</w:t>
      </w:r>
      <w:r w:rsidRPr="00D853F8">
        <w:rPr>
          <w:rFonts w:eastAsia="Calibri"/>
          <w:sz w:val="24"/>
          <w:szCs w:val="24"/>
        </w:rPr>
        <w:t>. In any case, it never asks with respect to whether the prior year's monetary arrangement was spent cautiously or truly. Zero-based arranging urges chairmen to search for the most capable, monetarily clever courses of action by convincing them to start without any planning and legitimize every one of their assignments like they were immaculate.</w:t>
      </w:r>
    </w:p>
    <w:p w14:paraId="1D3F9E85" w14:textId="77777777" w:rsidR="005A13DA" w:rsidRPr="005A13DA" w:rsidRDefault="00D853F8" w:rsidP="002B7A2D">
      <w:pPr>
        <w:pStyle w:val="ListParagraph"/>
        <w:numPr>
          <w:ilvl w:val="0"/>
          <w:numId w:val="5"/>
        </w:numPr>
        <w:spacing w:line="360" w:lineRule="auto"/>
        <w:jc w:val="both"/>
        <w:rPr>
          <w:rFonts w:eastAsia="Calibri"/>
          <w:sz w:val="24"/>
          <w:szCs w:val="24"/>
        </w:rPr>
      </w:pPr>
      <w:r w:rsidRPr="00D853F8">
        <w:rPr>
          <w:rFonts w:eastAsia="Calibri"/>
          <w:sz w:val="24"/>
          <w:szCs w:val="24"/>
        </w:rPr>
        <w:t>It isn't exceptional for an association to consume cash on extensive running errands or workplaces that at absolutely no point in the future serve its focal mission and genuinely commit to benefits.</w:t>
      </w:r>
      <w:r>
        <w:rPr>
          <w:rFonts w:eastAsia="Calibri"/>
          <w:sz w:val="24"/>
          <w:szCs w:val="24"/>
        </w:rPr>
        <w:t xml:space="preserve"> </w:t>
      </w:r>
      <w:r w:rsidR="005A13DA" w:rsidRPr="005A13DA">
        <w:rPr>
          <w:rFonts w:eastAsia="Calibri"/>
          <w:sz w:val="24"/>
          <w:szCs w:val="24"/>
        </w:rPr>
        <w:t>Whenever financial plans are arranged steadily, such spending is extended from one year to another because of straightforward dormancy: "We burn through cash on this is on the grounds that we</w:t>
      </w:r>
      <w:r w:rsidR="002B7A2D">
        <w:rPr>
          <w:rFonts w:eastAsia="Calibri"/>
          <w:sz w:val="24"/>
          <w:szCs w:val="24"/>
        </w:rPr>
        <w:t xml:space="preserve"> ha</w:t>
      </w:r>
      <w:r w:rsidR="005A13DA" w:rsidRPr="005A13DA">
        <w:rPr>
          <w:rFonts w:eastAsia="Calibri"/>
          <w:sz w:val="24"/>
          <w:szCs w:val="24"/>
        </w:rPr>
        <w:t xml:space="preserve">ve generally burned through cash on it." </w:t>
      </w:r>
      <w:r w:rsidRPr="00D853F8">
        <w:rPr>
          <w:rFonts w:eastAsia="Calibri"/>
          <w:sz w:val="24"/>
          <w:szCs w:val="24"/>
        </w:rPr>
        <w:t>Zero-based arranging examinations this spending, allowing the association to choose if it would be in an ideal circumstance shutting down these superfluous exercises, unloading them off, or revaluating them, as by virtue of help or money organizations</w:t>
      </w:r>
      <w:r w:rsidR="002B7A2D">
        <w:rPr>
          <w:rFonts w:eastAsia="Calibri"/>
          <w:sz w:val="24"/>
          <w:szCs w:val="24"/>
        </w:rPr>
        <w:t xml:space="preserve"> (</w:t>
      </w:r>
      <w:r w:rsidR="002B7A2D">
        <w:rPr>
          <w:rFonts w:ascii="Calibri" w:hAnsi="Calibri" w:cs="Calibri"/>
          <w:lang w:val="en"/>
        </w:rPr>
        <w:t xml:space="preserve">Timmermans </w:t>
      </w:r>
      <w:r w:rsidR="002B7A2D" w:rsidRPr="002B7A2D">
        <w:rPr>
          <w:rFonts w:ascii="Calibri" w:hAnsi="Calibri" w:cs="Calibri"/>
          <w:i/>
          <w:lang w:val="en"/>
        </w:rPr>
        <w:t>et al.</w:t>
      </w:r>
      <w:r w:rsidR="002B7A2D">
        <w:rPr>
          <w:rFonts w:ascii="Calibri" w:hAnsi="Calibri" w:cs="Calibri"/>
          <w:lang w:val="en"/>
        </w:rPr>
        <w:t xml:space="preserve"> 2019</w:t>
      </w:r>
      <w:r w:rsidR="002B7A2D">
        <w:rPr>
          <w:rFonts w:eastAsia="Calibri"/>
          <w:sz w:val="24"/>
          <w:szCs w:val="24"/>
        </w:rPr>
        <w:t>)</w:t>
      </w:r>
      <w:r w:rsidRPr="00D853F8">
        <w:rPr>
          <w:rFonts w:eastAsia="Calibri"/>
          <w:sz w:val="24"/>
          <w:szCs w:val="24"/>
        </w:rPr>
        <w:t>.</w:t>
      </w:r>
    </w:p>
    <w:p w14:paraId="2CB1071F" w14:textId="77777777" w:rsidR="00513E83" w:rsidRDefault="005A13DA" w:rsidP="002B7A2D">
      <w:pPr>
        <w:pStyle w:val="ListParagraph"/>
        <w:numPr>
          <w:ilvl w:val="0"/>
          <w:numId w:val="5"/>
        </w:numPr>
        <w:spacing w:line="360" w:lineRule="auto"/>
        <w:jc w:val="both"/>
        <w:rPr>
          <w:rFonts w:eastAsia="Calibri"/>
          <w:sz w:val="24"/>
          <w:szCs w:val="24"/>
        </w:rPr>
      </w:pPr>
      <w:r w:rsidRPr="005A13DA">
        <w:rPr>
          <w:rFonts w:eastAsia="Calibri"/>
          <w:sz w:val="24"/>
          <w:szCs w:val="24"/>
        </w:rPr>
        <w:t xml:space="preserve">Redundancies are bound to happen as an organization develops in size, with various offices or individuals filling a similar role. These redundancies might go undetected in gradual planning, yet they will be uncovered during the exhaustive, start to finish survey that accompanies zero-based planning. The executives can set aside cash by uniting </w:t>
      </w:r>
      <w:r w:rsidRPr="005A13DA">
        <w:rPr>
          <w:rFonts w:eastAsia="Calibri"/>
          <w:sz w:val="24"/>
          <w:szCs w:val="24"/>
        </w:rPr>
        <w:lastRenderedPageBreak/>
        <w:t xml:space="preserve">excess capacities whenever they have been recognized. </w:t>
      </w:r>
      <w:r w:rsidR="00D853F8" w:rsidRPr="00D853F8">
        <w:rPr>
          <w:rFonts w:eastAsia="Calibri"/>
          <w:sz w:val="24"/>
          <w:szCs w:val="24"/>
        </w:rPr>
        <w:t>Instead of, say, six extraordinary experts dealing with purchasing for different divisions, the association could spread out an alternate, consolidated purchasing office that simply requires three workers, diminishing work costs altogether</w:t>
      </w:r>
      <w:r w:rsidR="00513E83" w:rsidRPr="005A13DA">
        <w:rPr>
          <w:rFonts w:eastAsia="Calibri"/>
          <w:sz w:val="24"/>
          <w:szCs w:val="24"/>
        </w:rPr>
        <w:t>.</w:t>
      </w:r>
    </w:p>
    <w:p w14:paraId="1E6AE996" w14:textId="77777777" w:rsidR="005A13DA" w:rsidRPr="005A13DA" w:rsidRDefault="005A13DA" w:rsidP="002B7A2D">
      <w:pPr>
        <w:pStyle w:val="ListParagraph"/>
        <w:spacing w:line="360" w:lineRule="auto"/>
        <w:jc w:val="both"/>
        <w:rPr>
          <w:rFonts w:eastAsia="Calibri"/>
          <w:sz w:val="24"/>
          <w:szCs w:val="24"/>
        </w:rPr>
      </w:pPr>
    </w:p>
    <w:p w14:paraId="068FD140" w14:textId="77777777" w:rsidR="00E35A08" w:rsidRPr="007B7F96" w:rsidRDefault="00E35A08" w:rsidP="002B7A2D">
      <w:pPr>
        <w:pStyle w:val="Heading2"/>
        <w:spacing w:line="360" w:lineRule="auto"/>
        <w:jc w:val="both"/>
        <w:rPr>
          <w:rFonts w:ascii="Times New Roman" w:eastAsia="Calibri" w:hAnsi="Times New Roman" w:cs="Times New Roman"/>
        </w:rPr>
      </w:pPr>
      <w:bookmarkStart w:id="5" w:name="_Toc341883018"/>
      <w:r w:rsidRPr="007B7F96">
        <w:rPr>
          <w:rFonts w:ascii="Times New Roman" w:hAnsi="Times New Roman" w:cs="Times New Roman"/>
        </w:rPr>
        <w:t xml:space="preserve">2.3 </w:t>
      </w:r>
      <w:r w:rsidRPr="007B7F96">
        <w:rPr>
          <w:rFonts w:ascii="Times New Roman" w:eastAsia="Calibri" w:hAnsi="Times New Roman" w:cs="Times New Roman"/>
        </w:rPr>
        <w:t>How the Organisation Might introduce Zero-based Budgeting</w:t>
      </w:r>
      <w:bookmarkEnd w:id="5"/>
    </w:p>
    <w:p w14:paraId="565B28BD" w14:textId="77777777" w:rsidR="00D853F8" w:rsidRPr="00D853F8" w:rsidRDefault="00D853F8" w:rsidP="002B7A2D">
      <w:pPr>
        <w:pStyle w:val="ListParagraph"/>
        <w:numPr>
          <w:ilvl w:val="0"/>
          <w:numId w:val="6"/>
        </w:numPr>
        <w:spacing w:line="360" w:lineRule="auto"/>
        <w:jc w:val="both"/>
        <w:rPr>
          <w:sz w:val="24"/>
          <w:szCs w:val="24"/>
        </w:rPr>
      </w:pPr>
      <w:r w:rsidRPr="00D853F8">
        <w:rPr>
          <w:sz w:val="24"/>
          <w:szCs w:val="24"/>
        </w:rPr>
        <w:t>One of the huge disadvantages of zero-based arranging is that it can repay flitting thinking by redirecting resources for an area of an association that will create pay in the oncoming timetable year or arranging period</w:t>
      </w:r>
      <w:r w:rsidR="002B7A2D">
        <w:rPr>
          <w:sz w:val="24"/>
          <w:szCs w:val="24"/>
        </w:rPr>
        <w:t xml:space="preserve"> (</w:t>
      </w:r>
      <w:r w:rsidR="002B7A2D">
        <w:rPr>
          <w:rFonts w:ascii="Calibri" w:hAnsi="Calibri" w:cs="Calibri"/>
          <w:sz w:val="24"/>
          <w:szCs w:val="24"/>
          <w:lang w:val="en"/>
        </w:rPr>
        <w:t>Miller, 2018</w:t>
      </w:r>
      <w:r w:rsidR="002B7A2D">
        <w:rPr>
          <w:sz w:val="24"/>
          <w:szCs w:val="24"/>
        </w:rPr>
        <w:t>)</w:t>
      </w:r>
      <w:r w:rsidRPr="00D853F8">
        <w:rPr>
          <w:sz w:val="24"/>
          <w:szCs w:val="24"/>
        </w:rPr>
        <w:t>. In this manner, a couple of locales of an association that is consistently considered to be long stretch theories that are not directly joined to pay, for instance, inventive work or agent arrangement, may be left with more unassuming spending plans than they truly require. This could be negative to an association considering the way that, while these areas may not deliver pay for a brief time, they are consistently essential to remaining vicious eventually.</w:t>
      </w:r>
    </w:p>
    <w:p w14:paraId="0236C61D" w14:textId="77777777" w:rsidR="00D853F8" w:rsidRPr="00D853F8" w:rsidRDefault="00D853F8" w:rsidP="002B7A2D">
      <w:pPr>
        <w:pStyle w:val="ListParagraph"/>
        <w:numPr>
          <w:ilvl w:val="0"/>
          <w:numId w:val="6"/>
        </w:numPr>
        <w:spacing w:line="360" w:lineRule="auto"/>
        <w:jc w:val="both"/>
        <w:rPr>
          <w:sz w:val="24"/>
          <w:szCs w:val="24"/>
        </w:rPr>
      </w:pPr>
      <w:r w:rsidRPr="00D853F8">
        <w:rPr>
          <w:sz w:val="24"/>
          <w:szCs w:val="24"/>
        </w:rPr>
        <w:t>Zero-based arranging is moreover monotonous. It requires a speculation and attempts to totally overview and legitimize each monetary arrangement part than it does to change a current monetary arrangement and simply review new parts</w:t>
      </w:r>
      <w:r w:rsidR="002B7A2D">
        <w:rPr>
          <w:sz w:val="24"/>
          <w:szCs w:val="24"/>
        </w:rPr>
        <w:t xml:space="preserve"> (</w:t>
      </w:r>
      <w:proofErr w:type="spellStart"/>
      <w:r w:rsidR="002B7A2D">
        <w:rPr>
          <w:rFonts w:ascii="Calibri" w:hAnsi="Calibri" w:cs="Calibri"/>
          <w:sz w:val="24"/>
          <w:szCs w:val="24"/>
          <w:lang w:val="en"/>
        </w:rPr>
        <w:t>Habiburrochmana</w:t>
      </w:r>
      <w:proofErr w:type="spellEnd"/>
      <w:r w:rsidR="002B7A2D">
        <w:rPr>
          <w:rFonts w:ascii="Calibri" w:hAnsi="Calibri" w:cs="Calibri"/>
          <w:sz w:val="24"/>
          <w:szCs w:val="24"/>
          <w:lang w:val="en"/>
        </w:rPr>
        <w:t xml:space="preserve"> and </w:t>
      </w:r>
      <w:proofErr w:type="spellStart"/>
      <w:r w:rsidR="002B7A2D">
        <w:rPr>
          <w:rFonts w:ascii="Calibri" w:hAnsi="Calibri" w:cs="Calibri"/>
          <w:sz w:val="24"/>
          <w:szCs w:val="24"/>
          <w:lang w:val="en"/>
        </w:rPr>
        <w:t>Rizkib</w:t>
      </w:r>
      <w:proofErr w:type="spellEnd"/>
      <w:r w:rsidR="002B7A2D">
        <w:rPr>
          <w:rFonts w:ascii="Calibri" w:hAnsi="Calibri" w:cs="Calibri"/>
          <w:sz w:val="24"/>
          <w:szCs w:val="24"/>
          <w:lang w:val="en"/>
        </w:rPr>
        <w:t>, 2020</w:t>
      </w:r>
      <w:r w:rsidR="002B7A2D">
        <w:rPr>
          <w:sz w:val="24"/>
          <w:szCs w:val="24"/>
        </w:rPr>
        <w:t>)</w:t>
      </w:r>
      <w:r w:rsidRPr="00D853F8">
        <w:rPr>
          <w:sz w:val="24"/>
          <w:szCs w:val="24"/>
        </w:rPr>
        <w:t>. In like manner, a couple of savants battle that the upsides of zero-based arranging don't counterbalance the time hypothesis.</w:t>
      </w:r>
    </w:p>
    <w:p w14:paraId="0A5AE5C9" w14:textId="77777777" w:rsidR="005A13DA" w:rsidRPr="005A13DA" w:rsidRDefault="00D853F8" w:rsidP="002B7A2D">
      <w:pPr>
        <w:pStyle w:val="ListParagraph"/>
        <w:numPr>
          <w:ilvl w:val="0"/>
          <w:numId w:val="6"/>
        </w:numPr>
        <w:spacing w:line="360" w:lineRule="auto"/>
        <w:jc w:val="both"/>
        <w:rPr>
          <w:sz w:val="24"/>
          <w:szCs w:val="24"/>
        </w:rPr>
      </w:pPr>
      <w:r w:rsidRPr="00D853F8">
        <w:rPr>
          <w:sz w:val="24"/>
          <w:szCs w:val="24"/>
        </w:rPr>
        <w:t>Besides, canny chiefs have some control over the cooperation to get more resources into their subject matters</w:t>
      </w:r>
      <w:r w:rsidR="005A13DA" w:rsidRPr="005A13DA">
        <w:rPr>
          <w:sz w:val="24"/>
          <w:szCs w:val="24"/>
        </w:rPr>
        <w:t>. Assuming this happens, it can prompt a change in culture in which representatives feel disposable, bringing about a diminished soul of collaboration in the working environment.</w:t>
      </w:r>
    </w:p>
    <w:p w14:paraId="5C2DF9AE" w14:textId="77777777" w:rsidR="005A13DA" w:rsidRPr="005A13DA" w:rsidRDefault="005A13DA" w:rsidP="002B7A2D">
      <w:pPr>
        <w:pStyle w:val="ListParagraph"/>
        <w:numPr>
          <w:ilvl w:val="0"/>
          <w:numId w:val="6"/>
        </w:numPr>
        <w:spacing w:line="360" w:lineRule="auto"/>
        <w:jc w:val="both"/>
        <w:rPr>
          <w:sz w:val="24"/>
          <w:szCs w:val="24"/>
        </w:rPr>
      </w:pPr>
      <w:r w:rsidRPr="005A13DA">
        <w:rPr>
          <w:sz w:val="24"/>
          <w:szCs w:val="24"/>
        </w:rPr>
        <w:t>The actual underpinning of zero-based planning is a zero</w:t>
      </w:r>
      <w:r w:rsidR="002B7A2D">
        <w:rPr>
          <w:sz w:val="24"/>
          <w:szCs w:val="24"/>
        </w:rPr>
        <w:t xml:space="preserve"> (</w:t>
      </w:r>
      <w:proofErr w:type="spellStart"/>
      <w:r w:rsidR="002B7A2D">
        <w:rPr>
          <w:rFonts w:ascii="Calibri" w:hAnsi="Calibri" w:cs="Calibri"/>
          <w:sz w:val="24"/>
          <w:szCs w:val="24"/>
          <w:lang w:val="en"/>
        </w:rPr>
        <w:t>Keykha</w:t>
      </w:r>
      <w:proofErr w:type="spellEnd"/>
      <w:r w:rsidR="002B7A2D">
        <w:rPr>
          <w:rFonts w:ascii="Calibri" w:hAnsi="Calibri" w:cs="Calibri"/>
          <w:sz w:val="24"/>
          <w:szCs w:val="24"/>
          <w:lang w:val="en"/>
        </w:rPr>
        <w:t>, 2021</w:t>
      </w:r>
      <w:r w:rsidR="002B7A2D">
        <w:rPr>
          <w:sz w:val="24"/>
          <w:szCs w:val="24"/>
        </w:rPr>
        <w:t>)</w:t>
      </w:r>
      <w:r w:rsidRPr="005A13DA">
        <w:rPr>
          <w:sz w:val="24"/>
          <w:szCs w:val="24"/>
        </w:rPr>
        <w:t>. Financial plans under this idea are arranged and ready starting from the earliest stage, requiring the cooperation of an enormous number of workers. Numerous offices might come up short on important HR and time.</w:t>
      </w:r>
    </w:p>
    <w:p w14:paraId="6AD078BE" w14:textId="77777777" w:rsidR="005A13DA" w:rsidRPr="005A13DA" w:rsidRDefault="005A13DA" w:rsidP="002B7A2D">
      <w:pPr>
        <w:pStyle w:val="ListParagraph"/>
        <w:numPr>
          <w:ilvl w:val="0"/>
          <w:numId w:val="6"/>
        </w:numPr>
        <w:spacing w:line="360" w:lineRule="auto"/>
        <w:jc w:val="both"/>
        <w:rPr>
          <w:sz w:val="24"/>
          <w:szCs w:val="24"/>
        </w:rPr>
      </w:pPr>
      <w:r w:rsidRPr="005A13DA">
        <w:rPr>
          <w:sz w:val="24"/>
          <w:szCs w:val="24"/>
        </w:rPr>
        <w:t>This zero-based planning approach is incredibly tedious for an organization to carry out on a yearly premise, rather than the steady planning approach, which is far more straightforward.</w:t>
      </w:r>
    </w:p>
    <w:p w14:paraId="5AB4FB32" w14:textId="77777777" w:rsidR="008B14ED" w:rsidRPr="005A13DA" w:rsidRDefault="005A13DA" w:rsidP="002B7A2D">
      <w:pPr>
        <w:pStyle w:val="ListParagraph"/>
        <w:numPr>
          <w:ilvl w:val="0"/>
          <w:numId w:val="6"/>
        </w:numPr>
        <w:spacing w:line="360" w:lineRule="auto"/>
        <w:jc w:val="both"/>
      </w:pPr>
      <w:r w:rsidRPr="005A13DA">
        <w:rPr>
          <w:sz w:val="24"/>
          <w:szCs w:val="24"/>
        </w:rPr>
        <w:t>Giving a clarification to each detail and cost is a troublesome undertaking that requires chief preparation.</w:t>
      </w:r>
      <w:r w:rsidR="00E35A08" w:rsidRPr="005A13DA">
        <w:t xml:space="preserve"> </w:t>
      </w:r>
    </w:p>
    <w:p w14:paraId="6C1595D6" w14:textId="77777777" w:rsidR="008B14ED" w:rsidRPr="007B7F96" w:rsidRDefault="008B14ED" w:rsidP="002B7A2D">
      <w:pPr>
        <w:spacing w:line="360" w:lineRule="auto"/>
        <w:jc w:val="both"/>
        <w:rPr>
          <w:rFonts w:ascii="Times New Roman" w:hAnsi="Times New Roman" w:cs="Times New Roman"/>
        </w:rPr>
      </w:pPr>
      <w:r w:rsidRPr="007B7F96">
        <w:rPr>
          <w:rFonts w:ascii="Times New Roman" w:hAnsi="Times New Roman" w:cs="Times New Roman"/>
        </w:rPr>
        <w:br w:type="page"/>
      </w:r>
    </w:p>
    <w:p w14:paraId="1322296F" w14:textId="77777777" w:rsidR="008B14ED" w:rsidRPr="007B7F96" w:rsidRDefault="008B14ED" w:rsidP="002B7A2D">
      <w:pPr>
        <w:pStyle w:val="Heading1"/>
        <w:numPr>
          <w:ilvl w:val="0"/>
          <w:numId w:val="1"/>
        </w:numPr>
        <w:spacing w:line="360" w:lineRule="auto"/>
        <w:jc w:val="both"/>
        <w:rPr>
          <w:rFonts w:ascii="Times New Roman" w:hAnsi="Times New Roman" w:cs="Times New Roman"/>
        </w:rPr>
      </w:pPr>
      <w:bookmarkStart w:id="6" w:name="_Toc341883019"/>
      <w:r w:rsidRPr="007B7F96">
        <w:rPr>
          <w:rFonts w:ascii="Times New Roman" w:hAnsi="Times New Roman" w:cs="Times New Roman"/>
        </w:rPr>
        <w:lastRenderedPageBreak/>
        <w:t>Conclusion</w:t>
      </w:r>
      <w:bookmarkEnd w:id="6"/>
    </w:p>
    <w:p w14:paraId="209C3003" w14:textId="77777777" w:rsidR="0092712C" w:rsidRPr="00A37261" w:rsidRDefault="005A13DA" w:rsidP="002B7A2D">
      <w:pPr>
        <w:spacing w:line="360" w:lineRule="auto"/>
        <w:jc w:val="both"/>
        <w:rPr>
          <w:rFonts w:ascii="Times New Roman" w:hAnsi="Times New Roman" w:cs="Times New Roman"/>
          <w:sz w:val="24"/>
          <w:szCs w:val="24"/>
        </w:rPr>
      </w:pPr>
      <w:r w:rsidRPr="00A37261">
        <w:rPr>
          <w:rFonts w:ascii="Times New Roman" w:hAnsi="Times New Roman" w:cs="Times New Roman"/>
          <w:sz w:val="24"/>
          <w:szCs w:val="24"/>
        </w:rPr>
        <w:t>The objective of zero-based planning is to introduce the genuine costs that will be brought about by an office. Albeit this strategy for planning requires some investment, it is a more suitable approach to planning. This incorporates an extensive examination of the financial plan proposition, and assuming administrators roll out superfluous improvements to accomplish their objectives, they are probably going to be uncovered. With this planning technique, you should legitimize every single cost prior to remembering it for the last financial plan. The essential objective of zero-based planning is to decrease superfluous expenses by distinguishing regions where reserve funds can be made.</w:t>
      </w:r>
    </w:p>
    <w:p w14:paraId="22EAAEC5" w14:textId="77777777" w:rsidR="0092712C" w:rsidRPr="007B7F96" w:rsidRDefault="0092712C" w:rsidP="002B7A2D">
      <w:pPr>
        <w:spacing w:line="360" w:lineRule="auto"/>
        <w:jc w:val="both"/>
        <w:rPr>
          <w:rFonts w:ascii="Times New Roman" w:hAnsi="Times New Roman" w:cs="Times New Roman"/>
        </w:rPr>
      </w:pPr>
    </w:p>
    <w:p w14:paraId="203F8094" w14:textId="77777777" w:rsidR="0092712C" w:rsidRPr="007B7F96" w:rsidRDefault="0092712C" w:rsidP="002B7A2D">
      <w:pPr>
        <w:spacing w:line="360" w:lineRule="auto"/>
        <w:jc w:val="both"/>
        <w:rPr>
          <w:rFonts w:ascii="Times New Roman" w:hAnsi="Times New Roman" w:cs="Times New Roman"/>
        </w:rPr>
      </w:pPr>
    </w:p>
    <w:p w14:paraId="3F346C68" w14:textId="77777777" w:rsidR="0092712C" w:rsidRPr="007B7F96" w:rsidRDefault="0092712C" w:rsidP="002B7A2D">
      <w:pPr>
        <w:spacing w:line="360" w:lineRule="auto"/>
        <w:jc w:val="both"/>
        <w:rPr>
          <w:rFonts w:ascii="Times New Roman" w:hAnsi="Times New Roman" w:cs="Times New Roman"/>
        </w:rPr>
      </w:pPr>
    </w:p>
    <w:p w14:paraId="592FA5ED" w14:textId="77777777" w:rsidR="0092712C" w:rsidRPr="007B7F96" w:rsidRDefault="0092712C" w:rsidP="002B7A2D">
      <w:pPr>
        <w:spacing w:line="360" w:lineRule="auto"/>
        <w:jc w:val="both"/>
        <w:rPr>
          <w:rFonts w:ascii="Times New Roman" w:hAnsi="Times New Roman" w:cs="Times New Roman"/>
        </w:rPr>
      </w:pPr>
    </w:p>
    <w:p w14:paraId="13FD4E44" w14:textId="77777777" w:rsidR="0092712C" w:rsidRPr="007B7F96" w:rsidRDefault="0092712C" w:rsidP="002B7A2D">
      <w:pPr>
        <w:spacing w:line="360" w:lineRule="auto"/>
        <w:jc w:val="both"/>
        <w:rPr>
          <w:rFonts w:ascii="Times New Roman" w:hAnsi="Times New Roman" w:cs="Times New Roman"/>
        </w:rPr>
      </w:pPr>
    </w:p>
    <w:p w14:paraId="77B04005" w14:textId="77777777" w:rsidR="0092712C" w:rsidRPr="007B7F96" w:rsidRDefault="0092712C" w:rsidP="002B7A2D">
      <w:pPr>
        <w:spacing w:line="360" w:lineRule="auto"/>
        <w:jc w:val="both"/>
        <w:rPr>
          <w:rFonts w:ascii="Times New Roman" w:hAnsi="Times New Roman" w:cs="Times New Roman"/>
        </w:rPr>
      </w:pPr>
    </w:p>
    <w:p w14:paraId="3F94FE4C" w14:textId="77777777" w:rsidR="0092712C" w:rsidRPr="007B7F96" w:rsidRDefault="0092712C" w:rsidP="002B7A2D">
      <w:pPr>
        <w:spacing w:line="360" w:lineRule="auto"/>
        <w:jc w:val="both"/>
        <w:rPr>
          <w:rFonts w:ascii="Times New Roman" w:hAnsi="Times New Roman" w:cs="Times New Roman"/>
        </w:rPr>
      </w:pPr>
    </w:p>
    <w:p w14:paraId="51EC7476" w14:textId="77777777" w:rsidR="0092712C" w:rsidRPr="007B7F96" w:rsidRDefault="0092712C" w:rsidP="002B7A2D">
      <w:pPr>
        <w:spacing w:line="360" w:lineRule="auto"/>
        <w:jc w:val="both"/>
        <w:rPr>
          <w:rFonts w:ascii="Times New Roman" w:hAnsi="Times New Roman" w:cs="Times New Roman"/>
        </w:rPr>
      </w:pPr>
    </w:p>
    <w:p w14:paraId="773CBE50" w14:textId="77777777" w:rsidR="0092712C" w:rsidRPr="007B7F96" w:rsidRDefault="0092712C" w:rsidP="002B7A2D">
      <w:pPr>
        <w:spacing w:line="360" w:lineRule="auto"/>
        <w:jc w:val="both"/>
        <w:rPr>
          <w:rFonts w:ascii="Times New Roman" w:hAnsi="Times New Roman" w:cs="Times New Roman"/>
        </w:rPr>
      </w:pPr>
    </w:p>
    <w:p w14:paraId="705DEF08" w14:textId="77777777" w:rsidR="0092712C" w:rsidRPr="007B7F96" w:rsidRDefault="0092712C" w:rsidP="002B7A2D">
      <w:pPr>
        <w:spacing w:line="360" w:lineRule="auto"/>
        <w:jc w:val="both"/>
        <w:rPr>
          <w:rFonts w:ascii="Times New Roman" w:hAnsi="Times New Roman" w:cs="Times New Roman"/>
        </w:rPr>
      </w:pPr>
    </w:p>
    <w:p w14:paraId="5EA7FC5E" w14:textId="77777777" w:rsidR="0092712C" w:rsidRPr="007B7F96" w:rsidRDefault="0092712C" w:rsidP="002B7A2D">
      <w:pPr>
        <w:spacing w:line="360" w:lineRule="auto"/>
        <w:jc w:val="both"/>
        <w:rPr>
          <w:rFonts w:ascii="Times New Roman" w:hAnsi="Times New Roman" w:cs="Times New Roman"/>
        </w:rPr>
      </w:pPr>
    </w:p>
    <w:p w14:paraId="6D8982BB" w14:textId="77777777" w:rsidR="0092712C" w:rsidRPr="007B7F96" w:rsidRDefault="0092712C" w:rsidP="002B7A2D">
      <w:pPr>
        <w:spacing w:line="360" w:lineRule="auto"/>
        <w:jc w:val="both"/>
        <w:rPr>
          <w:rFonts w:ascii="Times New Roman" w:hAnsi="Times New Roman" w:cs="Times New Roman"/>
        </w:rPr>
      </w:pPr>
    </w:p>
    <w:p w14:paraId="4F691EF1" w14:textId="77777777" w:rsidR="0092712C" w:rsidRPr="007B7F96" w:rsidRDefault="0092712C" w:rsidP="002B7A2D">
      <w:pPr>
        <w:spacing w:line="360" w:lineRule="auto"/>
        <w:jc w:val="both"/>
        <w:rPr>
          <w:rFonts w:ascii="Times New Roman" w:hAnsi="Times New Roman" w:cs="Times New Roman"/>
        </w:rPr>
      </w:pPr>
    </w:p>
    <w:p w14:paraId="0ED4E9AE" w14:textId="77777777" w:rsidR="0092712C" w:rsidRPr="007B7F96" w:rsidRDefault="0092712C" w:rsidP="002B7A2D">
      <w:pPr>
        <w:spacing w:line="360" w:lineRule="auto"/>
        <w:jc w:val="both"/>
        <w:rPr>
          <w:rFonts w:ascii="Times New Roman" w:hAnsi="Times New Roman" w:cs="Times New Roman"/>
        </w:rPr>
      </w:pPr>
    </w:p>
    <w:p w14:paraId="191581CB" w14:textId="77777777" w:rsidR="0092712C" w:rsidRPr="007B7F96" w:rsidRDefault="0092712C" w:rsidP="002B7A2D">
      <w:pPr>
        <w:spacing w:line="360" w:lineRule="auto"/>
        <w:jc w:val="both"/>
        <w:rPr>
          <w:rFonts w:ascii="Times New Roman" w:hAnsi="Times New Roman" w:cs="Times New Roman"/>
        </w:rPr>
      </w:pPr>
    </w:p>
    <w:p w14:paraId="69210A75" w14:textId="77777777" w:rsidR="0092712C" w:rsidRPr="007B7F96" w:rsidRDefault="0092712C" w:rsidP="002B7A2D">
      <w:pPr>
        <w:spacing w:line="360" w:lineRule="auto"/>
        <w:jc w:val="both"/>
        <w:rPr>
          <w:rFonts w:ascii="Times New Roman" w:hAnsi="Times New Roman" w:cs="Times New Roman"/>
        </w:rPr>
      </w:pPr>
    </w:p>
    <w:p w14:paraId="339B0FCF" w14:textId="77777777" w:rsidR="0092712C" w:rsidRPr="007B7F96" w:rsidRDefault="0092712C" w:rsidP="002B7A2D">
      <w:pPr>
        <w:spacing w:line="360" w:lineRule="auto"/>
        <w:jc w:val="both"/>
        <w:rPr>
          <w:rFonts w:ascii="Times New Roman" w:hAnsi="Times New Roman" w:cs="Times New Roman"/>
        </w:rPr>
      </w:pPr>
    </w:p>
    <w:p w14:paraId="5EBA41DA" w14:textId="77777777" w:rsidR="0092712C" w:rsidRPr="007B7F96" w:rsidRDefault="0092712C" w:rsidP="002B7A2D">
      <w:pPr>
        <w:spacing w:line="360" w:lineRule="auto"/>
        <w:jc w:val="both"/>
        <w:rPr>
          <w:rFonts w:ascii="Times New Roman" w:hAnsi="Times New Roman" w:cs="Times New Roman"/>
        </w:rPr>
      </w:pPr>
    </w:p>
    <w:p w14:paraId="2A7D373E" w14:textId="77777777" w:rsidR="0092712C" w:rsidRPr="007B7F96" w:rsidRDefault="0092712C" w:rsidP="002B7A2D">
      <w:pPr>
        <w:spacing w:line="360" w:lineRule="auto"/>
        <w:jc w:val="both"/>
        <w:rPr>
          <w:rFonts w:ascii="Times New Roman" w:hAnsi="Times New Roman" w:cs="Times New Roman"/>
        </w:rPr>
      </w:pPr>
    </w:p>
    <w:p w14:paraId="20BD0058" w14:textId="77777777" w:rsidR="0092712C" w:rsidRPr="007B7F96" w:rsidRDefault="0092712C" w:rsidP="002B7A2D">
      <w:pPr>
        <w:spacing w:line="360" w:lineRule="auto"/>
        <w:jc w:val="both"/>
        <w:rPr>
          <w:rFonts w:ascii="Times New Roman" w:hAnsi="Times New Roman" w:cs="Times New Roman"/>
        </w:rPr>
      </w:pPr>
    </w:p>
    <w:p w14:paraId="0DC2FA00" w14:textId="77777777" w:rsidR="0092712C" w:rsidRPr="007B7F96" w:rsidRDefault="0092712C" w:rsidP="002B7A2D">
      <w:pPr>
        <w:spacing w:line="360" w:lineRule="auto"/>
        <w:jc w:val="both"/>
        <w:rPr>
          <w:rFonts w:ascii="Times New Roman" w:hAnsi="Times New Roman" w:cs="Times New Roman"/>
        </w:rPr>
      </w:pPr>
    </w:p>
    <w:p w14:paraId="0BFD972A" w14:textId="77777777" w:rsidR="0092712C" w:rsidRPr="007B7F96" w:rsidRDefault="0092712C" w:rsidP="002B7A2D">
      <w:pPr>
        <w:spacing w:line="360" w:lineRule="auto"/>
        <w:jc w:val="both"/>
        <w:rPr>
          <w:rFonts w:ascii="Times New Roman" w:hAnsi="Times New Roman" w:cs="Times New Roman"/>
        </w:rPr>
      </w:pPr>
    </w:p>
    <w:p w14:paraId="1A9CCC79" w14:textId="77777777" w:rsidR="0092712C" w:rsidRPr="007B7F96" w:rsidRDefault="0092712C" w:rsidP="002B7A2D">
      <w:pPr>
        <w:spacing w:line="360" w:lineRule="auto"/>
        <w:jc w:val="both"/>
        <w:rPr>
          <w:rFonts w:ascii="Times New Roman" w:hAnsi="Times New Roman" w:cs="Times New Roman"/>
        </w:rPr>
      </w:pPr>
    </w:p>
    <w:p w14:paraId="0C5D09DD" w14:textId="77777777" w:rsidR="0092712C" w:rsidRPr="007B7F96" w:rsidRDefault="0092712C" w:rsidP="002B7A2D">
      <w:pPr>
        <w:spacing w:line="360" w:lineRule="auto"/>
        <w:jc w:val="both"/>
        <w:rPr>
          <w:rFonts w:ascii="Times New Roman" w:hAnsi="Times New Roman" w:cs="Times New Roman"/>
        </w:rPr>
      </w:pPr>
    </w:p>
    <w:p w14:paraId="685016D5" w14:textId="77777777" w:rsidR="0092712C" w:rsidRPr="007B7F96" w:rsidRDefault="0092712C" w:rsidP="002B7A2D">
      <w:pPr>
        <w:spacing w:line="360" w:lineRule="auto"/>
        <w:jc w:val="both"/>
        <w:rPr>
          <w:rFonts w:ascii="Times New Roman" w:hAnsi="Times New Roman" w:cs="Times New Roman"/>
        </w:rPr>
      </w:pPr>
    </w:p>
    <w:p w14:paraId="6388E861" w14:textId="77777777" w:rsidR="0092712C" w:rsidRPr="007B7F96" w:rsidRDefault="0092712C" w:rsidP="002B7A2D">
      <w:pPr>
        <w:spacing w:line="360" w:lineRule="auto"/>
        <w:jc w:val="both"/>
        <w:rPr>
          <w:rFonts w:ascii="Times New Roman" w:hAnsi="Times New Roman" w:cs="Times New Roman"/>
        </w:rPr>
      </w:pPr>
    </w:p>
    <w:p w14:paraId="1647CCDF" w14:textId="77777777" w:rsidR="0092712C" w:rsidRPr="007B7F96" w:rsidRDefault="0092712C" w:rsidP="002B7A2D">
      <w:pPr>
        <w:spacing w:line="360" w:lineRule="auto"/>
        <w:jc w:val="both"/>
        <w:rPr>
          <w:rFonts w:ascii="Times New Roman" w:hAnsi="Times New Roman" w:cs="Times New Roman"/>
        </w:rPr>
      </w:pPr>
    </w:p>
    <w:p w14:paraId="0B603045" w14:textId="77777777" w:rsidR="0092712C" w:rsidRPr="007B7F96" w:rsidRDefault="0092712C" w:rsidP="002B7A2D">
      <w:pPr>
        <w:spacing w:line="360" w:lineRule="auto"/>
        <w:jc w:val="both"/>
        <w:rPr>
          <w:rFonts w:ascii="Times New Roman" w:hAnsi="Times New Roman" w:cs="Times New Roman"/>
        </w:rPr>
      </w:pPr>
    </w:p>
    <w:p w14:paraId="04287E71" w14:textId="77777777" w:rsidR="008B14ED" w:rsidRPr="007B7F96" w:rsidRDefault="008B14ED" w:rsidP="002B7A2D">
      <w:pPr>
        <w:spacing w:line="360" w:lineRule="auto"/>
        <w:jc w:val="both"/>
        <w:rPr>
          <w:rFonts w:ascii="Times New Roman" w:hAnsi="Times New Roman" w:cs="Times New Roman"/>
        </w:rPr>
      </w:pPr>
      <w:r w:rsidRPr="007B7F96">
        <w:rPr>
          <w:rFonts w:ascii="Times New Roman" w:hAnsi="Times New Roman" w:cs="Times New Roman"/>
        </w:rPr>
        <w:br w:type="page"/>
      </w:r>
    </w:p>
    <w:p w14:paraId="20877172" w14:textId="77777777" w:rsidR="008B14ED" w:rsidRPr="007B7F96" w:rsidRDefault="0092712C" w:rsidP="002B7A2D">
      <w:pPr>
        <w:pStyle w:val="Heading1"/>
        <w:spacing w:line="360" w:lineRule="auto"/>
        <w:ind w:left="360"/>
        <w:jc w:val="both"/>
        <w:rPr>
          <w:rFonts w:ascii="Times New Roman" w:hAnsi="Times New Roman" w:cs="Times New Roman"/>
        </w:rPr>
      </w:pPr>
      <w:bookmarkStart w:id="7" w:name="_Toc341883020"/>
      <w:r w:rsidRPr="007B7F96">
        <w:rPr>
          <w:rFonts w:ascii="Times New Roman" w:hAnsi="Times New Roman" w:cs="Times New Roman"/>
        </w:rPr>
        <w:lastRenderedPageBreak/>
        <w:t xml:space="preserve">5. </w:t>
      </w:r>
      <w:r w:rsidR="008B14ED" w:rsidRPr="007B7F96">
        <w:rPr>
          <w:rFonts w:ascii="Times New Roman" w:hAnsi="Times New Roman" w:cs="Times New Roman"/>
        </w:rPr>
        <w:t>Reference List</w:t>
      </w:r>
      <w:bookmarkEnd w:id="7"/>
    </w:p>
    <w:p w14:paraId="0717E554" w14:textId="77777777" w:rsidR="008B14ED" w:rsidRPr="002B7A2D" w:rsidRDefault="008B14ED" w:rsidP="002B7A2D">
      <w:pPr>
        <w:spacing w:line="360" w:lineRule="auto"/>
        <w:jc w:val="both"/>
        <w:rPr>
          <w:rFonts w:ascii="Times New Roman" w:hAnsi="Times New Roman" w:cs="Times New Roman"/>
        </w:rPr>
      </w:pPr>
    </w:p>
    <w:p w14:paraId="3AC582DC" w14:textId="77777777" w:rsidR="002B7A2D" w:rsidRPr="002B7A2D" w:rsidRDefault="002B7A2D" w:rsidP="002B7A2D">
      <w:pPr>
        <w:autoSpaceDE w:val="0"/>
        <w:autoSpaceDN w:val="0"/>
        <w:adjustRightInd w:val="0"/>
        <w:spacing w:after="200" w:line="360" w:lineRule="auto"/>
        <w:jc w:val="both"/>
        <w:rPr>
          <w:rFonts w:ascii="Times New Roman" w:hAnsi="Times New Roman" w:cs="Times New Roman"/>
          <w:sz w:val="24"/>
          <w:szCs w:val="24"/>
          <w:lang w:val="en"/>
        </w:rPr>
      </w:pPr>
      <w:proofErr w:type="spellStart"/>
      <w:r w:rsidRPr="002B7A2D">
        <w:rPr>
          <w:rFonts w:ascii="Times New Roman" w:hAnsi="Times New Roman" w:cs="Times New Roman"/>
          <w:sz w:val="24"/>
          <w:szCs w:val="24"/>
          <w:lang w:val="en"/>
        </w:rPr>
        <w:t>Beredugo</w:t>
      </w:r>
      <w:proofErr w:type="spellEnd"/>
      <w:r w:rsidRPr="002B7A2D">
        <w:rPr>
          <w:rFonts w:ascii="Times New Roman" w:hAnsi="Times New Roman" w:cs="Times New Roman"/>
          <w:sz w:val="24"/>
          <w:szCs w:val="24"/>
          <w:lang w:val="en"/>
        </w:rPr>
        <w:t xml:space="preserve">, S.B., </w:t>
      </w:r>
      <w:proofErr w:type="spellStart"/>
      <w:r w:rsidRPr="002B7A2D">
        <w:rPr>
          <w:rFonts w:ascii="Times New Roman" w:hAnsi="Times New Roman" w:cs="Times New Roman"/>
          <w:sz w:val="24"/>
          <w:szCs w:val="24"/>
          <w:lang w:val="en"/>
        </w:rPr>
        <w:t>Azubike</w:t>
      </w:r>
      <w:proofErr w:type="spellEnd"/>
      <w:r w:rsidRPr="002B7A2D">
        <w:rPr>
          <w:rFonts w:ascii="Times New Roman" w:hAnsi="Times New Roman" w:cs="Times New Roman"/>
          <w:sz w:val="24"/>
          <w:szCs w:val="24"/>
          <w:lang w:val="en"/>
        </w:rPr>
        <w:t xml:space="preserve">, J.U. and </w:t>
      </w:r>
      <w:proofErr w:type="spellStart"/>
      <w:r w:rsidRPr="002B7A2D">
        <w:rPr>
          <w:rFonts w:ascii="Times New Roman" w:hAnsi="Times New Roman" w:cs="Times New Roman"/>
          <w:sz w:val="24"/>
          <w:szCs w:val="24"/>
          <w:lang w:val="en"/>
        </w:rPr>
        <w:t>Okon</w:t>
      </w:r>
      <w:proofErr w:type="spellEnd"/>
      <w:r w:rsidRPr="002B7A2D">
        <w:rPr>
          <w:rFonts w:ascii="Times New Roman" w:hAnsi="Times New Roman" w:cs="Times New Roman"/>
          <w:sz w:val="24"/>
          <w:szCs w:val="24"/>
          <w:lang w:val="en"/>
        </w:rPr>
        <w:t>, E.E., 2019. Comparative analysis of zero-based budgeting and incremental budgeting techniques of government performance in Nigeria. International Journal of Research and Innovation in Social Science, 3(6), pp.238-243.</w:t>
      </w:r>
    </w:p>
    <w:p w14:paraId="463A065E" w14:textId="77777777" w:rsidR="002B7A2D" w:rsidRPr="002B7A2D" w:rsidRDefault="002B7A2D" w:rsidP="002B7A2D">
      <w:pPr>
        <w:autoSpaceDE w:val="0"/>
        <w:autoSpaceDN w:val="0"/>
        <w:adjustRightInd w:val="0"/>
        <w:spacing w:after="200" w:line="360" w:lineRule="auto"/>
        <w:jc w:val="both"/>
        <w:rPr>
          <w:rFonts w:ascii="Times New Roman" w:hAnsi="Times New Roman" w:cs="Times New Roman"/>
          <w:sz w:val="24"/>
          <w:szCs w:val="24"/>
          <w:lang w:val="en"/>
        </w:rPr>
      </w:pPr>
      <w:proofErr w:type="spellStart"/>
      <w:r w:rsidRPr="002B7A2D">
        <w:rPr>
          <w:rFonts w:ascii="Times New Roman" w:hAnsi="Times New Roman" w:cs="Times New Roman"/>
          <w:sz w:val="24"/>
          <w:szCs w:val="24"/>
          <w:lang w:val="en"/>
        </w:rPr>
        <w:t>Kunnathuvalappil</w:t>
      </w:r>
      <w:proofErr w:type="spellEnd"/>
      <w:r w:rsidRPr="002B7A2D">
        <w:rPr>
          <w:rFonts w:ascii="Times New Roman" w:hAnsi="Times New Roman" w:cs="Times New Roman"/>
          <w:sz w:val="24"/>
          <w:szCs w:val="24"/>
          <w:lang w:val="en"/>
        </w:rPr>
        <w:t xml:space="preserve"> Hariharan, N., 2020. Rethinking budgeting process in times of uncertainty.</w:t>
      </w:r>
    </w:p>
    <w:p w14:paraId="3B1312D3" w14:textId="77777777" w:rsidR="002B7A2D" w:rsidRPr="002B7A2D" w:rsidRDefault="002B7A2D" w:rsidP="002B7A2D">
      <w:pPr>
        <w:autoSpaceDE w:val="0"/>
        <w:autoSpaceDN w:val="0"/>
        <w:adjustRightInd w:val="0"/>
        <w:spacing w:after="200" w:line="360" w:lineRule="auto"/>
        <w:jc w:val="both"/>
        <w:rPr>
          <w:rFonts w:ascii="Times New Roman" w:hAnsi="Times New Roman" w:cs="Times New Roman"/>
          <w:sz w:val="24"/>
          <w:szCs w:val="24"/>
          <w:lang w:val="en"/>
        </w:rPr>
      </w:pPr>
      <w:r w:rsidRPr="002B7A2D">
        <w:rPr>
          <w:rFonts w:ascii="Times New Roman" w:hAnsi="Times New Roman" w:cs="Times New Roman"/>
          <w:sz w:val="24"/>
          <w:szCs w:val="24"/>
          <w:lang w:val="en"/>
        </w:rPr>
        <w:t xml:space="preserve">Su, T.T., 2018. Public budgeting system in Taiwan: Does it lead to better value for </w:t>
      </w:r>
      <w:proofErr w:type="gramStart"/>
      <w:r w:rsidRPr="002B7A2D">
        <w:rPr>
          <w:rFonts w:ascii="Times New Roman" w:hAnsi="Times New Roman" w:cs="Times New Roman"/>
          <w:sz w:val="24"/>
          <w:szCs w:val="24"/>
          <w:lang w:val="en"/>
        </w:rPr>
        <w:t>money?.</w:t>
      </w:r>
      <w:proofErr w:type="gramEnd"/>
      <w:r w:rsidRPr="002B7A2D">
        <w:rPr>
          <w:rFonts w:ascii="Times New Roman" w:hAnsi="Times New Roman" w:cs="Times New Roman"/>
          <w:sz w:val="24"/>
          <w:szCs w:val="24"/>
          <w:lang w:val="en"/>
        </w:rPr>
        <w:t xml:space="preserve"> VALUE FOR MONEY, p.79.</w:t>
      </w:r>
    </w:p>
    <w:p w14:paraId="65C5F7D9" w14:textId="77777777" w:rsidR="002B7A2D" w:rsidRPr="002B7A2D" w:rsidRDefault="002B7A2D" w:rsidP="002B7A2D">
      <w:pPr>
        <w:autoSpaceDE w:val="0"/>
        <w:autoSpaceDN w:val="0"/>
        <w:adjustRightInd w:val="0"/>
        <w:spacing w:after="200" w:line="360" w:lineRule="auto"/>
        <w:jc w:val="both"/>
        <w:rPr>
          <w:rFonts w:ascii="Times New Roman" w:hAnsi="Times New Roman" w:cs="Times New Roman"/>
          <w:sz w:val="24"/>
          <w:szCs w:val="24"/>
          <w:lang w:val="en"/>
        </w:rPr>
      </w:pPr>
      <w:proofErr w:type="spellStart"/>
      <w:r w:rsidRPr="002B7A2D">
        <w:rPr>
          <w:rFonts w:ascii="Times New Roman" w:hAnsi="Times New Roman" w:cs="Times New Roman"/>
          <w:sz w:val="24"/>
          <w:szCs w:val="24"/>
          <w:lang w:val="en"/>
        </w:rPr>
        <w:t>Agraval</w:t>
      </w:r>
      <w:proofErr w:type="spellEnd"/>
      <w:r w:rsidRPr="002B7A2D">
        <w:rPr>
          <w:rFonts w:ascii="Times New Roman" w:hAnsi="Times New Roman" w:cs="Times New Roman"/>
          <w:sz w:val="24"/>
          <w:szCs w:val="24"/>
          <w:lang w:val="en"/>
        </w:rPr>
        <w:t xml:space="preserve">, A., </w:t>
      </w:r>
      <w:proofErr w:type="spellStart"/>
      <w:r w:rsidRPr="002B7A2D">
        <w:rPr>
          <w:rFonts w:ascii="Times New Roman" w:hAnsi="Times New Roman" w:cs="Times New Roman"/>
          <w:sz w:val="24"/>
          <w:szCs w:val="24"/>
          <w:lang w:val="en"/>
        </w:rPr>
        <w:t>Birshan</w:t>
      </w:r>
      <w:proofErr w:type="spellEnd"/>
      <w:r w:rsidRPr="002B7A2D">
        <w:rPr>
          <w:rFonts w:ascii="Times New Roman" w:hAnsi="Times New Roman" w:cs="Times New Roman"/>
          <w:sz w:val="24"/>
          <w:szCs w:val="24"/>
          <w:lang w:val="en"/>
        </w:rPr>
        <w:t>, M., Grube, C., Maloney, M. and Seth, I., 2020. Memo to the CFO: A new approach to 2021 budgeting starts now. McKinsey &amp; Company.</w:t>
      </w:r>
    </w:p>
    <w:p w14:paraId="76C23FCE" w14:textId="77777777" w:rsidR="002B7A2D" w:rsidRPr="002B7A2D" w:rsidRDefault="002B7A2D" w:rsidP="002B7A2D">
      <w:pPr>
        <w:autoSpaceDE w:val="0"/>
        <w:autoSpaceDN w:val="0"/>
        <w:adjustRightInd w:val="0"/>
        <w:spacing w:after="200" w:line="360" w:lineRule="auto"/>
        <w:jc w:val="both"/>
        <w:rPr>
          <w:rFonts w:ascii="Times New Roman" w:hAnsi="Times New Roman" w:cs="Times New Roman"/>
          <w:sz w:val="24"/>
          <w:szCs w:val="24"/>
          <w:lang w:val="en"/>
        </w:rPr>
      </w:pPr>
      <w:r w:rsidRPr="002B7A2D">
        <w:rPr>
          <w:rFonts w:ascii="Times New Roman" w:hAnsi="Times New Roman" w:cs="Times New Roman"/>
          <w:sz w:val="24"/>
          <w:szCs w:val="24"/>
          <w:lang w:val="en"/>
        </w:rPr>
        <w:t>Timmermans, K., Roark, C. and Abdalla, R., 2019. The Big Zero: The Transformation of ZBB into a Force for Growth, Innovation and Competitive Advantage. Penguin UK.</w:t>
      </w:r>
    </w:p>
    <w:p w14:paraId="1516CB55" w14:textId="77777777" w:rsidR="002B7A2D" w:rsidRPr="002B7A2D" w:rsidRDefault="002B7A2D" w:rsidP="002B7A2D">
      <w:pPr>
        <w:autoSpaceDE w:val="0"/>
        <w:autoSpaceDN w:val="0"/>
        <w:adjustRightInd w:val="0"/>
        <w:spacing w:after="200" w:line="360" w:lineRule="auto"/>
        <w:jc w:val="both"/>
        <w:rPr>
          <w:rFonts w:ascii="Times New Roman" w:hAnsi="Times New Roman" w:cs="Times New Roman"/>
          <w:sz w:val="24"/>
          <w:szCs w:val="24"/>
          <w:lang w:val="en"/>
        </w:rPr>
      </w:pPr>
      <w:r w:rsidRPr="002B7A2D">
        <w:rPr>
          <w:rFonts w:ascii="Times New Roman" w:hAnsi="Times New Roman" w:cs="Times New Roman"/>
          <w:sz w:val="24"/>
          <w:szCs w:val="24"/>
          <w:lang w:val="en"/>
        </w:rPr>
        <w:t>Miller, G., 2018. Performance based budgeting. Routledge.</w:t>
      </w:r>
    </w:p>
    <w:p w14:paraId="26833B58" w14:textId="77777777" w:rsidR="002B7A2D" w:rsidRPr="002B7A2D" w:rsidRDefault="002B7A2D" w:rsidP="002B7A2D">
      <w:pPr>
        <w:autoSpaceDE w:val="0"/>
        <w:autoSpaceDN w:val="0"/>
        <w:adjustRightInd w:val="0"/>
        <w:spacing w:after="200" w:line="360" w:lineRule="auto"/>
        <w:jc w:val="both"/>
        <w:rPr>
          <w:rFonts w:ascii="Times New Roman" w:hAnsi="Times New Roman" w:cs="Times New Roman"/>
          <w:sz w:val="24"/>
          <w:szCs w:val="24"/>
          <w:lang w:val="en"/>
        </w:rPr>
      </w:pPr>
      <w:proofErr w:type="spellStart"/>
      <w:r w:rsidRPr="002B7A2D">
        <w:rPr>
          <w:rFonts w:ascii="Times New Roman" w:hAnsi="Times New Roman" w:cs="Times New Roman"/>
          <w:sz w:val="24"/>
          <w:szCs w:val="24"/>
          <w:lang w:val="en"/>
        </w:rPr>
        <w:t>Habiburrochmana</w:t>
      </w:r>
      <w:proofErr w:type="spellEnd"/>
      <w:r w:rsidRPr="002B7A2D">
        <w:rPr>
          <w:rFonts w:ascii="Times New Roman" w:hAnsi="Times New Roman" w:cs="Times New Roman"/>
          <w:sz w:val="24"/>
          <w:szCs w:val="24"/>
          <w:lang w:val="en"/>
        </w:rPr>
        <w:t xml:space="preserve">, H. and </w:t>
      </w:r>
      <w:proofErr w:type="spellStart"/>
      <w:r w:rsidRPr="002B7A2D">
        <w:rPr>
          <w:rFonts w:ascii="Times New Roman" w:hAnsi="Times New Roman" w:cs="Times New Roman"/>
          <w:sz w:val="24"/>
          <w:szCs w:val="24"/>
          <w:lang w:val="en"/>
        </w:rPr>
        <w:t>Rizkib</w:t>
      </w:r>
      <w:proofErr w:type="spellEnd"/>
      <w:r w:rsidRPr="002B7A2D">
        <w:rPr>
          <w:rFonts w:ascii="Times New Roman" w:hAnsi="Times New Roman" w:cs="Times New Roman"/>
          <w:sz w:val="24"/>
          <w:szCs w:val="24"/>
          <w:lang w:val="en"/>
        </w:rPr>
        <w:t>, A., 2020. Performance-Based Budgeting and its Impact on Control Effectiveness: A Case Study of the State University of Indonesia. International Journal of Innovation, Creativity and Change, 11(11), pp.366-383.</w:t>
      </w:r>
    </w:p>
    <w:p w14:paraId="1388730B" w14:textId="77777777" w:rsidR="002B7A2D" w:rsidRPr="002B7A2D" w:rsidRDefault="002B7A2D" w:rsidP="002B7A2D">
      <w:pPr>
        <w:autoSpaceDE w:val="0"/>
        <w:autoSpaceDN w:val="0"/>
        <w:adjustRightInd w:val="0"/>
        <w:spacing w:after="200" w:line="360" w:lineRule="auto"/>
        <w:jc w:val="both"/>
        <w:rPr>
          <w:rFonts w:ascii="Times New Roman" w:hAnsi="Times New Roman" w:cs="Times New Roman"/>
          <w:sz w:val="24"/>
          <w:szCs w:val="24"/>
          <w:lang w:val="en"/>
        </w:rPr>
      </w:pPr>
      <w:proofErr w:type="spellStart"/>
      <w:r w:rsidRPr="002B7A2D">
        <w:rPr>
          <w:rFonts w:ascii="Times New Roman" w:hAnsi="Times New Roman" w:cs="Times New Roman"/>
          <w:sz w:val="24"/>
          <w:szCs w:val="24"/>
          <w:lang w:val="en"/>
        </w:rPr>
        <w:t>Keykha</w:t>
      </w:r>
      <w:proofErr w:type="spellEnd"/>
      <w:r w:rsidRPr="002B7A2D">
        <w:rPr>
          <w:rFonts w:ascii="Times New Roman" w:hAnsi="Times New Roman" w:cs="Times New Roman"/>
          <w:sz w:val="24"/>
          <w:szCs w:val="24"/>
          <w:lang w:val="en"/>
        </w:rPr>
        <w:t>, A., 2021. Thematic Analysis Components of Performance-Based Budgeting at Universities. Journal of Public Administration, 13(4), pp.706-737.</w:t>
      </w:r>
    </w:p>
    <w:p w14:paraId="74B218D4" w14:textId="77777777" w:rsidR="002B7A2D" w:rsidRPr="002B7A2D" w:rsidRDefault="002B7A2D" w:rsidP="002B7A2D">
      <w:pPr>
        <w:autoSpaceDE w:val="0"/>
        <w:autoSpaceDN w:val="0"/>
        <w:adjustRightInd w:val="0"/>
        <w:spacing w:after="200" w:line="360" w:lineRule="auto"/>
        <w:jc w:val="both"/>
        <w:rPr>
          <w:rFonts w:ascii="Times New Roman" w:hAnsi="Times New Roman" w:cs="Times New Roman"/>
          <w:sz w:val="24"/>
          <w:szCs w:val="24"/>
          <w:lang w:val="en"/>
        </w:rPr>
      </w:pPr>
      <w:r w:rsidRPr="002B7A2D">
        <w:rPr>
          <w:rFonts w:ascii="Times New Roman" w:hAnsi="Times New Roman" w:cs="Times New Roman"/>
          <w:sz w:val="24"/>
          <w:szCs w:val="24"/>
          <w:lang w:val="en"/>
        </w:rPr>
        <w:t xml:space="preserve">Baumeister, D., </w:t>
      </w:r>
      <w:proofErr w:type="spellStart"/>
      <w:r w:rsidRPr="002B7A2D">
        <w:rPr>
          <w:rFonts w:ascii="Times New Roman" w:hAnsi="Times New Roman" w:cs="Times New Roman"/>
          <w:sz w:val="24"/>
          <w:szCs w:val="24"/>
          <w:lang w:val="en"/>
        </w:rPr>
        <w:t>Boes</w:t>
      </w:r>
      <w:proofErr w:type="spellEnd"/>
      <w:r w:rsidRPr="002B7A2D">
        <w:rPr>
          <w:rFonts w:ascii="Times New Roman" w:hAnsi="Times New Roman" w:cs="Times New Roman"/>
          <w:sz w:val="24"/>
          <w:szCs w:val="24"/>
          <w:lang w:val="en"/>
        </w:rPr>
        <w:t xml:space="preserve">, L. and Seeger, T., 2020, May. Irresolute approval-based budgeting. In Proceedings of the 19th International Conference on Autonomous Agents and </w:t>
      </w:r>
      <w:proofErr w:type="spellStart"/>
      <w:r w:rsidRPr="002B7A2D">
        <w:rPr>
          <w:rFonts w:ascii="Times New Roman" w:hAnsi="Times New Roman" w:cs="Times New Roman"/>
          <w:sz w:val="24"/>
          <w:szCs w:val="24"/>
          <w:lang w:val="en"/>
        </w:rPr>
        <w:t>MultiAgent</w:t>
      </w:r>
      <w:proofErr w:type="spellEnd"/>
      <w:r w:rsidRPr="002B7A2D">
        <w:rPr>
          <w:rFonts w:ascii="Times New Roman" w:hAnsi="Times New Roman" w:cs="Times New Roman"/>
          <w:sz w:val="24"/>
          <w:szCs w:val="24"/>
          <w:lang w:val="en"/>
        </w:rPr>
        <w:t xml:space="preserve"> Systems (pp. 1774-1776).</w:t>
      </w:r>
    </w:p>
    <w:p w14:paraId="6F6F60D1" w14:textId="77777777" w:rsidR="008B14ED" w:rsidRPr="002B7A2D" w:rsidRDefault="008B14ED" w:rsidP="002B7A2D">
      <w:pPr>
        <w:spacing w:line="360" w:lineRule="auto"/>
        <w:jc w:val="both"/>
        <w:rPr>
          <w:rFonts w:ascii="Times New Roman" w:hAnsi="Times New Roman" w:cs="Times New Roman"/>
          <w:sz w:val="24"/>
          <w:szCs w:val="24"/>
        </w:rPr>
      </w:pPr>
    </w:p>
    <w:p w14:paraId="1EE23008" w14:textId="77777777" w:rsidR="008B14ED" w:rsidRPr="007B7F96" w:rsidRDefault="008B14ED" w:rsidP="002B7A2D">
      <w:pPr>
        <w:spacing w:line="360" w:lineRule="auto"/>
        <w:jc w:val="both"/>
        <w:rPr>
          <w:rFonts w:ascii="Times New Roman" w:hAnsi="Times New Roman" w:cs="Times New Roman"/>
        </w:rPr>
      </w:pPr>
    </w:p>
    <w:p w14:paraId="6659715B" w14:textId="77777777" w:rsidR="008B14ED" w:rsidRPr="007B7F96" w:rsidRDefault="008B14ED" w:rsidP="002B7A2D">
      <w:pPr>
        <w:spacing w:line="360" w:lineRule="auto"/>
        <w:jc w:val="both"/>
        <w:rPr>
          <w:rFonts w:ascii="Times New Roman" w:hAnsi="Times New Roman" w:cs="Times New Roman"/>
        </w:rPr>
      </w:pPr>
    </w:p>
    <w:p w14:paraId="105E90B8" w14:textId="77777777" w:rsidR="008B14ED" w:rsidRPr="007B7F96" w:rsidRDefault="008B14ED" w:rsidP="002B7A2D">
      <w:pPr>
        <w:spacing w:line="360" w:lineRule="auto"/>
        <w:jc w:val="both"/>
        <w:rPr>
          <w:rFonts w:ascii="Times New Roman" w:hAnsi="Times New Roman" w:cs="Times New Roman"/>
        </w:rPr>
      </w:pPr>
    </w:p>
    <w:p w14:paraId="16E2A276" w14:textId="77777777" w:rsidR="008B14ED" w:rsidRPr="007B7F96" w:rsidRDefault="008B14ED" w:rsidP="002B7A2D">
      <w:pPr>
        <w:spacing w:line="360" w:lineRule="auto"/>
        <w:jc w:val="both"/>
        <w:rPr>
          <w:rFonts w:ascii="Times New Roman" w:hAnsi="Times New Roman" w:cs="Times New Roman"/>
        </w:rPr>
      </w:pPr>
    </w:p>
    <w:sectPr w:rsidR="008B14ED" w:rsidRPr="007B7F96" w:rsidSect="008B14ED">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636D58" w14:textId="77777777" w:rsidR="0003441E" w:rsidRDefault="0003441E" w:rsidP="008B14ED">
      <w:pPr>
        <w:spacing w:after="0" w:line="240" w:lineRule="auto"/>
      </w:pPr>
      <w:r>
        <w:separator/>
      </w:r>
    </w:p>
  </w:endnote>
  <w:endnote w:type="continuationSeparator" w:id="0">
    <w:p w14:paraId="5018B2FF" w14:textId="77777777" w:rsidR="0003441E" w:rsidRDefault="0003441E" w:rsidP="008B14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Lucida Grande">
    <w:panose1 w:val="020B0600040502020204"/>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27303609"/>
      <w:docPartObj>
        <w:docPartGallery w:val="Page Numbers (Bottom of Page)"/>
        <w:docPartUnique/>
      </w:docPartObj>
    </w:sdtPr>
    <w:sdtEndPr>
      <w:rPr>
        <w:noProof/>
      </w:rPr>
    </w:sdtEndPr>
    <w:sdtContent>
      <w:p w14:paraId="76E818F4" w14:textId="77777777" w:rsidR="008B14ED" w:rsidRDefault="008B14ED">
        <w:pPr>
          <w:pStyle w:val="Footer"/>
          <w:jc w:val="center"/>
        </w:pPr>
        <w:r>
          <w:fldChar w:fldCharType="begin"/>
        </w:r>
        <w:r>
          <w:instrText xml:space="preserve"> PAGE   \* MERGEFORMAT </w:instrText>
        </w:r>
        <w:r>
          <w:fldChar w:fldCharType="separate"/>
        </w:r>
        <w:r w:rsidR="002B7A2D">
          <w:rPr>
            <w:noProof/>
          </w:rPr>
          <w:t>1</w:t>
        </w:r>
        <w:r>
          <w:rPr>
            <w:noProof/>
          </w:rPr>
          <w:fldChar w:fldCharType="end"/>
        </w:r>
      </w:p>
    </w:sdtContent>
  </w:sdt>
  <w:p w14:paraId="41124B51" w14:textId="77777777" w:rsidR="008B14ED" w:rsidRDefault="008B14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2ED39D" w14:textId="77777777" w:rsidR="0003441E" w:rsidRDefault="0003441E" w:rsidP="008B14ED">
      <w:pPr>
        <w:spacing w:after="0" w:line="240" w:lineRule="auto"/>
      </w:pPr>
      <w:r>
        <w:separator/>
      </w:r>
    </w:p>
  </w:footnote>
  <w:footnote w:type="continuationSeparator" w:id="0">
    <w:p w14:paraId="62C204FF" w14:textId="77777777" w:rsidR="0003441E" w:rsidRDefault="0003441E" w:rsidP="008B14E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444D1"/>
    <w:multiLevelType w:val="hybridMultilevel"/>
    <w:tmpl w:val="9C82CA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EB12EA"/>
    <w:multiLevelType w:val="hybridMultilevel"/>
    <w:tmpl w:val="8D0699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C6E0F35"/>
    <w:multiLevelType w:val="hybridMultilevel"/>
    <w:tmpl w:val="488470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ABD5FDC"/>
    <w:multiLevelType w:val="hybridMultilevel"/>
    <w:tmpl w:val="73D2A8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E616051"/>
    <w:multiLevelType w:val="multilevel"/>
    <w:tmpl w:val="77AA4EDE"/>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eastAsiaTheme="majorEastAsia" w:hint="default"/>
      </w:rPr>
    </w:lvl>
    <w:lvl w:ilvl="2">
      <w:start w:val="1"/>
      <w:numFmt w:val="decimal"/>
      <w:isLgl/>
      <w:lvlText w:val="%1.%2.%3"/>
      <w:lvlJc w:val="left"/>
      <w:pPr>
        <w:ind w:left="1080" w:hanging="720"/>
      </w:pPr>
      <w:rPr>
        <w:rFonts w:eastAsiaTheme="majorEastAsia" w:hint="default"/>
      </w:rPr>
    </w:lvl>
    <w:lvl w:ilvl="3">
      <w:start w:val="1"/>
      <w:numFmt w:val="decimal"/>
      <w:isLgl/>
      <w:lvlText w:val="%1.%2.%3.%4"/>
      <w:lvlJc w:val="left"/>
      <w:pPr>
        <w:ind w:left="1080" w:hanging="720"/>
      </w:pPr>
      <w:rPr>
        <w:rFonts w:eastAsiaTheme="majorEastAsia" w:hint="default"/>
      </w:rPr>
    </w:lvl>
    <w:lvl w:ilvl="4">
      <w:start w:val="1"/>
      <w:numFmt w:val="decimal"/>
      <w:isLgl/>
      <w:lvlText w:val="%1.%2.%3.%4.%5"/>
      <w:lvlJc w:val="left"/>
      <w:pPr>
        <w:ind w:left="1440" w:hanging="1080"/>
      </w:pPr>
      <w:rPr>
        <w:rFonts w:eastAsiaTheme="majorEastAsia" w:hint="default"/>
      </w:rPr>
    </w:lvl>
    <w:lvl w:ilvl="5">
      <w:start w:val="1"/>
      <w:numFmt w:val="decimal"/>
      <w:isLgl/>
      <w:lvlText w:val="%1.%2.%3.%4.%5.%6"/>
      <w:lvlJc w:val="left"/>
      <w:pPr>
        <w:ind w:left="1440" w:hanging="1080"/>
      </w:pPr>
      <w:rPr>
        <w:rFonts w:eastAsiaTheme="majorEastAsia" w:hint="default"/>
      </w:rPr>
    </w:lvl>
    <w:lvl w:ilvl="6">
      <w:start w:val="1"/>
      <w:numFmt w:val="decimal"/>
      <w:isLgl/>
      <w:lvlText w:val="%1.%2.%3.%4.%5.%6.%7"/>
      <w:lvlJc w:val="left"/>
      <w:pPr>
        <w:ind w:left="1800" w:hanging="1440"/>
      </w:pPr>
      <w:rPr>
        <w:rFonts w:eastAsiaTheme="majorEastAsia" w:hint="default"/>
      </w:rPr>
    </w:lvl>
    <w:lvl w:ilvl="7">
      <w:start w:val="1"/>
      <w:numFmt w:val="decimal"/>
      <w:isLgl/>
      <w:lvlText w:val="%1.%2.%3.%4.%5.%6.%7.%8"/>
      <w:lvlJc w:val="left"/>
      <w:pPr>
        <w:ind w:left="1800" w:hanging="1440"/>
      </w:pPr>
      <w:rPr>
        <w:rFonts w:eastAsiaTheme="majorEastAsia" w:hint="default"/>
      </w:rPr>
    </w:lvl>
    <w:lvl w:ilvl="8">
      <w:start w:val="1"/>
      <w:numFmt w:val="decimal"/>
      <w:isLgl/>
      <w:lvlText w:val="%1.%2.%3.%4.%5.%6.%7.%8.%9"/>
      <w:lvlJc w:val="left"/>
      <w:pPr>
        <w:ind w:left="1800" w:hanging="1440"/>
      </w:pPr>
      <w:rPr>
        <w:rFonts w:eastAsiaTheme="majorEastAsia" w:hint="default"/>
      </w:rPr>
    </w:lvl>
  </w:abstractNum>
  <w:abstractNum w:abstractNumId="5" w15:restartNumberingAfterBreak="0">
    <w:nsid w:val="50D84052"/>
    <w:multiLevelType w:val="hybridMultilevel"/>
    <w:tmpl w:val="49EAEB80"/>
    <w:lvl w:ilvl="0" w:tplc="B42EEB2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5"/>
  </w:num>
  <w:num w:numId="3">
    <w:abstractNumId w:val="1"/>
  </w:num>
  <w:num w:numId="4">
    <w:abstractNumId w:val="3"/>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14ED"/>
    <w:rsid w:val="0003441E"/>
    <w:rsid w:val="0016129C"/>
    <w:rsid w:val="001B700B"/>
    <w:rsid w:val="002B7A2D"/>
    <w:rsid w:val="002F46FE"/>
    <w:rsid w:val="0034370B"/>
    <w:rsid w:val="003F23F0"/>
    <w:rsid w:val="00470FC3"/>
    <w:rsid w:val="004F3CBB"/>
    <w:rsid w:val="004F64F4"/>
    <w:rsid w:val="00513E83"/>
    <w:rsid w:val="00573ED0"/>
    <w:rsid w:val="005A13DA"/>
    <w:rsid w:val="00694E9C"/>
    <w:rsid w:val="007B172B"/>
    <w:rsid w:val="007B7F96"/>
    <w:rsid w:val="0082513C"/>
    <w:rsid w:val="008726E4"/>
    <w:rsid w:val="008B14ED"/>
    <w:rsid w:val="0092712C"/>
    <w:rsid w:val="00A37261"/>
    <w:rsid w:val="00AD4592"/>
    <w:rsid w:val="00C72774"/>
    <w:rsid w:val="00CF01BF"/>
    <w:rsid w:val="00D853F8"/>
    <w:rsid w:val="00DD0874"/>
    <w:rsid w:val="00E336A8"/>
    <w:rsid w:val="00E35A08"/>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E7799D0"/>
  <w15:docId w15:val="{40876A04-A9A5-4E66-A89F-73DCE6F37E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B14E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8B14E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B14E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B14ED"/>
    <w:rPr>
      <w:rFonts w:eastAsiaTheme="minorEastAsia"/>
      <w:lang w:val="en-US"/>
    </w:rPr>
  </w:style>
  <w:style w:type="character" w:customStyle="1" w:styleId="Heading1Char">
    <w:name w:val="Heading 1 Char"/>
    <w:basedOn w:val="DefaultParagraphFont"/>
    <w:link w:val="Heading1"/>
    <w:uiPriority w:val="9"/>
    <w:rsid w:val="008B14ED"/>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8B14ED"/>
    <w:pPr>
      <w:outlineLvl w:val="9"/>
    </w:pPr>
    <w:rPr>
      <w:lang w:val="en-US"/>
    </w:rPr>
  </w:style>
  <w:style w:type="paragraph" w:styleId="TOC1">
    <w:name w:val="toc 1"/>
    <w:basedOn w:val="Normal"/>
    <w:next w:val="Normal"/>
    <w:autoRedefine/>
    <w:uiPriority w:val="39"/>
    <w:unhideWhenUsed/>
    <w:rsid w:val="008B14ED"/>
    <w:pPr>
      <w:spacing w:after="100"/>
    </w:pPr>
  </w:style>
  <w:style w:type="character" w:styleId="Hyperlink">
    <w:name w:val="Hyperlink"/>
    <w:basedOn w:val="DefaultParagraphFont"/>
    <w:uiPriority w:val="99"/>
    <w:unhideWhenUsed/>
    <w:rsid w:val="008B14ED"/>
    <w:rPr>
      <w:color w:val="0563C1" w:themeColor="hyperlink"/>
      <w:u w:val="single"/>
    </w:rPr>
  </w:style>
  <w:style w:type="character" w:customStyle="1" w:styleId="Heading2Char">
    <w:name w:val="Heading 2 Char"/>
    <w:basedOn w:val="DefaultParagraphFont"/>
    <w:link w:val="Heading2"/>
    <w:uiPriority w:val="9"/>
    <w:rsid w:val="008B14ED"/>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8B14ED"/>
    <w:pPr>
      <w:spacing w:after="100"/>
      <w:ind w:left="220"/>
    </w:pPr>
  </w:style>
  <w:style w:type="paragraph" w:styleId="Header">
    <w:name w:val="header"/>
    <w:basedOn w:val="Normal"/>
    <w:link w:val="HeaderChar"/>
    <w:uiPriority w:val="99"/>
    <w:unhideWhenUsed/>
    <w:rsid w:val="008B14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8B14ED"/>
  </w:style>
  <w:style w:type="paragraph" w:styleId="Footer">
    <w:name w:val="footer"/>
    <w:basedOn w:val="Normal"/>
    <w:link w:val="FooterChar"/>
    <w:uiPriority w:val="99"/>
    <w:unhideWhenUsed/>
    <w:rsid w:val="008B14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8B14ED"/>
  </w:style>
  <w:style w:type="paragraph" w:styleId="ListParagraph">
    <w:name w:val="List Paragraph"/>
    <w:basedOn w:val="Normal"/>
    <w:uiPriority w:val="34"/>
    <w:qFormat/>
    <w:rsid w:val="00E35A08"/>
    <w:pPr>
      <w:spacing w:after="0" w:line="240" w:lineRule="auto"/>
      <w:ind w:left="720"/>
      <w:contextualSpacing/>
    </w:pPr>
    <w:rPr>
      <w:rFonts w:ascii="Times New Roman" w:eastAsia="Times New Roman" w:hAnsi="Times New Roman" w:cs="Times New Roman"/>
      <w:sz w:val="20"/>
      <w:szCs w:val="20"/>
      <w:lang w:eastAsia="en-GB"/>
    </w:rPr>
  </w:style>
  <w:style w:type="paragraph" w:styleId="BalloonText">
    <w:name w:val="Balloon Text"/>
    <w:basedOn w:val="Normal"/>
    <w:link w:val="BalloonTextChar"/>
    <w:uiPriority w:val="99"/>
    <w:semiHidden/>
    <w:unhideWhenUsed/>
    <w:rsid w:val="007B172B"/>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B172B"/>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Student name :vijeyalashimi Gersone</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0C6788B-1F7B-4C9D-8BFC-65F2E22810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59</TotalTime>
  <Pages>10</Pages>
  <Words>1952</Words>
  <Characters>11132</Characters>
  <Application>Microsoft Office Word</Application>
  <DocSecurity>0</DocSecurity>
  <Lines>92</Lines>
  <Paragraphs>26</Paragraphs>
  <ScaleCrop>false</ScaleCrop>
  <HeadingPairs>
    <vt:vector size="4" baseType="variant">
      <vt:variant>
        <vt:lpstr>Title</vt:lpstr>
      </vt:variant>
      <vt:variant>
        <vt:i4>1</vt:i4>
      </vt:variant>
      <vt:variant>
        <vt:lpstr>Headings</vt:lpstr>
      </vt:variant>
      <vt:variant>
        <vt:i4>9</vt:i4>
      </vt:variant>
    </vt:vector>
  </HeadingPairs>
  <TitlesOfParts>
    <vt:vector size="10" baseType="lpstr">
      <vt:lpstr/>
      <vt:lpstr>Executive Summary</vt:lpstr>
      <vt:lpstr>Introduction</vt:lpstr>
      <vt:lpstr>Zero Based Budgeting</vt:lpstr>
      <vt:lpstr>    Zero-based budgeting</vt:lpstr>
      <vt:lpstr>    Advantages of Zero-based budgeting over Traditional Based</vt:lpstr>
      <vt:lpstr>    2.3 How the Organisation Might introduce Zero-based Budgeting</vt:lpstr>
      <vt:lpstr>Conclusion</vt:lpstr>
      <vt:lpstr>4.Budget Calculations</vt:lpstr>
      <vt:lpstr>5. Reference List</vt:lpstr>
    </vt:vector>
  </TitlesOfParts>
  <Company>University of Wales Trinity Saint David</Company>
  <LinksUpToDate>false</LinksUpToDate>
  <CharactersWithSpaces>13058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Zero-based budgeting</dc:title>
  <dc:subject/>
  <dc:creator>Marie Pitson</dc:creator>
  <cp:keywords/>
  <dc:description/>
  <cp:lastModifiedBy>Vijeyalashimi Gersone (1816441)</cp:lastModifiedBy>
  <cp:revision>20</cp:revision>
  <dcterms:created xsi:type="dcterms:W3CDTF">2022-03-21T11:51:00Z</dcterms:created>
  <dcterms:modified xsi:type="dcterms:W3CDTF">2022-03-23T19:51:00Z</dcterms:modified>
</cp:coreProperties>
</file>