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E7F03" w14:textId="77777777" w:rsidR="001F7E03" w:rsidRDefault="001F7E03" w:rsidP="001F7E03">
      <w:r>
        <w:rPr>
          <w:noProof/>
        </w:rPr>
        <w:drawing>
          <wp:anchor distT="0" distB="0" distL="114300" distR="114300" simplePos="0" relativeHeight="251658240" behindDoc="1" locked="0" layoutInCell="1" allowOverlap="1" wp14:anchorId="49F15974" wp14:editId="11095DB5">
            <wp:simplePos x="0" y="0"/>
            <wp:positionH relativeFrom="column">
              <wp:posOffset>-885825</wp:posOffset>
            </wp:positionH>
            <wp:positionV relativeFrom="paragraph">
              <wp:posOffset>0</wp:posOffset>
            </wp:positionV>
            <wp:extent cx="1533525" cy="1010920"/>
            <wp:effectExtent l="0" t="0" r="9525" b="0"/>
            <wp:wrapThrough wrapText="bothSides">
              <wp:wrapPolygon edited="0">
                <wp:start x="0" y="0"/>
                <wp:lineTo x="0" y="21166"/>
                <wp:lineTo x="21466" y="21166"/>
                <wp:lineTo x="21466" y="0"/>
                <wp:lineTo x="0" y="0"/>
              </wp:wrapPolygon>
            </wp:wrapThrough>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33525" cy="1010920"/>
                    </a:xfrm>
                    <a:prstGeom prst="rect">
                      <a:avLst/>
                    </a:prstGeom>
                    <a:noFill/>
                  </pic:spPr>
                </pic:pic>
              </a:graphicData>
            </a:graphic>
            <wp14:sizeRelH relativeFrom="margin">
              <wp14:pctWidth>0</wp14:pctWidth>
            </wp14:sizeRelH>
            <wp14:sizeRelV relativeFrom="margin">
              <wp14:pctHeight>0</wp14:pctHeight>
            </wp14:sizeRelV>
          </wp:anchor>
        </w:drawing>
      </w:r>
    </w:p>
    <w:p w14:paraId="44323CDC" w14:textId="77777777" w:rsidR="001F7E03" w:rsidRDefault="001F7E03" w:rsidP="001F7E03"/>
    <w:p w14:paraId="2AFA1163" w14:textId="77777777" w:rsidR="001F7E03" w:rsidRDefault="001F7E03" w:rsidP="001F7E03"/>
    <w:p w14:paraId="1AF64993" w14:textId="77777777" w:rsidR="001F7E03" w:rsidRDefault="001F7E03" w:rsidP="001F7E03"/>
    <w:p w14:paraId="5835B304" w14:textId="77777777" w:rsidR="001F7E03" w:rsidRDefault="001F7E03" w:rsidP="001F7E03"/>
    <w:p w14:paraId="6827DD8C" w14:textId="77777777" w:rsidR="00707344" w:rsidRPr="00707344" w:rsidRDefault="001F7E03" w:rsidP="00707344">
      <w:pPr>
        <w:rPr>
          <w:rFonts w:ascii="Calibri" w:eastAsia="DengXian" w:hAnsi="Calibri" w:cs="Calibri"/>
          <w:b/>
          <w:bCs/>
        </w:rPr>
      </w:pPr>
      <w:r w:rsidRPr="00707344">
        <w:rPr>
          <w:rFonts w:ascii="Calibri" w:eastAsia="DengXian" w:hAnsi="Calibri" w:cs="Calibri"/>
          <w:b/>
          <w:bCs/>
        </w:rPr>
        <w:t>Student Name: Yedry Bethania Mateo Reyes</w:t>
      </w:r>
    </w:p>
    <w:p w14:paraId="3C575A6E" w14:textId="63A5BBF0" w:rsidR="001F7E03" w:rsidRPr="001F7E03" w:rsidRDefault="001F7E03" w:rsidP="00707344">
      <w:pPr>
        <w:rPr>
          <w:rFonts w:ascii="Calibri" w:eastAsia="DengXian" w:hAnsi="Calibri" w:cs="Calibri"/>
          <w:b/>
          <w:bCs/>
        </w:rPr>
      </w:pPr>
      <w:r w:rsidRPr="001F7E03">
        <w:rPr>
          <w:rFonts w:ascii="Calibri" w:eastAsia="DengXian" w:hAnsi="Calibri" w:cs="Calibri"/>
          <w:b/>
          <w:bCs/>
        </w:rPr>
        <w:t>Student ID:</w:t>
      </w:r>
      <w:r w:rsidRPr="00707344">
        <w:rPr>
          <w:rFonts w:ascii="Calibri" w:eastAsia="DengXian" w:hAnsi="Calibri" w:cs="Calibri"/>
          <w:b/>
          <w:bCs/>
        </w:rPr>
        <w:t xml:space="preserve"> 2438635</w:t>
      </w:r>
    </w:p>
    <w:p w14:paraId="7E351462" w14:textId="77777777" w:rsidR="001F7E03" w:rsidRPr="001F7E03" w:rsidRDefault="001F7E03" w:rsidP="001F7E03">
      <w:pPr>
        <w:spacing w:line="256" w:lineRule="auto"/>
        <w:rPr>
          <w:rFonts w:ascii="Calibri" w:eastAsia="DengXian" w:hAnsi="Calibri" w:cs="Calibri"/>
          <w:b/>
          <w:bCs/>
        </w:rPr>
      </w:pPr>
      <w:r w:rsidRPr="001F7E03">
        <w:rPr>
          <w:rFonts w:ascii="Calibri" w:eastAsia="DengXian" w:hAnsi="Calibri" w:cs="Calibri"/>
          <w:b/>
          <w:bCs/>
        </w:rPr>
        <w:t>Module Code: LCLM4001</w:t>
      </w:r>
    </w:p>
    <w:p w14:paraId="555BFF6B" w14:textId="77777777" w:rsidR="001F7E03" w:rsidRPr="001F7E03" w:rsidRDefault="001F7E03" w:rsidP="001F7E03">
      <w:pPr>
        <w:spacing w:line="256" w:lineRule="auto"/>
        <w:rPr>
          <w:rFonts w:ascii="Calibri" w:eastAsia="DengXian" w:hAnsi="Calibri" w:cs="Calibri"/>
          <w:b/>
          <w:bCs/>
        </w:rPr>
      </w:pPr>
      <w:r w:rsidRPr="001F7E03">
        <w:rPr>
          <w:rFonts w:ascii="Calibri" w:eastAsia="DengXian" w:hAnsi="Calibri" w:cs="Calibri"/>
          <w:b/>
          <w:bCs/>
        </w:rPr>
        <w:t>Module: Academic Skills</w:t>
      </w:r>
    </w:p>
    <w:p w14:paraId="4562839D" w14:textId="399D9337" w:rsidR="001F7E03" w:rsidRPr="00707344" w:rsidRDefault="001F7E03" w:rsidP="001F7E03">
      <w:pPr>
        <w:spacing w:line="256" w:lineRule="auto"/>
        <w:rPr>
          <w:rFonts w:ascii="Calibri" w:eastAsia="DengXian" w:hAnsi="Calibri" w:cs="Calibri"/>
          <w:b/>
          <w:bCs/>
        </w:rPr>
      </w:pPr>
      <w:r w:rsidRPr="001F7E03">
        <w:rPr>
          <w:rFonts w:ascii="Calibri" w:eastAsia="DengXian" w:hAnsi="Calibri" w:cs="Calibri"/>
          <w:b/>
          <w:bCs/>
        </w:rPr>
        <w:t>Lecturer:</w:t>
      </w:r>
      <w:r w:rsidRPr="00707344">
        <w:rPr>
          <w:rFonts w:ascii="Calibri" w:eastAsia="DengXian" w:hAnsi="Calibri" w:cs="Calibri"/>
          <w:b/>
          <w:bCs/>
        </w:rPr>
        <w:t xml:space="preserve"> Sam D`Elia</w:t>
      </w:r>
    </w:p>
    <w:p w14:paraId="64605D1F" w14:textId="77777777" w:rsidR="00707344" w:rsidRPr="00707344" w:rsidRDefault="00707344" w:rsidP="00707344">
      <w:pPr>
        <w:shd w:val="clear" w:color="auto" w:fill="FFFFFF"/>
        <w:spacing w:line="256" w:lineRule="auto"/>
        <w:jc w:val="both"/>
        <w:rPr>
          <w:rFonts w:ascii="Calibri" w:eastAsia="DengXian" w:hAnsi="Calibri" w:cs="Calibri"/>
          <w:b/>
          <w:bCs/>
        </w:rPr>
      </w:pPr>
    </w:p>
    <w:p w14:paraId="0AF85E87" w14:textId="54F55F93" w:rsidR="00707344" w:rsidRPr="00707344" w:rsidRDefault="00707344" w:rsidP="00707344">
      <w:pPr>
        <w:shd w:val="clear" w:color="auto" w:fill="FFFFFF"/>
        <w:spacing w:line="256" w:lineRule="auto"/>
        <w:jc w:val="both"/>
        <w:rPr>
          <w:rFonts w:ascii="Calibri" w:eastAsia="DengXian" w:hAnsi="Calibri" w:cs="Calibri"/>
          <w:b/>
          <w:bCs/>
        </w:rPr>
      </w:pPr>
      <w:r w:rsidRPr="00707344">
        <w:rPr>
          <w:rFonts w:ascii="Calibri" w:eastAsia="DengXian" w:hAnsi="Calibri" w:cs="Calibri"/>
          <w:b/>
          <w:bCs/>
        </w:rPr>
        <w:t>Table of Contents</w:t>
      </w:r>
    </w:p>
    <w:p w14:paraId="754F1CAF"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r w:rsidRPr="0041314A">
        <w:rPr>
          <w:rFonts w:ascii="Calibri" w:eastAsia="DengXian" w:hAnsi="Calibri" w:cs="Calibri"/>
        </w:rPr>
        <w:fldChar w:fldCharType="begin"/>
      </w:r>
      <w:r w:rsidRPr="00707344">
        <w:rPr>
          <w:rFonts w:ascii="Calibri" w:eastAsia="DengXian" w:hAnsi="Calibri" w:cs="Calibri"/>
        </w:rPr>
        <w:instrText>TOC \o "1-9" \z \u \h</w:instrText>
      </w:r>
      <w:r w:rsidRPr="0041314A">
        <w:rPr>
          <w:rFonts w:ascii="Calibri" w:eastAsia="DengXian" w:hAnsi="Calibri" w:cs="Calibri"/>
        </w:rPr>
        <w:fldChar w:fldCharType="separate"/>
      </w:r>
      <w:hyperlink r:id="rId10" w:anchor="_Toc194656417" w:history="1">
        <w:r w:rsidRPr="00707344">
          <w:rPr>
            <w:rFonts w:ascii="Calibri" w:eastAsia="DengXian" w:hAnsi="Calibri" w:cs="Calibri"/>
            <w:noProof/>
            <w:color w:val="0563C1"/>
            <w:u w:val="single"/>
          </w:rPr>
          <w:t>1 Introduction</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_Toc194656417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3</w:t>
        </w:r>
        <w:r w:rsidRPr="00707344">
          <w:rPr>
            <w:rFonts w:ascii="Calibri" w:eastAsia="DengXian" w:hAnsi="Calibri" w:cs="Calibri"/>
            <w:noProof/>
            <w:webHidden/>
          </w:rPr>
          <w:fldChar w:fldCharType="end"/>
        </w:r>
      </w:hyperlink>
    </w:p>
    <w:p w14:paraId="770C55E4"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hyperlink r:id="rId11" w:anchor="_Toc194656418" w:history="1">
        <w:r w:rsidRPr="00707344">
          <w:rPr>
            <w:rFonts w:ascii="Calibri" w:eastAsia="DengXian" w:hAnsi="Calibri" w:cs="Calibri"/>
            <w:noProof/>
            <w:color w:val="0563C1"/>
            <w:u w:val="single"/>
          </w:rPr>
          <w:t>2 Description of Experiences</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_Toc194656418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3</w:t>
        </w:r>
        <w:r w:rsidRPr="00707344">
          <w:rPr>
            <w:rFonts w:ascii="Calibri" w:eastAsia="DengXian" w:hAnsi="Calibri" w:cs="Calibri"/>
            <w:noProof/>
            <w:webHidden/>
          </w:rPr>
          <w:fldChar w:fldCharType="end"/>
        </w:r>
      </w:hyperlink>
    </w:p>
    <w:p w14:paraId="2F47F075"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hyperlink r:id="rId12" w:anchor="_Toc194656419" w:history="1">
        <w:r w:rsidRPr="00707344">
          <w:rPr>
            <w:rFonts w:ascii="Calibri" w:eastAsia="DengXian" w:hAnsi="Calibri" w:cs="Calibri"/>
            <w:noProof/>
            <w:color w:val="0563C1"/>
            <w:u w:val="single"/>
          </w:rPr>
          <w:t>3 Personal Reflection</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_Toc194656419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3</w:t>
        </w:r>
        <w:r w:rsidRPr="00707344">
          <w:rPr>
            <w:rFonts w:ascii="Calibri" w:eastAsia="DengXian" w:hAnsi="Calibri" w:cs="Calibri"/>
            <w:noProof/>
            <w:webHidden/>
          </w:rPr>
          <w:fldChar w:fldCharType="end"/>
        </w:r>
      </w:hyperlink>
    </w:p>
    <w:p w14:paraId="75E0903E"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hyperlink r:id="rId13" w:anchor="_Toc194656420" w:history="1">
        <w:r w:rsidRPr="00707344">
          <w:rPr>
            <w:rFonts w:ascii="Calibri" w:eastAsia="DengXian" w:hAnsi="Calibri" w:cs="Calibri"/>
            <w:noProof/>
            <w:color w:val="0563C1"/>
            <w:u w:val="single"/>
          </w:rPr>
          <w:t>3.1 Evaluation</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_Toc194656420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3</w:t>
        </w:r>
        <w:r w:rsidRPr="00707344">
          <w:rPr>
            <w:rFonts w:ascii="Calibri" w:eastAsia="DengXian" w:hAnsi="Calibri" w:cs="Calibri"/>
            <w:noProof/>
            <w:webHidden/>
          </w:rPr>
          <w:fldChar w:fldCharType="end"/>
        </w:r>
      </w:hyperlink>
    </w:p>
    <w:p w14:paraId="430A8F43"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hyperlink r:id="rId14" w:anchor="_Toc194656421" w:history="1">
        <w:r w:rsidRPr="00707344">
          <w:rPr>
            <w:rFonts w:ascii="Calibri" w:eastAsia="DengXian" w:hAnsi="Calibri" w:cs="Calibri"/>
            <w:noProof/>
            <w:color w:val="0563C1"/>
            <w:u w:val="single"/>
          </w:rPr>
          <w:t>3.2 Analysis</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_Toc194656421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4</w:t>
        </w:r>
        <w:r w:rsidRPr="00707344">
          <w:rPr>
            <w:rFonts w:ascii="Calibri" w:eastAsia="DengXian" w:hAnsi="Calibri" w:cs="Calibri"/>
            <w:noProof/>
            <w:webHidden/>
          </w:rPr>
          <w:fldChar w:fldCharType="end"/>
        </w:r>
      </w:hyperlink>
    </w:p>
    <w:p w14:paraId="0726D72F"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hyperlink r:id="rId15" w:anchor="_Toc194656422" w:history="1">
        <w:r w:rsidRPr="00707344">
          <w:rPr>
            <w:rFonts w:ascii="Calibri" w:eastAsia="DengXian" w:hAnsi="Calibri" w:cs="Calibri"/>
            <w:noProof/>
            <w:color w:val="0563C1"/>
            <w:u w:val="single"/>
          </w:rPr>
          <w:t>4 Conclusion</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_Toc194656422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4</w:t>
        </w:r>
        <w:r w:rsidRPr="00707344">
          <w:rPr>
            <w:rFonts w:ascii="Calibri" w:eastAsia="DengXian" w:hAnsi="Calibri" w:cs="Calibri"/>
            <w:noProof/>
            <w:webHidden/>
          </w:rPr>
          <w:fldChar w:fldCharType="end"/>
        </w:r>
      </w:hyperlink>
    </w:p>
    <w:p w14:paraId="7819D161" w14:textId="77777777" w:rsidR="00707344" w:rsidRPr="00707344" w:rsidRDefault="00707344" w:rsidP="00707344">
      <w:pPr>
        <w:shd w:val="clear" w:color="auto" w:fill="FFFFFF"/>
        <w:tabs>
          <w:tab w:val="right" w:leader="dot" w:pos="9015"/>
        </w:tabs>
        <w:spacing w:after="100" w:line="256" w:lineRule="auto"/>
        <w:rPr>
          <w:rFonts w:ascii="Calibri" w:eastAsia="DengXian" w:hAnsi="Calibri" w:cs="Calibri"/>
          <w:noProof/>
        </w:rPr>
      </w:pPr>
      <w:hyperlink r:id="rId16" w:anchor="_Toc194656423" w:history="1">
        <w:r w:rsidRPr="00707344">
          <w:rPr>
            <w:rFonts w:ascii="Calibri" w:eastAsia="DengXian" w:hAnsi="Calibri" w:cs="Calibri"/>
            <w:noProof/>
            <w:color w:val="0563C1"/>
            <w:u w:val="single"/>
          </w:rPr>
          <w:t>5 References</w:t>
        </w:r>
        <w:r w:rsidRPr="00707344">
          <w:rPr>
            <w:rFonts w:ascii="Calibri" w:eastAsia="DengXian" w:hAnsi="Calibri" w:cs="Calibri"/>
            <w:noProof/>
            <w:webHidden/>
          </w:rPr>
          <w:tab/>
        </w:r>
        <w:r w:rsidRPr="00707344">
          <w:rPr>
            <w:rFonts w:ascii="Calibri" w:eastAsia="DengXian" w:hAnsi="Calibri" w:cs="Calibri"/>
            <w:noProof/>
            <w:webHidden/>
          </w:rPr>
          <w:fldChar w:fldCharType="begin"/>
        </w:r>
        <w:r w:rsidRPr="00707344">
          <w:rPr>
            <w:rFonts w:ascii="Calibri" w:eastAsia="DengXian" w:hAnsi="Calibri" w:cs="Calibri"/>
            <w:noProof/>
            <w:webHidden/>
          </w:rPr>
          <w:instrText xml:space="preserve"> PAGEREF _Toc194656423 \h </w:instrText>
        </w:r>
        <w:r w:rsidRPr="00707344">
          <w:rPr>
            <w:rFonts w:ascii="Calibri" w:eastAsia="DengXian" w:hAnsi="Calibri" w:cs="Calibri"/>
            <w:noProof/>
            <w:webHidden/>
          </w:rPr>
        </w:r>
        <w:r w:rsidRPr="00707344">
          <w:rPr>
            <w:rFonts w:ascii="Calibri" w:eastAsia="DengXian" w:hAnsi="Calibri" w:cs="Calibri"/>
            <w:noProof/>
            <w:webHidden/>
          </w:rPr>
          <w:fldChar w:fldCharType="separate"/>
        </w:r>
        <w:r w:rsidRPr="00707344">
          <w:rPr>
            <w:rFonts w:ascii="Calibri" w:eastAsia="DengXian" w:hAnsi="Calibri" w:cs="Calibri"/>
            <w:noProof/>
            <w:webHidden/>
          </w:rPr>
          <w:t>5</w:t>
        </w:r>
        <w:r w:rsidRPr="00707344">
          <w:rPr>
            <w:rFonts w:ascii="Calibri" w:eastAsia="DengXian" w:hAnsi="Calibri" w:cs="Calibri"/>
            <w:noProof/>
            <w:webHidden/>
          </w:rPr>
          <w:fldChar w:fldCharType="end"/>
        </w:r>
      </w:hyperlink>
    </w:p>
    <w:p w14:paraId="620DECF0" w14:textId="118275FF" w:rsidR="00406BBF" w:rsidRPr="0041314A" w:rsidRDefault="00707344" w:rsidP="0041314A">
      <w:r w:rsidRPr="0041314A">
        <w:fldChar w:fldCharType="end"/>
      </w:r>
    </w:p>
    <w:p w14:paraId="2E722FDA" w14:textId="0C361475" w:rsidR="00707344" w:rsidRPr="00707344" w:rsidRDefault="00707344" w:rsidP="00707344">
      <w:pPr>
        <w:keepNext/>
        <w:keepLines/>
        <w:spacing w:before="240" w:after="0" w:line="256" w:lineRule="auto"/>
        <w:outlineLvl w:val="0"/>
        <w:rPr>
          <w:rFonts w:ascii="Calibri" w:eastAsia="DengXian Light" w:hAnsi="Calibri" w:cs="Calibri"/>
          <w:b/>
          <w:bCs/>
          <w:color w:val="2F5496"/>
        </w:rPr>
      </w:pPr>
      <w:bookmarkStart w:id="0" w:name="_Toc375805020"/>
      <w:bookmarkStart w:id="1" w:name="_Toc194656417"/>
      <w:r w:rsidRPr="00707344">
        <w:rPr>
          <w:rFonts w:ascii="Calibri" w:eastAsia="DengXian Light" w:hAnsi="Calibri" w:cs="Calibri"/>
          <w:color w:val="2F5496"/>
        </w:rPr>
        <w:t>1 Introduction</w:t>
      </w:r>
      <w:bookmarkEnd w:id="0"/>
      <w:bookmarkEnd w:id="1"/>
      <w:r w:rsidRPr="00707344">
        <w:rPr>
          <w:rFonts w:ascii="Calibri" w:eastAsia="DengXian Light" w:hAnsi="Calibri" w:cs="Calibri"/>
          <w:color w:val="2F5496"/>
        </w:rPr>
        <w:t xml:space="preserve"> </w:t>
      </w:r>
    </w:p>
    <w:p w14:paraId="13791D2D" w14:textId="1772ED0E" w:rsidR="00707344" w:rsidRPr="00087A80" w:rsidRDefault="001F5ECD" w:rsidP="00707344">
      <w:pPr>
        <w:rPr>
          <w:sz w:val="18"/>
          <w:szCs w:val="18"/>
        </w:rPr>
      </w:pPr>
      <w:r w:rsidRPr="00087A80">
        <w:rPr>
          <w:sz w:val="18"/>
          <w:szCs w:val="18"/>
        </w:rPr>
        <w:t>The purpose of this report is to reflect on my experiences within this module and to evaluate how specific tasks contributed to my learning journey. In particular, I will consider what aspects of classroom activities and assessments went well, as well as the challenges that arose. These experiences are significant because they highlight both my strengths, such as preparation and time management, and areas for improvement, including dealing with unfamiliar tasks and maintaining consistent focus.</w:t>
      </w:r>
    </w:p>
    <w:p w14:paraId="0C930351" w14:textId="6E57E94C" w:rsidR="003D5669" w:rsidRPr="00087A80" w:rsidRDefault="003D5669" w:rsidP="00707344">
      <w:pPr>
        <w:rPr>
          <w:sz w:val="18"/>
          <w:szCs w:val="18"/>
        </w:rPr>
      </w:pPr>
      <w:r w:rsidRPr="00087A80">
        <w:rPr>
          <w:sz w:val="18"/>
          <w:szCs w:val="18"/>
        </w:rPr>
        <w:t>The report will be structured as follows: Section 3.1 provides an evaluation of what worked effectively and what did not during the activities. Section 3.2 then offers an analysis of why these outcomes occurred, supported by relevant literature. Section 4 presents the conclusion, summarising the key insights and reflecting on the overall impact of the module, followed by Section 5, which lists the references used.</w:t>
      </w:r>
    </w:p>
    <w:p w14:paraId="4559D22E" w14:textId="77777777" w:rsidR="00707344" w:rsidRPr="00707344" w:rsidRDefault="00707344" w:rsidP="00707344">
      <w:pPr>
        <w:keepNext/>
        <w:keepLines/>
        <w:spacing w:before="240" w:after="0" w:line="256" w:lineRule="auto"/>
        <w:jc w:val="both"/>
        <w:outlineLvl w:val="0"/>
        <w:rPr>
          <w:rFonts w:ascii="Calibri" w:eastAsia="DengXian Light" w:hAnsi="Calibri" w:cs="Calibri"/>
          <w:color w:val="2F5496"/>
        </w:rPr>
      </w:pPr>
      <w:bookmarkStart w:id="2" w:name="_Toc194656418"/>
      <w:r w:rsidRPr="00707344">
        <w:rPr>
          <w:rFonts w:ascii="Calibri" w:eastAsia="DengXian Light" w:hAnsi="Calibri" w:cs="Calibri"/>
          <w:color w:val="2F5496"/>
        </w:rPr>
        <w:t>2 Description of Experiences</w:t>
      </w:r>
      <w:bookmarkEnd w:id="2"/>
      <w:r w:rsidRPr="00707344">
        <w:rPr>
          <w:rFonts w:ascii="Calibri" w:eastAsia="DengXian Light" w:hAnsi="Calibri" w:cs="Calibri"/>
          <w:color w:val="2F5496"/>
        </w:rPr>
        <w:t xml:space="preserve"> </w:t>
      </w:r>
    </w:p>
    <w:p w14:paraId="0002EE0A" w14:textId="1E27A4F7" w:rsidR="00B93F45" w:rsidRPr="00087A80" w:rsidRDefault="00137B0E" w:rsidP="00B53B2F">
      <w:pPr>
        <w:rPr>
          <w:sz w:val="18"/>
          <w:szCs w:val="18"/>
        </w:rPr>
      </w:pPr>
      <w:r w:rsidRPr="00087A80">
        <w:rPr>
          <w:sz w:val="18"/>
          <w:szCs w:val="18"/>
        </w:rPr>
        <w:t>Throughout</w:t>
      </w:r>
      <w:r w:rsidR="00B53B2F" w:rsidRPr="00087A80">
        <w:rPr>
          <w:sz w:val="18"/>
          <w:szCs w:val="18"/>
        </w:rPr>
        <w:t xml:space="preserve"> </w:t>
      </w:r>
      <w:r w:rsidR="0041314A" w:rsidRPr="00087A80">
        <w:rPr>
          <w:sz w:val="18"/>
          <w:szCs w:val="18"/>
        </w:rPr>
        <w:t>the</w:t>
      </w:r>
      <w:r w:rsidR="00B53B2F" w:rsidRPr="00087A80">
        <w:rPr>
          <w:sz w:val="18"/>
          <w:szCs w:val="18"/>
        </w:rPr>
        <w:t xml:space="preserve"> Aca</w:t>
      </w:r>
      <w:r w:rsidRPr="00087A80">
        <w:rPr>
          <w:sz w:val="18"/>
          <w:szCs w:val="18"/>
        </w:rPr>
        <w:t>demic Skill module, I have experienced significant growth in my approach to studying, writing, and engaging with academic</w:t>
      </w:r>
      <w:r w:rsidR="00B93F45" w:rsidRPr="00087A80">
        <w:rPr>
          <w:sz w:val="18"/>
          <w:szCs w:val="18"/>
        </w:rPr>
        <w:t xml:space="preserve"> work</w:t>
      </w:r>
      <w:r w:rsidR="0041314A" w:rsidRPr="00087A80">
        <w:rPr>
          <w:sz w:val="18"/>
          <w:szCs w:val="18"/>
        </w:rPr>
        <w:t xml:space="preserve"> at university level</w:t>
      </w:r>
      <w:r w:rsidR="00B93F45" w:rsidRPr="00087A80">
        <w:rPr>
          <w:sz w:val="18"/>
          <w:szCs w:val="18"/>
        </w:rPr>
        <w:t>. Reflecting on my journey</w:t>
      </w:r>
      <w:r w:rsidR="0041314A" w:rsidRPr="00087A80">
        <w:rPr>
          <w:sz w:val="18"/>
          <w:szCs w:val="18"/>
        </w:rPr>
        <w:t xml:space="preserve"> of learning</w:t>
      </w:r>
      <w:r w:rsidR="00B93F45" w:rsidRPr="00087A80">
        <w:rPr>
          <w:sz w:val="18"/>
          <w:szCs w:val="18"/>
        </w:rPr>
        <w:t xml:space="preserve">, I can identify both strengths that I was able to develop and areas </w:t>
      </w:r>
      <w:r w:rsidR="0041314A" w:rsidRPr="00087A80">
        <w:rPr>
          <w:sz w:val="18"/>
          <w:szCs w:val="18"/>
        </w:rPr>
        <w:t>for which</w:t>
      </w:r>
      <w:r w:rsidR="00B93F45" w:rsidRPr="00087A80">
        <w:rPr>
          <w:sz w:val="18"/>
          <w:szCs w:val="18"/>
        </w:rPr>
        <w:t xml:space="preserve"> I need </w:t>
      </w:r>
      <w:r w:rsidR="0041314A" w:rsidRPr="00087A80">
        <w:rPr>
          <w:sz w:val="18"/>
          <w:szCs w:val="18"/>
        </w:rPr>
        <w:t xml:space="preserve">to continue making </w:t>
      </w:r>
      <w:r w:rsidR="00B93F45" w:rsidRPr="00087A80">
        <w:rPr>
          <w:sz w:val="18"/>
          <w:szCs w:val="18"/>
        </w:rPr>
        <w:t>improvement</w:t>
      </w:r>
      <w:r w:rsidR="0041314A" w:rsidRPr="00087A80">
        <w:rPr>
          <w:sz w:val="18"/>
          <w:szCs w:val="18"/>
        </w:rPr>
        <w:t>s</w:t>
      </w:r>
      <w:r w:rsidR="00B93F45" w:rsidRPr="00087A80">
        <w:rPr>
          <w:sz w:val="18"/>
          <w:szCs w:val="18"/>
        </w:rPr>
        <w:t xml:space="preserve">. Most importantly, I have gained an understanding of how transferable skills such as critical thinking, time management, and collaboration can positively </w:t>
      </w:r>
      <w:r w:rsidR="0081589B" w:rsidRPr="00087A80">
        <w:rPr>
          <w:sz w:val="18"/>
          <w:szCs w:val="18"/>
        </w:rPr>
        <w:t>impact not</w:t>
      </w:r>
      <w:r w:rsidR="00B93F45" w:rsidRPr="00087A80">
        <w:rPr>
          <w:sz w:val="18"/>
          <w:szCs w:val="18"/>
        </w:rPr>
        <w:t xml:space="preserve"> only my academic success but also my personal </w:t>
      </w:r>
      <w:r w:rsidR="0081589B" w:rsidRPr="00087A80">
        <w:rPr>
          <w:sz w:val="18"/>
          <w:szCs w:val="18"/>
        </w:rPr>
        <w:t>development</w:t>
      </w:r>
      <w:r w:rsidR="0041314A" w:rsidRPr="00087A80">
        <w:rPr>
          <w:sz w:val="18"/>
          <w:szCs w:val="18"/>
        </w:rPr>
        <w:t xml:space="preserve"> and future in the workplace</w:t>
      </w:r>
      <w:r w:rsidR="0081589B" w:rsidRPr="00087A80">
        <w:rPr>
          <w:sz w:val="18"/>
          <w:szCs w:val="18"/>
        </w:rPr>
        <w:t>. In this report, I will reflect on my lea</w:t>
      </w:r>
      <w:r w:rsidR="0041314A" w:rsidRPr="00087A80">
        <w:rPr>
          <w:sz w:val="18"/>
          <w:szCs w:val="18"/>
        </w:rPr>
        <w:t>r</w:t>
      </w:r>
      <w:r w:rsidR="0081589B" w:rsidRPr="00087A80">
        <w:rPr>
          <w:sz w:val="18"/>
          <w:szCs w:val="18"/>
        </w:rPr>
        <w:t>ning experiences across the module, focusing particularly on Referenc</w:t>
      </w:r>
      <w:r w:rsidR="0041314A" w:rsidRPr="00087A80">
        <w:rPr>
          <w:sz w:val="18"/>
          <w:szCs w:val="18"/>
        </w:rPr>
        <w:t>ing</w:t>
      </w:r>
      <w:r w:rsidR="0081589B" w:rsidRPr="00087A80">
        <w:rPr>
          <w:sz w:val="18"/>
          <w:szCs w:val="18"/>
        </w:rPr>
        <w:t xml:space="preserve"> </w:t>
      </w:r>
      <w:r w:rsidR="003F20C3" w:rsidRPr="00087A80">
        <w:rPr>
          <w:sz w:val="18"/>
          <w:szCs w:val="18"/>
        </w:rPr>
        <w:t xml:space="preserve">and </w:t>
      </w:r>
      <w:r w:rsidR="008E1C68" w:rsidRPr="00087A80">
        <w:rPr>
          <w:sz w:val="18"/>
          <w:szCs w:val="18"/>
        </w:rPr>
        <w:t xml:space="preserve">Paragraph </w:t>
      </w:r>
      <w:r w:rsidR="0081589B" w:rsidRPr="00087A80">
        <w:rPr>
          <w:sz w:val="18"/>
          <w:szCs w:val="18"/>
        </w:rPr>
        <w:t>as well as classroom activities and discussion that shaped my progress.</w:t>
      </w:r>
    </w:p>
    <w:p w14:paraId="13621E80" w14:textId="062E6303" w:rsidR="00B53B2F" w:rsidRPr="0041314A" w:rsidRDefault="00B53B2F" w:rsidP="0081589B">
      <w:pPr>
        <w:keepNext/>
        <w:keepLines/>
        <w:spacing w:before="240" w:after="0" w:line="256" w:lineRule="auto"/>
        <w:outlineLvl w:val="0"/>
        <w:rPr>
          <w:rFonts w:ascii="Calibri" w:eastAsia="DengXian Light" w:hAnsi="Calibri" w:cs="Calibri"/>
          <w:color w:val="2F5496"/>
        </w:rPr>
      </w:pPr>
      <w:bookmarkStart w:id="3" w:name="_Toc194656419"/>
      <w:r w:rsidRPr="00B53B2F">
        <w:rPr>
          <w:rFonts w:ascii="Calibri" w:eastAsia="DengXian Light" w:hAnsi="Calibri" w:cs="Calibri"/>
          <w:color w:val="2F5496"/>
        </w:rPr>
        <w:t>3 Personal Reflection</w:t>
      </w:r>
      <w:bookmarkEnd w:id="3"/>
    </w:p>
    <w:p w14:paraId="641289C7" w14:textId="269DE9AB" w:rsidR="00B53B2F" w:rsidRDefault="00B53B2F" w:rsidP="0081589B">
      <w:pPr>
        <w:pStyle w:val="Ttulo1"/>
        <w:rPr>
          <w:rFonts w:ascii="Calibri" w:eastAsia="DengXian Light" w:hAnsi="Calibri" w:cs="Calibri"/>
          <w:color w:val="2F5496"/>
          <w:sz w:val="22"/>
          <w:szCs w:val="22"/>
        </w:rPr>
      </w:pPr>
      <w:r w:rsidRPr="0041314A">
        <w:rPr>
          <w:rFonts w:ascii="Calibri" w:eastAsia="DengXian Light" w:hAnsi="Calibri" w:cs="Calibri"/>
          <w:color w:val="2F5496"/>
          <w:sz w:val="22"/>
          <w:szCs w:val="22"/>
        </w:rPr>
        <w:t xml:space="preserve"> </w:t>
      </w:r>
      <w:bookmarkStart w:id="4" w:name="_Toc194656420"/>
      <w:r w:rsidRPr="0041314A">
        <w:rPr>
          <w:rFonts w:ascii="Calibri" w:eastAsia="DengXian Light" w:hAnsi="Calibri" w:cs="Calibri"/>
          <w:color w:val="2F5496"/>
          <w:sz w:val="22"/>
          <w:szCs w:val="22"/>
        </w:rPr>
        <w:t>3.1 Evaluation</w:t>
      </w:r>
      <w:bookmarkEnd w:id="4"/>
    </w:p>
    <w:p w14:paraId="18362FC9" w14:textId="77777777" w:rsidR="006A59E2" w:rsidRPr="00087A80" w:rsidRDefault="003C49F6" w:rsidP="006C55D9">
      <w:pPr>
        <w:rPr>
          <w:sz w:val="18"/>
          <w:szCs w:val="18"/>
        </w:rPr>
      </w:pPr>
      <w:r w:rsidRPr="00087A80">
        <w:rPr>
          <w:sz w:val="18"/>
          <w:szCs w:val="18"/>
        </w:rPr>
        <w:t>During the classroom task/exam, several aspects of my performance went well. One key strength was my ability to manage time effectively, allowing me to complete all sections without feeling rushed. Time management is frequently highlighted in educational research as critical to academic performance, particularly in high-stakes assessments</w:t>
      </w:r>
      <w:r w:rsidR="00C64D02" w:rsidRPr="00087A80">
        <w:rPr>
          <w:sz w:val="18"/>
          <w:szCs w:val="18"/>
        </w:rPr>
        <w:t xml:space="preserve"> </w:t>
      </w:r>
      <w:r w:rsidR="00AF2EFF" w:rsidRPr="00087A80">
        <w:rPr>
          <w:sz w:val="18"/>
          <w:szCs w:val="18"/>
        </w:rPr>
        <w:t>a</w:t>
      </w:r>
      <w:r w:rsidR="008E5BE6" w:rsidRPr="00087A80">
        <w:rPr>
          <w:sz w:val="18"/>
          <w:szCs w:val="18"/>
        </w:rPr>
        <w:t>dditionally, I found that preparation through targeted revision and practice exams helped me recall key concepts more efficiently, which improved both accuracy and confidence during the task. Active engagement with the material beforehand contributed to a clearer understanding and reduced anxiety, supporting smoother execution</w:t>
      </w:r>
      <w:r w:rsidR="00AF2EFF" w:rsidRPr="00087A80">
        <w:rPr>
          <w:sz w:val="18"/>
          <w:szCs w:val="18"/>
        </w:rPr>
        <w:t>.</w:t>
      </w:r>
      <w:r w:rsidR="00253F41" w:rsidRPr="00087A80">
        <w:rPr>
          <w:sz w:val="18"/>
          <w:szCs w:val="18"/>
        </w:rPr>
        <w:t xml:space="preserve"> occasional misreading of questions caused minor mistakes, suggesting a need for more careful attention to detail during exams. </w:t>
      </w:r>
    </w:p>
    <w:p w14:paraId="38DCCEE7" w14:textId="6D5082DC" w:rsidR="00253F41" w:rsidRPr="00087A80" w:rsidRDefault="00253F41" w:rsidP="006C55D9">
      <w:pPr>
        <w:rPr>
          <w:sz w:val="18"/>
          <w:szCs w:val="18"/>
        </w:rPr>
      </w:pPr>
      <w:r w:rsidRPr="00087A80">
        <w:rPr>
          <w:sz w:val="18"/>
          <w:szCs w:val="18"/>
        </w:rPr>
        <w:t>Overall, the evaluation reveals that thorough preparation and time management supported success, while gaps in practice and minor lapses in focus limited my performance. These insights provide a clear direction for improvement in future classroom assessments.</w:t>
      </w:r>
    </w:p>
    <w:p w14:paraId="63F3316E" w14:textId="77777777" w:rsidR="00B53B2F" w:rsidRPr="00B53B2F" w:rsidRDefault="00B53B2F" w:rsidP="00B53B2F">
      <w:pPr>
        <w:keepNext/>
        <w:keepLines/>
        <w:spacing w:before="240" w:after="0" w:line="256" w:lineRule="auto"/>
        <w:outlineLvl w:val="0"/>
        <w:rPr>
          <w:rFonts w:ascii="Calibri" w:eastAsia="DengXian Light" w:hAnsi="Calibri" w:cs="Calibri"/>
          <w:color w:val="2F5496"/>
        </w:rPr>
      </w:pPr>
      <w:bookmarkStart w:id="5" w:name="_Toc194656421"/>
      <w:r w:rsidRPr="00B53B2F">
        <w:rPr>
          <w:rFonts w:ascii="Calibri" w:eastAsia="DengXian Light" w:hAnsi="Calibri" w:cs="Calibri"/>
          <w:color w:val="2F5496"/>
        </w:rPr>
        <w:t>3.2 Analysis</w:t>
      </w:r>
      <w:bookmarkEnd w:id="5"/>
    </w:p>
    <w:p w14:paraId="17238CB3" w14:textId="2308C504" w:rsidR="00B53B2F" w:rsidRPr="00087A80" w:rsidRDefault="0081589B" w:rsidP="00B53B2F">
      <w:pPr>
        <w:rPr>
          <w:sz w:val="18"/>
          <w:szCs w:val="18"/>
        </w:rPr>
      </w:pPr>
      <w:r w:rsidRPr="00087A80">
        <w:rPr>
          <w:sz w:val="18"/>
          <w:szCs w:val="18"/>
        </w:rPr>
        <w:t xml:space="preserve">Reference was developing critical thinking. I tended to </w:t>
      </w:r>
      <w:r w:rsidR="00A840E9" w:rsidRPr="00087A80">
        <w:rPr>
          <w:sz w:val="18"/>
          <w:szCs w:val="18"/>
        </w:rPr>
        <w:t>describe sources rather than evaluate them. This was pointed out in feedback, and it encouraged rethink how I engaged with academic texts. Instead of simply summarising, I started to question the reliability of sources and to compare differing viewpoints. This was turning point for me in developing analytical skills.</w:t>
      </w:r>
    </w:p>
    <w:p w14:paraId="7F5BF9CE" w14:textId="6F10A5CE" w:rsidR="00633BD8" w:rsidRPr="00087A80" w:rsidRDefault="00633BD8" w:rsidP="00B53B2F">
      <w:pPr>
        <w:rPr>
          <w:sz w:val="18"/>
          <w:szCs w:val="18"/>
        </w:rPr>
      </w:pPr>
      <w:r w:rsidRPr="00087A80">
        <w:rPr>
          <w:sz w:val="18"/>
          <w:szCs w:val="18"/>
        </w:rPr>
        <w:t xml:space="preserve">Reflecting on the outcomes of this project, several factors contributed to aspects that went well. One significant element was effective time management, which allowed for adequate preparation and the ability to respond to unexpected challenges. Research suggests that structured planning and clear </w:t>
      </w:r>
      <w:r w:rsidR="003E1591" w:rsidRPr="00087A80">
        <w:rPr>
          <w:sz w:val="18"/>
          <w:szCs w:val="18"/>
        </w:rPr>
        <w:t>goal setting</w:t>
      </w:r>
      <w:r w:rsidRPr="00087A80">
        <w:rPr>
          <w:sz w:val="18"/>
          <w:szCs w:val="18"/>
        </w:rPr>
        <w:t xml:space="preserve"> enhance both efficiency and performance in project work.</w:t>
      </w:r>
      <w:r w:rsidR="00D36E2F" w:rsidRPr="00087A80">
        <w:rPr>
          <w:sz w:val="18"/>
          <w:szCs w:val="18"/>
        </w:rPr>
        <w:t xml:space="preserve"> Additionally, strong communication within the team facilitated collaboration and reduced misunderstandings, supporting smoother workflow and task completion. Effective teamwork has been consistently linked to improved project outcomes, particularly when team members actively share knowledge and provide feedback.</w:t>
      </w:r>
    </w:p>
    <w:p w14:paraId="76524BD3" w14:textId="77777777" w:rsidR="00E6626F" w:rsidRPr="00087A80" w:rsidRDefault="00FD75EE" w:rsidP="00B53B2F">
      <w:pPr>
        <w:rPr>
          <w:sz w:val="18"/>
          <w:szCs w:val="18"/>
        </w:rPr>
      </w:pPr>
      <w:r w:rsidRPr="00087A80">
        <w:rPr>
          <w:sz w:val="18"/>
          <w:szCs w:val="18"/>
        </w:rPr>
        <w:t>The alignment of individual skills with assigned tasks also contributed to success, highlighting the importance of leveraging personal strengths within group settings.</w:t>
      </w:r>
    </w:p>
    <w:p w14:paraId="413485B0" w14:textId="66832BEB" w:rsidR="00633BD8" w:rsidRPr="00087A80" w:rsidRDefault="00FD75EE" w:rsidP="00B53B2F">
      <w:pPr>
        <w:rPr>
          <w:sz w:val="18"/>
          <w:szCs w:val="18"/>
        </w:rPr>
      </w:pPr>
      <w:r w:rsidRPr="00087A80">
        <w:rPr>
          <w:sz w:val="18"/>
          <w:szCs w:val="18"/>
        </w:rPr>
        <w:t>Conversely, certain aspects of the project did not meet expectations, largely due to insufficient preparation for specific challenges. For instance, technical difficulties arose when dealing with unfamiliar software, which caused delays and frustration. This aligns with findings in the literature that indicate lack of prior experience or inadequate training can negatively affect performance and confidence in task execution</w:t>
      </w:r>
      <w:r w:rsidR="008C2D8C" w:rsidRPr="00087A80">
        <w:rPr>
          <w:sz w:val="18"/>
          <w:szCs w:val="18"/>
        </w:rPr>
        <w:t>, Furthermore, occasional lapses in communication or unclear delegation of responsibilities led to minor inefficiencies. Research emphasizes that clearly defined roles and responsibilities are crucial to minimize conflict and ensure accountability in collaborative projects.</w:t>
      </w:r>
    </w:p>
    <w:p w14:paraId="09A8222F" w14:textId="329DD429" w:rsidR="00B53B2F" w:rsidRPr="00B53B2F" w:rsidRDefault="00B53B2F" w:rsidP="00B53B2F">
      <w:pPr>
        <w:keepNext/>
        <w:keepLines/>
        <w:spacing w:before="240" w:after="0" w:line="256" w:lineRule="auto"/>
        <w:outlineLvl w:val="0"/>
        <w:rPr>
          <w:rFonts w:ascii="Calibri" w:eastAsia="DengXian Light" w:hAnsi="Calibri" w:cs="Calibri"/>
          <w:color w:val="2F5496"/>
        </w:rPr>
      </w:pPr>
      <w:bookmarkStart w:id="6" w:name="_Toc194656422"/>
      <w:r w:rsidRPr="00B53B2F">
        <w:rPr>
          <w:rFonts w:ascii="Calibri" w:eastAsia="DengXian Light" w:hAnsi="Calibri" w:cs="Calibri"/>
          <w:color w:val="2F5496"/>
        </w:rPr>
        <w:t>4 Conclusion</w:t>
      </w:r>
      <w:bookmarkEnd w:id="6"/>
      <w:r w:rsidRPr="00B53B2F">
        <w:rPr>
          <w:rFonts w:ascii="Calibri" w:eastAsia="DengXian Light" w:hAnsi="Calibri" w:cs="Calibri"/>
          <w:color w:val="2F5496"/>
        </w:rPr>
        <w:t xml:space="preserve"> </w:t>
      </w:r>
    </w:p>
    <w:p w14:paraId="1A415E36" w14:textId="77777777" w:rsidR="00674D3C" w:rsidRPr="00087A80" w:rsidRDefault="00674D3C" w:rsidP="00B53B2F">
      <w:pPr>
        <w:rPr>
          <w:sz w:val="18"/>
          <w:szCs w:val="18"/>
        </w:rPr>
      </w:pPr>
      <w:r w:rsidRPr="00087A80">
        <w:rPr>
          <w:sz w:val="18"/>
          <w:szCs w:val="18"/>
        </w:rPr>
        <w:t xml:space="preserve">The </w:t>
      </w:r>
      <w:r w:rsidR="009B2768" w:rsidRPr="00087A80">
        <w:rPr>
          <w:sz w:val="18"/>
          <w:szCs w:val="18"/>
        </w:rPr>
        <w:t xml:space="preserve">strengths and weaknesses observed during the classroom tasks and assessments. Key successes were linked to effective time management, structured preparation, and active engagement with learning materials, which collectively supported better performance and confidence. Conversely, challenges arose from limited exposure to certain question formats, occasional lapses in focus, and gaps in practical experience, highlighting areas for improvement. </w:t>
      </w:r>
    </w:p>
    <w:p w14:paraId="6A3EDF4D" w14:textId="7E5B93C8" w:rsidR="00B53B2F" w:rsidRPr="00087A80" w:rsidRDefault="009B2768" w:rsidP="00B53B2F">
      <w:pPr>
        <w:rPr>
          <w:sz w:val="18"/>
          <w:szCs w:val="18"/>
        </w:rPr>
      </w:pPr>
      <w:r w:rsidRPr="00087A80">
        <w:rPr>
          <w:sz w:val="18"/>
          <w:szCs w:val="18"/>
        </w:rPr>
        <w:t xml:space="preserve">Reflecting on the overall impact of this module, it has significantly enhanced my understanding of both subject content and effective learning strategies. The process of evaluating my performance and </w:t>
      </w:r>
      <w:r w:rsidR="00674D3C" w:rsidRPr="00087A80">
        <w:rPr>
          <w:sz w:val="18"/>
          <w:szCs w:val="18"/>
        </w:rPr>
        <w:t>analysing</w:t>
      </w:r>
      <w:r w:rsidRPr="00087A80">
        <w:rPr>
          <w:sz w:val="18"/>
          <w:szCs w:val="18"/>
        </w:rPr>
        <w:t xml:space="preserve"> contributing factors has promoted greater self-awareness, enabling me to identify actionable steps for future improvement. Overall, this module has not only strengthened my academic skills but also fostered reflective learning, equipping me with strategies to approach tasks more efficiently and confidently in subsequent studies.</w:t>
      </w:r>
    </w:p>
    <w:p w14:paraId="5CAF8078" w14:textId="77777777" w:rsidR="004F7555" w:rsidRDefault="00B53B2F" w:rsidP="004F7555">
      <w:pPr>
        <w:keepNext/>
        <w:keepLines/>
        <w:spacing w:before="240" w:after="0" w:line="256" w:lineRule="auto"/>
        <w:outlineLvl w:val="0"/>
        <w:rPr>
          <w:rFonts w:ascii="Calibri" w:eastAsia="DengXian Light" w:hAnsi="Calibri" w:cs="Calibri"/>
          <w:color w:val="2F5496"/>
          <w:sz w:val="20"/>
          <w:szCs w:val="20"/>
        </w:rPr>
      </w:pPr>
      <w:bookmarkStart w:id="7" w:name="_Toc642091982"/>
      <w:bookmarkStart w:id="8" w:name="_Toc194656423"/>
      <w:r w:rsidRPr="00B53B2F">
        <w:rPr>
          <w:rFonts w:ascii="Calibri" w:eastAsia="DengXian Light" w:hAnsi="Calibri" w:cs="Calibri"/>
          <w:color w:val="2F5496"/>
          <w:sz w:val="20"/>
          <w:szCs w:val="20"/>
        </w:rPr>
        <w:t>5 References</w:t>
      </w:r>
      <w:bookmarkEnd w:id="7"/>
      <w:bookmarkEnd w:id="8"/>
    </w:p>
    <w:p w14:paraId="2232CF74" w14:textId="67B31813" w:rsidR="005A2E94" w:rsidRPr="00B33853" w:rsidRDefault="005A2E94" w:rsidP="004F7555">
      <w:pPr>
        <w:keepNext/>
        <w:keepLines/>
        <w:spacing w:before="240" w:after="0" w:line="256" w:lineRule="auto"/>
        <w:outlineLvl w:val="0"/>
        <w:rPr>
          <w:rStyle w:val="s1"/>
          <w:rFonts w:ascii="Calibri" w:eastAsia="DengXian Light" w:hAnsi="Calibri" w:cs="Calibri"/>
          <w:b/>
          <w:bCs/>
          <w:color w:val="2F5496"/>
          <w:sz w:val="16"/>
          <w:szCs w:val="16"/>
        </w:rPr>
      </w:pPr>
      <w:r w:rsidRPr="00B33853">
        <w:rPr>
          <w:rStyle w:val="s1"/>
          <w:b/>
          <w:bCs/>
          <w:sz w:val="16"/>
          <w:szCs w:val="16"/>
        </w:rPr>
        <w:t xml:space="preserve">Britton, B. K., &amp; Tesser, A. (1991) ‘Effects of time-management practices on college grades’, </w:t>
      </w:r>
      <w:r w:rsidRPr="00B33853">
        <w:rPr>
          <w:rStyle w:val="s2"/>
          <w:b/>
          <w:bCs/>
          <w:sz w:val="16"/>
          <w:szCs w:val="16"/>
        </w:rPr>
        <w:t>Journal of Educational Psychology</w:t>
      </w:r>
      <w:r w:rsidRPr="00B33853">
        <w:rPr>
          <w:rStyle w:val="s1"/>
          <w:b/>
          <w:bCs/>
          <w:sz w:val="16"/>
          <w:szCs w:val="16"/>
        </w:rPr>
        <w:t>, 83(3), pp. 405–410.</w:t>
      </w:r>
    </w:p>
    <w:p w14:paraId="46B5CA2B" w14:textId="77777777" w:rsidR="00B5732C" w:rsidRPr="007C5C99" w:rsidRDefault="00B5732C">
      <w:pPr>
        <w:pStyle w:val="p1"/>
        <w:divId w:val="1092094169"/>
        <w:rPr>
          <w:rStyle w:val="s1"/>
          <w:b/>
          <w:bCs/>
        </w:rPr>
      </w:pPr>
      <w:r w:rsidRPr="0004738F">
        <w:rPr>
          <w:rStyle w:val="s1"/>
          <w:b/>
          <w:bCs/>
          <w:sz w:val="18"/>
          <w:szCs w:val="18"/>
        </w:rPr>
        <w:t>E</w:t>
      </w:r>
      <w:r w:rsidRPr="00B33853">
        <w:rPr>
          <w:rStyle w:val="s1"/>
          <w:b/>
          <w:bCs/>
          <w:sz w:val="16"/>
          <w:szCs w:val="16"/>
        </w:rPr>
        <w:t xml:space="preserve">ricsson, K. A., Krampe, R. T., &amp; Tesch-Römer, C. (1993) ‘The role of deliberate practice in the acquisition of expert performance’, </w:t>
      </w:r>
      <w:r w:rsidRPr="00B33853">
        <w:rPr>
          <w:rStyle w:val="s2"/>
          <w:b/>
          <w:bCs/>
          <w:sz w:val="16"/>
          <w:szCs w:val="16"/>
        </w:rPr>
        <w:t>Psychological Review</w:t>
      </w:r>
      <w:r w:rsidRPr="00B33853">
        <w:rPr>
          <w:rStyle w:val="s1"/>
          <w:b/>
          <w:bCs/>
          <w:sz w:val="16"/>
          <w:szCs w:val="16"/>
        </w:rPr>
        <w:t>, 100(3), pp. 363–406</w:t>
      </w:r>
      <w:r w:rsidRPr="007C5C99">
        <w:rPr>
          <w:rStyle w:val="s1"/>
          <w:b/>
          <w:bCs/>
        </w:rPr>
        <w:t>.</w:t>
      </w:r>
    </w:p>
    <w:p w14:paraId="66EBF0E9" w14:textId="77777777" w:rsidR="00693FCC" w:rsidRPr="00B33853" w:rsidRDefault="00693FCC">
      <w:pPr>
        <w:pStyle w:val="p1"/>
        <w:divId w:val="1752510150"/>
        <w:rPr>
          <w:rStyle w:val="s1"/>
          <w:b/>
          <w:bCs/>
          <w:sz w:val="16"/>
          <w:szCs w:val="16"/>
        </w:rPr>
      </w:pPr>
      <w:r w:rsidRPr="00B33853">
        <w:rPr>
          <w:rStyle w:val="s1"/>
          <w:b/>
          <w:bCs/>
          <w:sz w:val="16"/>
          <w:szCs w:val="16"/>
        </w:rPr>
        <w:t xml:space="preserve">Biggs, J. (2003) </w:t>
      </w:r>
      <w:r w:rsidRPr="00B33853">
        <w:rPr>
          <w:rStyle w:val="s2"/>
          <w:b/>
          <w:bCs/>
          <w:sz w:val="16"/>
          <w:szCs w:val="16"/>
        </w:rPr>
        <w:t>Teaching for quality learning at university</w:t>
      </w:r>
      <w:r w:rsidRPr="00B33853">
        <w:rPr>
          <w:rStyle w:val="s1"/>
          <w:b/>
          <w:bCs/>
          <w:sz w:val="16"/>
          <w:szCs w:val="16"/>
        </w:rPr>
        <w:t>. Maidenhead: Open University Press.</w:t>
      </w:r>
    </w:p>
    <w:p w14:paraId="3985CC27" w14:textId="77777777" w:rsidR="00BA27DE" w:rsidRPr="00F25DEA" w:rsidRDefault="00BA27DE">
      <w:pPr>
        <w:pStyle w:val="p1"/>
        <w:divId w:val="2051880014"/>
        <w:rPr>
          <w:rStyle w:val="s1"/>
          <w:b/>
          <w:bCs/>
          <w:sz w:val="16"/>
          <w:szCs w:val="16"/>
        </w:rPr>
      </w:pPr>
      <w:r w:rsidRPr="00F25DEA">
        <w:rPr>
          <w:rStyle w:val="s1"/>
          <w:b/>
          <w:bCs/>
          <w:sz w:val="16"/>
          <w:szCs w:val="16"/>
        </w:rPr>
        <w:t xml:space="preserve">Cohen, S.G. and Bailey, D.E. (1997) ‘What makes teams work: Group effectiveness research from the shop floor to the executive suite’, </w:t>
      </w:r>
      <w:r w:rsidRPr="00F25DEA">
        <w:rPr>
          <w:rStyle w:val="s2"/>
          <w:b/>
          <w:bCs/>
          <w:sz w:val="16"/>
          <w:szCs w:val="16"/>
        </w:rPr>
        <w:t>Journal of Management</w:t>
      </w:r>
      <w:r w:rsidRPr="00F25DEA">
        <w:rPr>
          <w:rStyle w:val="s1"/>
          <w:b/>
          <w:bCs/>
          <w:sz w:val="16"/>
          <w:szCs w:val="16"/>
        </w:rPr>
        <w:t>, 23(3), pp. 239–290.</w:t>
      </w:r>
    </w:p>
    <w:p w14:paraId="54644966" w14:textId="77777777" w:rsidR="00E57537" w:rsidRPr="00F25DEA" w:rsidRDefault="00E57537">
      <w:pPr>
        <w:pStyle w:val="p1"/>
        <w:divId w:val="211306083"/>
        <w:rPr>
          <w:b/>
          <w:bCs/>
          <w:sz w:val="16"/>
          <w:szCs w:val="16"/>
        </w:rPr>
      </w:pPr>
      <w:r w:rsidRPr="00F25DEA">
        <w:rPr>
          <w:rStyle w:val="s1"/>
          <w:b/>
          <w:bCs/>
          <w:sz w:val="16"/>
          <w:szCs w:val="16"/>
        </w:rPr>
        <w:t xml:space="preserve">Locke, E.A. and Latham, G.P. (2002) ‘Building a practically useful theory of goal setting and task motivation’, </w:t>
      </w:r>
      <w:r w:rsidRPr="00F25DEA">
        <w:rPr>
          <w:rStyle w:val="s2"/>
          <w:b/>
          <w:bCs/>
          <w:sz w:val="16"/>
          <w:szCs w:val="16"/>
        </w:rPr>
        <w:t>American Psychologist</w:t>
      </w:r>
      <w:r w:rsidRPr="00F25DEA">
        <w:rPr>
          <w:rStyle w:val="s1"/>
          <w:b/>
          <w:bCs/>
          <w:sz w:val="16"/>
          <w:szCs w:val="16"/>
        </w:rPr>
        <w:t>, 57(9), pp. 705–717.</w:t>
      </w:r>
    </w:p>
    <w:p w14:paraId="0378F2C1" w14:textId="77777777" w:rsidR="00BD34C0" w:rsidRPr="00F25DEA" w:rsidRDefault="00BD34C0">
      <w:pPr>
        <w:pStyle w:val="p1"/>
        <w:divId w:val="2051880014"/>
        <w:rPr>
          <w:sz w:val="16"/>
          <w:szCs w:val="16"/>
        </w:rPr>
      </w:pPr>
    </w:p>
    <w:p w14:paraId="6B822191" w14:textId="77777777" w:rsidR="00BA27DE" w:rsidRDefault="00BA27DE">
      <w:pPr>
        <w:pStyle w:val="p1"/>
        <w:divId w:val="1752510150"/>
        <w:rPr>
          <w:rStyle w:val="s1"/>
        </w:rPr>
      </w:pPr>
    </w:p>
    <w:p w14:paraId="1DBE360D" w14:textId="77777777" w:rsidR="00693FCC" w:rsidRDefault="00693FCC">
      <w:pPr>
        <w:pStyle w:val="p1"/>
        <w:divId w:val="1752510150"/>
      </w:pPr>
    </w:p>
    <w:p w14:paraId="5862FC52" w14:textId="77777777" w:rsidR="00693FCC" w:rsidRDefault="00693FCC">
      <w:pPr>
        <w:pStyle w:val="p1"/>
        <w:divId w:val="1092094169"/>
      </w:pPr>
    </w:p>
    <w:p w14:paraId="1FB5159A" w14:textId="77777777" w:rsidR="005A2E94" w:rsidRDefault="005A2E94">
      <w:pPr>
        <w:pStyle w:val="p1"/>
        <w:divId w:val="2024547689"/>
      </w:pPr>
    </w:p>
    <w:p w14:paraId="4C8F6C60" w14:textId="124D476C" w:rsidR="003C0C32" w:rsidRDefault="003C0C32" w:rsidP="003C0C32">
      <w:pPr>
        <w:keepNext/>
        <w:keepLines/>
        <w:spacing w:before="240" w:after="0" w:line="256" w:lineRule="auto"/>
        <w:outlineLvl w:val="0"/>
        <w:rPr>
          <w:rFonts w:ascii="Calibri" w:eastAsia="DengXian Light" w:hAnsi="Calibri" w:cs="Calibri"/>
          <w:color w:val="2F5496"/>
          <w:sz w:val="20"/>
          <w:szCs w:val="20"/>
        </w:rPr>
      </w:pPr>
    </w:p>
    <w:p w14:paraId="5D0AFC19" w14:textId="6E83ACF7" w:rsidR="003C0C32" w:rsidRPr="003C0C32" w:rsidRDefault="003C0C32" w:rsidP="003C0C32">
      <w:pPr>
        <w:keepNext/>
        <w:keepLines/>
        <w:spacing w:before="240" w:after="0" w:line="256" w:lineRule="auto"/>
        <w:outlineLvl w:val="0"/>
        <w:rPr>
          <w:rFonts w:ascii="Calibri" w:eastAsia="DengXian Light" w:hAnsi="Calibri" w:cs="Calibri"/>
          <w:b/>
          <w:bCs/>
          <w:color w:val="2F5496"/>
          <w:sz w:val="20"/>
          <w:szCs w:val="20"/>
        </w:rPr>
      </w:pPr>
      <w:r>
        <w:rPr>
          <w:rStyle w:val="s1"/>
        </w:rPr>
        <w:t xml:space="preserve"> </w:t>
      </w:r>
    </w:p>
    <w:p w14:paraId="38E19EA1" w14:textId="181910B3" w:rsidR="00B53B2F" w:rsidRPr="00B53B2F" w:rsidRDefault="00B53B2F" w:rsidP="00B53B2F">
      <w:pPr>
        <w:rPr>
          <w:sz w:val="20"/>
          <w:szCs w:val="20"/>
        </w:rPr>
      </w:pPr>
    </w:p>
    <w:p w14:paraId="7424615A" w14:textId="77777777" w:rsidR="00B53B2F" w:rsidRPr="00B53B2F" w:rsidRDefault="00B53B2F" w:rsidP="00B53B2F"/>
    <w:p w14:paraId="797B9EBC" w14:textId="77777777" w:rsidR="00B53B2F" w:rsidRDefault="00B53B2F" w:rsidP="00B53B2F"/>
    <w:p w14:paraId="24928918" w14:textId="77777777" w:rsidR="00B53B2F" w:rsidRPr="00B53B2F" w:rsidRDefault="00B53B2F" w:rsidP="00B53B2F"/>
    <w:sectPr w:rsidR="00B53B2F" w:rsidRPr="00B53B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30719" w14:textId="77777777" w:rsidR="00D87EA3" w:rsidRDefault="00D87EA3" w:rsidP="00B53B2F">
      <w:pPr>
        <w:spacing w:after="0" w:line="240" w:lineRule="auto"/>
      </w:pPr>
      <w:r>
        <w:separator/>
      </w:r>
    </w:p>
  </w:endnote>
  <w:endnote w:type="continuationSeparator" w:id="0">
    <w:p w14:paraId="46F244AB" w14:textId="77777777" w:rsidR="00D87EA3" w:rsidRDefault="00D87EA3" w:rsidP="00B53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2C041" w14:textId="77777777" w:rsidR="00D87EA3" w:rsidRDefault="00D87EA3" w:rsidP="00B53B2F">
      <w:pPr>
        <w:spacing w:after="0" w:line="240" w:lineRule="auto"/>
      </w:pPr>
      <w:r>
        <w:separator/>
      </w:r>
    </w:p>
  </w:footnote>
  <w:footnote w:type="continuationSeparator" w:id="0">
    <w:p w14:paraId="41F5A974" w14:textId="77777777" w:rsidR="00D87EA3" w:rsidRDefault="00D87EA3" w:rsidP="00B53B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E03"/>
    <w:rsid w:val="0004738F"/>
    <w:rsid w:val="00087A80"/>
    <w:rsid w:val="00137B0E"/>
    <w:rsid w:val="001F5ECD"/>
    <w:rsid w:val="001F7E03"/>
    <w:rsid w:val="00253F41"/>
    <w:rsid w:val="00265CDE"/>
    <w:rsid w:val="00267267"/>
    <w:rsid w:val="003C0C32"/>
    <w:rsid w:val="003C49F6"/>
    <w:rsid w:val="003D5669"/>
    <w:rsid w:val="003E1591"/>
    <w:rsid w:val="003F20C3"/>
    <w:rsid w:val="00406BBF"/>
    <w:rsid w:val="0041314A"/>
    <w:rsid w:val="004A61FD"/>
    <w:rsid w:val="004E7887"/>
    <w:rsid w:val="004F7555"/>
    <w:rsid w:val="005A2E94"/>
    <w:rsid w:val="005F5B4A"/>
    <w:rsid w:val="00633BD8"/>
    <w:rsid w:val="00674D3C"/>
    <w:rsid w:val="00693FCC"/>
    <w:rsid w:val="006A59E2"/>
    <w:rsid w:val="006C55D9"/>
    <w:rsid w:val="00707344"/>
    <w:rsid w:val="007C5C99"/>
    <w:rsid w:val="0081589B"/>
    <w:rsid w:val="008943EE"/>
    <w:rsid w:val="008C2D8C"/>
    <w:rsid w:val="008E1C68"/>
    <w:rsid w:val="008E5BE6"/>
    <w:rsid w:val="0090399F"/>
    <w:rsid w:val="0092233B"/>
    <w:rsid w:val="009412AD"/>
    <w:rsid w:val="009B2768"/>
    <w:rsid w:val="00A65B9C"/>
    <w:rsid w:val="00A840E9"/>
    <w:rsid w:val="00AF2EFF"/>
    <w:rsid w:val="00B33853"/>
    <w:rsid w:val="00B47B6F"/>
    <w:rsid w:val="00B53B2F"/>
    <w:rsid w:val="00B5732C"/>
    <w:rsid w:val="00B93F45"/>
    <w:rsid w:val="00BA27DE"/>
    <w:rsid w:val="00BD34C0"/>
    <w:rsid w:val="00C5033F"/>
    <w:rsid w:val="00C64D02"/>
    <w:rsid w:val="00C742A7"/>
    <w:rsid w:val="00CF74C4"/>
    <w:rsid w:val="00D36E2F"/>
    <w:rsid w:val="00D87EA3"/>
    <w:rsid w:val="00DC0117"/>
    <w:rsid w:val="00E57537"/>
    <w:rsid w:val="00E6626F"/>
    <w:rsid w:val="00E75BA3"/>
    <w:rsid w:val="00EF284C"/>
    <w:rsid w:val="00F25DEA"/>
    <w:rsid w:val="00FC1F26"/>
    <w:rsid w:val="00FD75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F83B7"/>
  <w15:chartTrackingRefBased/>
  <w15:docId w15:val="{3145B709-2246-454B-B947-0DA5AAE67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1F7E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1F7E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1F7E03"/>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1F7E03"/>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1F7E03"/>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1F7E03"/>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1F7E03"/>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1F7E03"/>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1F7E03"/>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1F7E03"/>
    <w:rPr>
      <w:rFonts w:asciiTheme="majorHAnsi" w:eastAsiaTheme="majorEastAsia" w:hAnsiTheme="majorHAnsi" w:cstheme="majorBidi"/>
      <w:color w:val="2F5496" w:themeColor="accent1" w:themeShade="BF"/>
      <w:sz w:val="40"/>
      <w:szCs w:val="40"/>
    </w:rPr>
  </w:style>
  <w:style w:type="character" w:customStyle="1" w:styleId="Ttulo2Car">
    <w:name w:val="Título 2 Car"/>
    <w:basedOn w:val="Fuentedeprrafopredeter"/>
    <w:link w:val="Ttulo2"/>
    <w:uiPriority w:val="9"/>
    <w:semiHidden/>
    <w:rsid w:val="001F7E03"/>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1F7E03"/>
    <w:rPr>
      <w:rFonts w:eastAsiaTheme="majorEastAsia" w:cstheme="majorBidi"/>
      <w:color w:val="2F5496" w:themeColor="accent1" w:themeShade="BF"/>
      <w:sz w:val="28"/>
      <w:szCs w:val="28"/>
    </w:rPr>
  </w:style>
  <w:style w:type="character" w:customStyle="1" w:styleId="Ttulo4Car">
    <w:name w:val="Título 4 Car"/>
    <w:basedOn w:val="Fuentedeprrafopredeter"/>
    <w:link w:val="Ttulo4"/>
    <w:uiPriority w:val="9"/>
    <w:semiHidden/>
    <w:rsid w:val="001F7E03"/>
    <w:rPr>
      <w:rFonts w:eastAsiaTheme="majorEastAsia" w:cstheme="majorBidi"/>
      <w:i/>
      <w:iCs/>
      <w:color w:val="2F5496" w:themeColor="accent1" w:themeShade="BF"/>
    </w:rPr>
  </w:style>
  <w:style w:type="character" w:customStyle="1" w:styleId="Ttulo5Car">
    <w:name w:val="Título 5 Car"/>
    <w:basedOn w:val="Fuentedeprrafopredeter"/>
    <w:link w:val="Ttulo5"/>
    <w:uiPriority w:val="9"/>
    <w:semiHidden/>
    <w:rsid w:val="001F7E03"/>
    <w:rPr>
      <w:rFonts w:eastAsiaTheme="majorEastAsia" w:cstheme="majorBidi"/>
      <w:color w:val="2F5496" w:themeColor="accent1" w:themeShade="BF"/>
    </w:rPr>
  </w:style>
  <w:style w:type="character" w:customStyle="1" w:styleId="Ttulo6Car">
    <w:name w:val="Título 6 Car"/>
    <w:basedOn w:val="Fuentedeprrafopredeter"/>
    <w:link w:val="Ttulo6"/>
    <w:uiPriority w:val="9"/>
    <w:semiHidden/>
    <w:rsid w:val="001F7E03"/>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1F7E03"/>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1F7E03"/>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1F7E03"/>
    <w:rPr>
      <w:rFonts w:eastAsiaTheme="majorEastAsia" w:cstheme="majorBidi"/>
      <w:color w:val="272727" w:themeColor="text1" w:themeTint="D8"/>
    </w:rPr>
  </w:style>
  <w:style w:type="paragraph" w:styleId="Ttulo">
    <w:name w:val="Title"/>
    <w:basedOn w:val="Normal"/>
    <w:next w:val="Normal"/>
    <w:link w:val="TtuloCar"/>
    <w:uiPriority w:val="10"/>
    <w:qFormat/>
    <w:rsid w:val="001F7E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1F7E03"/>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1F7E03"/>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1F7E03"/>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1F7E03"/>
    <w:pPr>
      <w:spacing w:before="160"/>
      <w:jc w:val="center"/>
    </w:pPr>
    <w:rPr>
      <w:i/>
      <w:iCs/>
      <w:color w:val="404040" w:themeColor="text1" w:themeTint="BF"/>
    </w:rPr>
  </w:style>
  <w:style w:type="character" w:customStyle="1" w:styleId="CitaCar">
    <w:name w:val="Cita Car"/>
    <w:basedOn w:val="Fuentedeprrafopredeter"/>
    <w:link w:val="Cita"/>
    <w:uiPriority w:val="29"/>
    <w:rsid w:val="001F7E03"/>
    <w:rPr>
      <w:i/>
      <w:iCs/>
      <w:color w:val="404040" w:themeColor="text1" w:themeTint="BF"/>
    </w:rPr>
  </w:style>
  <w:style w:type="paragraph" w:styleId="Prrafodelista">
    <w:name w:val="List Paragraph"/>
    <w:basedOn w:val="Normal"/>
    <w:uiPriority w:val="34"/>
    <w:qFormat/>
    <w:rsid w:val="001F7E03"/>
    <w:pPr>
      <w:ind w:left="720"/>
      <w:contextualSpacing/>
    </w:pPr>
  </w:style>
  <w:style w:type="character" w:styleId="nfasisintenso">
    <w:name w:val="Intense Emphasis"/>
    <w:basedOn w:val="Fuentedeprrafopredeter"/>
    <w:uiPriority w:val="21"/>
    <w:qFormat/>
    <w:rsid w:val="001F7E03"/>
    <w:rPr>
      <w:i/>
      <w:iCs/>
      <w:color w:val="2F5496" w:themeColor="accent1" w:themeShade="BF"/>
    </w:rPr>
  </w:style>
  <w:style w:type="paragraph" w:styleId="Citadestacada">
    <w:name w:val="Intense Quote"/>
    <w:basedOn w:val="Normal"/>
    <w:next w:val="Normal"/>
    <w:link w:val="CitadestacadaCar"/>
    <w:uiPriority w:val="30"/>
    <w:qFormat/>
    <w:rsid w:val="001F7E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1F7E03"/>
    <w:rPr>
      <w:i/>
      <w:iCs/>
      <w:color w:val="2F5496" w:themeColor="accent1" w:themeShade="BF"/>
    </w:rPr>
  </w:style>
  <w:style w:type="character" w:styleId="Referenciaintensa">
    <w:name w:val="Intense Reference"/>
    <w:basedOn w:val="Fuentedeprrafopredeter"/>
    <w:uiPriority w:val="32"/>
    <w:qFormat/>
    <w:rsid w:val="001F7E03"/>
    <w:rPr>
      <w:b/>
      <w:bCs/>
      <w:smallCaps/>
      <w:color w:val="2F5496" w:themeColor="accent1" w:themeShade="BF"/>
      <w:spacing w:val="5"/>
    </w:rPr>
  </w:style>
  <w:style w:type="paragraph" w:styleId="Encabezado">
    <w:name w:val="header"/>
    <w:basedOn w:val="Normal"/>
    <w:link w:val="EncabezadoCar"/>
    <w:uiPriority w:val="99"/>
    <w:unhideWhenUsed/>
    <w:rsid w:val="00B53B2F"/>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B53B2F"/>
  </w:style>
  <w:style w:type="paragraph" w:styleId="Piedepgina">
    <w:name w:val="footer"/>
    <w:basedOn w:val="Normal"/>
    <w:link w:val="PiedepginaCar"/>
    <w:uiPriority w:val="99"/>
    <w:unhideWhenUsed/>
    <w:rsid w:val="00B53B2F"/>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B53B2F"/>
  </w:style>
  <w:style w:type="paragraph" w:customStyle="1" w:styleId="p1">
    <w:name w:val="p1"/>
    <w:basedOn w:val="Normal"/>
    <w:rsid w:val="003C0C32"/>
    <w:pPr>
      <w:spacing w:before="100" w:beforeAutospacing="1" w:after="100" w:afterAutospacing="1" w:line="240" w:lineRule="auto"/>
    </w:pPr>
    <w:rPr>
      <w:rFonts w:ascii="Times New Roman" w:hAnsi="Times New Roman" w:cs="Times New Roman"/>
      <w:kern w:val="0"/>
      <w:sz w:val="24"/>
      <w:szCs w:val="24"/>
      <w:lang w:val="es-ES" w:eastAsia="es-ES"/>
      <w14:ligatures w14:val="none"/>
    </w:rPr>
  </w:style>
  <w:style w:type="character" w:customStyle="1" w:styleId="s1">
    <w:name w:val="s1"/>
    <w:basedOn w:val="Fuentedeprrafopredeter"/>
    <w:rsid w:val="003C0C32"/>
  </w:style>
  <w:style w:type="character" w:customStyle="1" w:styleId="s2">
    <w:name w:val="s2"/>
    <w:basedOn w:val="Fuentedeprrafopredeter"/>
    <w:rsid w:val="003C0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86550">
      <w:bodyDiv w:val="1"/>
      <w:marLeft w:val="0"/>
      <w:marRight w:val="0"/>
      <w:marTop w:val="0"/>
      <w:marBottom w:val="0"/>
      <w:divBdr>
        <w:top w:val="none" w:sz="0" w:space="0" w:color="auto"/>
        <w:left w:val="none" w:sz="0" w:space="0" w:color="auto"/>
        <w:bottom w:val="none" w:sz="0" w:space="0" w:color="auto"/>
        <w:right w:val="none" w:sz="0" w:space="0" w:color="auto"/>
      </w:divBdr>
    </w:div>
    <w:div w:id="201526843">
      <w:bodyDiv w:val="1"/>
      <w:marLeft w:val="0"/>
      <w:marRight w:val="0"/>
      <w:marTop w:val="0"/>
      <w:marBottom w:val="0"/>
      <w:divBdr>
        <w:top w:val="none" w:sz="0" w:space="0" w:color="auto"/>
        <w:left w:val="none" w:sz="0" w:space="0" w:color="auto"/>
        <w:bottom w:val="none" w:sz="0" w:space="0" w:color="auto"/>
        <w:right w:val="none" w:sz="0" w:space="0" w:color="auto"/>
      </w:divBdr>
    </w:div>
    <w:div w:id="334235514">
      <w:bodyDiv w:val="1"/>
      <w:marLeft w:val="0"/>
      <w:marRight w:val="0"/>
      <w:marTop w:val="0"/>
      <w:marBottom w:val="0"/>
      <w:divBdr>
        <w:top w:val="none" w:sz="0" w:space="0" w:color="auto"/>
        <w:left w:val="none" w:sz="0" w:space="0" w:color="auto"/>
        <w:bottom w:val="none" w:sz="0" w:space="0" w:color="auto"/>
        <w:right w:val="none" w:sz="0" w:space="0" w:color="auto"/>
      </w:divBdr>
    </w:div>
    <w:div w:id="346174965">
      <w:bodyDiv w:val="1"/>
      <w:marLeft w:val="0"/>
      <w:marRight w:val="0"/>
      <w:marTop w:val="0"/>
      <w:marBottom w:val="0"/>
      <w:divBdr>
        <w:top w:val="none" w:sz="0" w:space="0" w:color="auto"/>
        <w:left w:val="none" w:sz="0" w:space="0" w:color="auto"/>
        <w:bottom w:val="none" w:sz="0" w:space="0" w:color="auto"/>
        <w:right w:val="none" w:sz="0" w:space="0" w:color="auto"/>
      </w:divBdr>
    </w:div>
    <w:div w:id="376589032">
      <w:bodyDiv w:val="1"/>
      <w:marLeft w:val="0"/>
      <w:marRight w:val="0"/>
      <w:marTop w:val="0"/>
      <w:marBottom w:val="0"/>
      <w:divBdr>
        <w:top w:val="none" w:sz="0" w:space="0" w:color="auto"/>
        <w:left w:val="none" w:sz="0" w:space="0" w:color="auto"/>
        <w:bottom w:val="none" w:sz="0" w:space="0" w:color="auto"/>
        <w:right w:val="none" w:sz="0" w:space="0" w:color="auto"/>
      </w:divBdr>
    </w:div>
    <w:div w:id="410547036">
      <w:bodyDiv w:val="1"/>
      <w:marLeft w:val="0"/>
      <w:marRight w:val="0"/>
      <w:marTop w:val="0"/>
      <w:marBottom w:val="0"/>
      <w:divBdr>
        <w:top w:val="none" w:sz="0" w:space="0" w:color="auto"/>
        <w:left w:val="none" w:sz="0" w:space="0" w:color="auto"/>
        <w:bottom w:val="none" w:sz="0" w:space="0" w:color="auto"/>
        <w:right w:val="none" w:sz="0" w:space="0" w:color="auto"/>
      </w:divBdr>
    </w:div>
    <w:div w:id="653797660">
      <w:bodyDiv w:val="1"/>
      <w:marLeft w:val="0"/>
      <w:marRight w:val="0"/>
      <w:marTop w:val="0"/>
      <w:marBottom w:val="0"/>
      <w:divBdr>
        <w:top w:val="none" w:sz="0" w:space="0" w:color="auto"/>
        <w:left w:val="none" w:sz="0" w:space="0" w:color="auto"/>
        <w:bottom w:val="none" w:sz="0" w:space="0" w:color="auto"/>
        <w:right w:val="none" w:sz="0" w:space="0" w:color="auto"/>
      </w:divBdr>
    </w:div>
    <w:div w:id="655493935">
      <w:bodyDiv w:val="1"/>
      <w:marLeft w:val="0"/>
      <w:marRight w:val="0"/>
      <w:marTop w:val="0"/>
      <w:marBottom w:val="0"/>
      <w:divBdr>
        <w:top w:val="none" w:sz="0" w:space="0" w:color="auto"/>
        <w:left w:val="none" w:sz="0" w:space="0" w:color="auto"/>
        <w:bottom w:val="none" w:sz="0" w:space="0" w:color="auto"/>
        <w:right w:val="none" w:sz="0" w:space="0" w:color="auto"/>
      </w:divBdr>
    </w:div>
    <w:div w:id="712197215">
      <w:bodyDiv w:val="1"/>
      <w:marLeft w:val="0"/>
      <w:marRight w:val="0"/>
      <w:marTop w:val="0"/>
      <w:marBottom w:val="0"/>
      <w:divBdr>
        <w:top w:val="none" w:sz="0" w:space="0" w:color="auto"/>
        <w:left w:val="none" w:sz="0" w:space="0" w:color="auto"/>
        <w:bottom w:val="none" w:sz="0" w:space="0" w:color="auto"/>
        <w:right w:val="none" w:sz="0" w:space="0" w:color="auto"/>
      </w:divBdr>
    </w:div>
    <w:div w:id="734551598">
      <w:bodyDiv w:val="1"/>
      <w:marLeft w:val="0"/>
      <w:marRight w:val="0"/>
      <w:marTop w:val="0"/>
      <w:marBottom w:val="0"/>
      <w:divBdr>
        <w:top w:val="none" w:sz="0" w:space="0" w:color="auto"/>
        <w:left w:val="none" w:sz="0" w:space="0" w:color="auto"/>
        <w:bottom w:val="none" w:sz="0" w:space="0" w:color="auto"/>
        <w:right w:val="none" w:sz="0" w:space="0" w:color="auto"/>
      </w:divBdr>
    </w:div>
    <w:div w:id="785973431">
      <w:bodyDiv w:val="1"/>
      <w:marLeft w:val="0"/>
      <w:marRight w:val="0"/>
      <w:marTop w:val="0"/>
      <w:marBottom w:val="0"/>
      <w:divBdr>
        <w:top w:val="none" w:sz="0" w:space="0" w:color="auto"/>
        <w:left w:val="none" w:sz="0" w:space="0" w:color="auto"/>
        <w:bottom w:val="none" w:sz="0" w:space="0" w:color="auto"/>
        <w:right w:val="none" w:sz="0" w:space="0" w:color="auto"/>
      </w:divBdr>
    </w:div>
    <w:div w:id="987824164">
      <w:bodyDiv w:val="1"/>
      <w:marLeft w:val="0"/>
      <w:marRight w:val="0"/>
      <w:marTop w:val="0"/>
      <w:marBottom w:val="0"/>
      <w:divBdr>
        <w:top w:val="none" w:sz="0" w:space="0" w:color="auto"/>
        <w:left w:val="none" w:sz="0" w:space="0" w:color="auto"/>
        <w:bottom w:val="none" w:sz="0" w:space="0" w:color="auto"/>
        <w:right w:val="none" w:sz="0" w:space="0" w:color="auto"/>
      </w:divBdr>
    </w:div>
    <w:div w:id="1200628035">
      <w:bodyDiv w:val="1"/>
      <w:marLeft w:val="0"/>
      <w:marRight w:val="0"/>
      <w:marTop w:val="0"/>
      <w:marBottom w:val="0"/>
      <w:divBdr>
        <w:top w:val="none" w:sz="0" w:space="0" w:color="auto"/>
        <w:left w:val="none" w:sz="0" w:space="0" w:color="auto"/>
        <w:bottom w:val="none" w:sz="0" w:space="0" w:color="auto"/>
        <w:right w:val="none" w:sz="0" w:space="0" w:color="auto"/>
      </w:divBdr>
    </w:div>
    <w:div w:id="1491217528">
      <w:bodyDiv w:val="1"/>
      <w:marLeft w:val="0"/>
      <w:marRight w:val="0"/>
      <w:marTop w:val="0"/>
      <w:marBottom w:val="0"/>
      <w:divBdr>
        <w:top w:val="none" w:sz="0" w:space="0" w:color="auto"/>
        <w:left w:val="none" w:sz="0" w:space="0" w:color="auto"/>
        <w:bottom w:val="none" w:sz="0" w:space="0" w:color="auto"/>
        <w:right w:val="none" w:sz="0" w:space="0" w:color="auto"/>
      </w:divBdr>
    </w:div>
    <w:div w:id="1561790603">
      <w:bodyDiv w:val="1"/>
      <w:marLeft w:val="0"/>
      <w:marRight w:val="0"/>
      <w:marTop w:val="0"/>
      <w:marBottom w:val="0"/>
      <w:divBdr>
        <w:top w:val="none" w:sz="0" w:space="0" w:color="auto"/>
        <w:left w:val="none" w:sz="0" w:space="0" w:color="auto"/>
        <w:bottom w:val="none" w:sz="0" w:space="0" w:color="auto"/>
        <w:right w:val="none" w:sz="0" w:space="0" w:color="auto"/>
      </w:divBdr>
    </w:div>
    <w:div w:id="1736587880">
      <w:bodyDiv w:val="1"/>
      <w:marLeft w:val="0"/>
      <w:marRight w:val="0"/>
      <w:marTop w:val="0"/>
      <w:marBottom w:val="0"/>
      <w:divBdr>
        <w:top w:val="none" w:sz="0" w:space="0" w:color="auto"/>
        <w:left w:val="none" w:sz="0" w:space="0" w:color="auto"/>
        <w:bottom w:val="none" w:sz="0" w:space="0" w:color="auto"/>
        <w:right w:val="none" w:sz="0" w:space="0" w:color="auto"/>
      </w:divBdr>
    </w:div>
    <w:div w:id="1742560679">
      <w:bodyDiv w:val="1"/>
      <w:marLeft w:val="0"/>
      <w:marRight w:val="0"/>
      <w:marTop w:val="0"/>
      <w:marBottom w:val="0"/>
      <w:divBdr>
        <w:top w:val="none" w:sz="0" w:space="0" w:color="auto"/>
        <w:left w:val="none" w:sz="0" w:space="0" w:color="auto"/>
        <w:bottom w:val="none" w:sz="0" w:space="0" w:color="auto"/>
        <w:right w:val="none" w:sz="0" w:space="0" w:color="auto"/>
      </w:divBdr>
    </w:div>
    <w:div w:id="1812400468">
      <w:bodyDiv w:val="1"/>
      <w:marLeft w:val="0"/>
      <w:marRight w:val="0"/>
      <w:marTop w:val="0"/>
      <w:marBottom w:val="0"/>
      <w:divBdr>
        <w:top w:val="none" w:sz="0" w:space="0" w:color="auto"/>
        <w:left w:val="none" w:sz="0" w:space="0" w:color="auto"/>
        <w:bottom w:val="none" w:sz="0" w:space="0" w:color="auto"/>
        <w:right w:val="none" w:sz="0" w:space="0" w:color="auto"/>
      </w:divBdr>
    </w:div>
    <w:div w:id="1991322838">
      <w:bodyDiv w:val="1"/>
      <w:marLeft w:val="0"/>
      <w:marRight w:val="0"/>
      <w:marTop w:val="0"/>
      <w:marBottom w:val="0"/>
      <w:divBdr>
        <w:top w:val="none" w:sz="0" w:space="0" w:color="auto"/>
        <w:left w:val="none" w:sz="0" w:space="0" w:color="auto"/>
        <w:bottom w:val="none" w:sz="0" w:space="0" w:color="auto"/>
        <w:right w:val="none" w:sz="0" w:space="0" w:color="auto"/>
      </w:divBdr>
    </w:div>
    <w:div w:id="2024547689">
      <w:bodyDiv w:val="1"/>
      <w:marLeft w:val="0"/>
      <w:marRight w:val="0"/>
      <w:marTop w:val="0"/>
      <w:marBottom w:val="0"/>
      <w:divBdr>
        <w:top w:val="none" w:sz="0" w:space="0" w:color="auto"/>
        <w:left w:val="none" w:sz="0" w:space="0" w:color="auto"/>
        <w:bottom w:val="none" w:sz="0" w:space="0" w:color="auto"/>
        <w:right w:val="none" w:sz="0" w:space="0" w:color="auto"/>
      </w:divBdr>
      <w:divsChild>
        <w:div w:id="1092094169">
          <w:marLeft w:val="0"/>
          <w:marRight w:val="0"/>
          <w:marTop w:val="0"/>
          <w:marBottom w:val="0"/>
          <w:divBdr>
            <w:top w:val="none" w:sz="0" w:space="0" w:color="auto"/>
            <w:left w:val="none" w:sz="0" w:space="0" w:color="auto"/>
            <w:bottom w:val="none" w:sz="0" w:space="0" w:color="auto"/>
            <w:right w:val="none" w:sz="0" w:space="0" w:color="auto"/>
          </w:divBdr>
          <w:divsChild>
            <w:div w:id="1752510150">
              <w:marLeft w:val="0"/>
              <w:marRight w:val="0"/>
              <w:marTop w:val="0"/>
              <w:marBottom w:val="0"/>
              <w:divBdr>
                <w:top w:val="none" w:sz="0" w:space="0" w:color="auto"/>
                <w:left w:val="none" w:sz="0" w:space="0" w:color="auto"/>
                <w:bottom w:val="none" w:sz="0" w:space="0" w:color="auto"/>
                <w:right w:val="none" w:sz="0" w:space="0" w:color="auto"/>
              </w:divBdr>
              <w:divsChild>
                <w:div w:id="2051880014">
                  <w:marLeft w:val="0"/>
                  <w:marRight w:val="0"/>
                  <w:marTop w:val="0"/>
                  <w:marBottom w:val="0"/>
                  <w:divBdr>
                    <w:top w:val="none" w:sz="0" w:space="0" w:color="auto"/>
                    <w:left w:val="none" w:sz="0" w:space="0" w:color="auto"/>
                    <w:bottom w:val="none" w:sz="0" w:space="0" w:color="auto"/>
                    <w:right w:val="none" w:sz="0" w:space="0" w:color="auto"/>
                  </w:divBdr>
                  <w:divsChild>
                    <w:div w:id="2113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UWTSD\Downloads\ACS%20Report%20Template%202025%20(3).docx"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file:///C:\Users\UWTSD\Downloads\ACS%20Report%20Template%202025%20(3).doc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UWTSD\Downloads\ACS%20Report%20Template%202025%20(3).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UWTSD\Downloads\ACS%20Report%20Template%202025%20(3).docx" TargetMode="External"/><Relationship Id="rId5" Type="http://schemas.openxmlformats.org/officeDocument/2006/relationships/settings" Target="settings.xml"/><Relationship Id="rId15" Type="http://schemas.openxmlformats.org/officeDocument/2006/relationships/hyperlink" Target="file:///C:\Users\UWTSD\Downloads\ACS%20Report%20Template%202025%20(3).docx" TargetMode="External"/><Relationship Id="rId10" Type="http://schemas.openxmlformats.org/officeDocument/2006/relationships/hyperlink" Target="file:///C:\Users\UWTSD\Downloads\ACS%20Report%20Template%202025%20(3).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UWTSD\Downloads\ACS%20Report%20Template%202025%20(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bc1a0135a21897d1f7ae4755f2ce0a02">
  <xsd:schema xmlns:xsd="http://www.w3.org/2001/XMLSchema" xmlns:xs="http://www.w3.org/2001/XMLSchema" xmlns:p="http://schemas.microsoft.com/office/2006/metadata/properties" xmlns:ns3="04d956d8-1ffd-4dba-87ce-03f615e16f58" targetNamespace="http://schemas.microsoft.com/office/2006/metadata/properties" ma:root="true" ma:fieldsID="e251f8f7cabb24cd053e9a9b49702a38"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1257D3-D2E3-4B3F-8CBD-7702A2CDC369}">
  <ds:schemaRefs>
    <ds:schemaRef ds:uri="http://schemas.microsoft.com/office/2006/metadata/properties"/>
    <ds:schemaRef ds:uri="http://www.w3.org/2000/xmlns/"/>
    <ds:schemaRef ds:uri="04d956d8-1ffd-4dba-87ce-03f615e16f58"/>
    <ds:schemaRef ds:uri="http://www.w3.org/2001/XMLSchema-instance"/>
  </ds:schemaRefs>
</ds:datastoreItem>
</file>

<file path=customXml/itemProps2.xml><?xml version="1.0" encoding="utf-8"?>
<ds:datastoreItem xmlns:ds="http://schemas.openxmlformats.org/officeDocument/2006/customXml" ds:itemID="{2FA268CE-C08D-4B68-BEE2-CC97F278FCED}">
  <ds:schemaRefs>
    <ds:schemaRef ds:uri="http://schemas.microsoft.com/office/2006/metadata/contentType"/>
    <ds:schemaRef ds:uri="http://schemas.microsoft.com/office/2006/metadata/properties/metaAttributes"/>
    <ds:schemaRef ds:uri="http://www.w3.org/2000/xmlns/"/>
    <ds:schemaRef ds:uri="http://www.w3.org/2001/XMLSchema"/>
    <ds:schemaRef ds:uri="04d956d8-1ffd-4dba-87ce-03f615e16f58"/>
  </ds:schemaRefs>
</ds:datastoreItem>
</file>

<file path=customXml/itemProps3.xml><?xml version="1.0" encoding="utf-8"?>
<ds:datastoreItem xmlns:ds="http://schemas.openxmlformats.org/officeDocument/2006/customXml" ds:itemID="{9DD024EC-0C51-42E4-ABB7-A3A30ECDE6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Pages>
  <Words>1211</Words>
  <Characters>6662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Yedry Bethania Mateo Reyes (2438635)</dc:creator>
  <cp:keywords/>
  <dc:description/>
  <cp:lastModifiedBy>Yedry Bethania Mateo Reyes (2438635)</cp:lastModifiedBy>
  <cp:revision>42</cp:revision>
  <dcterms:created xsi:type="dcterms:W3CDTF">2025-08-16T08:49:00Z</dcterms:created>
  <dcterms:modified xsi:type="dcterms:W3CDTF">2025-08-24T23:21:00Z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