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A80FB24"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C3B83">
        <w:rPr>
          <w:rFonts w:ascii="Arial" w:hAnsi="Arial" w:cs="Arial"/>
          <w:sz w:val="28"/>
          <w:szCs w:val="28"/>
        </w:rPr>
        <w:t>Dorcas Khonde</w:t>
      </w:r>
    </w:p>
    <w:p w14:paraId="476C763A" w14:textId="64712010"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C3B83">
        <w:rPr>
          <w:rFonts w:ascii="Arial" w:hAnsi="Arial" w:cs="Arial"/>
          <w:sz w:val="28"/>
          <w:szCs w:val="28"/>
          <w:lang w:val="nl-NL"/>
        </w:rPr>
        <w:t xml:space="preserve"> </w:t>
      </w:r>
      <w:r w:rsidR="00581C3F">
        <w:rPr>
          <w:rFonts w:ascii="Arial" w:hAnsi="Arial" w:cs="Arial"/>
          <w:sz w:val="28"/>
          <w:szCs w:val="28"/>
          <w:lang w:val="nl-NL"/>
        </w:rPr>
        <w:t>2510718</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01E1088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362AC5">
        <w:rPr>
          <w:rFonts w:ascii="Arial" w:hAnsi="Arial" w:cs="Arial"/>
          <w:sz w:val="28"/>
          <w:szCs w:val="28"/>
          <w:lang w:val="nl-NL"/>
        </w:rPr>
        <w:t>Introduc</w:t>
      </w:r>
      <w:r w:rsidR="00E654ED">
        <w:rPr>
          <w:rFonts w:ascii="Arial" w:hAnsi="Arial" w:cs="Arial"/>
          <w:sz w:val="28"/>
          <w:szCs w:val="28"/>
          <w:lang w:val="nl-NL"/>
        </w:rPr>
        <w:t xml:space="preserve">tion to </w:t>
      </w:r>
      <w:r w:rsidR="005C6DFC">
        <w:rPr>
          <w:rFonts w:ascii="Arial" w:hAnsi="Arial" w:cs="Arial"/>
          <w:sz w:val="28"/>
          <w:szCs w:val="28"/>
          <w:lang w:val="nl-NL"/>
        </w:rPr>
        <w:t>Healt</w:t>
      </w:r>
      <w:r w:rsidR="00362AC5">
        <w:rPr>
          <w:rFonts w:ascii="Arial" w:hAnsi="Arial" w:cs="Arial"/>
          <w:sz w:val="28"/>
          <w:szCs w:val="28"/>
          <w:lang w:val="nl-NL"/>
        </w:rPr>
        <w:t>h and Social Care</w:t>
      </w:r>
    </w:p>
    <w:p w14:paraId="0009AFB0" w14:textId="0DC1A127" w:rsidR="00833470" w:rsidRPr="00E654ED" w:rsidRDefault="00833470" w:rsidP="00833470">
      <w:pPr>
        <w:tabs>
          <w:tab w:val="left" w:pos="6540"/>
        </w:tabs>
        <w:spacing w:line="360" w:lineRule="auto"/>
        <w:rPr>
          <w:rFonts w:ascii="Arial" w:hAnsi="Arial" w:cs="Arial"/>
          <w:sz w:val="28"/>
          <w:szCs w:val="28"/>
          <w:lang w:val="fr-FR"/>
        </w:rPr>
      </w:pPr>
      <w:r w:rsidRPr="00E654ED">
        <w:rPr>
          <w:rFonts w:ascii="Arial" w:hAnsi="Arial" w:cs="Arial"/>
          <w:b/>
          <w:bCs/>
          <w:sz w:val="28"/>
          <w:szCs w:val="28"/>
          <w:lang w:val="fr-FR"/>
        </w:rPr>
        <w:t xml:space="preserve">Module </w:t>
      </w:r>
      <w:r w:rsidR="000B19D3" w:rsidRPr="00E654ED">
        <w:rPr>
          <w:rFonts w:ascii="Arial" w:hAnsi="Arial" w:cs="Arial"/>
          <w:b/>
          <w:bCs/>
          <w:sz w:val="28"/>
          <w:szCs w:val="28"/>
          <w:lang w:val="fr-FR"/>
        </w:rPr>
        <w:t>code</w:t>
      </w:r>
      <w:r w:rsidR="000B19D3" w:rsidRPr="00E654ED">
        <w:rPr>
          <w:rFonts w:ascii="Arial" w:hAnsi="Arial" w:cs="Arial"/>
          <w:sz w:val="28"/>
          <w:szCs w:val="28"/>
          <w:lang w:val="fr-FR"/>
        </w:rPr>
        <w:t xml:space="preserve"> :</w:t>
      </w:r>
      <w:r w:rsidR="00E654ED" w:rsidRPr="00E654ED">
        <w:rPr>
          <w:rFonts w:ascii="Arial" w:hAnsi="Arial" w:cs="Arial"/>
          <w:sz w:val="28"/>
          <w:szCs w:val="28"/>
          <w:lang w:val="fr-FR"/>
        </w:rPr>
        <w:t xml:space="preserve"> L</w:t>
      </w:r>
      <w:r w:rsidR="00E654ED">
        <w:rPr>
          <w:rFonts w:ascii="Arial" w:hAnsi="Arial" w:cs="Arial"/>
          <w:sz w:val="28"/>
          <w:szCs w:val="28"/>
          <w:lang w:val="fr-FR"/>
        </w:rPr>
        <w:t>CHS4003</w:t>
      </w:r>
    </w:p>
    <w:p w14:paraId="410C101D" w14:textId="6BBF28AA" w:rsidR="00925D5E" w:rsidRPr="0086188A" w:rsidRDefault="00833470">
      <w:pPr>
        <w:rPr>
          <w:lang w:val="fr-FR"/>
        </w:rPr>
        <w:sectPr w:rsidR="00925D5E" w:rsidRPr="0086188A">
          <w:headerReference w:type="default" r:id="rId10"/>
          <w:footerReference w:type="default" r:id="rId11"/>
          <w:pgSz w:w="11906" w:h="16838"/>
          <w:pgMar w:top="1440" w:right="1440" w:bottom="1440" w:left="1440" w:header="708" w:footer="708" w:gutter="0"/>
          <w:cols w:space="708"/>
          <w:docGrid w:linePitch="360"/>
        </w:sectPr>
      </w:pPr>
      <w:r w:rsidRPr="0086188A">
        <w:rPr>
          <w:rFonts w:ascii="Arial" w:hAnsi="Arial" w:cs="Arial"/>
          <w:b/>
          <w:bCs/>
          <w:sz w:val="28"/>
          <w:szCs w:val="28"/>
          <w:lang w:val="fr-FR"/>
        </w:rPr>
        <w:t>Lecturer name</w:t>
      </w:r>
      <w:bookmarkEnd w:id="0"/>
      <w:r w:rsidR="000B19D3">
        <w:rPr>
          <w:rFonts w:ascii="Arial" w:hAnsi="Arial" w:cs="Arial"/>
          <w:b/>
          <w:bCs/>
          <w:sz w:val="28"/>
          <w:szCs w:val="28"/>
          <w:lang w:val="fr-FR"/>
        </w:rPr>
        <w:t> </w:t>
      </w:r>
      <w:r w:rsidR="000B19D3" w:rsidRPr="003407D5">
        <w:rPr>
          <w:sz w:val="28"/>
          <w:szCs w:val="28"/>
          <w:lang w:val="fr-FR"/>
        </w:rPr>
        <w:t xml:space="preserve">: </w:t>
      </w:r>
      <w:r w:rsidR="003407D5" w:rsidRPr="003407D5">
        <w:rPr>
          <w:sz w:val="28"/>
          <w:szCs w:val="28"/>
          <w:lang w:val="fr-FR"/>
        </w:rPr>
        <w:t xml:space="preserve"> </w:t>
      </w:r>
      <w:r w:rsidR="003407D5" w:rsidRPr="003407D5">
        <w:rPr>
          <w:rFonts w:ascii="Arial" w:hAnsi="Arial" w:cs="Arial"/>
          <w:sz w:val="28"/>
          <w:szCs w:val="28"/>
          <w:lang w:val="fr-FR"/>
        </w:rPr>
        <w:t>Ping Wu</w:t>
      </w:r>
    </w:p>
    <w:p w14:paraId="3BF185BD" w14:textId="329E1901" w:rsidR="00833470" w:rsidRPr="0086188A" w:rsidRDefault="00833470" w:rsidP="00833470">
      <w:pPr>
        <w:rPr>
          <w:rFonts w:ascii="Arial" w:hAnsi="Arial" w:cs="Arial"/>
          <w:b/>
          <w:bCs/>
          <w:sz w:val="28"/>
          <w:szCs w:val="28"/>
          <w:lang w:val="fr-FR"/>
        </w:rPr>
      </w:pPr>
      <w:r w:rsidRPr="0086188A">
        <w:rPr>
          <w:rFonts w:ascii="Arial" w:hAnsi="Arial" w:cs="Arial"/>
          <w:b/>
          <w:bCs/>
          <w:sz w:val="28"/>
          <w:szCs w:val="28"/>
          <w:lang w:val="fr-FR"/>
        </w:rPr>
        <w:lastRenderedPageBreak/>
        <w:t xml:space="preserve">Content page </w:t>
      </w:r>
    </w:p>
    <w:p w14:paraId="3BA4751C" w14:textId="77777777" w:rsidR="00833470" w:rsidRPr="0086188A" w:rsidRDefault="00833470" w:rsidP="00833470">
      <w:pPr>
        <w:rPr>
          <w:rFonts w:ascii="Arial" w:hAnsi="Arial" w:cs="Arial"/>
          <w:b/>
          <w:bCs/>
          <w:sz w:val="28"/>
          <w:szCs w:val="28"/>
          <w:lang w:val="fr-FR"/>
        </w:rPr>
      </w:pPr>
    </w:p>
    <w:p w14:paraId="2F2D77A8" w14:textId="236C53D3" w:rsidR="00833470" w:rsidRPr="000B19D3" w:rsidRDefault="00833470" w:rsidP="00833470">
      <w:pPr>
        <w:rPr>
          <w:lang w:val="fr-FR"/>
        </w:rPr>
        <w:sectPr w:rsidR="00833470" w:rsidRPr="000B19D3" w:rsidSect="00925D5E">
          <w:pgSz w:w="11906" w:h="16838"/>
          <w:pgMar w:top="1440" w:right="1440" w:bottom="1440" w:left="1440" w:header="708" w:footer="708" w:gutter="0"/>
          <w:cols w:space="708"/>
          <w:docGrid w:linePitch="360"/>
        </w:sectPr>
      </w:pPr>
      <w:r w:rsidRPr="000B19D3">
        <w:rPr>
          <w:rFonts w:ascii="Arial" w:hAnsi="Arial" w:cs="Arial"/>
          <w:b/>
          <w:bCs/>
          <w:sz w:val="28"/>
          <w:szCs w:val="28"/>
          <w:lang w:val="fr-FR"/>
        </w:rPr>
        <w:t>Element 1 …………………………………………………………….. page</w:t>
      </w:r>
    </w:p>
    <w:p w14:paraId="5AFFC33B" w14:textId="654B141C" w:rsidR="003A000F" w:rsidRPr="000B19D3" w:rsidRDefault="00C22969">
      <w:pPr>
        <w:rPr>
          <w:lang w:val="fr-FR"/>
        </w:rPr>
        <w:sectPr w:rsidR="003A000F" w:rsidRPr="000B19D3"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75E288C6">
                <wp:simplePos x="0" y="0"/>
                <wp:positionH relativeFrom="margin">
                  <wp:posOffset>5800090</wp:posOffset>
                </wp:positionH>
                <wp:positionV relativeFrom="paragraph">
                  <wp:posOffset>2947035</wp:posOffset>
                </wp:positionV>
                <wp:extent cx="3867150" cy="2769870"/>
                <wp:effectExtent l="19050" t="19050" r="1905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2769870"/>
                        </a:xfrm>
                        <a:prstGeom prst="rect">
                          <a:avLst/>
                        </a:prstGeom>
                        <a:solidFill>
                          <a:srgbClr val="FFFFFF"/>
                        </a:solidFill>
                        <a:ln w="44450">
                          <a:solidFill>
                            <a:srgbClr val="000000"/>
                          </a:solidFill>
                          <a:miter lim="800000"/>
                          <a:headEnd/>
                          <a:tailEnd/>
                        </a:ln>
                        <a:effectLst>
                          <a:softEdge rad="25400"/>
                        </a:effectLst>
                      </wps:spPr>
                      <wps:txbx>
                        <w:txbxContent>
                          <w:p w14:paraId="73380162" w14:textId="77777777" w:rsidR="00954ACB" w:rsidRPr="00954ACB" w:rsidRDefault="00954ACB" w:rsidP="000838D7">
                            <w:pPr>
                              <w:spacing w:line="360" w:lineRule="auto"/>
                              <w:rPr>
                                <w:b/>
                                <w:bCs/>
                              </w:rPr>
                            </w:pPr>
                            <w:r w:rsidRPr="00954ACB">
                              <w:rPr>
                                <w:b/>
                                <w:bCs/>
                              </w:rPr>
                              <w:t>Challenges Faced by Domiciliary Care Service</w:t>
                            </w:r>
                          </w:p>
                          <w:p w14:paraId="4699F6B3" w14:textId="77777777" w:rsidR="00954ACB" w:rsidRPr="00954ACB" w:rsidRDefault="00954ACB" w:rsidP="000838D7">
                            <w:pPr>
                              <w:spacing w:line="360" w:lineRule="auto"/>
                              <w:rPr>
                                <w:b/>
                                <w:bCs/>
                              </w:rPr>
                            </w:pPr>
                            <w:r w:rsidRPr="00954ACB">
                              <w:rPr>
                                <w:b/>
                                <w:bCs/>
                              </w:rPr>
                              <w:t xml:space="preserve">1.Staff Shortages </w:t>
                            </w:r>
                          </w:p>
                          <w:p w14:paraId="1B9A12A9" w14:textId="2D128184" w:rsidR="00954ACB" w:rsidRDefault="00954ACB" w:rsidP="000838D7">
                            <w:pPr>
                              <w:spacing w:line="360" w:lineRule="auto"/>
                            </w:pPr>
                            <w:r>
                              <w:t xml:space="preserve">Many care services face difficulties recruiting and retaining care workers, leading to increased workload and delays in care delivery </w:t>
                            </w:r>
                            <w:r w:rsidR="00D44AFA" w:rsidRPr="00D44AFA">
                              <w:t>(Williams, 2024)</w:t>
                            </w:r>
                            <w:r w:rsidR="00D44AFA">
                              <w:t>.</w:t>
                            </w:r>
                          </w:p>
                          <w:p w14:paraId="00CAAAE0" w14:textId="77777777" w:rsidR="00954ACB" w:rsidRPr="004E1F20" w:rsidRDefault="00954ACB" w:rsidP="000838D7">
                            <w:pPr>
                              <w:spacing w:line="360" w:lineRule="auto"/>
                              <w:rPr>
                                <w:b/>
                                <w:bCs/>
                              </w:rPr>
                            </w:pPr>
                            <w:r w:rsidRPr="004E1F20">
                              <w:rPr>
                                <w:b/>
                                <w:bCs/>
                              </w:rPr>
                              <w:t xml:space="preserve">2.Rising Demand </w:t>
                            </w:r>
                          </w:p>
                          <w:p w14:paraId="69461F56" w14:textId="1E2C85B7" w:rsidR="00BE6BE0" w:rsidRDefault="00954ACB" w:rsidP="000838D7">
                            <w:pPr>
                              <w:spacing w:line="360" w:lineRule="auto"/>
                            </w:pPr>
                            <w:r>
                              <w:t xml:space="preserve">The ageing population in the UK has increased the demand for home care services, creating pressure on care providers </w:t>
                            </w:r>
                            <w:r w:rsidR="00D44AFA" w:rsidRPr="00D44AFA">
                              <w:t>(Williams, 2024)</w:t>
                            </w:r>
                            <w:r w:rsidR="00D44AFA">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456.7pt;margin-top:232.05pt;width:304.5pt;height:218.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" strokeweight="3.5pt">
                <v:textbox>
                  <w:txbxContent>
                    <w:p w14:paraId="73380162" w14:textId="77777777" w:rsidR="00954ACB" w:rsidRPr="00954ACB" w:rsidRDefault="00954ACB" w:rsidP="000838D7">
                      <w:pPr>
                        <w:spacing w:line="360" w:lineRule="auto"/>
                        <w:rPr>
                          <w:b/>
                          <w:bCs/>
                        </w:rPr>
                      </w:pPr>
                      <w:r w:rsidRPr="00954ACB">
                        <w:rPr>
                          <w:b/>
                          <w:bCs/>
                        </w:rPr>
                        <w:t>Challenges Faced by Domiciliary Care Service</w:t>
                      </w:r>
                    </w:p>
                    <w:p w14:paraId="4699F6B3" w14:textId="77777777" w:rsidR="00954ACB" w:rsidRPr="00954ACB" w:rsidRDefault="00954ACB" w:rsidP="000838D7">
                      <w:pPr>
                        <w:spacing w:line="360" w:lineRule="auto"/>
                        <w:rPr>
                          <w:b/>
                          <w:bCs/>
                        </w:rPr>
                      </w:pPr>
                      <w:r w:rsidRPr="00954ACB">
                        <w:rPr>
                          <w:b/>
                          <w:bCs/>
                        </w:rPr>
                        <w:t xml:space="preserve">1.Staff Shortages </w:t>
                      </w:r>
                    </w:p>
                    <w:p w14:paraId="1B9A12A9" w14:textId="2D128184" w:rsidR="00954ACB" w:rsidRDefault="00954ACB" w:rsidP="000838D7">
                      <w:pPr>
                        <w:spacing w:line="360" w:lineRule="auto"/>
                      </w:pPr>
                      <w:r>
                        <w:t xml:space="preserve">Many care services face difficulties recruiting and retaining care workers, leading to increased workload and delays in care delivery </w:t>
                      </w:r>
                      <w:r w:rsidR="00D44AFA" w:rsidRPr="00D44AFA">
                        <w:t>(Williams, 2024)</w:t>
                      </w:r>
                      <w:r w:rsidR="00D44AFA">
                        <w:t>.</w:t>
                      </w:r>
                    </w:p>
                    <w:p w14:paraId="00CAAAE0" w14:textId="77777777" w:rsidR="00954ACB" w:rsidRPr="004E1F20" w:rsidRDefault="00954ACB" w:rsidP="000838D7">
                      <w:pPr>
                        <w:spacing w:line="360" w:lineRule="auto"/>
                        <w:rPr>
                          <w:b/>
                          <w:bCs/>
                        </w:rPr>
                      </w:pPr>
                      <w:r w:rsidRPr="004E1F20">
                        <w:rPr>
                          <w:b/>
                          <w:bCs/>
                        </w:rPr>
                        <w:t xml:space="preserve">2.Rising Demand </w:t>
                      </w:r>
                    </w:p>
                    <w:p w14:paraId="69461F56" w14:textId="1E2C85B7" w:rsidR="00BE6BE0" w:rsidRDefault="00954ACB" w:rsidP="000838D7">
                      <w:pPr>
                        <w:spacing w:line="360" w:lineRule="auto"/>
                      </w:pPr>
                      <w:r>
                        <w:t xml:space="preserve">The ageing population in the UK has increased the demand for home care services, creating pressure on care providers </w:t>
                      </w:r>
                      <w:r w:rsidR="00D44AFA" w:rsidRPr="00D44AFA">
                        <w:t>(Williams, 2024)</w:t>
                      </w:r>
                      <w:r w:rsidR="00D44AFA">
                        <w:t>.</w:t>
                      </w:r>
                    </w:p>
                  </w:txbxContent>
                </v:textbox>
                <w10:wrap type="square" anchorx="margin"/>
              </v:shape>
            </w:pict>
          </mc:Fallback>
        </mc:AlternateContent>
      </w:r>
      <w:r w:rsidR="000838D7">
        <w:rPr>
          <w:noProof/>
        </w:rPr>
        <mc:AlternateContent>
          <mc:Choice Requires="wps">
            <w:drawing>
              <wp:anchor distT="45720" distB="45720" distL="114300" distR="114300" simplePos="0" relativeHeight="251661312" behindDoc="0" locked="0" layoutInCell="1" allowOverlap="1" wp14:anchorId="3E780AA8" wp14:editId="1EFBE087">
                <wp:simplePos x="0" y="0"/>
                <wp:positionH relativeFrom="margin">
                  <wp:posOffset>769620</wp:posOffset>
                </wp:positionH>
                <wp:positionV relativeFrom="paragraph">
                  <wp:posOffset>0</wp:posOffset>
                </wp:positionV>
                <wp:extent cx="6126480" cy="906780"/>
                <wp:effectExtent l="0" t="0" r="2667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6480" cy="906780"/>
                        </a:xfrm>
                        <a:prstGeom prst="rect">
                          <a:avLst/>
                        </a:prstGeom>
                        <a:solidFill>
                          <a:srgbClr val="FFFFFF"/>
                        </a:solidFill>
                        <a:ln w="9525">
                          <a:solidFill>
                            <a:srgbClr val="000000"/>
                          </a:solidFill>
                          <a:miter lim="800000"/>
                          <a:headEnd/>
                          <a:tailEnd/>
                        </a:ln>
                        <a:effectLst>
                          <a:softEdge rad="50800"/>
                        </a:effectLst>
                      </wps:spPr>
                      <wps:txbx>
                        <w:txbxContent>
                          <w:p w14:paraId="62114251" w14:textId="5123C857" w:rsidR="00BE6BE0" w:rsidRPr="00FD32B5" w:rsidRDefault="004577FB" w:rsidP="00BE6BE0">
                            <w:pPr>
                              <w:shd w:val="clear" w:color="auto" w:fill="F4B083" w:themeFill="accent2" w:themeFillTint="99"/>
                              <w:jc w:val="center"/>
                              <w:rPr>
                                <w:b/>
                                <w:bCs/>
                                <w:i/>
                                <w:iCs/>
                                <w:color w:val="00B0F0"/>
                                <w:sz w:val="70"/>
                                <w:szCs w:val="70"/>
                              </w:rPr>
                            </w:pPr>
                            <w:r>
                              <w:rPr>
                                <w:b/>
                                <w:bCs/>
                                <w:i/>
                                <w:iCs/>
                                <w:color w:val="00B0F0"/>
                                <w:sz w:val="70"/>
                                <w:szCs w:val="70"/>
                              </w:rPr>
                              <w:t>Domiciliary</w:t>
                            </w:r>
                            <w:r w:rsidR="0086188A">
                              <w:rPr>
                                <w:b/>
                                <w:bCs/>
                                <w:i/>
                                <w:iCs/>
                                <w:color w:val="00B0F0"/>
                                <w:sz w:val="70"/>
                                <w:szCs w:val="70"/>
                              </w:rPr>
                              <w:t xml:space="preserve"> Care Service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27" type="#_x0000_t202" style="position:absolute;margin-left:60.6pt;margin-top:0;width:482.4pt;height:71.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">
                <v:textbox>
                  <w:txbxContent>
                    <w:p w14:paraId="62114251" w14:textId="5123C857" w:rsidR="00BE6BE0" w:rsidRPr="00FD32B5" w:rsidRDefault="004577FB" w:rsidP="00BE6BE0">
                      <w:pPr>
                        <w:shd w:val="clear" w:color="auto" w:fill="F4B083" w:themeFill="accent2" w:themeFillTint="99"/>
                        <w:jc w:val="center"/>
                        <w:rPr>
                          <w:b/>
                          <w:bCs/>
                          <w:i/>
                          <w:iCs/>
                          <w:color w:val="00B0F0"/>
                          <w:sz w:val="70"/>
                          <w:szCs w:val="70"/>
                        </w:rPr>
                      </w:pPr>
                      <w:r>
                        <w:rPr>
                          <w:b/>
                          <w:bCs/>
                          <w:i/>
                          <w:iCs/>
                          <w:color w:val="00B0F0"/>
                          <w:sz w:val="70"/>
                          <w:szCs w:val="70"/>
                        </w:rPr>
                        <w:t>Domiciliary</w:t>
                      </w:r>
                      <w:r w:rsidR="0086188A">
                        <w:rPr>
                          <w:b/>
                          <w:bCs/>
                          <w:i/>
                          <w:iCs/>
                          <w:color w:val="00B0F0"/>
                          <w:sz w:val="70"/>
                          <w:szCs w:val="70"/>
                        </w:rPr>
                        <w:t xml:space="preserve"> Care Service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0838D7">
        <w:rPr>
          <w:noProof/>
        </w:rPr>
        <mc:AlternateContent>
          <mc:Choice Requires="wps">
            <w:drawing>
              <wp:anchor distT="45720" distB="45720" distL="114300" distR="114300" simplePos="0" relativeHeight="251657214" behindDoc="0" locked="0" layoutInCell="1" allowOverlap="1" wp14:anchorId="1182A892" wp14:editId="00F0523B">
                <wp:simplePos x="0" y="0"/>
                <wp:positionH relativeFrom="page">
                  <wp:posOffset>4309110</wp:posOffset>
                </wp:positionH>
                <wp:positionV relativeFrom="paragraph">
                  <wp:posOffset>3634740</wp:posOffset>
                </wp:positionV>
                <wp:extent cx="2495550" cy="163830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638300"/>
                        </a:xfrm>
                        <a:prstGeom prst="rect">
                          <a:avLst/>
                        </a:prstGeom>
                        <a:solidFill>
                          <a:srgbClr val="FFFFFF"/>
                        </a:solidFill>
                        <a:ln w="47625">
                          <a:solidFill>
                            <a:srgbClr val="000000"/>
                          </a:solidFill>
                          <a:miter lim="800000"/>
                          <a:headEnd/>
                          <a:tailEnd/>
                        </a:ln>
                        <a:effectLst>
                          <a:softEdge rad="25400"/>
                        </a:effectLst>
                      </wps:spPr>
                      <wps:txbx>
                        <w:txbxContent>
                          <w:p w14:paraId="509CCEFE" w14:textId="0B9BEAD7" w:rsidR="00BE6BE0" w:rsidRDefault="001943EF" w:rsidP="007F2ACF">
                            <w:r w:rsidRPr="001943EF">
                              <w:drawing>
                                <wp:inline distT="0" distB="0" distL="0" distR="0" wp14:anchorId="778D0209" wp14:editId="7793FB7E">
                                  <wp:extent cx="1833245" cy="1499870"/>
                                  <wp:effectExtent l="0" t="0" r="0" b="5080"/>
                                  <wp:docPr id="66832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28152" name=""/>
                                          <pic:cNvPicPr/>
                                        </pic:nvPicPr>
                                        <pic:blipFill>
                                          <a:blip r:embed="rId12"/>
                                          <a:stretch>
                                            <a:fillRect/>
                                          </a:stretch>
                                        </pic:blipFill>
                                        <pic:spPr>
                                          <a:xfrm>
                                            <a:off x="0" y="0"/>
                                            <a:ext cx="1833245" cy="14998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339.3pt;margin-top:286.2pt;width:196.5pt;height:129pt;z-index:25165721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" strokeweight="3.75pt">
                <v:textbox>
                  <w:txbxContent>
                    <w:p w14:paraId="509CCEFE" w14:textId="0B9BEAD7" w:rsidR="00BE6BE0" w:rsidRDefault="001943EF" w:rsidP="007F2ACF">
                      <w:r w:rsidRPr="001943EF">
                        <w:drawing>
                          <wp:inline distT="0" distB="0" distL="0" distR="0" wp14:anchorId="778D0209" wp14:editId="7793FB7E">
                            <wp:extent cx="1833245" cy="1499870"/>
                            <wp:effectExtent l="0" t="0" r="0" b="5080"/>
                            <wp:docPr id="66832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28152" name=""/>
                                    <pic:cNvPicPr/>
                                  </pic:nvPicPr>
                                  <pic:blipFill>
                                    <a:blip r:embed="rId12"/>
                                    <a:stretch>
                                      <a:fillRect/>
                                    </a:stretch>
                                  </pic:blipFill>
                                  <pic:spPr>
                                    <a:xfrm>
                                      <a:off x="0" y="0"/>
                                      <a:ext cx="1833245" cy="1499870"/>
                                    </a:xfrm>
                                    <a:prstGeom prst="rect">
                                      <a:avLst/>
                                    </a:prstGeom>
                                  </pic:spPr>
                                </pic:pic>
                              </a:graphicData>
                            </a:graphic>
                          </wp:inline>
                        </w:drawing>
                      </w:r>
                    </w:p>
                  </w:txbxContent>
                </v:textbox>
                <w10:wrap type="square" anchorx="page"/>
              </v:shape>
            </w:pict>
          </mc:Fallback>
        </mc:AlternateContent>
      </w:r>
      <w:r w:rsidR="000838D7">
        <w:rPr>
          <w:noProof/>
        </w:rPr>
        <mc:AlternateContent>
          <mc:Choice Requires="wps">
            <w:drawing>
              <wp:anchor distT="45720" distB="45720" distL="114300" distR="114300" simplePos="0" relativeHeight="251658239" behindDoc="0" locked="0" layoutInCell="1" allowOverlap="1" wp14:anchorId="21A64788" wp14:editId="5BBF7711">
                <wp:simplePos x="0" y="0"/>
                <wp:positionH relativeFrom="margin">
                  <wp:posOffset>3878580</wp:posOffset>
                </wp:positionH>
                <wp:positionV relativeFrom="paragraph">
                  <wp:posOffset>1169670</wp:posOffset>
                </wp:positionV>
                <wp:extent cx="2400300" cy="1718310"/>
                <wp:effectExtent l="19050" t="19050" r="19050" b="152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718310"/>
                        </a:xfrm>
                        <a:prstGeom prst="rect">
                          <a:avLst/>
                        </a:prstGeom>
                        <a:solidFill>
                          <a:srgbClr val="FFFFFF"/>
                        </a:solidFill>
                        <a:ln w="44450">
                          <a:solidFill>
                            <a:srgbClr val="000000"/>
                          </a:solidFill>
                          <a:miter lim="800000"/>
                          <a:headEnd/>
                          <a:tailEnd/>
                        </a:ln>
                        <a:effectLst>
                          <a:softEdge rad="25400"/>
                        </a:effectLst>
                      </wps:spPr>
                      <wps:txbx>
                        <w:txbxContent>
                          <w:p w14:paraId="25E3844E" w14:textId="25CC2130" w:rsidR="00AB7DEF" w:rsidRDefault="00935C55" w:rsidP="00BE6BE0">
                            <w:r w:rsidRPr="00935C55">
                              <w:drawing>
                                <wp:inline distT="0" distB="0" distL="0" distR="0" wp14:anchorId="2321E3A4" wp14:editId="6990EABD">
                                  <wp:extent cx="2172970" cy="1456690"/>
                                  <wp:effectExtent l="0" t="0" r="0" b="0"/>
                                  <wp:docPr id="736724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4368" name=""/>
                                          <pic:cNvPicPr/>
                                        </pic:nvPicPr>
                                        <pic:blipFill>
                                          <a:blip r:embed="rId13"/>
                                          <a:stretch>
                                            <a:fillRect/>
                                          </a:stretch>
                                        </pic:blipFill>
                                        <pic:spPr>
                                          <a:xfrm>
                                            <a:off x="0" y="0"/>
                                            <a:ext cx="2172970" cy="145669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305.4pt;margin-top:92.1pt;width:189pt;height:135.3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" strokeweight="3.5pt">
                <v:textbox>
                  <w:txbxContent>
                    <w:p w14:paraId="25E3844E" w14:textId="25CC2130" w:rsidR="00AB7DEF" w:rsidRDefault="00935C55" w:rsidP="00BE6BE0">
                      <w:r w:rsidRPr="00935C55">
                        <w:drawing>
                          <wp:inline distT="0" distB="0" distL="0" distR="0" wp14:anchorId="2321E3A4" wp14:editId="6990EABD">
                            <wp:extent cx="2172970" cy="1456690"/>
                            <wp:effectExtent l="0" t="0" r="0" b="0"/>
                            <wp:docPr id="736724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4368" name=""/>
                                    <pic:cNvPicPr/>
                                  </pic:nvPicPr>
                                  <pic:blipFill>
                                    <a:blip r:embed="rId13"/>
                                    <a:stretch>
                                      <a:fillRect/>
                                    </a:stretch>
                                  </pic:blipFill>
                                  <pic:spPr>
                                    <a:xfrm>
                                      <a:off x="0" y="0"/>
                                      <a:ext cx="2172970" cy="1456690"/>
                                    </a:xfrm>
                                    <a:prstGeom prst="rect">
                                      <a:avLst/>
                                    </a:prstGeom>
                                  </pic:spPr>
                                </pic:pic>
                              </a:graphicData>
                            </a:graphic>
                          </wp:inline>
                        </w:drawing>
                      </w:r>
                    </w:p>
                  </w:txbxContent>
                </v:textbox>
                <w10:wrap type="square" anchorx="margin"/>
              </v:shape>
            </w:pict>
          </mc:Fallback>
        </mc:AlternateContent>
      </w:r>
      <w:r w:rsidR="000838D7">
        <w:rPr>
          <w:noProof/>
        </w:rPr>
        <mc:AlternateContent>
          <mc:Choice Requires="wps">
            <w:drawing>
              <wp:anchor distT="45720" distB="45720" distL="114300" distR="114300" simplePos="0" relativeHeight="251669504" behindDoc="0" locked="0" layoutInCell="1" allowOverlap="1" wp14:anchorId="298766ED" wp14:editId="372B1BF2">
                <wp:simplePos x="0" y="0"/>
                <wp:positionH relativeFrom="page">
                  <wp:align>right</wp:align>
                </wp:positionH>
                <wp:positionV relativeFrom="paragraph">
                  <wp:posOffset>476250</wp:posOffset>
                </wp:positionV>
                <wp:extent cx="3432810" cy="2480310"/>
                <wp:effectExtent l="19050" t="19050" r="15240" b="152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810" cy="2480310"/>
                        </a:xfrm>
                        <a:prstGeom prst="rect">
                          <a:avLst/>
                        </a:prstGeom>
                        <a:solidFill>
                          <a:srgbClr val="FFFFFF"/>
                        </a:solidFill>
                        <a:ln w="44450">
                          <a:solidFill>
                            <a:srgbClr val="000000"/>
                          </a:solidFill>
                          <a:miter lim="800000"/>
                          <a:headEnd/>
                          <a:tailEnd/>
                        </a:ln>
                        <a:effectLst>
                          <a:softEdge rad="25400"/>
                        </a:effectLst>
                      </wps:spPr>
                      <wps:txbx>
                        <w:txbxContent>
                          <w:p w14:paraId="7E855447" w14:textId="77777777" w:rsidR="00954ACB" w:rsidRPr="004E1F20" w:rsidRDefault="00954ACB" w:rsidP="00954ACB">
                            <w:pPr>
                              <w:rPr>
                                <w:b/>
                                <w:bCs/>
                              </w:rPr>
                            </w:pPr>
                            <w:r w:rsidRPr="004E1F20">
                              <w:rPr>
                                <w:b/>
                                <w:bCs/>
                              </w:rPr>
                              <w:t>History of domiciliary care</w:t>
                            </w:r>
                          </w:p>
                          <w:p w14:paraId="729C38FF" w14:textId="42B485E4" w:rsidR="004E1F20" w:rsidRDefault="00954ACB" w:rsidP="004849D2">
                            <w:pPr>
                              <w:spacing w:line="360" w:lineRule="auto"/>
                            </w:pPr>
                            <w:r>
                              <w:t>Domiciliary care developed in the UK during the 20th century when there was a shift from institutional care to community-based care (Department of Health and Social Care, 2021).</w:t>
                            </w:r>
                            <w:r w:rsidR="005D63CF">
                              <w:t xml:space="preserve"> </w:t>
                            </w:r>
                          </w:p>
                          <w:p w14:paraId="5523C19A" w14:textId="138FCF88" w:rsidR="004577FB" w:rsidRDefault="002F0B17" w:rsidP="004849D2">
                            <w:pPr>
                              <w:spacing w:line="360" w:lineRule="auto"/>
                            </w:pPr>
                            <w:r>
                              <w:t>I</w:t>
                            </w:r>
                            <w:r w:rsidR="00954ACB">
                              <w:t>n the past, many elderly or disabled people were placed in long-term hospitals or residential institutions. However, it was later recognised that people often experience better wellbeing when cared for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219.1pt;margin-top:37.5pt;width:270.3pt;height:195.3pt;z-index:2516695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" strokeweight="3.5pt">
                <v:textbox>
                  <w:txbxContent>
                    <w:p w14:paraId="7E855447" w14:textId="77777777" w:rsidR="00954ACB" w:rsidRPr="004E1F20" w:rsidRDefault="00954ACB" w:rsidP="00954ACB">
                      <w:pPr>
                        <w:rPr>
                          <w:b/>
                          <w:bCs/>
                        </w:rPr>
                      </w:pPr>
                      <w:r w:rsidRPr="004E1F20">
                        <w:rPr>
                          <w:b/>
                          <w:bCs/>
                        </w:rPr>
                        <w:t>History of domiciliary care</w:t>
                      </w:r>
                    </w:p>
                    <w:p w14:paraId="729C38FF" w14:textId="42B485E4" w:rsidR="004E1F20" w:rsidRDefault="00954ACB" w:rsidP="004849D2">
                      <w:pPr>
                        <w:spacing w:line="360" w:lineRule="auto"/>
                      </w:pPr>
                      <w:r>
                        <w:t>Domiciliary care developed in the UK during the 20th century when there was a shift from institutional care to community-based care (Department of Health and Social Care, 2021).</w:t>
                      </w:r>
                      <w:r w:rsidR="005D63CF">
                        <w:t xml:space="preserve"> </w:t>
                      </w:r>
                    </w:p>
                    <w:p w14:paraId="5523C19A" w14:textId="138FCF88" w:rsidR="004577FB" w:rsidRDefault="002F0B17" w:rsidP="004849D2">
                      <w:pPr>
                        <w:spacing w:line="360" w:lineRule="auto"/>
                      </w:pPr>
                      <w:r>
                        <w:t>I</w:t>
                      </w:r>
                      <w:r w:rsidR="00954ACB">
                        <w:t>n the past, many elderly or disabled people were placed in long-term hospitals or residential institutions. However, it was later recognised that people often experience better wellbeing when cared for at home.</w:t>
                      </w:r>
                    </w:p>
                  </w:txbxContent>
                </v:textbox>
                <w10:wrap type="square" anchorx="page"/>
              </v:shape>
            </w:pict>
          </mc:Fallback>
        </mc:AlternateContent>
      </w:r>
      <w:r w:rsidR="000838D7">
        <w:rPr>
          <w:noProof/>
        </w:rPr>
        <mc:AlternateContent>
          <mc:Choice Requires="wps">
            <w:drawing>
              <wp:anchor distT="45720" distB="45720" distL="114300" distR="114300" simplePos="0" relativeHeight="251671552" behindDoc="0" locked="0" layoutInCell="1" allowOverlap="1" wp14:anchorId="5D749413" wp14:editId="05FB2F48">
                <wp:simplePos x="0" y="0"/>
                <wp:positionH relativeFrom="page">
                  <wp:align>left</wp:align>
                </wp:positionH>
                <wp:positionV relativeFrom="paragraph">
                  <wp:posOffset>2735580</wp:posOffset>
                </wp:positionV>
                <wp:extent cx="4271010" cy="2956560"/>
                <wp:effectExtent l="19050" t="19050" r="3429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1010" cy="2956560"/>
                        </a:xfrm>
                        <a:prstGeom prst="rect">
                          <a:avLst/>
                        </a:prstGeom>
                        <a:solidFill>
                          <a:srgbClr val="FFFFFF"/>
                        </a:solidFill>
                        <a:ln w="47625">
                          <a:solidFill>
                            <a:srgbClr val="000000"/>
                          </a:solidFill>
                          <a:miter lim="800000"/>
                          <a:headEnd/>
                          <a:tailEnd/>
                        </a:ln>
                        <a:effectLst>
                          <a:softEdge rad="25400"/>
                        </a:effectLst>
                      </wps:spPr>
                      <wps:txbx>
                        <w:txbxContent>
                          <w:p w14:paraId="248B7D27" w14:textId="77777777" w:rsidR="00954ACB" w:rsidRPr="00954ACB" w:rsidRDefault="00954ACB" w:rsidP="000838D7">
                            <w:pPr>
                              <w:spacing w:line="360" w:lineRule="auto"/>
                              <w:rPr>
                                <w:b/>
                                <w:bCs/>
                              </w:rPr>
                            </w:pPr>
                            <w:r w:rsidRPr="00954ACB">
                              <w:rPr>
                                <w:b/>
                                <w:bCs/>
                              </w:rPr>
                              <w:t>How domiciliary care works today</w:t>
                            </w:r>
                          </w:p>
                          <w:p w14:paraId="164D1996" w14:textId="77777777" w:rsidR="00954ACB" w:rsidRDefault="00954ACB" w:rsidP="000838D7">
                            <w:pPr>
                              <w:spacing w:line="360" w:lineRule="auto"/>
                            </w:pPr>
                            <w:r>
                              <w:t>Domiciliary care services are usually arranged through local authorities, health professionals, or private care provides (NHS, 2023)</w:t>
                            </w:r>
                          </w:p>
                          <w:p w14:paraId="26DB4FDC" w14:textId="77777777" w:rsidR="00954ACB" w:rsidRPr="00954ACB" w:rsidRDefault="00954ACB" w:rsidP="000838D7">
                            <w:pPr>
                              <w:spacing w:line="360" w:lineRule="auto"/>
                              <w:rPr>
                                <w:b/>
                                <w:bCs/>
                              </w:rPr>
                            </w:pPr>
                            <w:r w:rsidRPr="00954ACB">
                              <w:rPr>
                                <w:b/>
                                <w:bCs/>
                              </w:rPr>
                              <w:t>The process usually includes:</w:t>
                            </w:r>
                          </w:p>
                          <w:p w14:paraId="46935F85" w14:textId="38F5B24D" w:rsidR="00954ACB" w:rsidRDefault="00954ACB" w:rsidP="000838D7">
                            <w:pPr>
                              <w:spacing w:line="360" w:lineRule="auto"/>
                            </w:pPr>
                            <w:r>
                              <w:t>A social worker or healthcare professional assesses the individual’s needs</w:t>
                            </w:r>
                            <w:r w:rsidR="002567C0">
                              <w:t xml:space="preserve"> </w:t>
                            </w:r>
                            <w:r w:rsidR="002567C0" w:rsidRPr="002567C0">
                              <w:t>(mdtonline.co.uk, 2024)</w:t>
                            </w:r>
                            <w:r w:rsidR="002567C0">
                              <w:t>.</w:t>
                            </w:r>
                          </w:p>
                          <w:p w14:paraId="0809CF7E" w14:textId="6E4382A0" w:rsidR="00BE6BE0" w:rsidRDefault="00954ACB" w:rsidP="000838D7">
                            <w:pPr>
                              <w:spacing w:line="360" w:lineRule="auto"/>
                            </w:pPr>
                            <w:r>
                              <w:t>These professionals work together to provide person-centred care, ensuring individuals feels respected, supported and independent (NHS, 2023)</w:t>
                            </w:r>
                            <w:r w:rsidR="004E1F20">
                              <w:t>.</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0;margin-top:215.4pt;width:336.3pt;height:232.8pt;z-index:25167155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" strokeweight="3.75pt">
                <v:textbox>
                  <w:txbxContent>
                    <w:p w14:paraId="248B7D27" w14:textId="77777777" w:rsidR="00954ACB" w:rsidRPr="00954ACB" w:rsidRDefault="00954ACB" w:rsidP="000838D7">
                      <w:pPr>
                        <w:spacing w:line="360" w:lineRule="auto"/>
                        <w:rPr>
                          <w:b/>
                          <w:bCs/>
                        </w:rPr>
                      </w:pPr>
                      <w:r w:rsidRPr="00954ACB">
                        <w:rPr>
                          <w:b/>
                          <w:bCs/>
                        </w:rPr>
                        <w:t>How domiciliary care works today</w:t>
                      </w:r>
                    </w:p>
                    <w:p w14:paraId="164D1996" w14:textId="77777777" w:rsidR="00954ACB" w:rsidRDefault="00954ACB" w:rsidP="000838D7">
                      <w:pPr>
                        <w:spacing w:line="360" w:lineRule="auto"/>
                      </w:pPr>
                      <w:r>
                        <w:t>Domiciliary care services are usually arranged through local authorities, health professionals, or private care provides (NHS, 2023)</w:t>
                      </w:r>
                    </w:p>
                    <w:p w14:paraId="26DB4FDC" w14:textId="77777777" w:rsidR="00954ACB" w:rsidRPr="00954ACB" w:rsidRDefault="00954ACB" w:rsidP="000838D7">
                      <w:pPr>
                        <w:spacing w:line="360" w:lineRule="auto"/>
                        <w:rPr>
                          <w:b/>
                          <w:bCs/>
                        </w:rPr>
                      </w:pPr>
                      <w:r w:rsidRPr="00954ACB">
                        <w:rPr>
                          <w:b/>
                          <w:bCs/>
                        </w:rPr>
                        <w:t>The process usually includes:</w:t>
                      </w:r>
                    </w:p>
                    <w:p w14:paraId="46935F85" w14:textId="38F5B24D" w:rsidR="00954ACB" w:rsidRDefault="00954ACB" w:rsidP="000838D7">
                      <w:pPr>
                        <w:spacing w:line="360" w:lineRule="auto"/>
                      </w:pPr>
                      <w:r>
                        <w:t>A social worker or healthcare professional assesses the individual’s needs</w:t>
                      </w:r>
                      <w:r w:rsidR="002567C0">
                        <w:t xml:space="preserve"> </w:t>
                      </w:r>
                      <w:r w:rsidR="002567C0" w:rsidRPr="002567C0">
                        <w:t>(mdtonline.co.uk, 2024)</w:t>
                      </w:r>
                      <w:r w:rsidR="002567C0">
                        <w:t>.</w:t>
                      </w:r>
                    </w:p>
                    <w:p w14:paraId="0809CF7E" w14:textId="6E4382A0" w:rsidR="00BE6BE0" w:rsidRDefault="00954ACB" w:rsidP="000838D7">
                      <w:pPr>
                        <w:spacing w:line="360" w:lineRule="auto"/>
                      </w:pPr>
                      <w:r>
                        <w:t>These professionals work together to provide person-centred care, ensuring individuals feels respected, supported and independent (NHS, 2023)</w:t>
                      </w:r>
                      <w:r w:rsidR="004E1F20">
                        <w:t>.</w:t>
                      </w:r>
                    </w:p>
                    <w:p w14:paraId="7B69BC2F" w14:textId="77777777" w:rsidR="00BE6BE0" w:rsidRDefault="00BE6BE0" w:rsidP="00BE6BE0"/>
                  </w:txbxContent>
                </v:textbox>
                <w10:wrap type="square" anchorx="page"/>
              </v:shape>
            </w:pict>
          </mc:Fallback>
        </mc:AlternateContent>
      </w:r>
      <w:r w:rsidR="000838D7">
        <w:rPr>
          <w:noProof/>
        </w:rPr>
        <mc:AlternateContent>
          <mc:Choice Requires="wps">
            <w:drawing>
              <wp:anchor distT="45720" distB="45720" distL="114300" distR="114300" simplePos="0" relativeHeight="251663360" behindDoc="0" locked="0" layoutInCell="1" allowOverlap="1" wp14:anchorId="04CAE92E" wp14:editId="11550255">
                <wp:simplePos x="0" y="0"/>
                <wp:positionH relativeFrom="margin">
                  <wp:posOffset>-651510</wp:posOffset>
                </wp:positionH>
                <wp:positionV relativeFrom="paragraph">
                  <wp:posOffset>476250</wp:posOffset>
                </wp:positionV>
                <wp:extent cx="4469130" cy="2526030"/>
                <wp:effectExtent l="19050" t="19050" r="45720" b="457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130" cy="2526030"/>
                        </a:xfrm>
                        <a:prstGeom prst="rect">
                          <a:avLst/>
                        </a:prstGeom>
                        <a:solidFill>
                          <a:srgbClr val="FFFFFF"/>
                        </a:solidFill>
                        <a:ln w="47625">
                          <a:solidFill>
                            <a:schemeClr val="accent2"/>
                          </a:solidFill>
                          <a:miter lim="800000"/>
                          <a:headEnd/>
                          <a:tailEnd/>
                        </a:ln>
                        <a:effectLst>
                          <a:softEdge rad="25400"/>
                        </a:effectLst>
                      </wps:spPr>
                      <wps:txbx>
                        <w:txbxContent>
                          <w:p w14:paraId="35096631" w14:textId="40748F8B" w:rsidR="00BE6BE0" w:rsidRPr="00FD32B5" w:rsidRDefault="00DE2834" w:rsidP="00BE6BE0">
                            <w:pPr>
                              <w:rPr>
                                <w:b/>
                                <w:bCs/>
                                <w:color w:val="385623" w:themeColor="accent6" w:themeShade="80"/>
                              </w:rPr>
                            </w:pPr>
                            <w:r>
                              <w:rPr>
                                <w:b/>
                                <w:bCs/>
                                <w:color w:val="385623" w:themeColor="accent6" w:themeShade="80"/>
                              </w:rPr>
                              <w:t>What are domiciliary care services?</w:t>
                            </w:r>
                          </w:p>
                          <w:p w14:paraId="7805B895" w14:textId="79C4CCD8" w:rsidR="007A4D43" w:rsidRDefault="000B346A" w:rsidP="004849D2">
                            <w:pPr>
                              <w:spacing w:line="360" w:lineRule="auto"/>
                            </w:pPr>
                            <w:r>
                              <w:t xml:space="preserve">Domiciliary care services, also known as home care, provide support to </w:t>
                            </w:r>
                            <w:r w:rsidR="002E6A41">
                              <w:t>people in</w:t>
                            </w:r>
                            <w:r>
                              <w:t xml:space="preserve"> their own homes who need help with daily activities (NHS,2023). These services are mainly used by elderly people, individuals with disabilities or people recovering from illness or surgery.</w:t>
                            </w:r>
                          </w:p>
                          <w:p w14:paraId="6693FE56" w14:textId="7BC3B5E1" w:rsidR="000B346A" w:rsidRDefault="000B346A" w:rsidP="004849D2">
                            <w:pPr>
                              <w:spacing w:line="360" w:lineRule="auto"/>
                            </w:pPr>
                            <w:r>
                              <w:t xml:space="preserve">Care workers visit individuals at home to help them maintain independence and live safely without moving into residential care homes </w:t>
                            </w:r>
                            <w:r w:rsidR="0098731F" w:rsidRPr="0098731F">
                              <w:t>(NHS,2023).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51.3pt;margin-top:37.5pt;width:351.9pt;height:198.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" strokecolor="#ed7d31 [3205]" strokeweight="3.75pt">
                <v:textbox>
                  <w:txbxContent>
                    <w:p w14:paraId="35096631" w14:textId="40748F8B" w:rsidR="00BE6BE0" w:rsidRPr="00FD32B5" w:rsidRDefault="00DE2834" w:rsidP="00BE6BE0">
                      <w:pPr>
                        <w:rPr>
                          <w:b/>
                          <w:bCs/>
                          <w:color w:val="385623" w:themeColor="accent6" w:themeShade="80"/>
                        </w:rPr>
                      </w:pPr>
                      <w:r>
                        <w:rPr>
                          <w:b/>
                          <w:bCs/>
                          <w:color w:val="385623" w:themeColor="accent6" w:themeShade="80"/>
                        </w:rPr>
                        <w:t>What are domiciliary care services?</w:t>
                      </w:r>
                    </w:p>
                    <w:p w14:paraId="7805B895" w14:textId="79C4CCD8" w:rsidR="007A4D43" w:rsidRDefault="000B346A" w:rsidP="004849D2">
                      <w:pPr>
                        <w:spacing w:line="360" w:lineRule="auto"/>
                      </w:pPr>
                      <w:r>
                        <w:t xml:space="preserve">Domiciliary care services, also known as home care, provide support to </w:t>
                      </w:r>
                      <w:r w:rsidR="002E6A41">
                        <w:t>people in</w:t>
                      </w:r>
                      <w:r>
                        <w:t xml:space="preserve"> their own homes who need help with daily activities (NHS,2023). These services are mainly used by elderly people, individuals with disabilities or people recovering from illness or surgery.</w:t>
                      </w:r>
                    </w:p>
                    <w:p w14:paraId="6693FE56" w14:textId="7BC3B5E1" w:rsidR="000B346A" w:rsidRDefault="000B346A" w:rsidP="004849D2">
                      <w:pPr>
                        <w:spacing w:line="360" w:lineRule="auto"/>
                      </w:pPr>
                      <w:r>
                        <w:t xml:space="preserve">Care workers visit individuals at home to help them maintain independence and live safely without moving into residential care homes </w:t>
                      </w:r>
                      <w:r w:rsidR="0098731F" w:rsidRPr="0098731F">
                        <w:t>(NHS,2023).</w:t>
                      </w:r>
                    </w:p>
                  </w:txbxContent>
                </v:textbox>
                <w10:wrap type="square" anchorx="margin"/>
              </v:shape>
            </w:pict>
          </mc:Fallback>
        </mc:AlternateContent>
      </w:r>
      <w:r w:rsidR="007F2ACF">
        <w:rPr>
          <w:noProof/>
        </w:rPr>
        <mc:AlternateContent>
          <mc:Choice Requires="wps">
            <w:drawing>
              <wp:anchor distT="0" distB="0" distL="114300" distR="114300" simplePos="0" relativeHeight="251659264" behindDoc="1" locked="0" layoutInCell="1" allowOverlap="1" wp14:anchorId="777A8668" wp14:editId="72BA0D52">
                <wp:simplePos x="0" y="0"/>
                <wp:positionH relativeFrom="page">
                  <wp:posOffset>0</wp:posOffset>
                </wp:positionH>
                <wp:positionV relativeFrom="page">
                  <wp:posOffset>335280</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D8234" id="Rectangle 1" o:spid="_x0000_s1026" style="position:absolute;margin-left:0;margin-top:26.4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" fillcolor="gray [1629]" strokecolor="#92d050" strokeweight="1pt">
                <v:fill opacity="30069f"/>
                <w10:wrap anchorx="page" anchory="page"/>
              </v:rect>
            </w:pict>
          </mc:Fallback>
        </mc:AlternateContent>
      </w:r>
    </w:p>
    <w:p w14:paraId="169E057E" w14:textId="77777777" w:rsidR="003A000F" w:rsidRDefault="00833470">
      <w:pPr>
        <w:rPr>
          <w:rFonts w:ascii="Arial" w:hAnsi="Arial" w:cs="Arial"/>
          <w:b/>
          <w:bCs/>
          <w:sz w:val="28"/>
          <w:szCs w:val="28"/>
        </w:rPr>
      </w:pPr>
      <w:r w:rsidRPr="001F6802">
        <w:rPr>
          <w:rFonts w:ascii="Arial" w:hAnsi="Arial" w:cs="Arial"/>
          <w:b/>
          <w:bCs/>
          <w:sz w:val="28"/>
          <w:szCs w:val="28"/>
        </w:rPr>
        <w:lastRenderedPageBreak/>
        <w:t>Element 2</w:t>
      </w:r>
    </w:p>
    <w:p w14:paraId="089E0299" w14:textId="77777777" w:rsidR="001C2E14" w:rsidRDefault="001C2E14">
      <w:pPr>
        <w:rPr>
          <w:rFonts w:ascii="Arial" w:hAnsi="Arial" w:cs="Arial"/>
          <w:b/>
          <w:bCs/>
          <w:sz w:val="28"/>
          <w:szCs w:val="28"/>
        </w:rPr>
      </w:pPr>
    </w:p>
    <w:p w14:paraId="295FBBB5" w14:textId="0E9D2B49" w:rsidR="00954ACB" w:rsidRPr="007A155D" w:rsidRDefault="00954ACB" w:rsidP="004849D2">
      <w:pPr>
        <w:spacing w:line="360" w:lineRule="auto"/>
        <w:rPr>
          <w:rFonts w:ascii="Arial" w:hAnsi="Arial" w:cs="Arial"/>
          <w:b/>
          <w:bCs/>
        </w:rPr>
      </w:pPr>
      <w:r w:rsidRPr="007A155D">
        <w:rPr>
          <w:rFonts w:ascii="Arial" w:hAnsi="Arial" w:cs="Arial"/>
          <w:b/>
          <w:bCs/>
        </w:rPr>
        <w:t xml:space="preserve">Community Antenatal Midwifery Services </w:t>
      </w:r>
    </w:p>
    <w:p w14:paraId="745F8E7B" w14:textId="213910C1" w:rsidR="005201A3" w:rsidRPr="007A155D" w:rsidRDefault="004E1F20" w:rsidP="004849D2">
      <w:pPr>
        <w:spacing w:line="360" w:lineRule="auto"/>
        <w:rPr>
          <w:rFonts w:ascii="Arial" w:hAnsi="Arial" w:cs="Arial"/>
        </w:rPr>
      </w:pPr>
      <w:r w:rsidRPr="007A155D">
        <w:rPr>
          <w:rFonts w:ascii="Arial" w:hAnsi="Arial" w:cs="Arial"/>
        </w:rPr>
        <w:t xml:space="preserve">Community antenatal midwifery </w:t>
      </w:r>
      <w:r w:rsidR="00006AF0" w:rsidRPr="007A155D">
        <w:rPr>
          <w:rFonts w:ascii="Arial" w:hAnsi="Arial" w:cs="Arial"/>
        </w:rPr>
        <w:t>services are important as</w:t>
      </w:r>
      <w:r w:rsidRPr="007A155D">
        <w:rPr>
          <w:rFonts w:ascii="Arial" w:hAnsi="Arial" w:cs="Arial"/>
        </w:rPr>
        <w:t xml:space="preserve"> </w:t>
      </w:r>
      <w:r w:rsidR="00006AF0" w:rsidRPr="007A155D">
        <w:rPr>
          <w:rFonts w:ascii="Arial" w:hAnsi="Arial" w:cs="Arial"/>
        </w:rPr>
        <w:t>they support</w:t>
      </w:r>
      <w:r w:rsidRPr="007A155D">
        <w:rPr>
          <w:rFonts w:ascii="Arial" w:hAnsi="Arial" w:cs="Arial"/>
        </w:rPr>
        <w:t xml:space="preserve"> pregnant </w:t>
      </w:r>
      <w:r w:rsidR="00006AF0" w:rsidRPr="007A155D">
        <w:rPr>
          <w:rFonts w:ascii="Arial" w:hAnsi="Arial" w:cs="Arial"/>
        </w:rPr>
        <w:t>women before</w:t>
      </w:r>
      <w:r w:rsidRPr="007A155D">
        <w:rPr>
          <w:rFonts w:ascii="Arial" w:hAnsi="Arial" w:cs="Arial"/>
        </w:rPr>
        <w:t xml:space="preserve"> childbirth. They provide medical care, education</w:t>
      </w:r>
      <w:r w:rsidR="00006AF0" w:rsidRPr="007A155D">
        <w:rPr>
          <w:rFonts w:ascii="Arial" w:hAnsi="Arial" w:cs="Arial"/>
        </w:rPr>
        <w:t xml:space="preserve"> </w:t>
      </w:r>
      <w:r w:rsidRPr="007A155D">
        <w:rPr>
          <w:rFonts w:ascii="Arial" w:hAnsi="Arial" w:cs="Arial"/>
        </w:rPr>
        <w:t xml:space="preserve">and emotional </w:t>
      </w:r>
      <w:r w:rsidR="00006AF0" w:rsidRPr="007A155D">
        <w:rPr>
          <w:rFonts w:ascii="Arial" w:hAnsi="Arial" w:cs="Arial"/>
        </w:rPr>
        <w:t>support to make sure both the mother and the baby are well (NHS, 2023). This service is provided by trained midwives</w:t>
      </w:r>
      <w:r w:rsidR="005201A3" w:rsidRPr="007A155D">
        <w:rPr>
          <w:rFonts w:ascii="Arial" w:hAnsi="Arial" w:cs="Arial"/>
        </w:rPr>
        <w:t xml:space="preserve"> within the NHS, and they can support women in clinics, hospitals</w:t>
      </w:r>
      <w:r w:rsidR="00FC4931">
        <w:rPr>
          <w:rFonts w:ascii="Arial" w:hAnsi="Arial" w:cs="Arial"/>
        </w:rPr>
        <w:t xml:space="preserve"> </w:t>
      </w:r>
      <w:r w:rsidR="005201A3" w:rsidRPr="007A155D">
        <w:rPr>
          <w:rFonts w:ascii="Arial" w:hAnsi="Arial" w:cs="Arial"/>
        </w:rPr>
        <w:t xml:space="preserve">and </w:t>
      </w:r>
      <w:r w:rsidR="00507123">
        <w:rPr>
          <w:rFonts w:ascii="Arial" w:hAnsi="Arial" w:cs="Arial"/>
        </w:rPr>
        <w:t xml:space="preserve">in </w:t>
      </w:r>
      <w:r w:rsidR="005201A3" w:rsidRPr="007A155D">
        <w:rPr>
          <w:rFonts w:ascii="Arial" w:hAnsi="Arial" w:cs="Arial"/>
        </w:rPr>
        <w:t>their homes.</w:t>
      </w:r>
    </w:p>
    <w:p w14:paraId="46D84F8A" w14:textId="77777777" w:rsidR="005201A3" w:rsidRPr="007A155D" w:rsidRDefault="005201A3" w:rsidP="004849D2">
      <w:pPr>
        <w:spacing w:line="360" w:lineRule="auto"/>
        <w:rPr>
          <w:rFonts w:ascii="Arial" w:hAnsi="Arial" w:cs="Arial"/>
          <w:b/>
          <w:bCs/>
        </w:rPr>
      </w:pPr>
      <w:r w:rsidRPr="007A155D">
        <w:rPr>
          <w:rFonts w:ascii="Arial" w:hAnsi="Arial" w:cs="Arial"/>
          <w:b/>
          <w:bCs/>
        </w:rPr>
        <w:t>Origins of Community Antenatal Midwifery Services</w:t>
      </w:r>
    </w:p>
    <w:p w14:paraId="57E341D1" w14:textId="77777777" w:rsidR="00E712E6" w:rsidRPr="007A155D" w:rsidRDefault="005201A3" w:rsidP="004849D2">
      <w:pPr>
        <w:spacing w:line="360" w:lineRule="auto"/>
        <w:rPr>
          <w:rFonts w:ascii="Arial" w:hAnsi="Arial" w:cs="Arial"/>
          <w:b/>
          <w:bCs/>
        </w:rPr>
      </w:pPr>
      <w:r w:rsidRPr="007A155D">
        <w:rPr>
          <w:rFonts w:ascii="Arial" w:hAnsi="Arial" w:cs="Arial"/>
        </w:rPr>
        <w:t xml:space="preserve">Midwifery has existed for centuries, as women have traditionally supported each other during pregnancy and childbirth (WHO, 2022). However, professional </w:t>
      </w:r>
      <w:r w:rsidR="00E712E6" w:rsidRPr="007A155D">
        <w:rPr>
          <w:rFonts w:ascii="Arial" w:hAnsi="Arial" w:cs="Arial"/>
        </w:rPr>
        <w:t>midwifery services in the UK developed in the early twentieth century. The Midwives Act 1902 was an important step in regulating the profession and improving safety in childbirth</w:t>
      </w:r>
      <w:r w:rsidR="00E712E6" w:rsidRPr="007A155D">
        <w:rPr>
          <w:rFonts w:ascii="Arial" w:hAnsi="Arial" w:cs="Arial"/>
          <w:b/>
          <w:bCs/>
        </w:rPr>
        <w:t>.</w:t>
      </w:r>
    </w:p>
    <w:p w14:paraId="481FDFC0" w14:textId="45C579C5" w:rsidR="00E712E6" w:rsidRPr="007A155D" w:rsidRDefault="00E712E6" w:rsidP="004849D2">
      <w:pPr>
        <w:spacing w:line="360" w:lineRule="auto"/>
        <w:rPr>
          <w:rFonts w:ascii="Arial" w:hAnsi="Arial" w:cs="Arial"/>
        </w:rPr>
      </w:pPr>
      <w:r w:rsidRPr="007A155D">
        <w:rPr>
          <w:rFonts w:ascii="Arial" w:hAnsi="Arial" w:cs="Arial"/>
        </w:rPr>
        <w:t>In 1948, the National Health Service made maternity services more accessible, this allowed women to receive free antenatal services developed to provide regular health checks and reduce complications during pregnancy (WHO, 2022)</w:t>
      </w:r>
      <w:r w:rsidR="008458C8" w:rsidRPr="007A155D">
        <w:rPr>
          <w:rFonts w:ascii="Arial" w:hAnsi="Arial" w:cs="Arial"/>
        </w:rPr>
        <w:t>.</w:t>
      </w:r>
    </w:p>
    <w:p w14:paraId="43BA7253" w14:textId="77777777" w:rsidR="00E712E6" w:rsidRPr="007A155D" w:rsidRDefault="00E712E6" w:rsidP="004849D2">
      <w:pPr>
        <w:spacing w:line="360" w:lineRule="auto"/>
        <w:rPr>
          <w:rFonts w:ascii="Arial" w:hAnsi="Arial" w:cs="Arial"/>
          <w:b/>
          <w:bCs/>
        </w:rPr>
      </w:pPr>
    </w:p>
    <w:p w14:paraId="1DAB4391" w14:textId="034AB8B1" w:rsidR="008458C8" w:rsidRPr="007A155D" w:rsidRDefault="00E712E6" w:rsidP="004849D2">
      <w:pPr>
        <w:spacing w:line="360" w:lineRule="auto"/>
        <w:rPr>
          <w:rFonts w:ascii="Arial" w:hAnsi="Arial" w:cs="Arial"/>
          <w:b/>
          <w:bCs/>
        </w:rPr>
      </w:pPr>
      <w:r w:rsidRPr="007A155D">
        <w:rPr>
          <w:rFonts w:ascii="Arial" w:hAnsi="Arial" w:cs="Arial"/>
          <w:b/>
          <w:bCs/>
        </w:rPr>
        <w:t xml:space="preserve">How the Service Functions </w:t>
      </w:r>
      <w:r w:rsidR="008458C8" w:rsidRPr="007A155D">
        <w:rPr>
          <w:rFonts w:ascii="Arial" w:hAnsi="Arial" w:cs="Arial"/>
          <w:b/>
          <w:bCs/>
        </w:rPr>
        <w:t>Now</w:t>
      </w:r>
    </w:p>
    <w:p w14:paraId="2A4190AF" w14:textId="3597D079" w:rsidR="00E712E6" w:rsidRPr="007A155D" w:rsidRDefault="008458C8" w:rsidP="004849D2">
      <w:pPr>
        <w:spacing w:line="360" w:lineRule="auto"/>
        <w:rPr>
          <w:rFonts w:ascii="Arial" w:hAnsi="Arial" w:cs="Arial"/>
        </w:rPr>
      </w:pPr>
      <w:r w:rsidRPr="007A155D">
        <w:rPr>
          <w:rFonts w:ascii="Arial" w:hAnsi="Arial" w:cs="Arial"/>
        </w:rPr>
        <w:t>Today, community antenatal midwifery services provide a wide range of support to pregnant women (NHS, 2023). Midwives work in community clinics, GP surgeries</w:t>
      </w:r>
      <w:r w:rsidR="00FA3062">
        <w:rPr>
          <w:rFonts w:ascii="Arial" w:hAnsi="Arial" w:cs="Arial"/>
        </w:rPr>
        <w:t xml:space="preserve"> </w:t>
      </w:r>
      <w:r w:rsidRPr="007A155D">
        <w:rPr>
          <w:rFonts w:ascii="Arial" w:hAnsi="Arial" w:cs="Arial"/>
        </w:rPr>
        <w:t>and hospitals, monitoring the health of the mother and baby through regular check-ups. This is done by:</w:t>
      </w:r>
    </w:p>
    <w:p w14:paraId="6E0FA18A" w14:textId="15573603" w:rsidR="008458C8" w:rsidRPr="007A155D" w:rsidRDefault="008458C8" w:rsidP="004849D2">
      <w:pPr>
        <w:pStyle w:val="ListParagraph"/>
        <w:numPr>
          <w:ilvl w:val="0"/>
          <w:numId w:val="3"/>
        </w:numPr>
        <w:spacing w:line="360" w:lineRule="auto"/>
        <w:rPr>
          <w:rFonts w:ascii="Arial" w:hAnsi="Arial" w:cs="Arial"/>
        </w:rPr>
      </w:pPr>
      <w:r w:rsidRPr="007A155D">
        <w:rPr>
          <w:rFonts w:ascii="Arial" w:hAnsi="Arial" w:cs="Arial"/>
        </w:rPr>
        <w:t>Blood pressure monitoring</w:t>
      </w:r>
    </w:p>
    <w:p w14:paraId="53BEDF7F" w14:textId="43B23DBB" w:rsidR="008458C8" w:rsidRPr="007A155D" w:rsidRDefault="008458C8" w:rsidP="004849D2">
      <w:pPr>
        <w:pStyle w:val="ListParagraph"/>
        <w:numPr>
          <w:ilvl w:val="0"/>
          <w:numId w:val="3"/>
        </w:numPr>
        <w:spacing w:line="360" w:lineRule="auto"/>
        <w:rPr>
          <w:rFonts w:ascii="Arial" w:hAnsi="Arial" w:cs="Arial"/>
        </w:rPr>
      </w:pPr>
      <w:r w:rsidRPr="007A155D">
        <w:rPr>
          <w:rFonts w:ascii="Arial" w:hAnsi="Arial" w:cs="Arial"/>
        </w:rPr>
        <w:t>Screening tests</w:t>
      </w:r>
    </w:p>
    <w:p w14:paraId="4D9C48A2" w14:textId="6271F0C7" w:rsidR="008458C8" w:rsidRPr="007A155D" w:rsidRDefault="008458C8" w:rsidP="004849D2">
      <w:pPr>
        <w:pStyle w:val="ListParagraph"/>
        <w:numPr>
          <w:ilvl w:val="0"/>
          <w:numId w:val="3"/>
        </w:numPr>
        <w:spacing w:line="360" w:lineRule="auto"/>
        <w:rPr>
          <w:rFonts w:ascii="Arial" w:hAnsi="Arial" w:cs="Arial"/>
        </w:rPr>
      </w:pPr>
      <w:r w:rsidRPr="007A155D">
        <w:rPr>
          <w:rFonts w:ascii="Arial" w:hAnsi="Arial" w:cs="Arial"/>
        </w:rPr>
        <w:t>Ultrasound referrals</w:t>
      </w:r>
    </w:p>
    <w:p w14:paraId="2D0E9241" w14:textId="06D5DC5D" w:rsidR="008458C8" w:rsidRDefault="008458C8" w:rsidP="004849D2">
      <w:pPr>
        <w:spacing w:line="360" w:lineRule="auto"/>
        <w:rPr>
          <w:rFonts w:ascii="Arial" w:hAnsi="Arial" w:cs="Arial"/>
        </w:rPr>
      </w:pPr>
      <w:r w:rsidRPr="007A155D">
        <w:rPr>
          <w:rFonts w:ascii="Arial" w:hAnsi="Arial" w:cs="Arial"/>
        </w:rPr>
        <w:t xml:space="preserve">They also provide education on nutrition, childbirth and breastfeeding (NHS,2023). They </w:t>
      </w:r>
      <w:r w:rsidR="00C570FF">
        <w:rPr>
          <w:rFonts w:ascii="Arial" w:hAnsi="Arial" w:cs="Arial"/>
        </w:rPr>
        <w:t xml:space="preserve">also </w:t>
      </w:r>
      <w:r w:rsidRPr="007A155D">
        <w:rPr>
          <w:rFonts w:ascii="Arial" w:hAnsi="Arial" w:cs="Arial"/>
        </w:rPr>
        <w:t>offer emotional support, especially for first time mothers. If complications occur, midw</w:t>
      </w:r>
      <w:r w:rsidR="007A155D" w:rsidRPr="007A155D">
        <w:rPr>
          <w:rFonts w:ascii="Arial" w:hAnsi="Arial" w:cs="Arial"/>
        </w:rPr>
        <w:t>ives refer patients to specialist doctors or hospital services (WHO, 2022). This helps identify early risk and manage</w:t>
      </w:r>
      <w:r w:rsidR="00534556">
        <w:rPr>
          <w:rFonts w:ascii="Arial" w:hAnsi="Arial" w:cs="Arial"/>
        </w:rPr>
        <w:t>ment</w:t>
      </w:r>
      <w:r w:rsidR="007A155D" w:rsidRPr="007A155D">
        <w:rPr>
          <w:rFonts w:ascii="Arial" w:hAnsi="Arial" w:cs="Arial"/>
        </w:rPr>
        <w:t xml:space="preserve"> safe</w:t>
      </w:r>
      <w:r w:rsidR="00534556">
        <w:rPr>
          <w:rFonts w:ascii="Arial" w:hAnsi="Arial" w:cs="Arial"/>
        </w:rPr>
        <w:t>t</w:t>
      </w:r>
      <w:r w:rsidR="007A155D" w:rsidRPr="007A155D">
        <w:rPr>
          <w:rFonts w:ascii="Arial" w:hAnsi="Arial" w:cs="Arial"/>
        </w:rPr>
        <w:t>y.</w:t>
      </w:r>
    </w:p>
    <w:p w14:paraId="18E25D10" w14:textId="2D51A19D" w:rsidR="007A155D" w:rsidRDefault="007A155D" w:rsidP="004849D2">
      <w:pPr>
        <w:spacing w:line="360" w:lineRule="auto"/>
        <w:rPr>
          <w:rFonts w:ascii="Arial" w:hAnsi="Arial" w:cs="Arial"/>
          <w:b/>
          <w:bCs/>
        </w:rPr>
      </w:pPr>
      <w:r w:rsidRPr="007A155D">
        <w:rPr>
          <w:rFonts w:ascii="Arial" w:hAnsi="Arial" w:cs="Arial"/>
          <w:b/>
          <w:bCs/>
        </w:rPr>
        <w:t>Importance of Quality of Life</w:t>
      </w:r>
    </w:p>
    <w:p w14:paraId="522A139F" w14:textId="1463FB94" w:rsidR="007A155D" w:rsidRDefault="007A155D" w:rsidP="004849D2">
      <w:pPr>
        <w:spacing w:line="360" w:lineRule="auto"/>
        <w:rPr>
          <w:rFonts w:ascii="Arial" w:hAnsi="Arial" w:cs="Arial"/>
        </w:rPr>
      </w:pPr>
      <w:r w:rsidRPr="004849D2">
        <w:rPr>
          <w:rFonts w:ascii="Arial" w:hAnsi="Arial" w:cs="Arial"/>
        </w:rPr>
        <w:lastRenderedPageBreak/>
        <w:t xml:space="preserve">Community antenatal midwifery services improve quality of life by promoting safe pregnancies and healthy babies (WHO, 2023. In addition, education on infant care and healthy lifestyles helps families prepare for parenthood and supports long-term wellbeing. </w:t>
      </w:r>
    </w:p>
    <w:p w14:paraId="6800A378" w14:textId="0E4DF7F5" w:rsidR="004849D2" w:rsidRPr="004849D2" w:rsidRDefault="004849D2" w:rsidP="004849D2">
      <w:pPr>
        <w:spacing w:line="360" w:lineRule="auto"/>
        <w:rPr>
          <w:rFonts w:ascii="Arial" w:hAnsi="Arial" w:cs="Arial"/>
        </w:rPr>
      </w:pPr>
      <w:r>
        <w:rPr>
          <w:rFonts w:ascii="Arial" w:hAnsi="Arial" w:cs="Arial"/>
        </w:rPr>
        <w:t xml:space="preserve">These services also provide emotional reassurance, reducing stress and anxiety for expectant mothers (NHS, 2023). In addition, education on infant care and healthy lifestyles helps families prepare for parenthood and supports long-term wellbeing. Overall, antenatal care contributes to healthier families and stronger communities. </w:t>
      </w:r>
    </w:p>
    <w:p w14:paraId="792138F3" w14:textId="77777777" w:rsidR="007A155D" w:rsidRDefault="007A155D">
      <w:pPr>
        <w:rPr>
          <w:rFonts w:ascii="Arial" w:hAnsi="Arial" w:cs="Arial"/>
          <w:b/>
          <w:bCs/>
          <w:sz w:val="28"/>
          <w:szCs w:val="28"/>
        </w:rPr>
      </w:pPr>
    </w:p>
    <w:p w14:paraId="570D4DE6" w14:textId="77777777" w:rsidR="008458C8" w:rsidRDefault="008458C8">
      <w:pPr>
        <w:rPr>
          <w:rFonts w:ascii="Arial" w:hAnsi="Arial" w:cs="Arial"/>
          <w:b/>
          <w:bCs/>
          <w:sz w:val="28"/>
          <w:szCs w:val="28"/>
        </w:rPr>
      </w:pPr>
    </w:p>
    <w:p w14:paraId="4AB6DF64" w14:textId="77777777" w:rsidR="008458C8" w:rsidRDefault="008458C8">
      <w:pPr>
        <w:rPr>
          <w:rFonts w:ascii="Arial" w:hAnsi="Arial" w:cs="Arial"/>
          <w:b/>
          <w:bCs/>
          <w:sz w:val="28"/>
          <w:szCs w:val="28"/>
        </w:rPr>
      </w:pPr>
    </w:p>
    <w:p w14:paraId="7C337D42" w14:textId="77777777" w:rsidR="008458C8" w:rsidRDefault="008458C8">
      <w:pPr>
        <w:rPr>
          <w:rFonts w:ascii="Arial" w:hAnsi="Arial" w:cs="Arial"/>
          <w:b/>
          <w:bCs/>
          <w:sz w:val="28"/>
          <w:szCs w:val="28"/>
        </w:rPr>
      </w:pPr>
    </w:p>
    <w:p w14:paraId="7D8F6AA9" w14:textId="305848BD" w:rsidR="00954ACB" w:rsidRDefault="005201A3">
      <w:pPr>
        <w:rPr>
          <w:rFonts w:ascii="Arial" w:hAnsi="Arial" w:cs="Arial"/>
          <w:b/>
          <w:bCs/>
          <w:sz w:val="28"/>
          <w:szCs w:val="28"/>
        </w:rPr>
      </w:pPr>
      <w:r>
        <w:rPr>
          <w:rFonts w:ascii="Arial" w:hAnsi="Arial" w:cs="Arial"/>
          <w:b/>
          <w:bCs/>
          <w:sz w:val="28"/>
          <w:szCs w:val="28"/>
        </w:rPr>
        <w:t xml:space="preserve"> </w:t>
      </w:r>
    </w:p>
    <w:p w14:paraId="20F1A3B3" w14:textId="4305EAB5" w:rsidR="005201A3" w:rsidRPr="00A6165E" w:rsidRDefault="005201A3">
      <w:pPr>
        <w:rPr>
          <w:rFonts w:ascii="Arial" w:hAnsi="Arial" w:cs="Arial"/>
          <w:b/>
          <w:bCs/>
          <w:sz w:val="28"/>
          <w:szCs w:val="28"/>
        </w:rPr>
        <w:sectPr w:rsidR="005201A3" w:rsidRPr="00A6165E" w:rsidSect="003A000F">
          <w:pgSz w:w="11906" w:h="16838"/>
          <w:pgMar w:top="1440" w:right="1440" w:bottom="1440" w:left="1440" w:header="708" w:footer="708" w:gutter="0"/>
          <w:cols w:space="708"/>
          <w:docGrid w:linePitch="360"/>
        </w:sectPr>
      </w:pP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17C64297" w14:textId="3570B942" w:rsidR="00F56859" w:rsidRPr="008A0B9E" w:rsidRDefault="00682D5D" w:rsidP="00833470">
      <w:pPr>
        <w:rPr>
          <w:rFonts w:ascii="Arial" w:hAnsi="Arial" w:cs="Arial"/>
          <w:sz w:val="28"/>
          <w:szCs w:val="28"/>
        </w:rPr>
      </w:pPr>
      <w:r w:rsidRPr="008A0B9E">
        <w:rPr>
          <w:rFonts w:ascii="Arial" w:hAnsi="Arial" w:cs="Arial"/>
          <w:sz w:val="28"/>
          <w:szCs w:val="28"/>
        </w:rPr>
        <w:t xml:space="preserve">Acheson, M. (2025). What Is Domiciliary Care? A UK Guide (Costs, NHS Support &amp; How It Works). [online] Elder.org. Available at: </w:t>
      </w:r>
      <w:hyperlink r:id="rId14" w:history="1">
        <w:r w:rsidRPr="008A0B9E">
          <w:rPr>
            <w:rStyle w:val="Hyperlink"/>
            <w:rFonts w:ascii="Arial" w:hAnsi="Arial" w:cs="Arial"/>
            <w:sz w:val="28"/>
            <w:szCs w:val="28"/>
          </w:rPr>
          <w:t>https://www.elder.org/articles/types-of-care/what-is-domiciliary-care</w:t>
        </w:r>
        <w:r w:rsidRPr="008A0B9E">
          <w:rPr>
            <w:rStyle w:val="Hyperlink"/>
            <w:rFonts w:ascii="Arial" w:hAnsi="Arial" w:cs="Arial"/>
            <w:sz w:val="28"/>
            <w:szCs w:val="28"/>
          </w:rPr>
          <w:t>/</w:t>
        </w:r>
      </w:hyperlink>
      <w:r w:rsidRPr="008A0B9E">
        <w:rPr>
          <w:rFonts w:ascii="Arial" w:hAnsi="Arial" w:cs="Arial"/>
          <w:sz w:val="28"/>
          <w:szCs w:val="28"/>
        </w:rPr>
        <w:t xml:space="preserve"> </w:t>
      </w:r>
      <w:r w:rsidRPr="008A0B9E">
        <w:rPr>
          <w:rFonts w:ascii="Arial" w:hAnsi="Arial" w:cs="Arial"/>
          <w:sz w:val="28"/>
          <w:szCs w:val="28"/>
        </w:rPr>
        <w:t xml:space="preserve"> [Accessed 20 Mar. 2026].</w:t>
      </w:r>
    </w:p>
    <w:p w14:paraId="7CC524CE" w14:textId="602A4E45" w:rsidR="00F56859" w:rsidRPr="008A0B9E" w:rsidRDefault="00F56859" w:rsidP="00833470">
      <w:pPr>
        <w:rPr>
          <w:rFonts w:ascii="Arial" w:hAnsi="Arial" w:cs="Arial"/>
          <w:sz w:val="28"/>
          <w:szCs w:val="28"/>
        </w:rPr>
      </w:pPr>
      <w:r w:rsidRPr="008A0B9E">
        <w:rPr>
          <w:rFonts w:ascii="Arial" w:hAnsi="Arial" w:cs="Arial"/>
          <w:sz w:val="28"/>
          <w:szCs w:val="28"/>
        </w:rPr>
        <w:t xml:space="preserve">mdtonline.co.uk (2024). Collaborative Working in Domiciliary Care: The Key to Success. [online] mdtonline.co.uk. Available at: </w:t>
      </w:r>
      <w:hyperlink r:id="rId15" w:history="1">
        <w:r w:rsidRPr="008A0B9E">
          <w:rPr>
            <w:rStyle w:val="Hyperlink"/>
            <w:rFonts w:ascii="Arial" w:hAnsi="Arial" w:cs="Arial"/>
            <w:sz w:val="28"/>
            <w:szCs w:val="28"/>
          </w:rPr>
          <w:t>https://mdtonline.co.uk/blog/f/collaborative-working-in-domiciliary-care-the-key-to-success</w:t>
        </w:r>
      </w:hyperlink>
      <w:r w:rsidRPr="008A0B9E">
        <w:rPr>
          <w:rFonts w:ascii="Arial" w:hAnsi="Arial" w:cs="Arial"/>
          <w:sz w:val="28"/>
          <w:szCs w:val="28"/>
        </w:rPr>
        <w:t xml:space="preserve"> </w:t>
      </w:r>
      <w:r w:rsidRPr="008A0B9E">
        <w:rPr>
          <w:rFonts w:ascii="Arial" w:hAnsi="Arial" w:cs="Arial"/>
          <w:sz w:val="28"/>
          <w:szCs w:val="28"/>
        </w:rPr>
        <w:t xml:space="preserve"> [Accessed 20 Mar. 2026].</w:t>
      </w:r>
    </w:p>
    <w:p w14:paraId="1442CCA2" w14:textId="37EB10F8" w:rsidR="00F56859" w:rsidRPr="008A0B9E" w:rsidRDefault="00921E9B" w:rsidP="00833470">
      <w:pPr>
        <w:rPr>
          <w:rFonts w:ascii="Arial" w:hAnsi="Arial" w:cs="Arial"/>
          <w:sz w:val="28"/>
          <w:szCs w:val="28"/>
        </w:rPr>
      </w:pPr>
      <w:r w:rsidRPr="008A0B9E">
        <w:rPr>
          <w:rFonts w:ascii="Arial" w:hAnsi="Arial" w:cs="Arial"/>
          <w:sz w:val="28"/>
          <w:szCs w:val="28"/>
        </w:rPr>
        <w:t xml:space="preserve">NHS (2023a). Help at home from a paid carer - Social care and support guide. [online] nhs.uk. Available at: </w:t>
      </w:r>
      <w:hyperlink r:id="rId16" w:history="1">
        <w:r w:rsidRPr="008A0B9E">
          <w:rPr>
            <w:rStyle w:val="Hyperlink"/>
            <w:rFonts w:ascii="Arial" w:hAnsi="Arial" w:cs="Arial"/>
            <w:sz w:val="28"/>
            <w:szCs w:val="28"/>
          </w:rPr>
          <w:t>https://www.nhs.uk/social-care-and-support/care-services-equipment-and-care-homes/homecare/</w:t>
        </w:r>
      </w:hyperlink>
      <w:r w:rsidRPr="008A0B9E">
        <w:rPr>
          <w:rFonts w:ascii="Arial" w:hAnsi="Arial" w:cs="Arial"/>
          <w:sz w:val="28"/>
          <w:szCs w:val="28"/>
        </w:rPr>
        <w:t xml:space="preserve"> </w:t>
      </w:r>
      <w:r w:rsidRPr="008A0B9E">
        <w:rPr>
          <w:rFonts w:ascii="Arial" w:hAnsi="Arial" w:cs="Arial"/>
          <w:sz w:val="28"/>
          <w:szCs w:val="28"/>
        </w:rPr>
        <w:t>[Accessed 19 Mar. 2026].</w:t>
      </w:r>
    </w:p>
    <w:p w14:paraId="27EBF8A3" w14:textId="259A24CF" w:rsidR="00EF3E35" w:rsidRDefault="007248E7">
      <w:pPr>
        <w:rPr>
          <w:rFonts w:ascii="Arial" w:hAnsi="Arial" w:cs="Arial"/>
          <w:sz w:val="28"/>
          <w:szCs w:val="28"/>
        </w:rPr>
      </w:pPr>
      <w:r w:rsidRPr="008A0B9E">
        <w:rPr>
          <w:rFonts w:ascii="Arial" w:hAnsi="Arial" w:cs="Arial"/>
          <w:sz w:val="28"/>
          <w:szCs w:val="28"/>
        </w:rPr>
        <w:t xml:space="preserve">NHS (2023b). Your Antenatal Care. [online] nhs.uk. Available at: </w:t>
      </w:r>
      <w:hyperlink r:id="rId17" w:history="1">
        <w:r w:rsidRPr="008A0B9E">
          <w:rPr>
            <w:rStyle w:val="Hyperlink"/>
            <w:rFonts w:ascii="Arial" w:hAnsi="Arial" w:cs="Arial"/>
            <w:sz w:val="28"/>
            <w:szCs w:val="28"/>
          </w:rPr>
          <w:t>https://www.nhs.uk/pregnancy/your-pregnancy-care/your-antenatal-care/</w:t>
        </w:r>
      </w:hyperlink>
      <w:r w:rsidRPr="008A0B9E">
        <w:rPr>
          <w:rFonts w:ascii="Arial" w:hAnsi="Arial" w:cs="Arial"/>
          <w:sz w:val="28"/>
          <w:szCs w:val="28"/>
        </w:rPr>
        <w:t xml:space="preserve"> </w:t>
      </w:r>
      <w:r w:rsidRPr="008A0B9E">
        <w:rPr>
          <w:rFonts w:ascii="Arial" w:hAnsi="Arial" w:cs="Arial"/>
          <w:sz w:val="28"/>
          <w:szCs w:val="28"/>
        </w:rPr>
        <w:t>[Accessed 18 Mar. 2026].</w:t>
      </w:r>
    </w:p>
    <w:p w14:paraId="7D39798D" w14:textId="6F899908" w:rsidR="008A0B9E" w:rsidRDefault="001F5F40">
      <w:pPr>
        <w:rPr>
          <w:rFonts w:ascii="Arial" w:hAnsi="Arial" w:cs="Arial"/>
          <w:sz w:val="28"/>
          <w:szCs w:val="28"/>
        </w:rPr>
      </w:pPr>
      <w:r w:rsidRPr="001F5F40">
        <w:rPr>
          <w:rFonts w:ascii="Arial" w:hAnsi="Arial" w:cs="Arial"/>
          <w:sz w:val="28"/>
          <w:szCs w:val="28"/>
        </w:rPr>
        <w:t xml:space="preserve">WHO (2025). Maternal Health. [online] World Health Organization. Available at: </w:t>
      </w:r>
      <w:hyperlink r:id="rId18" w:history="1">
        <w:r w:rsidRPr="00D133E1">
          <w:rPr>
            <w:rStyle w:val="Hyperlink"/>
            <w:rFonts w:ascii="Arial" w:hAnsi="Arial" w:cs="Arial"/>
            <w:sz w:val="28"/>
            <w:szCs w:val="28"/>
          </w:rPr>
          <w:t>https://www.who.int/health-topics/maternal-health#tab=tab_1</w:t>
        </w:r>
      </w:hyperlink>
      <w:r>
        <w:rPr>
          <w:rFonts w:ascii="Arial" w:hAnsi="Arial" w:cs="Arial"/>
          <w:sz w:val="28"/>
          <w:szCs w:val="28"/>
        </w:rPr>
        <w:t xml:space="preserve"> </w:t>
      </w:r>
      <w:r w:rsidRPr="001F5F40">
        <w:rPr>
          <w:rFonts w:ascii="Arial" w:hAnsi="Arial" w:cs="Arial"/>
          <w:sz w:val="28"/>
          <w:szCs w:val="28"/>
        </w:rPr>
        <w:t xml:space="preserve"> [Accessed 23 Mar. 2026].</w:t>
      </w:r>
    </w:p>
    <w:p w14:paraId="02A5E003" w14:textId="77C644F4" w:rsidR="001F5F40" w:rsidRPr="008A0B9E" w:rsidRDefault="001F5F40">
      <w:pPr>
        <w:rPr>
          <w:rFonts w:ascii="Arial" w:hAnsi="Arial" w:cs="Arial"/>
          <w:sz w:val="28"/>
          <w:szCs w:val="28"/>
        </w:rPr>
      </w:pPr>
      <w:r w:rsidRPr="001F5F40">
        <w:rPr>
          <w:rFonts w:ascii="Arial" w:hAnsi="Arial" w:cs="Arial"/>
          <w:sz w:val="28"/>
          <w:szCs w:val="28"/>
        </w:rPr>
        <w:t xml:space="preserve">Williams, A. (2024). UK domiciliary care statistics 2024. [online] PolicyBee news and risk advice. Available at: </w:t>
      </w:r>
      <w:hyperlink r:id="rId19" w:history="1">
        <w:r w:rsidRPr="00D133E1">
          <w:rPr>
            <w:rStyle w:val="Hyperlink"/>
            <w:rFonts w:ascii="Arial" w:hAnsi="Arial" w:cs="Arial"/>
            <w:sz w:val="28"/>
            <w:szCs w:val="28"/>
          </w:rPr>
          <w:t>https://www.policybee.co.uk/blog/domiciliary-care-statistics</w:t>
        </w:r>
      </w:hyperlink>
      <w:r>
        <w:rPr>
          <w:rFonts w:ascii="Arial" w:hAnsi="Arial" w:cs="Arial"/>
          <w:sz w:val="28"/>
          <w:szCs w:val="28"/>
        </w:rPr>
        <w:t xml:space="preserve"> </w:t>
      </w:r>
      <w:r w:rsidRPr="001F5F40">
        <w:rPr>
          <w:rFonts w:ascii="Arial" w:hAnsi="Arial" w:cs="Arial"/>
          <w:sz w:val="28"/>
          <w:szCs w:val="28"/>
        </w:rPr>
        <w:t xml:space="preserve"> [Accessed 23 Mar. 2026].</w:t>
      </w: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8ABC9" w14:textId="77777777" w:rsidR="0030135E" w:rsidRDefault="0030135E" w:rsidP="00BE6BE0">
      <w:pPr>
        <w:spacing w:after="0" w:line="240" w:lineRule="auto"/>
      </w:pPr>
      <w:r>
        <w:separator/>
      </w:r>
    </w:p>
  </w:endnote>
  <w:endnote w:type="continuationSeparator" w:id="0">
    <w:p w14:paraId="1F5A3A61" w14:textId="77777777" w:rsidR="0030135E" w:rsidRDefault="0030135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17D13" w14:textId="77777777" w:rsidR="0030135E" w:rsidRDefault="0030135E" w:rsidP="00BE6BE0">
      <w:pPr>
        <w:spacing w:after="0" w:line="240" w:lineRule="auto"/>
      </w:pPr>
      <w:r>
        <w:separator/>
      </w:r>
    </w:p>
  </w:footnote>
  <w:footnote w:type="continuationSeparator" w:id="0">
    <w:p w14:paraId="759AB633" w14:textId="77777777" w:rsidR="0030135E" w:rsidRDefault="0030135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705760293" name="Picture 170576029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75F58"/>
    <w:multiLevelType w:val="hybridMultilevel"/>
    <w:tmpl w:val="ABE28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01BE5"/>
    <w:multiLevelType w:val="hybridMultilevel"/>
    <w:tmpl w:val="90800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862909"/>
    <w:multiLevelType w:val="hybridMultilevel"/>
    <w:tmpl w:val="42CC07B6"/>
    <w:lvl w:ilvl="0" w:tplc="8522E53E">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4350816">
    <w:abstractNumId w:val="2"/>
  </w:num>
  <w:num w:numId="2" w16cid:durableId="1307858848">
    <w:abstractNumId w:val="0"/>
  </w:num>
  <w:num w:numId="3" w16cid:durableId="1257402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6AF0"/>
    <w:rsid w:val="000464A0"/>
    <w:rsid w:val="000526C2"/>
    <w:rsid w:val="00056EB1"/>
    <w:rsid w:val="000838D7"/>
    <w:rsid w:val="000B19D3"/>
    <w:rsid w:val="000B346A"/>
    <w:rsid w:val="001943EF"/>
    <w:rsid w:val="001959D6"/>
    <w:rsid w:val="001C2E14"/>
    <w:rsid w:val="001F5F40"/>
    <w:rsid w:val="00245FA0"/>
    <w:rsid w:val="002567C0"/>
    <w:rsid w:val="002767BF"/>
    <w:rsid w:val="002E6A41"/>
    <w:rsid w:val="002F0B17"/>
    <w:rsid w:val="002F62BB"/>
    <w:rsid w:val="0030135E"/>
    <w:rsid w:val="003407D5"/>
    <w:rsid w:val="00362AC5"/>
    <w:rsid w:val="003A000F"/>
    <w:rsid w:val="003A1321"/>
    <w:rsid w:val="004141D2"/>
    <w:rsid w:val="004577FB"/>
    <w:rsid w:val="004849D2"/>
    <w:rsid w:val="004C3B83"/>
    <w:rsid w:val="004E1F20"/>
    <w:rsid w:val="00507123"/>
    <w:rsid w:val="005201A3"/>
    <w:rsid w:val="00534556"/>
    <w:rsid w:val="00581C3F"/>
    <w:rsid w:val="005C6DFC"/>
    <w:rsid w:val="005D63CF"/>
    <w:rsid w:val="00682D5D"/>
    <w:rsid w:val="006A6816"/>
    <w:rsid w:val="007248E7"/>
    <w:rsid w:val="007A155D"/>
    <w:rsid w:val="007A4D43"/>
    <w:rsid w:val="007F2ACF"/>
    <w:rsid w:val="00804A7F"/>
    <w:rsid w:val="00833470"/>
    <w:rsid w:val="008458C8"/>
    <w:rsid w:val="0086188A"/>
    <w:rsid w:val="008A0B9E"/>
    <w:rsid w:val="00921E9B"/>
    <w:rsid w:val="00925D5E"/>
    <w:rsid w:val="00935C55"/>
    <w:rsid w:val="00954ACB"/>
    <w:rsid w:val="0098731F"/>
    <w:rsid w:val="009E257B"/>
    <w:rsid w:val="009E4587"/>
    <w:rsid w:val="00A6165E"/>
    <w:rsid w:val="00A82690"/>
    <w:rsid w:val="00AB7DEF"/>
    <w:rsid w:val="00B36A72"/>
    <w:rsid w:val="00B642EF"/>
    <w:rsid w:val="00BE6BE0"/>
    <w:rsid w:val="00C22969"/>
    <w:rsid w:val="00C535CB"/>
    <w:rsid w:val="00C570FF"/>
    <w:rsid w:val="00C83A82"/>
    <w:rsid w:val="00CF0437"/>
    <w:rsid w:val="00D44AFA"/>
    <w:rsid w:val="00DE2834"/>
    <w:rsid w:val="00E654ED"/>
    <w:rsid w:val="00E712E6"/>
    <w:rsid w:val="00E76964"/>
    <w:rsid w:val="00ED0D33"/>
    <w:rsid w:val="00EF3E35"/>
    <w:rsid w:val="00F36D02"/>
    <w:rsid w:val="00F56859"/>
    <w:rsid w:val="00F64FBC"/>
    <w:rsid w:val="00FA3062"/>
    <w:rsid w:val="00FC4931"/>
    <w:rsid w:val="00FD26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4577FB"/>
    <w:pPr>
      <w:ind w:left="720"/>
      <w:contextualSpacing/>
    </w:pPr>
  </w:style>
  <w:style w:type="character" w:styleId="Hyperlink">
    <w:name w:val="Hyperlink"/>
    <w:basedOn w:val="DefaultParagraphFont"/>
    <w:uiPriority w:val="99"/>
    <w:unhideWhenUsed/>
    <w:rsid w:val="00245FA0"/>
    <w:rPr>
      <w:color w:val="0563C1" w:themeColor="hyperlink"/>
      <w:u w:val="single"/>
    </w:rPr>
  </w:style>
  <w:style w:type="character" w:styleId="UnresolvedMention">
    <w:name w:val="Unresolved Mention"/>
    <w:basedOn w:val="DefaultParagraphFont"/>
    <w:uiPriority w:val="99"/>
    <w:semiHidden/>
    <w:unhideWhenUsed/>
    <w:rsid w:val="00245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who.int/health-topics/maternal-health#tab=tab_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nhs.uk/pregnancy/your-pregnancy-care/your-antenatal-care/" TargetMode="External"/><Relationship Id="rId2" Type="http://schemas.openxmlformats.org/officeDocument/2006/relationships/numbering" Target="numbering.xml"/><Relationship Id="rId16" Type="http://schemas.openxmlformats.org/officeDocument/2006/relationships/hyperlink" Target="https://www.nhs.uk/social-care-and-support/care-services-equipment-and-care-homes/homec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dtonline.co.uk/blog/f/collaborative-working-in-domiciliary-care-the-key-to-success" TargetMode="External"/><Relationship Id="rId10" Type="http://schemas.openxmlformats.org/officeDocument/2006/relationships/header" Target="header1.xml"/><Relationship Id="rId19" Type="http://schemas.openxmlformats.org/officeDocument/2006/relationships/hyperlink" Target="https://www.policybee.co.uk/blog/domiciliary-care-statistic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lder.org/articles/types-of-care/what-is-domiciliary-ca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6</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Khonde Dorcas (2510718)</cp:lastModifiedBy>
  <cp:revision>37</cp:revision>
  <dcterms:created xsi:type="dcterms:W3CDTF">2026-03-28T22:40:00Z</dcterms:created>
  <dcterms:modified xsi:type="dcterms:W3CDTF">2026-03-29T23:17:00Z</dcterms:modified>
</cp:coreProperties>
</file>