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CADE3" w14:textId="77777777" w:rsidR="005D3BFB" w:rsidRPr="005D3BFB" w:rsidRDefault="005D3BFB" w:rsidP="005D3BFB">
      <w:pPr>
        <w:jc w:val="center"/>
        <w:rPr>
          <w:rFonts w:ascii="Arial" w:hAnsi="Arial" w:cs="Arial"/>
          <w:b/>
          <w:bCs/>
          <w:sz w:val="36"/>
          <w:szCs w:val="36"/>
          <w:u w:val="single"/>
        </w:rPr>
      </w:pPr>
      <w:r w:rsidRPr="005D3BFB">
        <w:rPr>
          <w:rFonts w:ascii="Arial" w:hAnsi="Arial" w:cs="Arial"/>
          <w:b/>
          <w:bCs/>
          <w:sz w:val="36"/>
          <w:szCs w:val="36"/>
          <w:u w:val="single"/>
        </w:rPr>
        <w:t>Part B – Written assignment</w:t>
      </w:r>
    </w:p>
    <w:p w14:paraId="431CBA52" w14:textId="2F013C2E" w:rsidR="0049522A" w:rsidRDefault="005D3BFB" w:rsidP="005D3BFB">
      <w:pPr>
        <w:jc w:val="center"/>
        <w:rPr>
          <w:rFonts w:ascii="Arial" w:hAnsi="Arial" w:cs="Arial"/>
          <w:b/>
          <w:bCs/>
          <w:sz w:val="36"/>
          <w:szCs w:val="36"/>
          <w:u w:val="single"/>
        </w:rPr>
      </w:pPr>
      <w:r w:rsidRPr="005D3BFB">
        <w:rPr>
          <w:rFonts w:ascii="Arial" w:hAnsi="Arial" w:cs="Arial"/>
          <w:b/>
          <w:bCs/>
          <w:sz w:val="36"/>
          <w:szCs w:val="36"/>
          <w:u w:val="single"/>
        </w:rPr>
        <w:t>A reflective account: how has literature and professional experience challenged your beliefs and assumptions about how schools respond to opportunities and challenges in their community</w:t>
      </w:r>
      <w:r>
        <w:rPr>
          <w:rFonts w:ascii="Arial" w:hAnsi="Arial" w:cs="Arial"/>
          <w:b/>
          <w:bCs/>
          <w:sz w:val="36"/>
          <w:szCs w:val="36"/>
          <w:u w:val="single"/>
        </w:rPr>
        <w:t>?</w:t>
      </w:r>
    </w:p>
    <w:p w14:paraId="5D6E78F1" w14:textId="783E50C0" w:rsidR="005D3BFB" w:rsidRDefault="005D3BFB" w:rsidP="005D3BFB">
      <w:pPr>
        <w:jc w:val="center"/>
        <w:rPr>
          <w:rFonts w:ascii="Arial" w:hAnsi="Arial" w:cs="Arial"/>
          <w:b/>
          <w:bCs/>
          <w:sz w:val="28"/>
          <w:szCs w:val="28"/>
        </w:rPr>
      </w:pPr>
      <w:r w:rsidRPr="005D3BFB">
        <w:rPr>
          <w:rFonts w:ascii="Arial" w:hAnsi="Arial" w:cs="Arial"/>
          <w:b/>
          <w:bCs/>
          <w:sz w:val="28"/>
          <w:szCs w:val="28"/>
        </w:rPr>
        <w:t>Amelia-Grace Hughes 1900314</w:t>
      </w:r>
    </w:p>
    <w:p w14:paraId="1DFDD4C7" w14:textId="2DD88C9E" w:rsidR="008A2434" w:rsidRDefault="008A2434" w:rsidP="008A2434">
      <w:pPr>
        <w:spacing w:line="360" w:lineRule="auto"/>
        <w:jc w:val="both"/>
        <w:rPr>
          <w:rFonts w:ascii="Arial" w:hAnsi="Arial" w:cs="Arial"/>
          <w:b/>
          <w:bCs/>
          <w:sz w:val="28"/>
          <w:szCs w:val="28"/>
        </w:rPr>
      </w:pPr>
    </w:p>
    <w:p w14:paraId="67975752" w14:textId="651CF073" w:rsidR="008A2434" w:rsidRDefault="008A2434" w:rsidP="008A2434">
      <w:pPr>
        <w:spacing w:line="360" w:lineRule="auto"/>
        <w:jc w:val="both"/>
        <w:rPr>
          <w:rFonts w:ascii="Arial" w:hAnsi="Arial" w:cs="Arial"/>
        </w:rPr>
      </w:pPr>
      <w:r>
        <w:rPr>
          <w:rFonts w:ascii="Arial" w:hAnsi="Arial" w:cs="Arial"/>
        </w:rPr>
        <w:t xml:space="preserve">School is a place where children should thrive. It is the role of the teacher to ensure this is the case for all pupils. Foundation Phase pupils are arguably the most impressionable children within the school environment. My main beliefs and assumptions about being a teacher in the foundation phase are based on school experience, the work of theorists and also literature. One of my main beliefs </w:t>
      </w:r>
      <w:r w:rsidR="005B1A56">
        <w:rPr>
          <w:rFonts w:ascii="Arial" w:hAnsi="Arial" w:cs="Arial"/>
        </w:rPr>
        <w:t>is</w:t>
      </w:r>
      <w:r>
        <w:rPr>
          <w:rFonts w:ascii="Arial" w:hAnsi="Arial" w:cs="Arial"/>
        </w:rPr>
        <w:t xml:space="preserve"> that my pupils have many enjoyable experiences in </w:t>
      </w:r>
      <w:r w:rsidR="0023392D">
        <w:rPr>
          <w:rFonts w:ascii="Arial" w:hAnsi="Arial" w:cs="Arial"/>
        </w:rPr>
        <w:t>the</w:t>
      </w:r>
      <w:r>
        <w:rPr>
          <w:rFonts w:ascii="Arial" w:hAnsi="Arial" w:cs="Arial"/>
        </w:rPr>
        <w:t xml:space="preserve"> class</w:t>
      </w:r>
      <w:r w:rsidR="0023392D">
        <w:rPr>
          <w:rFonts w:ascii="Arial" w:hAnsi="Arial" w:cs="Arial"/>
        </w:rPr>
        <w:t>room</w:t>
      </w:r>
      <w:r>
        <w:rPr>
          <w:rFonts w:ascii="Arial" w:hAnsi="Arial" w:cs="Arial"/>
        </w:rPr>
        <w:t xml:space="preserve"> and are able to learn as much as possible. For this to occur in the Foundation Phase I believe that learning through play is key, which supports </w:t>
      </w:r>
      <w:r w:rsidRPr="00EA45E3">
        <w:rPr>
          <w:rFonts w:ascii="Arial" w:hAnsi="Arial" w:cs="Arial"/>
          <w:i/>
          <w:iCs/>
        </w:rPr>
        <w:t>Friedrich Frobel’s</w:t>
      </w:r>
      <w:r>
        <w:rPr>
          <w:rFonts w:ascii="Arial" w:hAnsi="Arial" w:cs="Arial"/>
        </w:rPr>
        <w:t xml:space="preserve"> ideas that children should have the opportunity to play.</w:t>
      </w:r>
      <w:r w:rsidR="007F39F3">
        <w:rPr>
          <w:rFonts w:ascii="Arial" w:hAnsi="Arial" w:cs="Arial"/>
        </w:rPr>
        <w:t xml:space="preserve"> I also believe that playing with peers and learning from peers is a key part of learning through play. </w:t>
      </w:r>
      <w:r w:rsidR="007F39F3" w:rsidRPr="007F39F3">
        <w:rPr>
          <w:rFonts w:ascii="Arial" w:hAnsi="Arial" w:cs="Arial"/>
        </w:rPr>
        <w:t xml:space="preserve">According to </w:t>
      </w:r>
      <w:r w:rsidR="007F39F3" w:rsidRPr="00EA45E3">
        <w:rPr>
          <w:rFonts w:ascii="Arial" w:hAnsi="Arial" w:cs="Arial"/>
          <w:i/>
          <w:iCs/>
        </w:rPr>
        <w:t>Lev Vygotsky’s</w:t>
      </w:r>
      <w:r w:rsidR="007F39F3" w:rsidRPr="007F39F3">
        <w:rPr>
          <w:rFonts w:ascii="Arial" w:hAnsi="Arial" w:cs="Arial"/>
        </w:rPr>
        <w:t xml:space="preserve"> </w:t>
      </w:r>
      <w:r w:rsidR="007F39F3" w:rsidRPr="00EA45E3">
        <w:rPr>
          <w:rFonts w:ascii="Arial" w:hAnsi="Arial" w:cs="Arial"/>
          <w:i/>
          <w:iCs/>
        </w:rPr>
        <w:t>‘Social Development Theory’</w:t>
      </w:r>
      <w:r w:rsidR="007F39F3" w:rsidRPr="007F39F3">
        <w:rPr>
          <w:rFonts w:ascii="Arial" w:hAnsi="Arial" w:cs="Arial"/>
        </w:rPr>
        <w:t xml:space="preserve"> social interaction with peers helps to develop skills and strategies</w:t>
      </w:r>
      <w:r w:rsidR="007F39F3">
        <w:rPr>
          <w:rFonts w:ascii="Arial" w:hAnsi="Arial" w:cs="Arial"/>
        </w:rPr>
        <w:t>.</w:t>
      </w:r>
    </w:p>
    <w:p w14:paraId="6E3273F0" w14:textId="2AA63315" w:rsidR="0023392D" w:rsidRDefault="0023392D" w:rsidP="008A2434">
      <w:pPr>
        <w:spacing w:line="360" w:lineRule="auto"/>
        <w:jc w:val="both"/>
        <w:rPr>
          <w:rFonts w:ascii="Arial" w:hAnsi="Arial" w:cs="Arial"/>
        </w:rPr>
      </w:pPr>
      <w:r>
        <w:rPr>
          <w:rFonts w:ascii="Arial" w:hAnsi="Arial" w:cs="Arial"/>
        </w:rPr>
        <w:t xml:space="preserve">Another belief that I hold is that the classroom should be a happy refuge where every child is valued. Not every child will come to school from a caring household, deprivation may hinder some children’s development and their ambitions and views on the world. In school every child should be valued to reach their full potential, and the staff must do their upmost to ensure that all children are accommodated for and can all equally reach their goals. The classroom should be a place where all children can learn side by side in a happy environment which links with the work of </w:t>
      </w:r>
      <w:r w:rsidRPr="00EA45E3">
        <w:rPr>
          <w:rFonts w:ascii="Arial" w:hAnsi="Arial" w:cs="Arial"/>
          <w:i/>
          <w:iCs/>
        </w:rPr>
        <w:t>Rudolph Steiner</w:t>
      </w:r>
      <w:r>
        <w:rPr>
          <w:rFonts w:ascii="Arial" w:hAnsi="Arial" w:cs="Arial"/>
        </w:rPr>
        <w:t xml:space="preserve"> that the school should be a ‘happy place’. </w:t>
      </w:r>
    </w:p>
    <w:p w14:paraId="54B9942B" w14:textId="01AD8D49" w:rsidR="0023392D" w:rsidRDefault="0023392D" w:rsidP="008A2434">
      <w:pPr>
        <w:spacing w:line="360" w:lineRule="auto"/>
        <w:jc w:val="both"/>
        <w:rPr>
          <w:rFonts w:ascii="Arial" w:hAnsi="Arial" w:cs="Arial"/>
        </w:rPr>
      </w:pPr>
      <w:r>
        <w:rPr>
          <w:rFonts w:ascii="Arial" w:hAnsi="Arial" w:cs="Arial"/>
        </w:rPr>
        <w:t xml:space="preserve">Lastly I believe that every child should be free to express their </w:t>
      </w:r>
      <w:r w:rsidR="00F70421">
        <w:rPr>
          <w:rFonts w:ascii="Arial" w:hAnsi="Arial" w:cs="Arial"/>
        </w:rPr>
        <w:t xml:space="preserve">own </w:t>
      </w:r>
      <w:r>
        <w:rPr>
          <w:rFonts w:ascii="Arial" w:hAnsi="Arial" w:cs="Arial"/>
        </w:rPr>
        <w:t>religious and spiritual beliefs</w:t>
      </w:r>
      <w:r w:rsidR="005B1A56">
        <w:rPr>
          <w:rFonts w:ascii="Arial" w:hAnsi="Arial" w:cs="Arial"/>
        </w:rPr>
        <w:t xml:space="preserve"> and learn about others’ beliefs too</w:t>
      </w:r>
      <w:r>
        <w:rPr>
          <w:rFonts w:ascii="Arial" w:hAnsi="Arial" w:cs="Arial"/>
        </w:rPr>
        <w:t xml:space="preserve">. Expressing ones’ beliefs is a crucial aspect of expressing </w:t>
      </w:r>
      <w:r w:rsidR="00F70421">
        <w:rPr>
          <w:rFonts w:ascii="Arial" w:hAnsi="Arial" w:cs="Arial"/>
        </w:rPr>
        <w:t xml:space="preserve">ones’ personality and individuality. </w:t>
      </w:r>
      <w:r w:rsidR="00F70421" w:rsidRPr="00EA45E3">
        <w:rPr>
          <w:rFonts w:ascii="Arial" w:hAnsi="Arial" w:cs="Arial"/>
          <w:i/>
          <w:iCs/>
        </w:rPr>
        <w:t xml:space="preserve">Steiner </w:t>
      </w:r>
      <w:r w:rsidR="00EA45E3" w:rsidRPr="00EA45E3">
        <w:rPr>
          <w:rFonts w:ascii="Arial" w:hAnsi="Arial" w:cs="Arial"/>
          <w:i/>
          <w:iCs/>
        </w:rPr>
        <w:t>S</w:t>
      </w:r>
      <w:r w:rsidR="00F70421" w:rsidRPr="00EA45E3">
        <w:rPr>
          <w:rFonts w:ascii="Arial" w:hAnsi="Arial" w:cs="Arial"/>
          <w:i/>
          <w:iCs/>
        </w:rPr>
        <w:t>chools</w:t>
      </w:r>
      <w:r w:rsidR="00F70421">
        <w:rPr>
          <w:rFonts w:ascii="Arial" w:hAnsi="Arial" w:cs="Arial"/>
        </w:rPr>
        <w:t xml:space="preserve"> feature an ‘</w:t>
      </w:r>
      <w:r w:rsidR="00F70421" w:rsidRPr="00EA45E3">
        <w:rPr>
          <w:rFonts w:ascii="Arial" w:hAnsi="Arial" w:cs="Arial"/>
          <w:i/>
          <w:iCs/>
        </w:rPr>
        <w:t>ethos that is spiritual’</w:t>
      </w:r>
      <w:r w:rsidR="00F70421">
        <w:rPr>
          <w:rFonts w:ascii="Arial" w:hAnsi="Arial" w:cs="Arial"/>
        </w:rPr>
        <w:t>, where activities are more linked with everyday life. Creative and imaginative activities encourage happiness and spiritual contentment within school, along with ideas involving outdoor play which closely links with</w:t>
      </w:r>
      <w:r w:rsidR="00F70421" w:rsidRPr="00EA45E3">
        <w:rPr>
          <w:rFonts w:ascii="Arial" w:hAnsi="Arial" w:cs="Arial"/>
          <w:i/>
          <w:iCs/>
        </w:rPr>
        <w:t xml:space="preserve"> Jan White’s</w:t>
      </w:r>
      <w:r w:rsidR="00F70421">
        <w:rPr>
          <w:rFonts w:ascii="Arial" w:hAnsi="Arial" w:cs="Arial"/>
        </w:rPr>
        <w:t xml:space="preserve"> work on the importance of outdoor learning. Self-expression through the creative arts is something which hopefully the new curriculum will embolden. </w:t>
      </w:r>
      <w:r w:rsidR="00F70421" w:rsidRPr="00EA45E3">
        <w:rPr>
          <w:rFonts w:ascii="Arial" w:hAnsi="Arial" w:cs="Arial"/>
          <w:i/>
          <w:iCs/>
        </w:rPr>
        <w:t xml:space="preserve">Donaldson’s </w:t>
      </w:r>
      <w:r w:rsidR="00F70421">
        <w:rPr>
          <w:rFonts w:ascii="Arial" w:hAnsi="Arial" w:cs="Arial"/>
        </w:rPr>
        <w:t xml:space="preserve">ideas and recommendations for ‘capable…healthy…and well-rounded individuals’ will no doubt be supported by a less structured curriculum. A less </w:t>
      </w:r>
      <w:r w:rsidR="00F70421">
        <w:rPr>
          <w:rFonts w:ascii="Arial" w:hAnsi="Arial" w:cs="Arial"/>
        </w:rPr>
        <w:lastRenderedPageBreak/>
        <w:t xml:space="preserve">structured curriculum will push more of a concentration on the expressive arts with topics such as self-identity and self-expression at the heart. </w:t>
      </w:r>
    </w:p>
    <w:p w14:paraId="1076DBE8" w14:textId="02A38DAD" w:rsidR="007F39F3" w:rsidRDefault="004A0B82" w:rsidP="008A2434">
      <w:pPr>
        <w:spacing w:line="360" w:lineRule="auto"/>
        <w:jc w:val="both"/>
        <w:rPr>
          <w:rFonts w:ascii="Arial" w:hAnsi="Arial" w:cs="Arial"/>
        </w:rPr>
      </w:pPr>
      <w:r w:rsidRPr="00EA45E3">
        <w:rPr>
          <w:rFonts w:ascii="Arial" w:hAnsi="Arial" w:cs="Arial"/>
          <w:i/>
          <w:iCs/>
        </w:rPr>
        <w:t xml:space="preserve">Steiner </w:t>
      </w:r>
      <w:r w:rsidR="00EA45E3" w:rsidRPr="00EA45E3">
        <w:rPr>
          <w:rFonts w:ascii="Arial" w:hAnsi="Arial" w:cs="Arial"/>
          <w:i/>
          <w:iCs/>
        </w:rPr>
        <w:t>S</w:t>
      </w:r>
      <w:r w:rsidRPr="00EA45E3">
        <w:rPr>
          <w:rFonts w:ascii="Arial" w:hAnsi="Arial" w:cs="Arial"/>
          <w:i/>
          <w:iCs/>
        </w:rPr>
        <w:t>chools</w:t>
      </w:r>
      <w:r>
        <w:rPr>
          <w:rFonts w:ascii="Arial" w:hAnsi="Arial" w:cs="Arial"/>
        </w:rPr>
        <w:t xml:space="preserve"> are designed to be </w:t>
      </w:r>
      <w:r w:rsidRPr="00EA45E3">
        <w:rPr>
          <w:rFonts w:ascii="Arial" w:hAnsi="Arial" w:cs="Arial"/>
          <w:i/>
          <w:iCs/>
        </w:rPr>
        <w:t>‘homely places’</w:t>
      </w:r>
      <w:r>
        <w:rPr>
          <w:rFonts w:ascii="Arial" w:hAnsi="Arial" w:cs="Arial"/>
        </w:rPr>
        <w:t>. I believe that every classroom should be a happy</w:t>
      </w:r>
      <w:r w:rsidR="005B1A56">
        <w:rPr>
          <w:rFonts w:ascii="Arial" w:hAnsi="Arial" w:cs="Arial"/>
        </w:rPr>
        <w:t xml:space="preserve">, positive, and </w:t>
      </w:r>
      <w:r>
        <w:rPr>
          <w:rFonts w:ascii="Arial" w:hAnsi="Arial" w:cs="Arial"/>
        </w:rPr>
        <w:t xml:space="preserve">equal environment. Before attending placement in University my school experience consisted of my own experiences from when I was young and work experience in my hometown. The schools were situated in a garrison town in a fairly rural </w:t>
      </w:r>
      <w:r w:rsidR="005B1A56">
        <w:rPr>
          <w:rFonts w:ascii="Arial" w:hAnsi="Arial" w:cs="Arial"/>
        </w:rPr>
        <w:t xml:space="preserve">and affluent </w:t>
      </w:r>
      <w:r>
        <w:rPr>
          <w:rFonts w:ascii="Arial" w:hAnsi="Arial" w:cs="Arial"/>
        </w:rPr>
        <w:t>area</w:t>
      </w:r>
      <w:r w:rsidR="005B1A56">
        <w:rPr>
          <w:rFonts w:ascii="Arial" w:hAnsi="Arial" w:cs="Arial"/>
        </w:rPr>
        <w:t xml:space="preserve"> in the C</w:t>
      </w:r>
      <w:r>
        <w:rPr>
          <w:rFonts w:ascii="Arial" w:hAnsi="Arial" w:cs="Arial"/>
        </w:rPr>
        <w:t xml:space="preserve">ounty of Powys, where the majority of children came from similar home backgrounds. A happy and homely classroom was fairly easy to maintain in </w:t>
      </w:r>
      <w:r w:rsidR="00383A75">
        <w:rPr>
          <w:rFonts w:ascii="Arial" w:hAnsi="Arial" w:cs="Arial"/>
        </w:rPr>
        <w:t>Brecknockshire;</w:t>
      </w:r>
      <w:r>
        <w:rPr>
          <w:rFonts w:ascii="Arial" w:hAnsi="Arial" w:cs="Arial"/>
        </w:rPr>
        <w:t xml:space="preserve"> </w:t>
      </w:r>
      <w:r w:rsidR="00383A75">
        <w:rPr>
          <w:rFonts w:ascii="Arial" w:hAnsi="Arial" w:cs="Arial"/>
        </w:rPr>
        <w:t>however,</w:t>
      </w:r>
      <w:r>
        <w:rPr>
          <w:rFonts w:ascii="Arial" w:hAnsi="Arial" w:cs="Arial"/>
        </w:rPr>
        <w:t xml:space="preserve"> my views were highly challenged when attending bridging days. </w:t>
      </w:r>
      <w:r w:rsidR="00FB53EA">
        <w:rPr>
          <w:rFonts w:ascii="Arial" w:hAnsi="Arial" w:cs="Arial"/>
        </w:rPr>
        <w:t>My placement school is situated in a sub-urban area of Swansea, where maintaining a happy classroom environment is much harder</w:t>
      </w:r>
      <w:r w:rsidR="005B1A56">
        <w:rPr>
          <w:rFonts w:ascii="Arial" w:hAnsi="Arial" w:cs="Arial"/>
        </w:rPr>
        <w:t xml:space="preserve"> to achieve</w:t>
      </w:r>
      <w:r w:rsidR="00FB53EA">
        <w:rPr>
          <w:rFonts w:ascii="Arial" w:hAnsi="Arial" w:cs="Arial"/>
        </w:rPr>
        <w:t xml:space="preserve">. Children’s home lives in my placement school are significantly different to those in my school experiences before. Unemployment in Swansea is higher than the national average at 27.3%, which compared to 2.6% unemployment in Powys is staggering. It is easy to see the difference between children’s home backgrounds within the two areas with just one statistic. </w:t>
      </w:r>
      <w:r w:rsidR="00B76473" w:rsidRPr="00304026">
        <w:rPr>
          <w:rFonts w:ascii="Arial" w:hAnsi="Arial" w:cs="Arial"/>
          <w:i/>
          <w:iCs/>
        </w:rPr>
        <w:t>Bronfenbrenner’s ‘Ecological Systems Theory’</w:t>
      </w:r>
      <w:r w:rsidR="00B76473">
        <w:rPr>
          <w:rFonts w:ascii="Arial" w:hAnsi="Arial" w:cs="Arial"/>
        </w:rPr>
        <w:t xml:space="preserve"> shows that a child’s immediate environment (‘</w:t>
      </w:r>
      <w:r w:rsidR="00B76473" w:rsidRPr="00304026">
        <w:rPr>
          <w:rFonts w:ascii="Arial" w:hAnsi="Arial" w:cs="Arial"/>
          <w:i/>
          <w:iCs/>
        </w:rPr>
        <w:t>the Microsystem’</w:t>
      </w:r>
      <w:r w:rsidR="00B76473">
        <w:rPr>
          <w:rFonts w:ascii="Arial" w:hAnsi="Arial" w:cs="Arial"/>
        </w:rPr>
        <w:t xml:space="preserve">) is the home, therefore it could be argued that the home and homelife along with parent engagement are the largest contributors to a child’s holistic development and overall happiness. </w:t>
      </w:r>
    </w:p>
    <w:p w14:paraId="58BBA06C" w14:textId="2D4AEC15" w:rsidR="00317DBA" w:rsidRDefault="00B76473" w:rsidP="008A2434">
      <w:pPr>
        <w:spacing w:line="360" w:lineRule="auto"/>
        <w:jc w:val="both"/>
        <w:rPr>
          <w:rFonts w:ascii="Arial" w:hAnsi="Arial" w:cs="Arial"/>
        </w:rPr>
      </w:pPr>
      <w:r>
        <w:rPr>
          <w:rFonts w:ascii="Arial" w:hAnsi="Arial" w:cs="Arial"/>
        </w:rPr>
        <w:t xml:space="preserve">Poverty and deprivation </w:t>
      </w:r>
      <w:r w:rsidR="00383A75">
        <w:rPr>
          <w:rFonts w:ascii="Arial" w:hAnsi="Arial" w:cs="Arial"/>
        </w:rPr>
        <w:t>are</w:t>
      </w:r>
      <w:r>
        <w:rPr>
          <w:rFonts w:ascii="Arial" w:hAnsi="Arial" w:cs="Arial"/>
        </w:rPr>
        <w:t xml:space="preserve"> large contributor</w:t>
      </w:r>
      <w:r w:rsidR="00383A75">
        <w:rPr>
          <w:rFonts w:ascii="Arial" w:hAnsi="Arial" w:cs="Arial"/>
        </w:rPr>
        <w:t>s</w:t>
      </w:r>
      <w:r>
        <w:rPr>
          <w:rFonts w:ascii="Arial" w:hAnsi="Arial" w:cs="Arial"/>
        </w:rPr>
        <w:t xml:space="preserve"> to the well-being </w:t>
      </w:r>
      <w:r w:rsidR="005B1A56">
        <w:rPr>
          <w:rFonts w:ascii="Arial" w:hAnsi="Arial" w:cs="Arial"/>
        </w:rPr>
        <w:t xml:space="preserve">and health </w:t>
      </w:r>
      <w:r>
        <w:rPr>
          <w:rFonts w:ascii="Arial" w:hAnsi="Arial" w:cs="Arial"/>
        </w:rPr>
        <w:t xml:space="preserve">of the children in my placement school. Problems and experiences in the home can cause children’s well-being to be hindered. A Poverty Report published by Swansea City and Council’s social inclusion unit showed that 20% of children in the area of my placement school come from workless households where ambition is low. </w:t>
      </w:r>
      <w:r w:rsidR="00383A75">
        <w:rPr>
          <w:rFonts w:ascii="Arial" w:hAnsi="Arial" w:cs="Arial"/>
        </w:rPr>
        <w:t>Donaldson’s ideas on ‘ambitious’ learners can be challenged in situations like this. In my placement school</w:t>
      </w:r>
      <w:r>
        <w:rPr>
          <w:rFonts w:ascii="Arial" w:hAnsi="Arial" w:cs="Arial"/>
        </w:rPr>
        <w:t xml:space="preserve"> </w:t>
      </w:r>
      <w:r w:rsidR="00383A75">
        <w:rPr>
          <w:rFonts w:ascii="Arial" w:hAnsi="Arial" w:cs="Arial"/>
        </w:rPr>
        <w:t>a few</w:t>
      </w:r>
      <w:r>
        <w:rPr>
          <w:rFonts w:ascii="Arial" w:hAnsi="Arial" w:cs="Arial"/>
        </w:rPr>
        <w:t xml:space="preserve"> families</w:t>
      </w:r>
      <w:r w:rsidR="005B1A56">
        <w:rPr>
          <w:rFonts w:ascii="Arial" w:hAnsi="Arial" w:cs="Arial"/>
        </w:rPr>
        <w:t xml:space="preserve"> </w:t>
      </w:r>
      <w:r w:rsidR="00383A75">
        <w:rPr>
          <w:rFonts w:ascii="Arial" w:hAnsi="Arial" w:cs="Arial"/>
        </w:rPr>
        <w:t>originate from</w:t>
      </w:r>
      <w:r>
        <w:rPr>
          <w:rFonts w:ascii="Arial" w:hAnsi="Arial" w:cs="Arial"/>
        </w:rPr>
        <w:t xml:space="preserve"> war-torn countries, where the parents may not have had access to education themselves. </w:t>
      </w:r>
      <w:r w:rsidR="00383A75">
        <w:rPr>
          <w:rFonts w:ascii="Arial" w:hAnsi="Arial" w:cs="Arial"/>
        </w:rPr>
        <w:t xml:space="preserve">In my class child S is a good example of this. She has just come to Swansea from Turkey; her home is workless at the moment and she has severely limited English skills. Arguably her situation may </w:t>
      </w:r>
      <w:r w:rsidR="005B1A56">
        <w:rPr>
          <w:rFonts w:ascii="Arial" w:hAnsi="Arial" w:cs="Arial"/>
        </w:rPr>
        <w:t>hinder</w:t>
      </w:r>
      <w:r w:rsidR="00383A75">
        <w:rPr>
          <w:rFonts w:ascii="Arial" w:hAnsi="Arial" w:cs="Arial"/>
        </w:rPr>
        <w:t xml:space="preserve"> her development and </w:t>
      </w:r>
      <w:r w:rsidR="005B1A56">
        <w:rPr>
          <w:rFonts w:ascii="Arial" w:hAnsi="Arial" w:cs="Arial"/>
        </w:rPr>
        <w:t xml:space="preserve">greatly </w:t>
      </w:r>
      <w:r w:rsidR="00383A75">
        <w:rPr>
          <w:rFonts w:ascii="Arial" w:hAnsi="Arial" w:cs="Arial"/>
        </w:rPr>
        <w:t xml:space="preserve">reduce her opportunities to express herself. Due to her lack of language and communication skills she cannot express her thoughts and needs clearly, which makes her upset and frustrated. Therefore, for children like her, the classroom is not always a place of happiness and growth. </w:t>
      </w:r>
    </w:p>
    <w:p w14:paraId="63C41267" w14:textId="39FF5450" w:rsidR="00CD1B74" w:rsidRDefault="00CD1B74" w:rsidP="008A2434">
      <w:pPr>
        <w:spacing w:line="360" w:lineRule="auto"/>
        <w:jc w:val="both"/>
        <w:rPr>
          <w:rFonts w:ascii="Arial" w:hAnsi="Arial" w:cs="Arial"/>
        </w:rPr>
      </w:pPr>
      <w:r>
        <w:rPr>
          <w:rFonts w:ascii="Arial" w:hAnsi="Arial" w:cs="Arial"/>
        </w:rPr>
        <w:t xml:space="preserve">There are many languages within my placement school, and sometimes parents have very limited English skills themselves. To tackle this problem the school has a translate option on their website which I think is an innovative idea to ensure that all parents as well as children </w:t>
      </w:r>
      <w:r>
        <w:rPr>
          <w:rFonts w:ascii="Arial" w:hAnsi="Arial" w:cs="Arial"/>
        </w:rPr>
        <w:lastRenderedPageBreak/>
        <w:t xml:space="preserve">are treated equally. Important dates such as trips for example would be missed if this option was not available. </w:t>
      </w:r>
    </w:p>
    <w:p w14:paraId="13525C41" w14:textId="646D2485" w:rsidR="00FC13C6" w:rsidRDefault="00FC13C6" w:rsidP="008A2434">
      <w:pPr>
        <w:spacing w:line="360" w:lineRule="auto"/>
        <w:jc w:val="both"/>
        <w:rPr>
          <w:rFonts w:ascii="Arial" w:hAnsi="Arial" w:cs="Arial"/>
        </w:rPr>
      </w:pPr>
      <w:r>
        <w:rPr>
          <w:rFonts w:ascii="Arial" w:hAnsi="Arial" w:cs="Arial"/>
        </w:rPr>
        <w:t xml:space="preserve">Equality within a classroom is key to happy environment, however being the second largest city in Wales Swansea has a very diverse society which makes equality and equal opportunity more challenging. As previously mentioned inequality may stem from poverty and deprivation however, it may also occur as a result of differences in race and religious beliefs. Systems such as ‘Flying Start’ and ‘Thrive’ can begin to tackle issues with holistic development as a result of poverty, however cultural and religious differences run much deeper. </w:t>
      </w:r>
      <w:r w:rsidR="009A1451">
        <w:rPr>
          <w:rFonts w:ascii="Arial" w:hAnsi="Arial" w:cs="Arial"/>
        </w:rPr>
        <w:t xml:space="preserve">For </w:t>
      </w:r>
      <w:r w:rsidR="00C540A6">
        <w:rPr>
          <w:rFonts w:ascii="Arial" w:hAnsi="Arial" w:cs="Arial"/>
        </w:rPr>
        <w:t>example,</w:t>
      </w:r>
      <w:r w:rsidR="009A1451">
        <w:rPr>
          <w:rFonts w:ascii="Arial" w:hAnsi="Arial" w:cs="Arial"/>
        </w:rPr>
        <w:t xml:space="preserve"> different religions require different needs to be catered for. This creates challenges with concerns regarding food or dress code. Simple everyday activities such as swimming lessons for example may have to be more intensely planned. Differences such as these need to be explained to children so that each individual can be accepted for who they are, no matter what nationality or faith. Learning about others’ religions allows all children to get along peacefully side-by-side respecting each other and their rights. My placement school has an important ethos when it comes to religion, where all children are encouraged to share their beliefs. Many </w:t>
      </w:r>
      <w:r w:rsidR="00E97797">
        <w:rPr>
          <w:rFonts w:ascii="Arial" w:hAnsi="Arial" w:cs="Arial"/>
        </w:rPr>
        <w:t>religions</w:t>
      </w:r>
      <w:r w:rsidR="009A1451">
        <w:rPr>
          <w:rFonts w:ascii="Arial" w:hAnsi="Arial" w:cs="Arial"/>
        </w:rPr>
        <w:t xml:space="preserve"> within the school are also linked with displays around the classrooms and corridors to </w:t>
      </w:r>
      <w:r w:rsidR="00E97797">
        <w:rPr>
          <w:rFonts w:ascii="Arial" w:hAnsi="Arial" w:cs="Arial"/>
        </w:rPr>
        <w:t>promote</w:t>
      </w:r>
      <w:r w:rsidR="009A1451">
        <w:rPr>
          <w:rFonts w:ascii="Arial" w:hAnsi="Arial" w:cs="Arial"/>
        </w:rPr>
        <w:t xml:space="preserve"> equality. </w:t>
      </w:r>
    </w:p>
    <w:p w14:paraId="71826EAF" w14:textId="3F2ED1F0" w:rsidR="00516EEE" w:rsidRDefault="009A1451" w:rsidP="008A2434">
      <w:pPr>
        <w:spacing w:line="360" w:lineRule="auto"/>
        <w:jc w:val="both"/>
        <w:rPr>
          <w:rFonts w:ascii="Arial" w:hAnsi="Arial" w:cs="Arial"/>
        </w:rPr>
      </w:pPr>
      <w:r>
        <w:rPr>
          <w:rFonts w:ascii="Arial" w:hAnsi="Arial" w:cs="Arial"/>
        </w:rPr>
        <w:t xml:space="preserve">Places of worship are arguably very supportive learning environments. For many children worship and religion is an integral part of normal life, but for others it may have no significance at all. Visits to places of worship for example Churches and Mosques, can be worthwhile opportunities for children to experience </w:t>
      </w:r>
      <w:r w:rsidR="00E97797">
        <w:rPr>
          <w:rFonts w:ascii="Arial" w:hAnsi="Arial" w:cs="Arial"/>
        </w:rPr>
        <w:t>first-hand</w:t>
      </w:r>
      <w:r>
        <w:rPr>
          <w:rFonts w:ascii="Arial" w:hAnsi="Arial" w:cs="Arial"/>
        </w:rPr>
        <w:t xml:space="preserve"> from </w:t>
      </w:r>
      <w:r w:rsidR="00E97797">
        <w:rPr>
          <w:rFonts w:ascii="Arial" w:hAnsi="Arial" w:cs="Arial"/>
        </w:rPr>
        <w:t>religious elders what faith means to others. An example of good practice of this comes from my own school experience. Being a garrison town, my school had a significant number of army children; the majority of which were Nepalese. Home to the Gurkha regiment</w:t>
      </w:r>
      <w:r w:rsidR="005B1A56">
        <w:rPr>
          <w:rFonts w:ascii="Arial" w:hAnsi="Arial" w:cs="Arial"/>
        </w:rPr>
        <w:t>,</w:t>
      </w:r>
      <w:r w:rsidR="00E97797">
        <w:rPr>
          <w:rFonts w:ascii="Arial" w:hAnsi="Arial" w:cs="Arial"/>
        </w:rPr>
        <w:t xml:space="preserve"> Nepalese life is embedded in our town and this runs throughout the school community as well. Many children were Hindu and therefore Hinduism was something we were all aware of. In school we had a room which had been turned into a Manda, where in small groups all religions and cultures would go to hear about Hindu stories and prayers. I think this is an excellent way in bridging communities and bringing the outside community into school life. </w:t>
      </w:r>
    </w:p>
    <w:p w14:paraId="3062C81B" w14:textId="6D25EDFB" w:rsidR="009A1451" w:rsidRDefault="00516EEE" w:rsidP="008A2434">
      <w:pPr>
        <w:spacing w:line="360" w:lineRule="auto"/>
        <w:jc w:val="both"/>
        <w:rPr>
          <w:rFonts w:ascii="Arial" w:hAnsi="Arial" w:cs="Arial"/>
        </w:rPr>
      </w:pPr>
      <w:r>
        <w:rPr>
          <w:rFonts w:ascii="Arial" w:hAnsi="Arial" w:cs="Arial"/>
        </w:rPr>
        <w:t>Learning about all religions is key to a child’s overall development and also experiences of the world. In the new curriculum the parents right to withdraw their children from religious education lessons has now been removed. A stress on diverse communities</w:t>
      </w:r>
      <w:r w:rsidR="005B1A56">
        <w:rPr>
          <w:rFonts w:ascii="Arial" w:hAnsi="Arial" w:cs="Arial"/>
        </w:rPr>
        <w:t>,</w:t>
      </w:r>
      <w:r>
        <w:rPr>
          <w:rFonts w:ascii="Arial" w:hAnsi="Arial" w:cs="Arial"/>
        </w:rPr>
        <w:t xml:space="preserve"> self and peer acceptance is clear to see throughout the new curriculum, which will no doubt help to close the gap of inequality among pupils. </w:t>
      </w:r>
      <w:r w:rsidR="0056548F">
        <w:rPr>
          <w:rFonts w:ascii="Arial" w:hAnsi="Arial" w:cs="Arial"/>
        </w:rPr>
        <w:t xml:space="preserve">All pupils need to understand that everyone is entitled to their own religious views. </w:t>
      </w:r>
      <w:r w:rsidR="0056548F" w:rsidRPr="00304026">
        <w:rPr>
          <w:rFonts w:ascii="Arial" w:hAnsi="Arial" w:cs="Arial"/>
          <w:i/>
          <w:iCs/>
        </w:rPr>
        <w:t>Rudolph Steiner</w:t>
      </w:r>
      <w:r w:rsidR="0056548F">
        <w:rPr>
          <w:rFonts w:ascii="Arial" w:hAnsi="Arial" w:cs="Arial"/>
        </w:rPr>
        <w:t xml:space="preserve"> said that we must strive for an education system </w:t>
      </w:r>
      <w:r w:rsidR="0056548F">
        <w:rPr>
          <w:rFonts w:ascii="Arial" w:hAnsi="Arial" w:cs="Arial"/>
        </w:rPr>
        <w:lastRenderedPageBreak/>
        <w:t xml:space="preserve">where </w:t>
      </w:r>
      <w:r w:rsidR="0056548F" w:rsidRPr="00304026">
        <w:rPr>
          <w:rFonts w:ascii="Arial" w:hAnsi="Arial" w:cs="Arial"/>
          <w:i/>
          <w:iCs/>
        </w:rPr>
        <w:t>‘the religious convictions of individuals will not… in any way be encroached upon’</w:t>
      </w:r>
      <w:r w:rsidR="0056548F">
        <w:rPr>
          <w:rFonts w:ascii="Arial" w:hAnsi="Arial" w:cs="Arial"/>
        </w:rPr>
        <w:t>. According to article fourteen from The United Nations Convention</w:t>
      </w:r>
      <w:r w:rsidR="0056548F" w:rsidRPr="0056548F">
        <w:rPr>
          <w:rFonts w:ascii="Arial" w:hAnsi="Arial" w:cs="Arial"/>
        </w:rPr>
        <w:t xml:space="preserve"> </w:t>
      </w:r>
      <w:r w:rsidR="0056548F">
        <w:rPr>
          <w:rFonts w:ascii="Arial" w:hAnsi="Arial" w:cs="Arial"/>
        </w:rPr>
        <w:t xml:space="preserve">on </w:t>
      </w:r>
      <w:r w:rsidR="005B1A56">
        <w:rPr>
          <w:rFonts w:ascii="Arial" w:hAnsi="Arial" w:cs="Arial"/>
        </w:rPr>
        <w:t>T</w:t>
      </w:r>
      <w:r w:rsidR="0056548F">
        <w:rPr>
          <w:rFonts w:ascii="Arial" w:hAnsi="Arial" w:cs="Arial"/>
        </w:rPr>
        <w:t xml:space="preserve">he </w:t>
      </w:r>
      <w:r w:rsidR="005B1A56">
        <w:rPr>
          <w:rFonts w:ascii="Arial" w:hAnsi="Arial" w:cs="Arial"/>
        </w:rPr>
        <w:t>Ri</w:t>
      </w:r>
      <w:r w:rsidR="0056548F">
        <w:rPr>
          <w:rFonts w:ascii="Arial" w:hAnsi="Arial" w:cs="Arial"/>
        </w:rPr>
        <w:t xml:space="preserve">ghts of </w:t>
      </w:r>
      <w:r w:rsidR="005B1A56">
        <w:rPr>
          <w:rFonts w:ascii="Arial" w:hAnsi="Arial" w:cs="Arial"/>
        </w:rPr>
        <w:t>T</w:t>
      </w:r>
      <w:r w:rsidR="0056548F">
        <w:rPr>
          <w:rFonts w:ascii="Arial" w:hAnsi="Arial" w:cs="Arial"/>
        </w:rPr>
        <w:t xml:space="preserve">he </w:t>
      </w:r>
      <w:r w:rsidR="005B1A56">
        <w:rPr>
          <w:rFonts w:ascii="Arial" w:hAnsi="Arial" w:cs="Arial"/>
        </w:rPr>
        <w:t>C</w:t>
      </w:r>
      <w:r w:rsidR="0056548F">
        <w:rPr>
          <w:rFonts w:ascii="Arial" w:hAnsi="Arial" w:cs="Arial"/>
        </w:rPr>
        <w:t xml:space="preserve">hild </w:t>
      </w:r>
      <w:r w:rsidR="005B1A56">
        <w:rPr>
          <w:rFonts w:ascii="Arial" w:hAnsi="Arial" w:cs="Arial"/>
        </w:rPr>
        <w:t>e</w:t>
      </w:r>
      <w:r w:rsidR="0056548F">
        <w:rPr>
          <w:rFonts w:ascii="Arial" w:hAnsi="Arial" w:cs="Arial"/>
        </w:rPr>
        <w:t xml:space="preserve">very child has a right to </w:t>
      </w:r>
      <w:r w:rsidR="0056548F" w:rsidRPr="00304026">
        <w:rPr>
          <w:rFonts w:ascii="Arial" w:hAnsi="Arial" w:cs="Arial"/>
          <w:i/>
          <w:iCs/>
        </w:rPr>
        <w:t>‘freedom on thought, conscience and religion’</w:t>
      </w:r>
      <w:r w:rsidR="0056548F">
        <w:rPr>
          <w:rFonts w:ascii="Arial" w:hAnsi="Arial" w:cs="Arial"/>
        </w:rPr>
        <w:t xml:space="preserve">. </w:t>
      </w:r>
      <w:bookmarkStart w:id="0" w:name="_GoBack"/>
      <w:bookmarkEnd w:id="0"/>
    </w:p>
    <w:p w14:paraId="4F4E5D99" w14:textId="7850B841" w:rsidR="00E60A21" w:rsidRDefault="00E60A21" w:rsidP="008A2434">
      <w:pPr>
        <w:spacing w:line="360" w:lineRule="auto"/>
        <w:jc w:val="both"/>
        <w:rPr>
          <w:rFonts w:ascii="Arial" w:hAnsi="Arial" w:cs="Arial"/>
        </w:rPr>
      </w:pPr>
      <w:r>
        <w:rPr>
          <w:rFonts w:ascii="Arial" w:hAnsi="Arial" w:cs="Arial"/>
        </w:rPr>
        <w:t xml:space="preserve">In conclusion, looking forward into the future in my professional career as a student teacher and hopefully as a qualified teacher I feel that the points made in this assignment are views which I should carry forward with me. From my bridging experience I must take what I have learned and carry it forward with me on my Professional Teaching Experience. </w:t>
      </w:r>
    </w:p>
    <w:p w14:paraId="096D2E3C" w14:textId="7B5F491F" w:rsidR="00E60A21" w:rsidRDefault="00E60A21" w:rsidP="008A2434">
      <w:pPr>
        <w:spacing w:line="360" w:lineRule="auto"/>
        <w:jc w:val="both"/>
        <w:rPr>
          <w:rFonts w:ascii="Arial" w:hAnsi="Arial" w:cs="Arial"/>
        </w:rPr>
      </w:pPr>
      <w:r>
        <w:rPr>
          <w:rFonts w:ascii="Arial" w:hAnsi="Arial" w:cs="Arial"/>
        </w:rPr>
        <w:t xml:space="preserve">I target myself to shape and fulfil my own professional teaching pedagogy which involves leadership but also collaboration with all pupils in the class, ensuring all have their voices heard. </w:t>
      </w:r>
      <w:r w:rsidR="00F47307">
        <w:rPr>
          <w:rFonts w:ascii="Arial" w:hAnsi="Arial" w:cs="Arial"/>
        </w:rPr>
        <w:t>Secondly I target</w:t>
      </w:r>
      <w:r>
        <w:rPr>
          <w:rFonts w:ascii="Arial" w:hAnsi="Arial" w:cs="Arial"/>
        </w:rPr>
        <w:t xml:space="preserve"> to challenge myself with innovative thoughts to help with all children’s learning. For example, a larger push on how one can aid EAL children with resources such as labelled images and songs which include actions. I must ensure that I am always working to QTS standards and pushing myself constantly to create a safe and appropriate learning environment for all children</w:t>
      </w:r>
      <w:r w:rsidR="00F47307">
        <w:rPr>
          <w:rFonts w:ascii="Arial" w:hAnsi="Arial" w:cs="Arial"/>
        </w:rPr>
        <w:t xml:space="preserve"> to feel comfortable and happy in</w:t>
      </w:r>
      <w:r>
        <w:rPr>
          <w:rFonts w:ascii="Arial" w:hAnsi="Arial" w:cs="Arial"/>
        </w:rPr>
        <w:t xml:space="preserve">. </w:t>
      </w:r>
      <w:r w:rsidR="00F47307" w:rsidRPr="00F47307">
        <w:rPr>
          <w:rFonts w:ascii="Arial" w:hAnsi="Arial" w:cs="Arial"/>
          <w:i/>
          <w:iCs/>
        </w:rPr>
        <w:t xml:space="preserve">Steiner’s </w:t>
      </w:r>
      <w:r w:rsidR="00F47307" w:rsidRPr="00F47307">
        <w:rPr>
          <w:rFonts w:ascii="Arial" w:hAnsi="Arial" w:cs="Arial"/>
        </w:rPr>
        <w:t>views on expressin</w:t>
      </w:r>
      <w:r w:rsidR="00F47307">
        <w:rPr>
          <w:rFonts w:ascii="Arial" w:hAnsi="Arial" w:cs="Arial"/>
        </w:rPr>
        <w:t xml:space="preserve">g children’s </w:t>
      </w:r>
      <w:r w:rsidR="00F47307" w:rsidRPr="00F47307">
        <w:rPr>
          <w:rFonts w:ascii="Arial" w:hAnsi="Arial" w:cs="Arial"/>
          <w:i/>
          <w:iCs/>
        </w:rPr>
        <w:t xml:space="preserve">‘feelings’ </w:t>
      </w:r>
      <w:r w:rsidR="00F47307">
        <w:rPr>
          <w:rFonts w:ascii="Arial" w:hAnsi="Arial" w:cs="Arial"/>
        </w:rPr>
        <w:t>and ‘</w:t>
      </w:r>
      <w:r w:rsidR="00F47307" w:rsidRPr="00F47307">
        <w:rPr>
          <w:rFonts w:ascii="Arial" w:hAnsi="Arial" w:cs="Arial"/>
          <w:i/>
          <w:iCs/>
        </w:rPr>
        <w:t>spiritual development’</w:t>
      </w:r>
      <w:r w:rsidR="00F47307">
        <w:rPr>
          <w:rFonts w:ascii="Arial" w:hAnsi="Arial" w:cs="Arial"/>
        </w:rPr>
        <w:t xml:space="preserve"> are the main influences which underpin my targets. </w:t>
      </w:r>
    </w:p>
    <w:p w14:paraId="550FCCDB" w14:textId="77777777" w:rsidR="0056548F" w:rsidRDefault="0056548F" w:rsidP="008A2434">
      <w:pPr>
        <w:spacing w:line="360" w:lineRule="auto"/>
        <w:jc w:val="both"/>
        <w:rPr>
          <w:rFonts w:ascii="Arial" w:hAnsi="Arial" w:cs="Arial"/>
        </w:rPr>
      </w:pPr>
    </w:p>
    <w:p w14:paraId="1E24C841" w14:textId="7EAA343F" w:rsidR="0023392D" w:rsidRPr="003D6D26" w:rsidRDefault="003D6D26" w:rsidP="008A2434">
      <w:pPr>
        <w:spacing w:line="360" w:lineRule="auto"/>
        <w:jc w:val="both"/>
        <w:rPr>
          <w:rFonts w:ascii="Arial" w:hAnsi="Arial" w:cs="Arial"/>
          <w:u w:val="single"/>
        </w:rPr>
      </w:pPr>
      <w:r w:rsidRPr="003D6D26">
        <w:rPr>
          <w:rFonts w:ascii="Arial" w:hAnsi="Arial" w:cs="Arial"/>
          <w:u w:val="single"/>
        </w:rPr>
        <w:t>Targets from previous assignment:</w:t>
      </w:r>
    </w:p>
    <w:tbl>
      <w:tblPr>
        <w:tblStyle w:val="TableGrid"/>
        <w:tblpPr w:leftFromText="180" w:rightFromText="180" w:vertAnchor="text" w:horzAnchor="margin" w:tblpY="51"/>
        <w:tblW w:w="0" w:type="auto"/>
        <w:tblLook w:val="04A0" w:firstRow="1" w:lastRow="0" w:firstColumn="1" w:lastColumn="0" w:noHBand="0" w:noVBand="1"/>
      </w:tblPr>
      <w:tblGrid>
        <w:gridCol w:w="2263"/>
        <w:gridCol w:w="6581"/>
      </w:tblGrid>
      <w:tr w:rsidR="003D6D26" w14:paraId="7196A739" w14:textId="77777777" w:rsidTr="003D6D26">
        <w:trPr>
          <w:trHeight w:val="902"/>
        </w:trPr>
        <w:tc>
          <w:tcPr>
            <w:tcW w:w="2263" w:type="dxa"/>
          </w:tcPr>
          <w:p w14:paraId="1490A7E2" w14:textId="15A42845" w:rsidR="003D6D26" w:rsidRDefault="003D6D26" w:rsidP="003D6D26">
            <w:pPr>
              <w:spacing w:line="360" w:lineRule="auto"/>
              <w:jc w:val="both"/>
              <w:rPr>
                <w:rFonts w:ascii="Arial" w:hAnsi="Arial" w:cs="Arial"/>
              </w:rPr>
            </w:pPr>
            <w:r>
              <w:rPr>
                <w:rFonts w:ascii="Arial" w:hAnsi="Arial" w:cs="Arial"/>
              </w:rPr>
              <w:t>Target 1</w:t>
            </w:r>
          </w:p>
        </w:tc>
        <w:tc>
          <w:tcPr>
            <w:tcW w:w="6581" w:type="dxa"/>
          </w:tcPr>
          <w:p w14:paraId="0C855190" w14:textId="4FE89714" w:rsidR="003D6D26" w:rsidRDefault="003D6D26" w:rsidP="003D6D26">
            <w:pPr>
              <w:spacing w:line="360" w:lineRule="auto"/>
              <w:jc w:val="both"/>
              <w:rPr>
                <w:rFonts w:ascii="Arial" w:hAnsi="Arial" w:cs="Arial"/>
              </w:rPr>
            </w:pPr>
            <w:r w:rsidRPr="003D6D26">
              <w:rPr>
                <w:rFonts w:ascii="Arial" w:hAnsi="Arial" w:cs="Arial"/>
              </w:rPr>
              <w:t>To engage in wider background reading.</w:t>
            </w:r>
            <w:r>
              <w:rPr>
                <w:rFonts w:ascii="Arial" w:hAnsi="Arial" w:cs="Arial"/>
              </w:rPr>
              <w:t xml:space="preserve"> </w:t>
            </w:r>
          </w:p>
        </w:tc>
      </w:tr>
      <w:tr w:rsidR="003D6D26" w14:paraId="70E8BEB6" w14:textId="77777777" w:rsidTr="003D6D26">
        <w:trPr>
          <w:trHeight w:val="902"/>
        </w:trPr>
        <w:tc>
          <w:tcPr>
            <w:tcW w:w="2263" w:type="dxa"/>
          </w:tcPr>
          <w:p w14:paraId="3B9A3277" w14:textId="2B3F1D5B" w:rsidR="003D6D26" w:rsidRDefault="003D6D26" w:rsidP="003D6D26">
            <w:pPr>
              <w:spacing w:line="360" w:lineRule="auto"/>
              <w:jc w:val="both"/>
              <w:rPr>
                <w:rFonts w:ascii="Arial" w:hAnsi="Arial" w:cs="Arial"/>
              </w:rPr>
            </w:pPr>
            <w:r>
              <w:rPr>
                <w:rFonts w:ascii="Arial" w:hAnsi="Arial" w:cs="Arial"/>
              </w:rPr>
              <w:t>Target 2</w:t>
            </w:r>
          </w:p>
        </w:tc>
        <w:tc>
          <w:tcPr>
            <w:tcW w:w="6581" w:type="dxa"/>
          </w:tcPr>
          <w:p w14:paraId="258EC358" w14:textId="5207EEDD" w:rsidR="003D6D26" w:rsidRDefault="003D6D26" w:rsidP="003D6D26">
            <w:pPr>
              <w:spacing w:line="360" w:lineRule="auto"/>
              <w:jc w:val="both"/>
              <w:rPr>
                <w:rFonts w:ascii="Arial" w:hAnsi="Arial" w:cs="Arial"/>
              </w:rPr>
            </w:pPr>
            <w:r w:rsidRPr="003D6D26">
              <w:rPr>
                <w:rFonts w:ascii="Arial" w:hAnsi="Arial" w:cs="Arial"/>
              </w:rPr>
              <w:t>To follow referencing guidelines</w:t>
            </w:r>
            <w:r>
              <w:rPr>
                <w:rFonts w:ascii="Arial" w:hAnsi="Arial" w:cs="Arial"/>
              </w:rPr>
              <w:t>.</w:t>
            </w:r>
          </w:p>
        </w:tc>
      </w:tr>
      <w:tr w:rsidR="003D6D26" w14:paraId="1C58AB42" w14:textId="77777777" w:rsidTr="003D6D26">
        <w:trPr>
          <w:trHeight w:val="902"/>
        </w:trPr>
        <w:tc>
          <w:tcPr>
            <w:tcW w:w="2263" w:type="dxa"/>
          </w:tcPr>
          <w:p w14:paraId="2BE951B7" w14:textId="5D84F010" w:rsidR="003D6D26" w:rsidRDefault="003D6D26" w:rsidP="003D6D26">
            <w:pPr>
              <w:spacing w:line="360" w:lineRule="auto"/>
              <w:jc w:val="both"/>
              <w:rPr>
                <w:rFonts w:ascii="Arial" w:hAnsi="Arial" w:cs="Arial"/>
              </w:rPr>
            </w:pPr>
            <w:r>
              <w:rPr>
                <w:rFonts w:ascii="Arial" w:hAnsi="Arial" w:cs="Arial"/>
              </w:rPr>
              <w:t>Target 3</w:t>
            </w:r>
          </w:p>
        </w:tc>
        <w:tc>
          <w:tcPr>
            <w:tcW w:w="6581" w:type="dxa"/>
          </w:tcPr>
          <w:p w14:paraId="30F0AE3A" w14:textId="65912479" w:rsidR="003D6D26" w:rsidRDefault="003D6D26" w:rsidP="003D6D26">
            <w:pPr>
              <w:spacing w:line="360" w:lineRule="auto"/>
              <w:jc w:val="both"/>
              <w:rPr>
                <w:rFonts w:ascii="Arial" w:hAnsi="Arial" w:cs="Arial"/>
              </w:rPr>
            </w:pPr>
            <w:r w:rsidRPr="003D6D26">
              <w:rPr>
                <w:rFonts w:ascii="Arial" w:hAnsi="Arial" w:cs="Arial"/>
              </w:rPr>
              <w:t xml:space="preserve">To define terms imagining that the reader knows nothing.  This means making concise but clear explanations as you go along.  </w:t>
            </w:r>
          </w:p>
        </w:tc>
      </w:tr>
    </w:tbl>
    <w:p w14:paraId="154DA5EC" w14:textId="5EE2FA6A" w:rsidR="00981745" w:rsidRDefault="00981745" w:rsidP="008A2434">
      <w:pPr>
        <w:spacing w:line="360" w:lineRule="auto"/>
        <w:jc w:val="both"/>
        <w:rPr>
          <w:rFonts w:ascii="Arial" w:hAnsi="Arial" w:cs="Arial"/>
        </w:rPr>
      </w:pPr>
    </w:p>
    <w:p w14:paraId="44ADB0BD" w14:textId="566222A4" w:rsidR="00981745" w:rsidRDefault="00981745" w:rsidP="008A2434">
      <w:pPr>
        <w:spacing w:line="360" w:lineRule="auto"/>
        <w:jc w:val="both"/>
        <w:rPr>
          <w:rFonts w:ascii="Arial" w:hAnsi="Arial" w:cs="Arial"/>
        </w:rPr>
      </w:pPr>
    </w:p>
    <w:p w14:paraId="0DD7E192" w14:textId="2DF55869" w:rsidR="00981745" w:rsidRDefault="00981745" w:rsidP="008A2434">
      <w:pPr>
        <w:spacing w:line="360" w:lineRule="auto"/>
        <w:jc w:val="both"/>
        <w:rPr>
          <w:rFonts w:ascii="Arial" w:hAnsi="Arial" w:cs="Arial"/>
        </w:rPr>
      </w:pPr>
    </w:p>
    <w:p w14:paraId="384D7ABA" w14:textId="0F6A0F75" w:rsidR="00981745" w:rsidRDefault="00981745" w:rsidP="008A2434">
      <w:pPr>
        <w:spacing w:line="360" w:lineRule="auto"/>
        <w:jc w:val="both"/>
        <w:rPr>
          <w:rFonts w:ascii="Arial" w:hAnsi="Arial" w:cs="Arial"/>
        </w:rPr>
      </w:pPr>
    </w:p>
    <w:p w14:paraId="72DFC5D4" w14:textId="0DB55D6A" w:rsidR="00981745" w:rsidRDefault="00981745" w:rsidP="008A2434">
      <w:pPr>
        <w:spacing w:line="360" w:lineRule="auto"/>
        <w:jc w:val="both"/>
        <w:rPr>
          <w:rFonts w:ascii="Arial" w:hAnsi="Arial" w:cs="Arial"/>
        </w:rPr>
      </w:pPr>
    </w:p>
    <w:p w14:paraId="4519690E" w14:textId="7AE00856" w:rsidR="00981745" w:rsidRDefault="00981745" w:rsidP="008A2434">
      <w:pPr>
        <w:spacing w:line="360" w:lineRule="auto"/>
        <w:jc w:val="both"/>
        <w:rPr>
          <w:rFonts w:ascii="Arial" w:hAnsi="Arial" w:cs="Arial"/>
        </w:rPr>
      </w:pPr>
    </w:p>
    <w:p w14:paraId="7FACCBAA" w14:textId="230E45DA" w:rsidR="00981745" w:rsidRDefault="00981745" w:rsidP="008A2434">
      <w:pPr>
        <w:spacing w:line="360" w:lineRule="auto"/>
        <w:jc w:val="both"/>
        <w:rPr>
          <w:rFonts w:ascii="Arial" w:hAnsi="Arial" w:cs="Arial"/>
        </w:rPr>
      </w:pPr>
    </w:p>
    <w:p w14:paraId="759A70DE" w14:textId="3A3E08A0" w:rsidR="00981745" w:rsidRDefault="00981745" w:rsidP="008A2434">
      <w:pPr>
        <w:spacing w:line="360" w:lineRule="auto"/>
        <w:jc w:val="both"/>
        <w:rPr>
          <w:rFonts w:ascii="Arial" w:hAnsi="Arial" w:cs="Arial"/>
          <w:b/>
          <w:bCs/>
          <w:sz w:val="36"/>
          <w:szCs w:val="36"/>
          <w:u w:val="single"/>
        </w:rPr>
      </w:pPr>
      <w:r w:rsidRPr="00981745">
        <w:rPr>
          <w:rFonts w:ascii="Arial" w:hAnsi="Arial" w:cs="Arial"/>
          <w:b/>
          <w:bCs/>
          <w:sz w:val="36"/>
          <w:szCs w:val="36"/>
          <w:u w:val="single"/>
        </w:rPr>
        <w:lastRenderedPageBreak/>
        <w:t xml:space="preserve">Reference List </w:t>
      </w:r>
    </w:p>
    <w:p w14:paraId="00280A6B" w14:textId="40BA46C5" w:rsidR="00D73E41" w:rsidRPr="00D73E41" w:rsidRDefault="00D73E41" w:rsidP="0003010C">
      <w:pPr>
        <w:pStyle w:val="ListParagraph"/>
        <w:numPr>
          <w:ilvl w:val="0"/>
          <w:numId w:val="1"/>
        </w:numPr>
        <w:spacing w:line="360" w:lineRule="auto"/>
        <w:jc w:val="both"/>
        <w:rPr>
          <w:rFonts w:ascii="Arial" w:hAnsi="Arial" w:cs="Arial"/>
          <w:i/>
          <w:iCs/>
        </w:rPr>
      </w:pPr>
      <w:r w:rsidRPr="00D73E41">
        <w:rPr>
          <w:rFonts w:ascii="Arial" w:hAnsi="Arial" w:cs="Arial"/>
          <w:i/>
          <w:iCs/>
        </w:rPr>
        <w:t>City &amp; County of Swansea Social Inclusion Unit, 2014. ‘Poverty Profile of Swansea</w:t>
      </w:r>
      <w:r w:rsidR="001917E9" w:rsidRPr="00D73E41">
        <w:rPr>
          <w:rFonts w:ascii="Arial" w:hAnsi="Arial" w:cs="Arial"/>
          <w:i/>
          <w:iCs/>
        </w:rPr>
        <w:t>’, pp</w:t>
      </w:r>
      <w:r w:rsidRPr="00D73E41">
        <w:rPr>
          <w:rFonts w:ascii="Arial" w:hAnsi="Arial" w:cs="Arial"/>
          <w:i/>
          <w:iCs/>
        </w:rPr>
        <w:t>1-10</w:t>
      </w:r>
    </w:p>
    <w:p w14:paraId="3E357BA9" w14:textId="78F2F0EC" w:rsidR="00D73E41" w:rsidRPr="0003010C" w:rsidRDefault="00D73E41" w:rsidP="0003010C">
      <w:pPr>
        <w:pStyle w:val="ListParagraph"/>
        <w:numPr>
          <w:ilvl w:val="0"/>
          <w:numId w:val="1"/>
        </w:numPr>
        <w:spacing w:line="360" w:lineRule="auto"/>
        <w:jc w:val="both"/>
        <w:rPr>
          <w:rFonts w:ascii="Arial" w:hAnsi="Arial" w:cs="Arial"/>
          <w:i/>
          <w:iCs/>
        </w:rPr>
      </w:pPr>
      <w:r w:rsidRPr="0003010C">
        <w:rPr>
          <w:rFonts w:ascii="Arial" w:hAnsi="Arial" w:cs="Arial"/>
          <w:i/>
          <w:iCs/>
        </w:rPr>
        <w:t>Donaldson, G. (2015) ‘Successful Futures’, pp. 5-105</w:t>
      </w:r>
    </w:p>
    <w:p w14:paraId="20A575A8" w14:textId="0733CFE6" w:rsidR="00D73E41" w:rsidRPr="0003010C" w:rsidRDefault="00D73E41" w:rsidP="0003010C">
      <w:pPr>
        <w:pStyle w:val="ListParagraph"/>
        <w:numPr>
          <w:ilvl w:val="0"/>
          <w:numId w:val="1"/>
        </w:numPr>
        <w:spacing w:line="360" w:lineRule="auto"/>
        <w:jc w:val="both"/>
        <w:rPr>
          <w:rFonts w:ascii="Arial" w:hAnsi="Arial" w:cs="Arial"/>
          <w:i/>
          <w:iCs/>
        </w:rPr>
      </w:pPr>
      <w:r w:rsidRPr="0003010C">
        <w:rPr>
          <w:rFonts w:ascii="Arial" w:hAnsi="Arial" w:cs="Arial"/>
          <w:i/>
          <w:iCs/>
        </w:rPr>
        <w:t xml:space="preserve">National Statistics. (2018). Powys Statistics. Plumpot: </w:t>
      </w:r>
      <w:hyperlink r:id="rId7" w:history="1">
        <w:r w:rsidRPr="0003010C">
          <w:rPr>
            <w:rStyle w:val="Hyperlink"/>
            <w:rFonts w:ascii="Arial" w:hAnsi="Arial" w:cs="Arial"/>
            <w:i/>
            <w:iCs/>
          </w:rPr>
          <w:t>https://www.plumplot.co.uk/Powys-salary-and-unemployment.html</w:t>
        </w:r>
      </w:hyperlink>
      <w:r w:rsidRPr="0003010C">
        <w:rPr>
          <w:rFonts w:ascii="Arial" w:hAnsi="Arial" w:cs="Arial"/>
          <w:i/>
          <w:iCs/>
        </w:rPr>
        <w:t xml:space="preserve"> </w:t>
      </w:r>
    </w:p>
    <w:p w14:paraId="4FC65256" w14:textId="23BC79FC" w:rsidR="00D73E41" w:rsidRPr="0003010C" w:rsidRDefault="00D73E41" w:rsidP="0003010C">
      <w:pPr>
        <w:pStyle w:val="ListParagraph"/>
        <w:numPr>
          <w:ilvl w:val="0"/>
          <w:numId w:val="1"/>
        </w:numPr>
        <w:spacing w:line="360" w:lineRule="auto"/>
        <w:jc w:val="both"/>
        <w:rPr>
          <w:rFonts w:ascii="Arial" w:hAnsi="Arial" w:cs="Arial"/>
          <w:i/>
          <w:iCs/>
        </w:rPr>
      </w:pPr>
      <w:r w:rsidRPr="0003010C">
        <w:rPr>
          <w:rFonts w:ascii="Arial" w:hAnsi="Arial" w:cs="Arial"/>
          <w:i/>
          <w:iCs/>
        </w:rPr>
        <w:t xml:space="preserve">Pound, L. (2005) ‘How Children Learn: From Montessori to Vygotsky – Educational Theories’, Step Forward Publishing Ltd. </w:t>
      </w:r>
    </w:p>
    <w:p w14:paraId="35B9B5E3" w14:textId="4F4075AA" w:rsidR="00D73E41" w:rsidRPr="0003010C" w:rsidRDefault="00D73E41" w:rsidP="0003010C">
      <w:pPr>
        <w:pStyle w:val="ListParagraph"/>
        <w:numPr>
          <w:ilvl w:val="0"/>
          <w:numId w:val="1"/>
        </w:numPr>
        <w:spacing w:line="360" w:lineRule="auto"/>
        <w:jc w:val="both"/>
        <w:rPr>
          <w:rFonts w:ascii="Arial" w:hAnsi="Arial" w:cs="Arial"/>
          <w:i/>
          <w:iCs/>
        </w:rPr>
      </w:pPr>
      <w:r w:rsidRPr="0003010C">
        <w:rPr>
          <w:rFonts w:ascii="Arial" w:hAnsi="Arial" w:cs="Arial"/>
          <w:i/>
          <w:iCs/>
        </w:rPr>
        <w:t xml:space="preserve">Psychology notes. (2019). What is Bronfenbrenner’s Ecological Systems Theory? The Psychology Notes HQ: Online Resources for psychology students: </w:t>
      </w:r>
      <w:hyperlink r:id="rId8" w:history="1">
        <w:r w:rsidRPr="0003010C">
          <w:rPr>
            <w:rStyle w:val="Hyperlink"/>
            <w:rFonts w:ascii="Arial" w:hAnsi="Arial" w:cs="Arial"/>
            <w:i/>
            <w:iCs/>
          </w:rPr>
          <w:t>https://www.psychologynoteshq.com/bronfenbrenner-ecological-theory/</w:t>
        </w:r>
      </w:hyperlink>
      <w:r w:rsidRPr="0003010C">
        <w:rPr>
          <w:rFonts w:ascii="Arial" w:hAnsi="Arial" w:cs="Arial"/>
          <w:i/>
          <w:iCs/>
        </w:rPr>
        <w:t xml:space="preserve"> </w:t>
      </w:r>
    </w:p>
    <w:p w14:paraId="758D6140" w14:textId="4FC967CB" w:rsidR="00981745" w:rsidRPr="0003010C" w:rsidRDefault="00D73E41" w:rsidP="0003010C">
      <w:pPr>
        <w:pStyle w:val="ListParagraph"/>
        <w:numPr>
          <w:ilvl w:val="0"/>
          <w:numId w:val="1"/>
        </w:numPr>
        <w:spacing w:line="360" w:lineRule="auto"/>
        <w:jc w:val="both"/>
        <w:rPr>
          <w:rFonts w:ascii="Arial" w:hAnsi="Arial" w:cs="Arial"/>
          <w:i/>
          <w:iCs/>
        </w:rPr>
      </w:pPr>
      <w:r w:rsidRPr="0003010C">
        <w:rPr>
          <w:rFonts w:ascii="Arial" w:hAnsi="Arial" w:cs="Arial"/>
          <w:i/>
          <w:iCs/>
        </w:rPr>
        <w:t>Steiner, R. (1992) ‘Approaches to Anthroposophy’. Sussex: Rudolf Steiner Press, pp. 18-19</w:t>
      </w:r>
    </w:p>
    <w:p w14:paraId="7B152222" w14:textId="0B796DF1" w:rsidR="00D73E41" w:rsidRPr="0003010C" w:rsidRDefault="00D73E41" w:rsidP="0003010C">
      <w:pPr>
        <w:pStyle w:val="ListParagraph"/>
        <w:numPr>
          <w:ilvl w:val="0"/>
          <w:numId w:val="1"/>
        </w:numPr>
        <w:spacing w:line="360" w:lineRule="auto"/>
        <w:jc w:val="both"/>
        <w:rPr>
          <w:rFonts w:ascii="Arial" w:hAnsi="Arial" w:cs="Arial"/>
          <w:i/>
          <w:iCs/>
        </w:rPr>
      </w:pPr>
      <w:r w:rsidRPr="0003010C">
        <w:rPr>
          <w:rFonts w:ascii="Arial" w:hAnsi="Arial" w:cs="Arial"/>
          <w:i/>
          <w:iCs/>
        </w:rPr>
        <w:t xml:space="preserve">UNCRC. (1989). UN Convention on the rights of the child (UNCRC) An international agreement for child rights. Save the children: </w:t>
      </w:r>
      <w:hyperlink r:id="rId9" w:history="1">
        <w:r w:rsidRPr="0003010C">
          <w:rPr>
            <w:rStyle w:val="Hyperlink"/>
            <w:rFonts w:ascii="Arial" w:hAnsi="Arial" w:cs="Arial"/>
            <w:i/>
            <w:iCs/>
          </w:rPr>
          <w:t>https://www.savethechildren.org.uk/what-we-do/childrens-rights/united-nations-convention-of-the-rights-of-the-child</w:t>
        </w:r>
      </w:hyperlink>
    </w:p>
    <w:p w14:paraId="471DF284" w14:textId="7F8387EE" w:rsidR="00D73E41" w:rsidRPr="0003010C" w:rsidRDefault="00D73E41" w:rsidP="0003010C">
      <w:pPr>
        <w:pStyle w:val="ListParagraph"/>
        <w:numPr>
          <w:ilvl w:val="0"/>
          <w:numId w:val="1"/>
        </w:numPr>
        <w:spacing w:line="360" w:lineRule="auto"/>
        <w:jc w:val="both"/>
        <w:rPr>
          <w:rFonts w:ascii="Arial" w:hAnsi="Arial" w:cs="Arial"/>
          <w:i/>
          <w:iCs/>
        </w:rPr>
      </w:pPr>
      <w:r w:rsidRPr="0003010C">
        <w:rPr>
          <w:rFonts w:ascii="Arial" w:hAnsi="Arial" w:cs="Arial"/>
          <w:i/>
          <w:iCs/>
        </w:rPr>
        <w:t xml:space="preserve">Vygotsky, L. S. (1978). ‘Mind in society: The development of higher psychological </w:t>
      </w:r>
      <w:proofErr w:type="gramStart"/>
      <w:r w:rsidRPr="0003010C">
        <w:rPr>
          <w:rFonts w:ascii="Arial" w:hAnsi="Arial" w:cs="Arial"/>
          <w:i/>
          <w:iCs/>
        </w:rPr>
        <w:t>processes’</w:t>
      </w:r>
      <w:proofErr w:type="gramEnd"/>
      <w:r w:rsidRPr="0003010C">
        <w:rPr>
          <w:rFonts w:ascii="Arial" w:hAnsi="Arial" w:cs="Arial"/>
          <w:i/>
          <w:iCs/>
        </w:rPr>
        <w:t>. Cambridge, MA: Harvard University Press.</w:t>
      </w:r>
    </w:p>
    <w:p w14:paraId="38736B16" w14:textId="7F4A8400" w:rsidR="00D73E41" w:rsidRPr="0003010C" w:rsidRDefault="00D73E41" w:rsidP="0003010C">
      <w:pPr>
        <w:pStyle w:val="ListParagraph"/>
        <w:numPr>
          <w:ilvl w:val="0"/>
          <w:numId w:val="1"/>
        </w:numPr>
        <w:spacing w:line="360" w:lineRule="auto"/>
        <w:jc w:val="both"/>
        <w:rPr>
          <w:rFonts w:ascii="Arial" w:hAnsi="Arial" w:cs="Arial"/>
          <w:i/>
          <w:iCs/>
        </w:rPr>
      </w:pPr>
      <w:r w:rsidRPr="0003010C">
        <w:rPr>
          <w:rFonts w:ascii="Arial" w:hAnsi="Arial" w:cs="Arial"/>
          <w:i/>
          <w:iCs/>
        </w:rPr>
        <w:t xml:space="preserve">Welsh Assembly Government. (2008). Learning and Teaching Pedagogy. Cardiff, Wales: Crown Copyright, pp. 3-46 </w:t>
      </w:r>
    </w:p>
    <w:p w14:paraId="5DE2C71C" w14:textId="46CA54CB" w:rsidR="00D73E41" w:rsidRPr="0003010C" w:rsidRDefault="00D73E41" w:rsidP="0003010C">
      <w:pPr>
        <w:pStyle w:val="ListParagraph"/>
        <w:numPr>
          <w:ilvl w:val="0"/>
          <w:numId w:val="1"/>
        </w:numPr>
        <w:spacing w:line="360" w:lineRule="auto"/>
        <w:jc w:val="both"/>
        <w:rPr>
          <w:rFonts w:ascii="Arial" w:hAnsi="Arial" w:cs="Arial"/>
          <w:i/>
          <w:iCs/>
        </w:rPr>
      </w:pPr>
      <w:r w:rsidRPr="0003010C">
        <w:rPr>
          <w:rFonts w:ascii="Arial" w:hAnsi="Arial" w:cs="Arial"/>
          <w:i/>
          <w:iCs/>
        </w:rPr>
        <w:t xml:space="preserve">Wilson, R. (2018). Tackling the unemployment issue in Wales. TALiNT International: </w:t>
      </w:r>
      <w:hyperlink r:id="rId10" w:history="1">
        <w:r w:rsidRPr="0003010C">
          <w:rPr>
            <w:rStyle w:val="Hyperlink"/>
            <w:rFonts w:ascii="Arial" w:hAnsi="Arial" w:cs="Arial"/>
            <w:i/>
            <w:iCs/>
          </w:rPr>
          <w:t>https://www.recruitment-international.co.uk/blog/2018/02/tackling-the-unemployment-issue-in-wales</w:t>
        </w:r>
      </w:hyperlink>
      <w:r w:rsidRPr="0003010C">
        <w:rPr>
          <w:rFonts w:ascii="Arial" w:hAnsi="Arial" w:cs="Arial"/>
          <w:i/>
          <w:iCs/>
        </w:rPr>
        <w:t xml:space="preserve"> </w:t>
      </w:r>
    </w:p>
    <w:p w14:paraId="30EFEA87" w14:textId="7F051CA6" w:rsidR="00D73E41" w:rsidRDefault="00D73E41" w:rsidP="008A2434">
      <w:pPr>
        <w:spacing w:line="360" w:lineRule="auto"/>
        <w:jc w:val="both"/>
        <w:rPr>
          <w:rFonts w:ascii="Arial" w:hAnsi="Arial" w:cs="Arial"/>
          <w:i/>
          <w:iCs/>
        </w:rPr>
      </w:pPr>
    </w:p>
    <w:p w14:paraId="022903D2" w14:textId="7A8437F9" w:rsidR="00D73E41" w:rsidRDefault="00D73E41" w:rsidP="008A2434">
      <w:pPr>
        <w:spacing w:line="360" w:lineRule="auto"/>
        <w:jc w:val="both"/>
        <w:rPr>
          <w:rFonts w:ascii="Arial" w:hAnsi="Arial" w:cs="Arial"/>
          <w:i/>
          <w:iCs/>
        </w:rPr>
      </w:pPr>
    </w:p>
    <w:p w14:paraId="3D643D80" w14:textId="77777777" w:rsidR="00D73E41" w:rsidRPr="00D73E41" w:rsidRDefault="00D73E41" w:rsidP="008A2434">
      <w:pPr>
        <w:spacing w:line="360" w:lineRule="auto"/>
        <w:jc w:val="both"/>
        <w:rPr>
          <w:rFonts w:ascii="Arial" w:hAnsi="Arial" w:cs="Arial"/>
          <w:i/>
          <w:iCs/>
        </w:rPr>
      </w:pPr>
    </w:p>
    <w:sectPr w:rsidR="00D73E41" w:rsidRPr="00D73E4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3B99E6" w14:textId="77777777" w:rsidR="00991FD0" w:rsidRDefault="00991FD0" w:rsidP="005D3BFB">
      <w:pPr>
        <w:spacing w:after="0" w:line="240" w:lineRule="auto"/>
      </w:pPr>
      <w:r>
        <w:separator/>
      </w:r>
    </w:p>
  </w:endnote>
  <w:endnote w:type="continuationSeparator" w:id="0">
    <w:p w14:paraId="07292A50" w14:textId="77777777" w:rsidR="00991FD0" w:rsidRDefault="00991FD0" w:rsidP="005D3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9CC29" w14:textId="77777777" w:rsidR="005D3BFB" w:rsidRDefault="005D3BF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3BCB70A" w14:textId="77777777" w:rsidR="005D3BFB" w:rsidRDefault="005D3B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1E1A2" w14:textId="77777777" w:rsidR="00991FD0" w:rsidRDefault="00991FD0" w:rsidP="005D3BFB">
      <w:pPr>
        <w:spacing w:after="0" w:line="240" w:lineRule="auto"/>
      </w:pPr>
      <w:r>
        <w:separator/>
      </w:r>
    </w:p>
  </w:footnote>
  <w:footnote w:type="continuationSeparator" w:id="0">
    <w:p w14:paraId="51EE1E54" w14:textId="77777777" w:rsidR="00991FD0" w:rsidRDefault="00991FD0" w:rsidP="005D3B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6BE27" w14:textId="026DCC47" w:rsidR="005D3BFB" w:rsidRDefault="005D3BFB">
    <w:pPr>
      <w:pStyle w:val="Header"/>
    </w:pPr>
    <w:r w:rsidRPr="005D3BFB">
      <w:t>ECAD4009</w:t>
    </w:r>
    <w:r>
      <w:ptab w:relativeTo="margin" w:alignment="center" w:leader="none"/>
    </w:r>
    <w:r>
      <w:ptab w:relativeTo="margin" w:alignment="right" w:leader="none"/>
    </w:r>
    <w:r>
      <w:t>1900314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411307"/>
    <w:multiLevelType w:val="hybridMultilevel"/>
    <w:tmpl w:val="4E348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BFB"/>
    <w:rsid w:val="0003010C"/>
    <w:rsid w:val="001917E9"/>
    <w:rsid w:val="001D41C1"/>
    <w:rsid w:val="0023392D"/>
    <w:rsid w:val="00304026"/>
    <w:rsid w:val="00317DBA"/>
    <w:rsid w:val="00357EC2"/>
    <w:rsid w:val="00383A75"/>
    <w:rsid w:val="003D6D26"/>
    <w:rsid w:val="004A0B82"/>
    <w:rsid w:val="00516EEE"/>
    <w:rsid w:val="00520937"/>
    <w:rsid w:val="0056415E"/>
    <w:rsid w:val="0056548F"/>
    <w:rsid w:val="005B1A56"/>
    <w:rsid w:val="005C6494"/>
    <w:rsid w:val="005D3BFB"/>
    <w:rsid w:val="007F39F3"/>
    <w:rsid w:val="007F4048"/>
    <w:rsid w:val="008A2434"/>
    <w:rsid w:val="00981745"/>
    <w:rsid w:val="00991FD0"/>
    <w:rsid w:val="009A1451"/>
    <w:rsid w:val="00AB2B8B"/>
    <w:rsid w:val="00AC60FF"/>
    <w:rsid w:val="00B4294B"/>
    <w:rsid w:val="00B76473"/>
    <w:rsid w:val="00C540A6"/>
    <w:rsid w:val="00CD1B74"/>
    <w:rsid w:val="00D73E41"/>
    <w:rsid w:val="00E60A21"/>
    <w:rsid w:val="00E97797"/>
    <w:rsid w:val="00EA45E3"/>
    <w:rsid w:val="00F47307"/>
    <w:rsid w:val="00F70421"/>
    <w:rsid w:val="00FB53EA"/>
    <w:rsid w:val="00FC1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96B9A"/>
  <w15:chartTrackingRefBased/>
  <w15:docId w15:val="{10ED5862-FE8E-4836-9B80-FA7737A34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3B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FB"/>
  </w:style>
  <w:style w:type="paragraph" w:styleId="Footer">
    <w:name w:val="footer"/>
    <w:basedOn w:val="Normal"/>
    <w:link w:val="FooterChar"/>
    <w:uiPriority w:val="99"/>
    <w:unhideWhenUsed/>
    <w:rsid w:val="005D3B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FB"/>
  </w:style>
  <w:style w:type="character" w:styleId="Hyperlink">
    <w:name w:val="Hyperlink"/>
    <w:basedOn w:val="DefaultParagraphFont"/>
    <w:uiPriority w:val="99"/>
    <w:unhideWhenUsed/>
    <w:rsid w:val="00D73E41"/>
    <w:rPr>
      <w:color w:val="0563C1" w:themeColor="hyperlink"/>
      <w:u w:val="single"/>
    </w:rPr>
  </w:style>
  <w:style w:type="character" w:styleId="UnresolvedMention">
    <w:name w:val="Unresolved Mention"/>
    <w:basedOn w:val="DefaultParagraphFont"/>
    <w:uiPriority w:val="99"/>
    <w:semiHidden/>
    <w:unhideWhenUsed/>
    <w:rsid w:val="00D73E41"/>
    <w:rPr>
      <w:color w:val="605E5C"/>
      <w:shd w:val="clear" w:color="auto" w:fill="E1DFDD"/>
    </w:rPr>
  </w:style>
  <w:style w:type="paragraph" w:styleId="ListParagraph">
    <w:name w:val="List Paragraph"/>
    <w:basedOn w:val="Normal"/>
    <w:uiPriority w:val="34"/>
    <w:qFormat/>
    <w:rsid w:val="00D73E41"/>
    <w:pPr>
      <w:ind w:left="720"/>
      <w:contextualSpacing/>
    </w:pPr>
  </w:style>
  <w:style w:type="table" w:styleId="TableGrid">
    <w:name w:val="Table Grid"/>
    <w:basedOn w:val="TableNormal"/>
    <w:uiPriority w:val="39"/>
    <w:rsid w:val="003D6D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noteshq.com/bronfenbrenner-ecological-theor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lumplot.co.uk/Powys-salary-and-unemployment.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recruitment-international.co.uk/blog/2018/02/tackling-the-unemployment-issue-in-wales" TargetMode="External"/><Relationship Id="rId4" Type="http://schemas.openxmlformats.org/officeDocument/2006/relationships/webSettings" Target="webSettings.xml"/><Relationship Id="rId9" Type="http://schemas.openxmlformats.org/officeDocument/2006/relationships/hyperlink" Target="https://www.savethechildren.org.uk/what-we-do/childrens-rights/united-nations-convention-of-the-rights-of-the-chil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1793</Words>
  <Characters>10225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Hughes</dc:creator>
  <cp:keywords/>
  <dc:description/>
  <cp:lastModifiedBy>Amelia Hughes</cp:lastModifiedBy>
  <cp:revision>2</cp:revision>
  <dcterms:created xsi:type="dcterms:W3CDTF">2020-02-09T17:45:00Z</dcterms:created>
  <dcterms:modified xsi:type="dcterms:W3CDTF">2020-02-09T17:45:00Z</dcterms:modified>
</cp:coreProperties>
</file>