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8BEB1D" w14:textId="77777777" w:rsidR="004A4C15" w:rsidRPr="004A4C15" w:rsidRDefault="004A4C15" w:rsidP="004A4C15">
      <w:pPr>
        <w:rPr>
          <w:rFonts w:cs="Arial"/>
          <w:sz w:val="36"/>
          <w:szCs w:val="36"/>
        </w:rPr>
      </w:pPr>
      <w:r w:rsidRPr="004A4C15">
        <w:rPr>
          <w:rFonts w:cs="Arial"/>
          <w:sz w:val="36"/>
          <w:szCs w:val="36"/>
        </w:rPr>
        <w:t>Qualification: CIPD Diploma in Applied Human Resources</w:t>
      </w:r>
    </w:p>
    <w:p w14:paraId="54C78CE1" w14:textId="77777777" w:rsidR="004A4C15" w:rsidRPr="004A4C15" w:rsidRDefault="004A4C15" w:rsidP="004A4C15">
      <w:pPr>
        <w:rPr>
          <w:rFonts w:cs="Arial"/>
          <w:sz w:val="36"/>
          <w:szCs w:val="36"/>
        </w:rPr>
      </w:pPr>
    </w:p>
    <w:p w14:paraId="0674694F" w14:textId="1654CDD8" w:rsidR="004A4C15" w:rsidRPr="004A4C15" w:rsidRDefault="004A4C15" w:rsidP="004A4C15">
      <w:pPr>
        <w:rPr>
          <w:rFonts w:cs="Arial"/>
          <w:sz w:val="36"/>
          <w:szCs w:val="36"/>
        </w:rPr>
      </w:pPr>
      <w:r w:rsidRPr="004A4C15">
        <w:rPr>
          <w:rFonts w:cs="Arial"/>
          <w:sz w:val="36"/>
          <w:szCs w:val="36"/>
        </w:rPr>
        <w:t xml:space="preserve">Module Name: </w:t>
      </w:r>
      <w:r>
        <w:rPr>
          <w:rFonts w:cs="Arial"/>
          <w:sz w:val="36"/>
          <w:szCs w:val="36"/>
        </w:rPr>
        <w:t>Understanding Employment Law</w:t>
      </w:r>
    </w:p>
    <w:p w14:paraId="73E3464E" w14:textId="434EC8B7" w:rsidR="004A4C15" w:rsidRPr="004A4C15" w:rsidRDefault="004A4C15" w:rsidP="004A4C15">
      <w:pPr>
        <w:rPr>
          <w:rFonts w:cs="Arial"/>
          <w:sz w:val="36"/>
          <w:szCs w:val="36"/>
        </w:rPr>
      </w:pPr>
    </w:p>
    <w:p w14:paraId="710D23EE" w14:textId="77777777" w:rsidR="004A4C15" w:rsidRPr="004A4C15" w:rsidRDefault="004A4C15" w:rsidP="004A4C15">
      <w:pPr>
        <w:rPr>
          <w:rFonts w:cs="Arial"/>
          <w:sz w:val="36"/>
          <w:szCs w:val="36"/>
        </w:rPr>
      </w:pPr>
    </w:p>
    <w:p w14:paraId="20285C92" w14:textId="1955BA76" w:rsidR="004A4C15" w:rsidRPr="004A4C15" w:rsidRDefault="004A4C15" w:rsidP="004A4C15">
      <w:pPr>
        <w:rPr>
          <w:rFonts w:cs="Arial"/>
          <w:sz w:val="36"/>
          <w:szCs w:val="36"/>
        </w:rPr>
      </w:pPr>
      <w:r w:rsidRPr="004A4C15">
        <w:rPr>
          <w:rFonts w:cs="Arial"/>
          <w:sz w:val="36"/>
          <w:szCs w:val="36"/>
        </w:rPr>
        <w:t xml:space="preserve">Word Count: </w:t>
      </w:r>
      <w:r>
        <w:rPr>
          <w:rFonts w:cs="Arial"/>
          <w:sz w:val="36"/>
          <w:szCs w:val="36"/>
        </w:rPr>
        <w:t>48</w:t>
      </w:r>
      <w:r w:rsidR="00A06A7D">
        <w:rPr>
          <w:rFonts w:cs="Arial"/>
          <w:sz w:val="36"/>
          <w:szCs w:val="36"/>
        </w:rPr>
        <w:t>71</w:t>
      </w:r>
      <w:bookmarkStart w:id="0" w:name="_GoBack"/>
      <w:bookmarkEnd w:id="0"/>
    </w:p>
    <w:p w14:paraId="4774114C" w14:textId="77777777" w:rsidR="004A4C15" w:rsidRPr="004A4C15" w:rsidRDefault="004A4C15" w:rsidP="004A4C15">
      <w:pPr>
        <w:rPr>
          <w:rFonts w:cs="Arial"/>
          <w:sz w:val="36"/>
          <w:szCs w:val="36"/>
        </w:rPr>
      </w:pPr>
    </w:p>
    <w:p w14:paraId="4AC87CA8" w14:textId="77777777" w:rsidR="004A4C15" w:rsidRPr="004A4C15" w:rsidRDefault="004A4C15" w:rsidP="004A4C15">
      <w:pPr>
        <w:rPr>
          <w:rFonts w:cs="Arial"/>
          <w:sz w:val="36"/>
          <w:szCs w:val="36"/>
        </w:rPr>
      </w:pPr>
    </w:p>
    <w:p w14:paraId="08631007" w14:textId="77777777" w:rsidR="004A4C15" w:rsidRPr="004A4C15" w:rsidRDefault="004A4C15" w:rsidP="004A4C15">
      <w:pPr>
        <w:rPr>
          <w:rFonts w:cs="Arial"/>
          <w:sz w:val="36"/>
          <w:szCs w:val="36"/>
        </w:rPr>
      </w:pPr>
      <w:r w:rsidRPr="004A4C15">
        <w:rPr>
          <w:rFonts w:cs="Arial"/>
          <w:sz w:val="36"/>
          <w:szCs w:val="36"/>
        </w:rPr>
        <w:t>Student Name: Natalie Thomas</w:t>
      </w:r>
    </w:p>
    <w:p w14:paraId="5B6A8B99" w14:textId="77777777" w:rsidR="004A4C15" w:rsidRPr="004A4C15" w:rsidRDefault="004A4C15" w:rsidP="004A4C15">
      <w:pPr>
        <w:rPr>
          <w:rFonts w:cs="Arial"/>
          <w:sz w:val="36"/>
          <w:szCs w:val="36"/>
        </w:rPr>
      </w:pPr>
      <w:r w:rsidRPr="004A4C15">
        <w:rPr>
          <w:rFonts w:cs="Arial"/>
          <w:sz w:val="36"/>
          <w:szCs w:val="36"/>
        </w:rPr>
        <w:t>Student Number: 1810239</w:t>
      </w:r>
    </w:p>
    <w:p w14:paraId="217A491F" w14:textId="77777777" w:rsidR="004A4C15" w:rsidRPr="004A4C15" w:rsidRDefault="004A4C15" w:rsidP="004A4C15">
      <w:pPr>
        <w:rPr>
          <w:rFonts w:cs="Arial"/>
          <w:sz w:val="36"/>
          <w:szCs w:val="36"/>
        </w:rPr>
      </w:pPr>
      <w:r w:rsidRPr="004A4C15">
        <w:rPr>
          <w:rFonts w:cs="Arial"/>
          <w:sz w:val="36"/>
          <w:szCs w:val="36"/>
        </w:rPr>
        <w:t xml:space="preserve">CIPD Membership Number: </w:t>
      </w:r>
      <w:r w:rsidRPr="004A4C15">
        <w:rPr>
          <w:rFonts w:cstheme="minorHAnsi"/>
          <w:b/>
          <w:bCs/>
          <w:sz w:val="36"/>
          <w:szCs w:val="36"/>
        </w:rPr>
        <w:t>53274196</w:t>
      </w:r>
    </w:p>
    <w:p w14:paraId="6B53EA40" w14:textId="77777777" w:rsidR="004A4C15" w:rsidRPr="004A4C15" w:rsidRDefault="004A4C15" w:rsidP="004A4C15">
      <w:pPr>
        <w:rPr>
          <w:rFonts w:cs="Arial"/>
          <w:sz w:val="36"/>
          <w:szCs w:val="36"/>
        </w:rPr>
      </w:pPr>
    </w:p>
    <w:p w14:paraId="0D4E77BD" w14:textId="77777777" w:rsidR="004A4C15" w:rsidRPr="004A4C15" w:rsidRDefault="004A4C15" w:rsidP="004A4C15">
      <w:pPr>
        <w:rPr>
          <w:rFonts w:cs="Arial"/>
          <w:sz w:val="36"/>
          <w:szCs w:val="36"/>
        </w:rPr>
      </w:pPr>
    </w:p>
    <w:p w14:paraId="16544316" w14:textId="77777777" w:rsidR="004A4C15" w:rsidRPr="004A4C15" w:rsidRDefault="004A4C15" w:rsidP="004A4C15">
      <w:pPr>
        <w:rPr>
          <w:rFonts w:cs="Arial"/>
          <w:sz w:val="36"/>
          <w:szCs w:val="36"/>
        </w:rPr>
      </w:pPr>
    </w:p>
    <w:p w14:paraId="399E6A06" w14:textId="77777777" w:rsidR="004A4C15" w:rsidRPr="004A4C15" w:rsidRDefault="004A4C15" w:rsidP="004A4C15">
      <w:pPr>
        <w:rPr>
          <w:rFonts w:cs="Arial"/>
          <w:sz w:val="36"/>
          <w:szCs w:val="36"/>
        </w:rPr>
      </w:pPr>
      <w:r w:rsidRPr="004A4C15">
        <w:rPr>
          <w:rFonts w:cs="Arial"/>
          <w:sz w:val="36"/>
          <w:szCs w:val="36"/>
        </w:rPr>
        <w:t>By signing below, I confirm that the work/evidence presented is my own, unaided work. I understand the regulations pertaining to candidate malpractice and the action that may be taken as a result.</w:t>
      </w:r>
    </w:p>
    <w:p w14:paraId="0D564984" w14:textId="77777777" w:rsidR="004A4C15" w:rsidRPr="004A4C15" w:rsidRDefault="004A4C15" w:rsidP="004A4C15">
      <w:pPr>
        <w:rPr>
          <w:rFonts w:cs="Arial"/>
          <w:sz w:val="36"/>
          <w:szCs w:val="36"/>
        </w:rPr>
      </w:pPr>
    </w:p>
    <w:p w14:paraId="424EFE8E" w14:textId="77777777" w:rsidR="004A4C15" w:rsidRPr="004A4C15" w:rsidRDefault="004A4C15" w:rsidP="004A4C15">
      <w:pPr>
        <w:rPr>
          <w:rFonts w:cs="Arial"/>
          <w:sz w:val="36"/>
          <w:szCs w:val="36"/>
        </w:rPr>
      </w:pPr>
      <w:r w:rsidRPr="004A4C15">
        <w:rPr>
          <w:rFonts w:cs="Arial"/>
          <w:sz w:val="36"/>
          <w:szCs w:val="36"/>
        </w:rPr>
        <w:t xml:space="preserve">Signed: </w:t>
      </w:r>
    </w:p>
    <w:p w14:paraId="2862689E" w14:textId="073FF857" w:rsidR="004A4C15" w:rsidRPr="004A4C15" w:rsidRDefault="004A4C15" w:rsidP="004A4C15">
      <w:pPr>
        <w:rPr>
          <w:rFonts w:cs="Arial"/>
          <w:sz w:val="36"/>
          <w:szCs w:val="36"/>
        </w:rPr>
      </w:pPr>
      <w:r w:rsidRPr="004A4C15">
        <w:rPr>
          <w:rFonts w:cs="Arial"/>
          <w:sz w:val="36"/>
          <w:szCs w:val="36"/>
        </w:rPr>
        <w:t xml:space="preserve">Date: </w:t>
      </w:r>
      <w:r>
        <w:rPr>
          <w:rFonts w:cs="Arial"/>
          <w:sz w:val="36"/>
          <w:szCs w:val="36"/>
        </w:rPr>
        <w:t>11/03/2019</w:t>
      </w:r>
    </w:p>
    <w:p w14:paraId="2B8809A5" w14:textId="77777777" w:rsidR="004A4C15" w:rsidRDefault="004A4C15" w:rsidP="00456A08">
      <w:pPr>
        <w:jc w:val="center"/>
        <w:rPr>
          <w:rFonts w:ascii="Times New Roman" w:hAnsi="Times New Roman" w:cs="Times New Roman"/>
          <w:sz w:val="24"/>
          <w:u w:val="single"/>
        </w:rPr>
      </w:pPr>
    </w:p>
    <w:p w14:paraId="5F875D48" w14:textId="77777777" w:rsidR="004A4C15" w:rsidRDefault="004A4C15" w:rsidP="00456A08">
      <w:pPr>
        <w:jc w:val="center"/>
        <w:rPr>
          <w:rFonts w:ascii="Times New Roman" w:hAnsi="Times New Roman" w:cs="Times New Roman"/>
          <w:sz w:val="24"/>
          <w:u w:val="single"/>
        </w:rPr>
      </w:pPr>
    </w:p>
    <w:p w14:paraId="2E055D49" w14:textId="1CE6DBB5" w:rsidR="00087B8D" w:rsidRPr="00A06A7D" w:rsidRDefault="00294830" w:rsidP="00456A08">
      <w:pPr>
        <w:jc w:val="center"/>
        <w:rPr>
          <w:rFonts w:ascii="Times New Roman" w:hAnsi="Times New Roman" w:cs="Times New Roman"/>
          <w:sz w:val="24"/>
          <w:szCs w:val="24"/>
          <w:u w:val="single"/>
        </w:rPr>
      </w:pPr>
      <w:r w:rsidRPr="00A06A7D">
        <w:rPr>
          <w:rFonts w:ascii="Times New Roman" w:hAnsi="Times New Roman" w:cs="Times New Roman"/>
          <w:sz w:val="24"/>
          <w:szCs w:val="24"/>
          <w:u w:val="single"/>
        </w:rPr>
        <w:lastRenderedPageBreak/>
        <w:t>Module 5</w:t>
      </w:r>
      <w:r w:rsidR="007B5330" w:rsidRPr="00A06A7D">
        <w:rPr>
          <w:rFonts w:ascii="Times New Roman" w:hAnsi="Times New Roman" w:cs="Times New Roman"/>
          <w:sz w:val="24"/>
          <w:szCs w:val="24"/>
          <w:u w:val="single"/>
        </w:rPr>
        <w:t xml:space="preserve">- </w:t>
      </w:r>
      <w:r w:rsidR="00456A08" w:rsidRPr="00A06A7D">
        <w:rPr>
          <w:rFonts w:ascii="Times New Roman" w:hAnsi="Times New Roman" w:cs="Times New Roman"/>
          <w:sz w:val="24"/>
          <w:szCs w:val="24"/>
          <w:u w:val="single"/>
        </w:rPr>
        <w:t xml:space="preserve">Understanding </w:t>
      </w:r>
      <w:r w:rsidR="007B5330" w:rsidRPr="00A06A7D">
        <w:rPr>
          <w:rFonts w:ascii="Times New Roman" w:hAnsi="Times New Roman" w:cs="Times New Roman"/>
          <w:sz w:val="24"/>
          <w:szCs w:val="24"/>
          <w:u w:val="single"/>
        </w:rPr>
        <w:t>Employment Law</w:t>
      </w:r>
    </w:p>
    <w:p w14:paraId="218F0804" w14:textId="2FF2CAF4" w:rsidR="00C27734" w:rsidRPr="00A06A7D" w:rsidRDefault="00C27734">
      <w:pPr>
        <w:rPr>
          <w:rFonts w:ascii="Times New Roman" w:hAnsi="Times New Roman" w:cs="Times New Roman"/>
          <w:sz w:val="24"/>
          <w:szCs w:val="24"/>
        </w:rPr>
      </w:pPr>
    </w:p>
    <w:p w14:paraId="239959AA" w14:textId="78FBF96A" w:rsidR="009121BD" w:rsidRPr="00A06A7D" w:rsidRDefault="009121BD" w:rsidP="00C27734">
      <w:pPr>
        <w:spacing w:after="0" w:line="240" w:lineRule="auto"/>
        <w:rPr>
          <w:rFonts w:ascii="Times New Roman" w:eastAsia="Times New Roman" w:hAnsi="Times New Roman" w:cs="Times New Roman"/>
          <w:spacing w:val="-2"/>
          <w:sz w:val="24"/>
          <w:szCs w:val="24"/>
          <w:u w:val="single"/>
          <w:shd w:val="clear" w:color="auto" w:fill="FFFFFF"/>
          <w:lang w:eastAsia="en-GB"/>
        </w:rPr>
      </w:pPr>
      <w:r w:rsidRPr="00A06A7D">
        <w:rPr>
          <w:rFonts w:ascii="Times New Roman" w:eastAsia="Times New Roman" w:hAnsi="Times New Roman" w:cs="Times New Roman"/>
          <w:spacing w:val="-2"/>
          <w:sz w:val="24"/>
          <w:szCs w:val="24"/>
          <w:u w:val="single"/>
          <w:shd w:val="clear" w:color="auto" w:fill="FFFFFF"/>
          <w:lang w:eastAsia="en-GB"/>
        </w:rPr>
        <w:t>1.</w:t>
      </w:r>
      <w:r w:rsidR="000252FD" w:rsidRPr="00A06A7D">
        <w:rPr>
          <w:rFonts w:ascii="Times New Roman" w:eastAsia="Times New Roman" w:hAnsi="Times New Roman" w:cs="Times New Roman"/>
          <w:spacing w:val="-2"/>
          <w:sz w:val="24"/>
          <w:szCs w:val="24"/>
          <w:u w:val="single"/>
          <w:shd w:val="clear" w:color="auto" w:fill="FFFFFF"/>
          <w:lang w:eastAsia="en-GB"/>
        </w:rPr>
        <w:t>1 &amp; 1.2</w:t>
      </w:r>
    </w:p>
    <w:p w14:paraId="391C0BA7" w14:textId="77777777" w:rsidR="009121BD" w:rsidRPr="00A06A7D" w:rsidRDefault="009121BD" w:rsidP="00C27734">
      <w:pPr>
        <w:spacing w:after="0" w:line="240" w:lineRule="auto"/>
        <w:rPr>
          <w:rFonts w:ascii="Times New Roman" w:eastAsia="Times New Roman" w:hAnsi="Times New Roman" w:cs="Times New Roman"/>
          <w:spacing w:val="-2"/>
          <w:sz w:val="24"/>
          <w:szCs w:val="24"/>
          <w:shd w:val="clear" w:color="auto" w:fill="FFFFFF"/>
          <w:lang w:eastAsia="en-GB"/>
        </w:rPr>
      </w:pPr>
    </w:p>
    <w:p w14:paraId="07334C89" w14:textId="6D6A0187" w:rsidR="00C27734" w:rsidRPr="00A06A7D" w:rsidRDefault="00C27734" w:rsidP="00C27734">
      <w:p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Employment Law originates back to the 14</w:t>
      </w:r>
      <w:r w:rsidRPr="00A06A7D">
        <w:rPr>
          <w:rFonts w:ascii="Times New Roman" w:eastAsia="Times New Roman" w:hAnsi="Times New Roman" w:cs="Times New Roman"/>
          <w:spacing w:val="-2"/>
          <w:sz w:val="24"/>
          <w:szCs w:val="24"/>
          <w:shd w:val="clear" w:color="auto" w:fill="FFFFFF"/>
          <w:vertAlign w:val="superscript"/>
          <w:lang w:eastAsia="en-GB"/>
        </w:rPr>
        <w:t>th</w:t>
      </w:r>
      <w:r w:rsidRPr="00A06A7D">
        <w:rPr>
          <w:rFonts w:ascii="Times New Roman" w:eastAsia="Times New Roman" w:hAnsi="Times New Roman" w:cs="Times New Roman"/>
          <w:spacing w:val="-2"/>
          <w:sz w:val="24"/>
          <w:szCs w:val="24"/>
          <w:shd w:val="clear" w:color="auto" w:fill="FFFFFF"/>
          <w:lang w:eastAsia="en-GB"/>
        </w:rPr>
        <w:t xml:space="preserve"> century when the first recognisable labour legislation ‘The Ordinance of Labourers’ was passed in 1349 following the Black Death. Its purpose was maintaining wages at fixed rates from time to time (</w:t>
      </w:r>
      <w:proofErr w:type="spellStart"/>
      <w:r w:rsidR="008C16E4" w:rsidRPr="00A06A7D">
        <w:rPr>
          <w:rFonts w:ascii="Times New Roman" w:eastAsia="Times New Roman" w:hAnsi="Times New Roman" w:cs="Times New Roman"/>
          <w:spacing w:val="-2"/>
          <w:sz w:val="24"/>
          <w:szCs w:val="24"/>
          <w:shd w:val="clear" w:color="auto" w:fill="FFFFFF"/>
          <w:lang w:eastAsia="en-GB"/>
        </w:rPr>
        <w:t>Honeyball</w:t>
      </w:r>
      <w:proofErr w:type="spellEnd"/>
      <w:r w:rsidRPr="00A06A7D">
        <w:rPr>
          <w:rFonts w:ascii="Times New Roman" w:eastAsia="Times New Roman" w:hAnsi="Times New Roman" w:cs="Times New Roman"/>
          <w:spacing w:val="-2"/>
          <w:sz w:val="24"/>
          <w:szCs w:val="24"/>
          <w:shd w:val="clear" w:color="auto" w:fill="FFFFFF"/>
          <w:lang w:eastAsia="en-GB"/>
        </w:rPr>
        <w:t xml:space="preserve">, S. 2014). Employment tribunals, created in 1964, were designed to deal with appeals by employees against industrial training taxes. Over the decades, there has been significant adaptions to employment law and the purpose of employment law is to offer high levels of legal protection to employees and employers. Measures were put in place to protect workers from mistreatment  by their employers and tackle numerous issues including discrimination, health and safety, minimum wage etc. </w:t>
      </w:r>
      <w:r w:rsidR="006303C5" w:rsidRPr="00A06A7D">
        <w:rPr>
          <w:rFonts w:ascii="Times New Roman" w:eastAsia="Times New Roman" w:hAnsi="Times New Roman" w:cs="Times New Roman"/>
          <w:spacing w:val="-2"/>
          <w:sz w:val="24"/>
          <w:szCs w:val="24"/>
          <w:shd w:val="clear" w:color="auto" w:fill="FFFFFF"/>
          <w:lang w:eastAsia="en-GB"/>
        </w:rPr>
        <w:t>Taylor and Woodhams (2016) suggest that if employment laws were not in place, employers would be more likely to exploit their employees</w:t>
      </w:r>
      <w:r w:rsidR="00977F98" w:rsidRPr="00A06A7D">
        <w:rPr>
          <w:rFonts w:ascii="Times New Roman" w:eastAsia="Times New Roman" w:hAnsi="Times New Roman" w:cs="Times New Roman"/>
          <w:spacing w:val="-2"/>
          <w:sz w:val="24"/>
          <w:szCs w:val="24"/>
          <w:shd w:val="clear" w:color="auto" w:fill="FFFFFF"/>
          <w:lang w:eastAsia="en-GB"/>
        </w:rPr>
        <w:t>.</w:t>
      </w:r>
      <w:r w:rsidR="006303C5" w:rsidRPr="00A06A7D">
        <w:rPr>
          <w:rFonts w:ascii="Times New Roman" w:eastAsia="Times New Roman" w:hAnsi="Times New Roman" w:cs="Times New Roman"/>
          <w:spacing w:val="-2"/>
          <w:sz w:val="24"/>
          <w:szCs w:val="24"/>
          <w:shd w:val="clear" w:color="auto" w:fill="FFFFFF"/>
          <w:lang w:eastAsia="en-GB"/>
        </w:rPr>
        <w:t xml:space="preserve"> </w:t>
      </w:r>
    </w:p>
    <w:p w14:paraId="560BD765" w14:textId="77777777" w:rsidR="00017C7B" w:rsidRPr="00A06A7D" w:rsidRDefault="00017C7B" w:rsidP="00C27734">
      <w:pPr>
        <w:spacing w:after="0" w:line="240" w:lineRule="auto"/>
        <w:rPr>
          <w:rFonts w:ascii="Times New Roman" w:eastAsia="Times New Roman" w:hAnsi="Times New Roman" w:cs="Times New Roman"/>
          <w:spacing w:val="-2"/>
          <w:sz w:val="24"/>
          <w:szCs w:val="24"/>
          <w:shd w:val="clear" w:color="auto" w:fill="FFFFFF"/>
          <w:lang w:eastAsia="en-GB"/>
        </w:rPr>
      </w:pPr>
    </w:p>
    <w:p w14:paraId="6B120BF8" w14:textId="34004B1B" w:rsidR="00F55F8B" w:rsidRPr="00A06A7D" w:rsidRDefault="00F55F8B" w:rsidP="00C27734">
      <w:p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 xml:space="preserve">UK employment law </w:t>
      </w:r>
      <w:r w:rsidR="00CC54E1" w:rsidRPr="00A06A7D">
        <w:rPr>
          <w:rFonts w:ascii="Times New Roman" w:eastAsia="Times New Roman" w:hAnsi="Times New Roman" w:cs="Times New Roman"/>
          <w:spacing w:val="-2"/>
          <w:sz w:val="24"/>
          <w:szCs w:val="24"/>
          <w:shd w:val="clear" w:color="auto" w:fill="FFFFFF"/>
          <w:lang w:eastAsia="en-GB"/>
        </w:rPr>
        <w:t>is developed in three places:</w:t>
      </w:r>
    </w:p>
    <w:p w14:paraId="0A4E2780" w14:textId="77777777" w:rsidR="00CC54E1" w:rsidRPr="00A06A7D" w:rsidRDefault="00CC54E1" w:rsidP="00C27734">
      <w:pPr>
        <w:spacing w:after="0" w:line="240" w:lineRule="auto"/>
        <w:rPr>
          <w:rFonts w:ascii="Times New Roman" w:eastAsia="Times New Roman" w:hAnsi="Times New Roman" w:cs="Times New Roman"/>
          <w:spacing w:val="-2"/>
          <w:sz w:val="24"/>
          <w:szCs w:val="24"/>
          <w:shd w:val="clear" w:color="auto" w:fill="FFFFFF"/>
          <w:lang w:eastAsia="en-GB"/>
        </w:rPr>
      </w:pPr>
    </w:p>
    <w:p w14:paraId="6C8F7B89" w14:textId="3EFB82FF" w:rsidR="00CC54E1" w:rsidRPr="00A06A7D" w:rsidRDefault="00CC54E1" w:rsidP="006C55E8">
      <w:pPr>
        <w:pStyle w:val="ListParagraph"/>
        <w:numPr>
          <w:ilvl w:val="0"/>
          <w:numId w:val="2"/>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Parliament through the legislative procedure</w:t>
      </w:r>
    </w:p>
    <w:p w14:paraId="51DD544A" w14:textId="7B2CF421" w:rsidR="00CC54E1" w:rsidRPr="00A06A7D" w:rsidRDefault="00CC54E1" w:rsidP="006C55E8">
      <w:pPr>
        <w:pStyle w:val="ListParagraph"/>
        <w:numPr>
          <w:ilvl w:val="0"/>
          <w:numId w:val="2"/>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In the courts through judicial decisions</w:t>
      </w:r>
    </w:p>
    <w:p w14:paraId="069E821D" w14:textId="07B598E3" w:rsidR="00CC54E1" w:rsidRPr="00A06A7D" w:rsidRDefault="00CC54E1" w:rsidP="006C55E8">
      <w:pPr>
        <w:pStyle w:val="ListParagraph"/>
        <w:numPr>
          <w:ilvl w:val="0"/>
          <w:numId w:val="2"/>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European Union institutions</w:t>
      </w:r>
    </w:p>
    <w:p w14:paraId="35AED555" w14:textId="77777777" w:rsidR="00771D40" w:rsidRPr="00A06A7D" w:rsidRDefault="00771D40" w:rsidP="00C27734">
      <w:pPr>
        <w:spacing w:after="0" w:line="240" w:lineRule="auto"/>
        <w:rPr>
          <w:rFonts w:ascii="Times New Roman" w:eastAsia="Times New Roman" w:hAnsi="Times New Roman" w:cs="Times New Roman"/>
          <w:spacing w:val="-2"/>
          <w:sz w:val="24"/>
          <w:szCs w:val="24"/>
          <w:shd w:val="clear" w:color="auto" w:fill="FFFFFF"/>
          <w:lang w:eastAsia="en-GB"/>
        </w:rPr>
      </w:pPr>
    </w:p>
    <w:p w14:paraId="61D1B7BE" w14:textId="1B482E14" w:rsidR="00CF0404" w:rsidRPr="00A06A7D" w:rsidRDefault="00771D40" w:rsidP="00C27734">
      <w:p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 xml:space="preserve">Most UK employment law can be categorised as ‘civil law’ or ‘private law’ </w:t>
      </w:r>
      <w:r w:rsidR="00977F98" w:rsidRPr="00A06A7D">
        <w:rPr>
          <w:rFonts w:ascii="Times New Roman" w:eastAsia="Times New Roman" w:hAnsi="Times New Roman" w:cs="Times New Roman"/>
          <w:spacing w:val="-2"/>
          <w:sz w:val="24"/>
          <w:szCs w:val="24"/>
          <w:shd w:val="clear" w:color="auto" w:fill="FFFFFF"/>
          <w:lang w:eastAsia="en-GB"/>
        </w:rPr>
        <w:t>are</w:t>
      </w:r>
      <w:r w:rsidRPr="00A06A7D">
        <w:rPr>
          <w:rFonts w:ascii="Times New Roman" w:eastAsia="Times New Roman" w:hAnsi="Times New Roman" w:cs="Times New Roman"/>
          <w:spacing w:val="-2"/>
          <w:sz w:val="24"/>
          <w:szCs w:val="24"/>
          <w:shd w:val="clear" w:color="auto" w:fill="FFFFFF"/>
          <w:lang w:eastAsia="en-GB"/>
        </w:rPr>
        <w:t xml:space="preserve"> imposed because one party (the claimant) sues another party (the respondent) for various reasons in a civil court. Ordinarily, the claimant </w:t>
      </w:r>
      <w:r w:rsidR="004267C1" w:rsidRPr="00A06A7D">
        <w:rPr>
          <w:rFonts w:ascii="Times New Roman" w:eastAsia="Times New Roman" w:hAnsi="Times New Roman" w:cs="Times New Roman"/>
          <w:spacing w:val="-2"/>
          <w:sz w:val="24"/>
          <w:szCs w:val="24"/>
          <w:shd w:val="clear" w:color="auto" w:fill="FFFFFF"/>
          <w:lang w:eastAsia="en-GB"/>
        </w:rPr>
        <w:t>is</w:t>
      </w:r>
      <w:r w:rsidRPr="00A06A7D">
        <w:rPr>
          <w:rFonts w:ascii="Times New Roman" w:eastAsia="Times New Roman" w:hAnsi="Times New Roman" w:cs="Times New Roman"/>
          <w:spacing w:val="-2"/>
          <w:sz w:val="24"/>
          <w:szCs w:val="24"/>
          <w:shd w:val="clear" w:color="auto" w:fill="FFFFFF"/>
          <w:lang w:eastAsia="en-GB"/>
        </w:rPr>
        <w:t xml:space="preserve"> a former employee/worker, a current employer/worker or a failed job applicant who uses the court system to accuse the respondent, which is usually their employer</w:t>
      </w:r>
      <w:r w:rsidR="004267C1" w:rsidRPr="00A06A7D">
        <w:rPr>
          <w:rFonts w:ascii="Times New Roman" w:eastAsia="Times New Roman" w:hAnsi="Times New Roman" w:cs="Times New Roman"/>
          <w:spacing w:val="-2"/>
          <w:sz w:val="24"/>
          <w:szCs w:val="24"/>
          <w:shd w:val="clear" w:color="auto" w:fill="FFFFFF"/>
          <w:lang w:eastAsia="en-GB"/>
        </w:rPr>
        <w:t>/</w:t>
      </w:r>
      <w:r w:rsidRPr="00A06A7D">
        <w:rPr>
          <w:rFonts w:ascii="Times New Roman" w:eastAsia="Times New Roman" w:hAnsi="Times New Roman" w:cs="Times New Roman"/>
          <w:spacing w:val="-2"/>
          <w:sz w:val="24"/>
          <w:szCs w:val="24"/>
          <w:shd w:val="clear" w:color="auto" w:fill="FFFFFF"/>
          <w:lang w:eastAsia="en-GB"/>
        </w:rPr>
        <w:t xml:space="preserve">former employer, of breaching/breaking the law </w:t>
      </w:r>
      <w:r w:rsidR="009121BD" w:rsidRPr="00A06A7D">
        <w:rPr>
          <w:rFonts w:ascii="Times New Roman" w:eastAsia="Times New Roman" w:hAnsi="Times New Roman" w:cs="Times New Roman"/>
          <w:spacing w:val="-2"/>
          <w:sz w:val="24"/>
          <w:szCs w:val="24"/>
          <w:shd w:val="clear" w:color="auto" w:fill="FFFFFF"/>
          <w:lang w:eastAsia="en-GB"/>
        </w:rPr>
        <w:t xml:space="preserve">by causing some form of disadvantage to the employee/worker. There are some areas of employment law </w:t>
      </w:r>
      <w:r w:rsidR="004267C1" w:rsidRPr="00A06A7D">
        <w:rPr>
          <w:rFonts w:ascii="Times New Roman" w:eastAsia="Times New Roman" w:hAnsi="Times New Roman" w:cs="Times New Roman"/>
          <w:spacing w:val="-2"/>
          <w:sz w:val="24"/>
          <w:szCs w:val="24"/>
          <w:shd w:val="clear" w:color="auto" w:fill="FFFFFF"/>
          <w:lang w:eastAsia="en-GB"/>
        </w:rPr>
        <w:t>where</w:t>
      </w:r>
      <w:r w:rsidR="009121BD" w:rsidRPr="00A06A7D">
        <w:rPr>
          <w:rFonts w:ascii="Times New Roman" w:eastAsia="Times New Roman" w:hAnsi="Times New Roman" w:cs="Times New Roman"/>
          <w:spacing w:val="-2"/>
          <w:sz w:val="24"/>
          <w:szCs w:val="24"/>
          <w:shd w:val="clear" w:color="auto" w:fill="FFFFFF"/>
          <w:lang w:eastAsia="en-GB"/>
        </w:rPr>
        <w:t xml:space="preserve"> cases are brought before criminal courts such as when an employer </w:t>
      </w:r>
      <w:r w:rsidR="004267C1" w:rsidRPr="00A06A7D">
        <w:rPr>
          <w:rFonts w:ascii="Times New Roman" w:eastAsia="Times New Roman" w:hAnsi="Times New Roman" w:cs="Times New Roman"/>
          <w:spacing w:val="-2"/>
          <w:sz w:val="24"/>
          <w:szCs w:val="24"/>
          <w:shd w:val="clear" w:color="auto" w:fill="FFFFFF"/>
          <w:lang w:eastAsia="en-GB"/>
        </w:rPr>
        <w:t>fails</w:t>
      </w:r>
      <w:r w:rsidR="009121BD" w:rsidRPr="00A06A7D">
        <w:rPr>
          <w:rFonts w:ascii="Times New Roman" w:eastAsia="Times New Roman" w:hAnsi="Times New Roman" w:cs="Times New Roman"/>
          <w:spacing w:val="-2"/>
          <w:sz w:val="24"/>
          <w:szCs w:val="24"/>
          <w:shd w:val="clear" w:color="auto" w:fill="FFFFFF"/>
          <w:lang w:eastAsia="en-GB"/>
        </w:rPr>
        <w:t xml:space="preserve"> to adhere to health and safety regulations. In these cases, decisions are made by Crown Court </w:t>
      </w:r>
      <w:r w:rsidR="004267C1" w:rsidRPr="00A06A7D">
        <w:rPr>
          <w:rFonts w:ascii="Times New Roman" w:eastAsia="Times New Roman" w:hAnsi="Times New Roman" w:cs="Times New Roman"/>
          <w:spacing w:val="-2"/>
          <w:sz w:val="24"/>
          <w:szCs w:val="24"/>
          <w:shd w:val="clear" w:color="auto" w:fill="FFFFFF"/>
          <w:lang w:eastAsia="en-GB"/>
        </w:rPr>
        <w:t>involving</w:t>
      </w:r>
      <w:r w:rsidR="009121BD" w:rsidRPr="00A06A7D">
        <w:rPr>
          <w:rFonts w:ascii="Times New Roman" w:eastAsia="Times New Roman" w:hAnsi="Times New Roman" w:cs="Times New Roman"/>
          <w:spacing w:val="-2"/>
          <w:sz w:val="24"/>
          <w:szCs w:val="24"/>
          <w:shd w:val="clear" w:color="auto" w:fill="FFFFFF"/>
          <w:lang w:eastAsia="en-GB"/>
        </w:rPr>
        <w:t xml:space="preserve"> a judge and jury and the employer would be convicted where t</w:t>
      </w:r>
      <w:r w:rsidR="00CF0404" w:rsidRPr="00A06A7D">
        <w:rPr>
          <w:rFonts w:ascii="Times New Roman" w:eastAsia="Times New Roman" w:hAnsi="Times New Roman" w:cs="Times New Roman"/>
          <w:spacing w:val="-2"/>
          <w:sz w:val="24"/>
          <w:szCs w:val="24"/>
          <w:shd w:val="clear" w:color="auto" w:fill="FFFFFF"/>
          <w:lang w:eastAsia="en-GB"/>
        </w:rPr>
        <w:t>he proof presented ensures that the jury is certain the defendant is guilty ‘beyond reasonable doubt’. Compared to criminal courts, the civil courts work ‘on the balance of probabilities’, and so it is argued that this makes cases easier to prove (CIPD 201</w:t>
      </w:r>
      <w:r w:rsidR="002E15A8" w:rsidRPr="00A06A7D">
        <w:rPr>
          <w:rFonts w:ascii="Times New Roman" w:eastAsia="Times New Roman" w:hAnsi="Times New Roman" w:cs="Times New Roman"/>
          <w:spacing w:val="-2"/>
          <w:sz w:val="24"/>
          <w:szCs w:val="24"/>
          <w:shd w:val="clear" w:color="auto" w:fill="FFFFFF"/>
          <w:lang w:eastAsia="en-GB"/>
        </w:rPr>
        <w:t>7</w:t>
      </w:r>
      <w:r w:rsidR="00CF0404" w:rsidRPr="00A06A7D">
        <w:rPr>
          <w:rFonts w:ascii="Times New Roman" w:eastAsia="Times New Roman" w:hAnsi="Times New Roman" w:cs="Times New Roman"/>
          <w:spacing w:val="-2"/>
          <w:sz w:val="24"/>
          <w:szCs w:val="24"/>
          <w:shd w:val="clear" w:color="auto" w:fill="FFFFFF"/>
          <w:lang w:eastAsia="en-GB"/>
        </w:rPr>
        <w:t xml:space="preserve">). Ordinarily, it </w:t>
      </w:r>
      <w:r w:rsidR="00977F98" w:rsidRPr="00A06A7D">
        <w:rPr>
          <w:rFonts w:ascii="Times New Roman" w:eastAsia="Times New Roman" w:hAnsi="Times New Roman" w:cs="Times New Roman"/>
          <w:spacing w:val="-2"/>
          <w:sz w:val="24"/>
          <w:szCs w:val="24"/>
          <w:shd w:val="clear" w:color="auto" w:fill="FFFFFF"/>
          <w:lang w:eastAsia="en-GB"/>
        </w:rPr>
        <w:t>is</w:t>
      </w:r>
      <w:r w:rsidR="00CF0404" w:rsidRPr="00A06A7D">
        <w:rPr>
          <w:rFonts w:ascii="Times New Roman" w:eastAsia="Times New Roman" w:hAnsi="Times New Roman" w:cs="Times New Roman"/>
          <w:spacing w:val="-2"/>
          <w:sz w:val="24"/>
          <w:szCs w:val="24"/>
          <w:shd w:val="clear" w:color="auto" w:fill="FFFFFF"/>
          <w:lang w:eastAsia="en-GB"/>
        </w:rPr>
        <w:t xml:space="preserve"> the claimant’s task to prove their case on ‘the balance of probabilities’, however, in employment law, it is often the respondent who needs to convince the court that they haven’t acted unlawfully. The </w:t>
      </w:r>
      <w:r w:rsidR="004D44B8" w:rsidRPr="00A06A7D">
        <w:rPr>
          <w:rFonts w:ascii="Times New Roman" w:eastAsia="Times New Roman" w:hAnsi="Times New Roman" w:cs="Times New Roman"/>
          <w:spacing w:val="-2"/>
          <w:sz w:val="24"/>
          <w:szCs w:val="24"/>
          <w:shd w:val="clear" w:color="auto" w:fill="FFFFFF"/>
          <w:lang w:eastAsia="en-GB"/>
        </w:rPr>
        <w:t>civil</w:t>
      </w:r>
      <w:r w:rsidR="00CF0404" w:rsidRPr="00A06A7D">
        <w:rPr>
          <w:rFonts w:ascii="Times New Roman" w:eastAsia="Times New Roman" w:hAnsi="Times New Roman" w:cs="Times New Roman"/>
          <w:spacing w:val="-2"/>
          <w:sz w:val="24"/>
          <w:szCs w:val="24"/>
          <w:shd w:val="clear" w:color="auto" w:fill="FFFFFF"/>
          <w:lang w:eastAsia="en-GB"/>
        </w:rPr>
        <w:t xml:space="preserve"> court system is considered </w:t>
      </w:r>
      <w:r w:rsidR="004D44B8" w:rsidRPr="00A06A7D">
        <w:rPr>
          <w:rFonts w:ascii="Times New Roman" w:eastAsia="Times New Roman" w:hAnsi="Times New Roman" w:cs="Times New Roman"/>
          <w:spacing w:val="-2"/>
          <w:sz w:val="24"/>
          <w:szCs w:val="24"/>
          <w:shd w:val="clear" w:color="auto" w:fill="FFFFFF"/>
          <w:lang w:eastAsia="en-GB"/>
        </w:rPr>
        <w:t>hierarchical, enabling a right to appeal against the outcome to a higher court. If a higher court makes a ruling on points of law, it is binding on all lower courts and needs to be adhered to when similar cases are brought before them (CIPD 201</w:t>
      </w:r>
      <w:r w:rsidR="005B08FA" w:rsidRPr="00A06A7D">
        <w:rPr>
          <w:rFonts w:ascii="Times New Roman" w:eastAsia="Times New Roman" w:hAnsi="Times New Roman" w:cs="Times New Roman"/>
          <w:spacing w:val="-2"/>
          <w:sz w:val="24"/>
          <w:szCs w:val="24"/>
          <w:shd w:val="clear" w:color="auto" w:fill="FFFFFF"/>
          <w:lang w:eastAsia="en-GB"/>
        </w:rPr>
        <w:t>6</w:t>
      </w:r>
      <w:r w:rsidR="004D44B8" w:rsidRPr="00A06A7D">
        <w:rPr>
          <w:rFonts w:ascii="Times New Roman" w:eastAsia="Times New Roman" w:hAnsi="Times New Roman" w:cs="Times New Roman"/>
          <w:spacing w:val="-2"/>
          <w:sz w:val="24"/>
          <w:szCs w:val="24"/>
          <w:shd w:val="clear" w:color="auto" w:fill="FFFFFF"/>
          <w:lang w:eastAsia="en-GB"/>
        </w:rPr>
        <w:t>).</w:t>
      </w:r>
    </w:p>
    <w:p w14:paraId="4E0B12F6" w14:textId="19E33F1C" w:rsidR="004D44B8" w:rsidRPr="00A06A7D" w:rsidRDefault="004D44B8" w:rsidP="00C27734">
      <w:pPr>
        <w:spacing w:after="0" w:line="240" w:lineRule="auto"/>
        <w:rPr>
          <w:rFonts w:ascii="Times New Roman" w:eastAsia="Times New Roman" w:hAnsi="Times New Roman" w:cs="Times New Roman"/>
          <w:spacing w:val="-2"/>
          <w:sz w:val="24"/>
          <w:szCs w:val="24"/>
          <w:shd w:val="clear" w:color="auto" w:fill="FFFFFF"/>
          <w:lang w:eastAsia="en-GB"/>
        </w:rPr>
      </w:pPr>
    </w:p>
    <w:p w14:paraId="3DF8E38C" w14:textId="77777777" w:rsidR="004D44B8" w:rsidRPr="00A06A7D" w:rsidRDefault="004D44B8" w:rsidP="00C27734">
      <w:pPr>
        <w:spacing w:after="0" w:line="240" w:lineRule="auto"/>
        <w:rPr>
          <w:rFonts w:ascii="Times New Roman" w:eastAsia="Times New Roman" w:hAnsi="Times New Roman" w:cs="Times New Roman"/>
          <w:spacing w:val="-2"/>
          <w:sz w:val="24"/>
          <w:szCs w:val="24"/>
          <w:shd w:val="clear" w:color="auto" w:fill="FFFFFF"/>
          <w:lang w:eastAsia="en-GB"/>
        </w:rPr>
      </w:pPr>
    </w:p>
    <w:p w14:paraId="48C9AA4E" w14:textId="07841B53" w:rsidR="00CF0404" w:rsidRPr="00A06A7D" w:rsidRDefault="004D44B8" w:rsidP="00C27734">
      <w:p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Employment cases commence in one of three courts:</w:t>
      </w:r>
    </w:p>
    <w:p w14:paraId="7218F7F2" w14:textId="42ECF2FA" w:rsidR="004D44B8" w:rsidRPr="00A06A7D" w:rsidRDefault="004D44B8" w:rsidP="00C27734">
      <w:pPr>
        <w:spacing w:after="0" w:line="240" w:lineRule="auto"/>
        <w:rPr>
          <w:rFonts w:ascii="Times New Roman" w:eastAsia="Times New Roman" w:hAnsi="Times New Roman" w:cs="Times New Roman"/>
          <w:spacing w:val="-2"/>
          <w:sz w:val="24"/>
          <w:szCs w:val="24"/>
          <w:shd w:val="clear" w:color="auto" w:fill="FFFFFF"/>
          <w:lang w:eastAsia="en-GB"/>
        </w:rPr>
      </w:pPr>
    </w:p>
    <w:p w14:paraId="17324899" w14:textId="45684C5B" w:rsidR="004D44B8" w:rsidRPr="00A06A7D" w:rsidRDefault="004D44B8" w:rsidP="006C55E8">
      <w:pPr>
        <w:pStyle w:val="ListParagraph"/>
        <w:numPr>
          <w:ilvl w:val="0"/>
          <w:numId w:val="1"/>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The employment tribunal</w:t>
      </w:r>
    </w:p>
    <w:p w14:paraId="4D4617B3" w14:textId="4D578BFB" w:rsidR="004D44B8" w:rsidRPr="00A06A7D" w:rsidRDefault="004D44B8" w:rsidP="006C55E8">
      <w:pPr>
        <w:pStyle w:val="ListParagraph"/>
        <w:numPr>
          <w:ilvl w:val="0"/>
          <w:numId w:val="1"/>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The county court</w:t>
      </w:r>
    </w:p>
    <w:p w14:paraId="32A20B27" w14:textId="7EA94CD2" w:rsidR="004D44B8" w:rsidRPr="00A06A7D" w:rsidRDefault="004D44B8" w:rsidP="006C55E8">
      <w:pPr>
        <w:pStyle w:val="ListParagraph"/>
        <w:numPr>
          <w:ilvl w:val="0"/>
          <w:numId w:val="1"/>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The High court</w:t>
      </w:r>
    </w:p>
    <w:p w14:paraId="377379B4" w14:textId="00EBAC81" w:rsidR="004D44B8" w:rsidRPr="00A06A7D" w:rsidRDefault="004D44B8" w:rsidP="004D44B8">
      <w:pPr>
        <w:spacing w:after="0" w:line="240" w:lineRule="auto"/>
        <w:rPr>
          <w:rFonts w:ascii="Times New Roman" w:eastAsia="Times New Roman" w:hAnsi="Times New Roman" w:cs="Times New Roman"/>
          <w:spacing w:val="-2"/>
          <w:sz w:val="24"/>
          <w:szCs w:val="24"/>
          <w:shd w:val="clear" w:color="auto" w:fill="FFFFFF"/>
          <w:lang w:eastAsia="en-GB"/>
        </w:rPr>
      </w:pPr>
    </w:p>
    <w:p w14:paraId="6C458277" w14:textId="52AA4393" w:rsidR="004D44B8" w:rsidRPr="00A06A7D" w:rsidRDefault="004D44B8" w:rsidP="004D44B8">
      <w:p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 xml:space="preserve">Dependant on what the case is and on the level of </w:t>
      </w:r>
      <w:r w:rsidR="00F13319" w:rsidRPr="00A06A7D">
        <w:rPr>
          <w:rFonts w:ascii="Times New Roman" w:eastAsia="Times New Roman" w:hAnsi="Times New Roman" w:cs="Times New Roman"/>
          <w:spacing w:val="-2"/>
          <w:sz w:val="24"/>
          <w:szCs w:val="24"/>
          <w:shd w:val="clear" w:color="auto" w:fill="FFFFFF"/>
          <w:lang w:eastAsia="en-GB"/>
        </w:rPr>
        <w:t>damages</w:t>
      </w:r>
      <w:r w:rsidRPr="00A06A7D">
        <w:rPr>
          <w:rFonts w:ascii="Times New Roman" w:eastAsia="Times New Roman" w:hAnsi="Times New Roman" w:cs="Times New Roman"/>
          <w:spacing w:val="-2"/>
          <w:sz w:val="24"/>
          <w:szCs w:val="24"/>
          <w:shd w:val="clear" w:color="auto" w:fill="FFFFFF"/>
          <w:lang w:eastAsia="en-GB"/>
        </w:rPr>
        <w:t xml:space="preserve"> the claimant is requesting, will depend on which court it takes place in. </w:t>
      </w:r>
      <w:r w:rsidR="00F13319" w:rsidRPr="00A06A7D">
        <w:rPr>
          <w:rFonts w:ascii="Times New Roman" w:eastAsia="Times New Roman" w:hAnsi="Times New Roman" w:cs="Times New Roman"/>
          <w:spacing w:val="-2"/>
          <w:sz w:val="24"/>
          <w:szCs w:val="24"/>
          <w:shd w:val="clear" w:color="auto" w:fill="FFFFFF"/>
          <w:lang w:eastAsia="en-GB"/>
        </w:rPr>
        <w:t>Ordinarily the following concepts apply:</w:t>
      </w:r>
    </w:p>
    <w:p w14:paraId="2A026692" w14:textId="3925AA62" w:rsidR="00F13319" w:rsidRPr="00A06A7D" w:rsidRDefault="00F13319" w:rsidP="004D44B8">
      <w:pPr>
        <w:spacing w:after="0" w:line="240" w:lineRule="auto"/>
        <w:rPr>
          <w:rFonts w:ascii="Times New Roman" w:eastAsia="Times New Roman" w:hAnsi="Times New Roman" w:cs="Times New Roman"/>
          <w:spacing w:val="-2"/>
          <w:sz w:val="24"/>
          <w:szCs w:val="24"/>
          <w:shd w:val="clear" w:color="auto" w:fill="FFFFFF"/>
          <w:lang w:eastAsia="en-GB"/>
        </w:rPr>
      </w:pPr>
    </w:p>
    <w:p w14:paraId="7506460B" w14:textId="3730F0BC" w:rsidR="00F13319" w:rsidRPr="00A06A7D" w:rsidRDefault="00F13319" w:rsidP="006C55E8">
      <w:pPr>
        <w:pStyle w:val="ListParagraph"/>
        <w:numPr>
          <w:ilvl w:val="0"/>
          <w:numId w:val="3"/>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lastRenderedPageBreak/>
        <w:t xml:space="preserve">An alleged </w:t>
      </w:r>
      <w:r w:rsidR="00877536" w:rsidRPr="00A06A7D">
        <w:rPr>
          <w:rFonts w:ascii="Times New Roman" w:eastAsia="Times New Roman" w:hAnsi="Times New Roman" w:cs="Times New Roman"/>
          <w:spacing w:val="-2"/>
          <w:sz w:val="24"/>
          <w:szCs w:val="24"/>
          <w:shd w:val="clear" w:color="auto" w:fill="FFFFFF"/>
          <w:lang w:eastAsia="en-GB"/>
        </w:rPr>
        <w:t>breach</w:t>
      </w:r>
      <w:r w:rsidRPr="00A06A7D">
        <w:rPr>
          <w:rFonts w:ascii="Times New Roman" w:eastAsia="Times New Roman" w:hAnsi="Times New Roman" w:cs="Times New Roman"/>
          <w:spacing w:val="-2"/>
          <w:sz w:val="24"/>
          <w:szCs w:val="24"/>
          <w:shd w:val="clear" w:color="auto" w:fill="FFFFFF"/>
          <w:lang w:eastAsia="en-GB"/>
        </w:rPr>
        <w:t xml:space="preserve"> of employment statute</w:t>
      </w:r>
      <w:r w:rsidR="00877536" w:rsidRPr="00A06A7D">
        <w:rPr>
          <w:rFonts w:ascii="Times New Roman" w:eastAsia="Times New Roman" w:hAnsi="Times New Roman" w:cs="Times New Roman"/>
          <w:spacing w:val="-2"/>
          <w:sz w:val="24"/>
          <w:szCs w:val="24"/>
          <w:shd w:val="clear" w:color="auto" w:fill="FFFFFF"/>
          <w:lang w:eastAsia="en-GB"/>
        </w:rPr>
        <w:t>s</w:t>
      </w:r>
      <w:r w:rsidRPr="00A06A7D">
        <w:rPr>
          <w:rFonts w:ascii="Times New Roman" w:eastAsia="Times New Roman" w:hAnsi="Times New Roman" w:cs="Times New Roman"/>
          <w:spacing w:val="-2"/>
          <w:sz w:val="24"/>
          <w:szCs w:val="24"/>
          <w:shd w:val="clear" w:color="auto" w:fill="FFFFFF"/>
          <w:lang w:eastAsia="en-GB"/>
        </w:rPr>
        <w:t xml:space="preserve"> are heard in an employment tribunal</w:t>
      </w:r>
    </w:p>
    <w:p w14:paraId="1C3A4950" w14:textId="29583C76" w:rsidR="00F13319" w:rsidRPr="00A06A7D" w:rsidRDefault="00F13319" w:rsidP="006C55E8">
      <w:pPr>
        <w:pStyle w:val="ListParagraph"/>
        <w:numPr>
          <w:ilvl w:val="0"/>
          <w:numId w:val="3"/>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Alleged breaches of common law such as breach of contract will be heard in the county court</w:t>
      </w:r>
    </w:p>
    <w:p w14:paraId="391438C2" w14:textId="4586B9DA" w:rsidR="00F13319" w:rsidRPr="00A06A7D" w:rsidRDefault="00F13319" w:rsidP="006C55E8">
      <w:pPr>
        <w:pStyle w:val="ListParagraph"/>
        <w:numPr>
          <w:ilvl w:val="0"/>
          <w:numId w:val="3"/>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High court will hear common law claims, but usually only when the level of damages being requested exceed £50,000</w:t>
      </w:r>
    </w:p>
    <w:p w14:paraId="4B034DE0" w14:textId="58CF6EDA" w:rsidR="00262AD4" w:rsidRPr="00A06A7D" w:rsidRDefault="00262AD4" w:rsidP="00F13319">
      <w:pPr>
        <w:spacing w:after="0" w:line="240" w:lineRule="auto"/>
        <w:rPr>
          <w:rFonts w:ascii="Times New Roman" w:eastAsia="Times New Roman" w:hAnsi="Times New Roman" w:cs="Times New Roman"/>
          <w:spacing w:val="-2"/>
          <w:sz w:val="24"/>
          <w:szCs w:val="24"/>
          <w:shd w:val="clear" w:color="auto" w:fill="FFFFFF"/>
          <w:lang w:eastAsia="en-GB"/>
        </w:rPr>
      </w:pPr>
    </w:p>
    <w:p w14:paraId="28DC914A" w14:textId="279E518E" w:rsidR="00262AD4" w:rsidRPr="00A06A7D" w:rsidRDefault="00262AD4" w:rsidP="00F13319">
      <w:p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Employment tribunals, previously known as industrial tribunals, originate from the 1960’s and have been headed by employment judges since 2007.</w:t>
      </w:r>
      <w:r w:rsidR="003D7C97" w:rsidRPr="00A06A7D">
        <w:rPr>
          <w:rFonts w:ascii="Times New Roman" w:eastAsia="Times New Roman" w:hAnsi="Times New Roman" w:cs="Times New Roman"/>
          <w:spacing w:val="-2"/>
          <w:sz w:val="24"/>
          <w:szCs w:val="24"/>
          <w:shd w:val="clear" w:color="auto" w:fill="FFFFFF"/>
          <w:lang w:eastAsia="en-GB"/>
        </w:rPr>
        <w:t xml:space="preserve"> They can hear over 80 different types of claims/disputes relating to employment rights including:</w:t>
      </w:r>
    </w:p>
    <w:p w14:paraId="08B495B3" w14:textId="12DFB36B" w:rsidR="003D7C97" w:rsidRPr="00A06A7D" w:rsidRDefault="003D7C97" w:rsidP="00F13319">
      <w:pPr>
        <w:spacing w:after="0" w:line="240" w:lineRule="auto"/>
        <w:rPr>
          <w:rFonts w:ascii="Times New Roman" w:eastAsia="Times New Roman" w:hAnsi="Times New Roman" w:cs="Times New Roman"/>
          <w:spacing w:val="-2"/>
          <w:sz w:val="24"/>
          <w:szCs w:val="24"/>
          <w:shd w:val="clear" w:color="auto" w:fill="FFFFFF"/>
          <w:lang w:eastAsia="en-GB"/>
        </w:rPr>
      </w:pPr>
    </w:p>
    <w:p w14:paraId="2AF2DCF9" w14:textId="2DE2AF0E" w:rsidR="003D7C97" w:rsidRPr="00A06A7D" w:rsidRDefault="003D7C97" w:rsidP="006C55E8">
      <w:pPr>
        <w:pStyle w:val="ListParagraph"/>
        <w:numPr>
          <w:ilvl w:val="0"/>
          <w:numId w:val="4"/>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Unfair dismissal</w:t>
      </w:r>
    </w:p>
    <w:p w14:paraId="6C627750" w14:textId="020187A5" w:rsidR="003D7C97" w:rsidRPr="00A06A7D" w:rsidRDefault="003D7C97" w:rsidP="006C55E8">
      <w:pPr>
        <w:pStyle w:val="ListParagraph"/>
        <w:numPr>
          <w:ilvl w:val="0"/>
          <w:numId w:val="4"/>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Redundancy payments</w:t>
      </w:r>
    </w:p>
    <w:p w14:paraId="0FBD701A" w14:textId="28EC4658" w:rsidR="003D7C97" w:rsidRPr="00A06A7D" w:rsidRDefault="003D7C97" w:rsidP="006C55E8">
      <w:pPr>
        <w:pStyle w:val="ListParagraph"/>
        <w:numPr>
          <w:ilvl w:val="0"/>
          <w:numId w:val="4"/>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Working Time Regulations</w:t>
      </w:r>
    </w:p>
    <w:p w14:paraId="0B535E56" w14:textId="27B35AD0" w:rsidR="003D7C97" w:rsidRPr="00A06A7D" w:rsidRDefault="003D7C97" w:rsidP="006C55E8">
      <w:pPr>
        <w:pStyle w:val="ListParagraph"/>
        <w:numPr>
          <w:ilvl w:val="0"/>
          <w:numId w:val="4"/>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Family-friendly employment regulations such as maternity/paternity leave</w:t>
      </w:r>
    </w:p>
    <w:p w14:paraId="40ED7B7A" w14:textId="77777777" w:rsidR="003D7C97" w:rsidRPr="00A06A7D" w:rsidRDefault="003D7C97" w:rsidP="003D7C97">
      <w:pPr>
        <w:spacing w:after="0" w:line="240" w:lineRule="auto"/>
        <w:rPr>
          <w:rFonts w:ascii="Times New Roman" w:eastAsia="Times New Roman" w:hAnsi="Times New Roman" w:cs="Times New Roman"/>
          <w:spacing w:val="-2"/>
          <w:sz w:val="24"/>
          <w:szCs w:val="24"/>
          <w:shd w:val="clear" w:color="auto" w:fill="FFFFFF"/>
          <w:lang w:eastAsia="en-GB"/>
        </w:rPr>
      </w:pPr>
    </w:p>
    <w:p w14:paraId="5E766B4C" w14:textId="1B9D6888" w:rsidR="00F13319" w:rsidRPr="00A06A7D" w:rsidRDefault="008E5D8B" w:rsidP="00F13319">
      <w:p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 xml:space="preserve">When claimants wish to make a claim, they firstly need to inform the Advisory, Conciliation and Arbitration Service (ACAS) of their aim </w:t>
      </w:r>
      <w:r w:rsidR="00C83415" w:rsidRPr="00A06A7D">
        <w:rPr>
          <w:rFonts w:ascii="Times New Roman" w:eastAsia="Times New Roman" w:hAnsi="Times New Roman" w:cs="Times New Roman"/>
          <w:spacing w:val="-2"/>
          <w:sz w:val="24"/>
          <w:szCs w:val="24"/>
          <w:shd w:val="clear" w:color="auto" w:fill="FFFFFF"/>
          <w:lang w:eastAsia="en-GB"/>
        </w:rPr>
        <w:t xml:space="preserve">by completing an ET1 form </w:t>
      </w:r>
      <w:r w:rsidRPr="00A06A7D">
        <w:rPr>
          <w:rFonts w:ascii="Times New Roman" w:eastAsia="Times New Roman" w:hAnsi="Times New Roman" w:cs="Times New Roman"/>
          <w:spacing w:val="-2"/>
          <w:sz w:val="24"/>
          <w:szCs w:val="24"/>
          <w:shd w:val="clear" w:color="auto" w:fill="FFFFFF"/>
          <w:lang w:eastAsia="en-GB"/>
        </w:rPr>
        <w:t xml:space="preserve">(Taylor and Woodhams 2016). </w:t>
      </w:r>
      <w:r w:rsidR="00EF2953" w:rsidRPr="00A06A7D">
        <w:rPr>
          <w:rFonts w:ascii="Times New Roman" w:eastAsia="Times New Roman" w:hAnsi="Times New Roman" w:cs="Times New Roman"/>
          <w:spacing w:val="-2"/>
          <w:sz w:val="24"/>
          <w:szCs w:val="24"/>
          <w:shd w:val="clear" w:color="auto" w:fill="FFFFFF"/>
          <w:lang w:eastAsia="en-GB"/>
        </w:rPr>
        <w:t xml:space="preserve">ACAS then contact the respondent (employer) and </w:t>
      </w:r>
      <w:r w:rsidR="00977F98" w:rsidRPr="00A06A7D">
        <w:rPr>
          <w:rFonts w:ascii="Times New Roman" w:eastAsia="Times New Roman" w:hAnsi="Times New Roman" w:cs="Times New Roman"/>
          <w:spacing w:val="-2"/>
          <w:sz w:val="24"/>
          <w:szCs w:val="24"/>
          <w:shd w:val="clear" w:color="auto" w:fill="FFFFFF"/>
          <w:lang w:eastAsia="en-GB"/>
        </w:rPr>
        <w:t>communicate</w:t>
      </w:r>
      <w:r w:rsidR="00EF2953" w:rsidRPr="00A06A7D">
        <w:rPr>
          <w:rFonts w:ascii="Times New Roman" w:eastAsia="Times New Roman" w:hAnsi="Times New Roman" w:cs="Times New Roman"/>
          <w:spacing w:val="-2"/>
          <w:sz w:val="24"/>
          <w:szCs w:val="24"/>
          <w:shd w:val="clear" w:color="auto" w:fill="FFFFFF"/>
          <w:lang w:eastAsia="en-GB"/>
        </w:rPr>
        <w:t xml:space="preserve"> with the claimant or their legal representative to discuss a</w:t>
      </w:r>
      <w:r w:rsidR="00977F98" w:rsidRPr="00A06A7D">
        <w:rPr>
          <w:rFonts w:ascii="Times New Roman" w:eastAsia="Times New Roman" w:hAnsi="Times New Roman" w:cs="Times New Roman"/>
          <w:spacing w:val="-2"/>
          <w:sz w:val="24"/>
          <w:szCs w:val="24"/>
          <w:shd w:val="clear" w:color="auto" w:fill="FFFFFF"/>
          <w:lang w:eastAsia="en-GB"/>
        </w:rPr>
        <w:t xml:space="preserve">n </w:t>
      </w:r>
      <w:r w:rsidR="00EF2953" w:rsidRPr="00A06A7D">
        <w:rPr>
          <w:rFonts w:ascii="Times New Roman" w:eastAsia="Times New Roman" w:hAnsi="Times New Roman" w:cs="Times New Roman"/>
          <w:spacing w:val="-2"/>
          <w:sz w:val="24"/>
          <w:szCs w:val="24"/>
          <w:shd w:val="clear" w:color="auto" w:fill="FFFFFF"/>
          <w:lang w:eastAsia="en-GB"/>
        </w:rPr>
        <w:t>out of court settlement. If there</w:t>
      </w:r>
      <w:r w:rsidR="00977F98" w:rsidRPr="00A06A7D">
        <w:rPr>
          <w:rFonts w:ascii="Times New Roman" w:eastAsia="Times New Roman" w:hAnsi="Times New Roman" w:cs="Times New Roman"/>
          <w:spacing w:val="-2"/>
          <w:sz w:val="24"/>
          <w:szCs w:val="24"/>
          <w:shd w:val="clear" w:color="auto" w:fill="FFFFFF"/>
          <w:lang w:eastAsia="en-GB"/>
        </w:rPr>
        <w:t>’</w:t>
      </w:r>
      <w:r w:rsidR="00EF2953" w:rsidRPr="00A06A7D">
        <w:rPr>
          <w:rFonts w:ascii="Times New Roman" w:eastAsia="Times New Roman" w:hAnsi="Times New Roman" w:cs="Times New Roman"/>
          <w:spacing w:val="-2"/>
          <w:sz w:val="24"/>
          <w:szCs w:val="24"/>
          <w:shd w:val="clear" w:color="auto" w:fill="FFFFFF"/>
          <w:lang w:eastAsia="en-GB"/>
        </w:rPr>
        <w:t>s no option to settle, the claimant will lodge the claim at the local employment tribunal office</w:t>
      </w:r>
      <w:r w:rsidR="00C83415" w:rsidRPr="00A06A7D">
        <w:rPr>
          <w:rFonts w:ascii="Times New Roman" w:eastAsia="Times New Roman" w:hAnsi="Times New Roman" w:cs="Times New Roman"/>
          <w:spacing w:val="-2"/>
          <w:sz w:val="24"/>
          <w:szCs w:val="24"/>
          <w:shd w:val="clear" w:color="auto" w:fill="FFFFFF"/>
          <w:lang w:eastAsia="en-GB"/>
        </w:rPr>
        <w:t xml:space="preserve"> and can only be accepted for a hearing if within three months of the alleged incident</w:t>
      </w:r>
      <w:r w:rsidR="00EF2953" w:rsidRPr="00A06A7D">
        <w:rPr>
          <w:rFonts w:ascii="Times New Roman" w:eastAsia="Times New Roman" w:hAnsi="Times New Roman" w:cs="Times New Roman"/>
          <w:spacing w:val="-2"/>
          <w:sz w:val="24"/>
          <w:szCs w:val="24"/>
          <w:shd w:val="clear" w:color="auto" w:fill="FFFFFF"/>
          <w:lang w:eastAsia="en-GB"/>
        </w:rPr>
        <w:t xml:space="preserve">. Assuming the claim isn’t withdrawn, a hearing is </w:t>
      </w:r>
      <w:r w:rsidR="00C83415" w:rsidRPr="00A06A7D">
        <w:rPr>
          <w:rFonts w:ascii="Times New Roman" w:eastAsia="Times New Roman" w:hAnsi="Times New Roman" w:cs="Times New Roman"/>
          <w:spacing w:val="-2"/>
          <w:sz w:val="24"/>
          <w:szCs w:val="24"/>
          <w:shd w:val="clear" w:color="auto" w:fill="FFFFFF"/>
          <w:lang w:eastAsia="en-GB"/>
        </w:rPr>
        <w:t>arranged where</w:t>
      </w:r>
      <w:r w:rsidR="00EF2953" w:rsidRPr="00A06A7D">
        <w:rPr>
          <w:rFonts w:ascii="Times New Roman" w:eastAsia="Times New Roman" w:hAnsi="Times New Roman" w:cs="Times New Roman"/>
          <w:spacing w:val="-2"/>
          <w:sz w:val="24"/>
          <w:szCs w:val="24"/>
          <w:shd w:val="clear" w:color="auto" w:fill="FFFFFF"/>
          <w:lang w:eastAsia="en-GB"/>
        </w:rPr>
        <w:t xml:space="preserve"> both the claimant and respondent present their case and rely on the employment judge to </w:t>
      </w:r>
      <w:r w:rsidR="008F34E1" w:rsidRPr="00A06A7D">
        <w:rPr>
          <w:rFonts w:ascii="Times New Roman" w:eastAsia="Times New Roman" w:hAnsi="Times New Roman" w:cs="Times New Roman"/>
          <w:spacing w:val="-2"/>
          <w:sz w:val="24"/>
          <w:szCs w:val="24"/>
          <w:shd w:val="clear" w:color="auto" w:fill="FFFFFF"/>
          <w:lang w:eastAsia="en-GB"/>
        </w:rPr>
        <w:t>decide</w:t>
      </w:r>
      <w:r w:rsidR="00EF2953" w:rsidRPr="00A06A7D">
        <w:rPr>
          <w:rFonts w:ascii="Times New Roman" w:eastAsia="Times New Roman" w:hAnsi="Times New Roman" w:cs="Times New Roman"/>
          <w:spacing w:val="-2"/>
          <w:sz w:val="24"/>
          <w:szCs w:val="24"/>
          <w:shd w:val="clear" w:color="auto" w:fill="FFFFFF"/>
          <w:lang w:eastAsia="en-GB"/>
        </w:rPr>
        <w:t xml:space="preserve"> in their favour. There are two types of h</w:t>
      </w:r>
      <w:r w:rsidR="008F34E1" w:rsidRPr="00A06A7D">
        <w:rPr>
          <w:rFonts w:ascii="Times New Roman" w:eastAsia="Times New Roman" w:hAnsi="Times New Roman" w:cs="Times New Roman"/>
          <w:spacing w:val="-2"/>
          <w:sz w:val="24"/>
          <w:szCs w:val="24"/>
          <w:shd w:val="clear" w:color="auto" w:fill="FFFFFF"/>
          <w:lang w:eastAsia="en-GB"/>
        </w:rPr>
        <w:t>e</w:t>
      </w:r>
      <w:r w:rsidR="00EF2953" w:rsidRPr="00A06A7D">
        <w:rPr>
          <w:rFonts w:ascii="Times New Roman" w:eastAsia="Times New Roman" w:hAnsi="Times New Roman" w:cs="Times New Roman"/>
          <w:spacing w:val="-2"/>
          <w:sz w:val="24"/>
          <w:szCs w:val="24"/>
          <w:shd w:val="clear" w:color="auto" w:fill="FFFFFF"/>
          <w:lang w:eastAsia="en-GB"/>
        </w:rPr>
        <w:t>aring as follows:</w:t>
      </w:r>
    </w:p>
    <w:p w14:paraId="755A59FA" w14:textId="263AC668" w:rsidR="00EF2953" w:rsidRPr="00A06A7D" w:rsidRDefault="00EF2953" w:rsidP="00F13319">
      <w:pPr>
        <w:spacing w:after="0" w:line="240" w:lineRule="auto"/>
        <w:rPr>
          <w:rFonts w:ascii="Times New Roman" w:eastAsia="Times New Roman" w:hAnsi="Times New Roman" w:cs="Times New Roman"/>
          <w:spacing w:val="-2"/>
          <w:sz w:val="24"/>
          <w:szCs w:val="24"/>
          <w:shd w:val="clear" w:color="auto" w:fill="FFFFFF"/>
          <w:lang w:eastAsia="en-GB"/>
        </w:rPr>
      </w:pPr>
    </w:p>
    <w:p w14:paraId="37DA3D8D" w14:textId="318AEF66" w:rsidR="00EF2953" w:rsidRPr="00A06A7D" w:rsidRDefault="00EF2953" w:rsidP="006C55E8">
      <w:pPr>
        <w:pStyle w:val="ListParagraph"/>
        <w:numPr>
          <w:ilvl w:val="0"/>
          <w:numId w:val="5"/>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Preliminary hearing – a short hearing to discuss issues to ensure the case runs smoothly before a full hearing</w:t>
      </w:r>
    </w:p>
    <w:p w14:paraId="3A0EE64F" w14:textId="590D13F6" w:rsidR="00EF2953" w:rsidRPr="00A06A7D" w:rsidRDefault="00EF2953" w:rsidP="006C55E8">
      <w:pPr>
        <w:pStyle w:val="ListParagraph"/>
        <w:numPr>
          <w:ilvl w:val="0"/>
          <w:numId w:val="5"/>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 xml:space="preserve">Full hearing </w:t>
      </w:r>
    </w:p>
    <w:p w14:paraId="5CF00BA1" w14:textId="06A35758" w:rsidR="00EF2953" w:rsidRPr="00A06A7D" w:rsidRDefault="00EF2953" w:rsidP="00EF2953">
      <w:pPr>
        <w:spacing w:after="0" w:line="240" w:lineRule="auto"/>
        <w:rPr>
          <w:rFonts w:ascii="Times New Roman" w:eastAsia="Times New Roman" w:hAnsi="Times New Roman" w:cs="Times New Roman"/>
          <w:spacing w:val="-2"/>
          <w:sz w:val="24"/>
          <w:szCs w:val="24"/>
          <w:shd w:val="clear" w:color="auto" w:fill="FFFFFF"/>
          <w:lang w:eastAsia="en-GB"/>
        </w:rPr>
      </w:pPr>
    </w:p>
    <w:p w14:paraId="435A88EF" w14:textId="07F46C7F" w:rsidR="00EF2953" w:rsidRPr="00A06A7D" w:rsidRDefault="00EF2953" w:rsidP="00EF2953">
      <w:p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In preparation for the full hearing, both parties need to exchange lists of all evidence relating to the claim such as contract of employment, notes of meetings, witness statements etc.</w:t>
      </w:r>
      <w:r w:rsidR="00125D75" w:rsidRPr="00A06A7D">
        <w:rPr>
          <w:rFonts w:ascii="Times New Roman" w:eastAsia="Times New Roman" w:hAnsi="Times New Roman" w:cs="Times New Roman"/>
          <w:spacing w:val="-2"/>
          <w:sz w:val="24"/>
          <w:szCs w:val="24"/>
          <w:shd w:val="clear" w:color="auto" w:fill="FFFFFF"/>
          <w:lang w:eastAsia="en-GB"/>
        </w:rPr>
        <w:t xml:space="preserve"> At the hearing, the judge will lay out the key issues, consider previously provided witness statements and clarify points and ask any questions relevant to the case. Once all evidence has been heard, the representatives of both sides will sum up the case and adjourn awaiting the judge’s decision. When the tribunal makes their decision in favour of the claimant and dependant on the type of claim, the tribunal can decide the following:</w:t>
      </w:r>
    </w:p>
    <w:p w14:paraId="46F2FC7C" w14:textId="72CCEB4C" w:rsidR="00125D75" w:rsidRPr="00A06A7D" w:rsidRDefault="00125D75" w:rsidP="00EF2953">
      <w:pPr>
        <w:spacing w:after="0" w:line="240" w:lineRule="auto"/>
        <w:rPr>
          <w:rFonts w:ascii="Times New Roman" w:eastAsia="Times New Roman" w:hAnsi="Times New Roman" w:cs="Times New Roman"/>
          <w:spacing w:val="-2"/>
          <w:sz w:val="24"/>
          <w:szCs w:val="24"/>
          <w:shd w:val="clear" w:color="auto" w:fill="FFFFFF"/>
          <w:lang w:eastAsia="en-GB"/>
        </w:rPr>
      </w:pPr>
    </w:p>
    <w:p w14:paraId="3A6BC30A" w14:textId="65EC7294" w:rsidR="00125D75" w:rsidRPr="00A06A7D" w:rsidRDefault="00125D75" w:rsidP="006C55E8">
      <w:pPr>
        <w:pStyle w:val="ListParagraph"/>
        <w:numPr>
          <w:ilvl w:val="0"/>
          <w:numId w:val="6"/>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Reinstatement – giving the employee their job back</w:t>
      </w:r>
    </w:p>
    <w:p w14:paraId="3AF488FC" w14:textId="17B42ECC" w:rsidR="00125D75" w:rsidRPr="00A06A7D" w:rsidRDefault="00125D75" w:rsidP="006C55E8">
      <w:pPr>
        <w:pStyle w:val="ListParagraph"/>
        <w:numPr>
          <w:ilvl w:val="0"/>
          <w:numId w:val="6"/>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Re-engagement – returning the employee to the same organisation but in a new role</w:t>
      </w:r>
    </w:p>
    <w:p w14:paraId="7673FAD5" w14:textId="4BD7C09C" w:rsidR="00125D75" w:rsidRPr="00A06A7D" w:rsidRDefault="00125D75" w:rsidP="006C55E8">
      <w:pPr>
        <w:pStyle w:val="ListParagraph"/>
        <w:numPr>
          <w:ilvl w:val="0"/>
          <w:numId w:val="6"/>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Compensation</w:t>
      </w:r>
    </w:p>
    <w:p w14:paraId="1EEAE876" w14:textId="12A399F2" w:rsidR="00125D75" w:rsidRPr="00A06A7D" w:rsidRDefault="00125D75" w:rsidP="006C55E8">
      <w:pPr>
        <w:pStyle w:val="ListParagraph"/>
        <w:numPr>
          <w:ilvl w:val="0"/>
          <w:numId w:val="6"/>
        </w:numPr>
        <w:spacing w:after="0" w:line="240" w:lineRule="auto"/>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Payment of money owing to the employe</w:t>
      </w:r>
      <w:r w:rsidR="00C83415" w:rsidRPr="00A06A7D">
        <w:rPr>
          <w:rFonts w:ascii="Times New Roman" w:eastAsia="Times New Roman" w:hAnsi="Times New Roman" w:cs="Times New Roman"/>
          <w:spacing w:val="-2"/>
          <w:sz w:val="24"/>
          <w:szCs w:val="24"/>
          <w:shd w:val="clear" w:color="auto" w:fill="FFFFFF"/>
          <w:lang w:eastAsia="en-GB"/>
        </w:rPr>
        <w:t>e</w:t>
      </w:r>
    </w:p>
    <w:p w14:paraId="287E477F" w14:textId="77777777" w:rsidR="00C83415" w:rsidRPr="00A06A7D" w:rsidRDefault="00C83415" w:rsidP="00C83415">
      <w:pPr>
        <w:spacing w:after="0" w:line="240" w:lineRule="auto"/>
        <w:ind w:left="360"/>
        <w:rPr>
          <w:rFonts w:ascii="Times New Roman" w:eastAsia="Times New Roman" w:hAnsi="Times New Roman" w:cs="Times New Roman"/>
          <w:spacing w:val="-2"/>
          <w:sz w:val="24"/>
          <w:szCs w:val="24"/>
          <w:shd w:val="clear" w:color="auto" w:fill="FFFFFF"/>
          <w:lang w:eastAsia="en-GB"/>
        </w:rPr>
      </w:pPr>
    </w:p>
    <w:p w14:paraId="70656E93" w14:textId="16E979E3" w:rsidR="00EB3DBF" w:rsidRPr="00A06A7D" w:rsidRDefault="00C83415" w:rsidP="00EB3DBF">
      <w:pPr>
        <w:spacing w:after="0" w:line="240" w:lineRule="auto"/>
        <w:ind w:left="360"/>
        <w:rPr>
          <w:rFonts w:ascii="Times New Roman" w:eastAsia="Times New Roman" w:hAnsi="Times New Roman" w:cs="Times New Roman"/>
          <w:spacing w:val="-2"/>
          <w:sz w:val="24"/>
          <w:szCs w:val="24"/>
          <w:shd w:val="clear" w:color="auto" w:fill="FFFFFF"/>
          <w:lang w:eastAsia="en-GB"/>
        </w:rPr>
      </w:pPr>
      <w:r w:rsidRPr="00A06A7D">
        <w:rPr>
          <w:rFonts w:ascii="Times New Roman" w:eastAsia="Times New Roman" w:hAnsi="Times New Roman" w:cs="Times New Roman"/>
          <w:spacing w:val="-2"/>
          <w:sz w:val="24"/>
          <w:szCs w:val="24"/>
          <w:shd w:val="clear" w:color="auto" w:fill="FFFFFF"/>
          <w:lang w:eastAsia="en-GB"/>
        </w:rPr>
        <w:t xml:space="preserve">Appeals </w:t>
      </w:r>
      <w:r w:rsidR="00955324" w:rsidRPr="00A06A7D">
        <w:rPr>
          <w:rFonts w:ascii="Times New Roman" w:eastAsia="Times New Roman" w:hAnsi="Times New Roman" w:cs="Times New Roman"/>
          <w:spacing w:val="-2"/>
          <w:sz w:val="24"/>
          <w:szCs w:val="24"/>
          <w:shd w:val="clear" w:color="auto" w:fill="FFFFFF"/>
          <w:lang w:eastAsia="en-GB"/>
        </w:rPr>
        <w:t xml:space="preserve">from the employment tribunal can only be based on ‘points of law’ where it is believed that the judge has misused or misinterpreted the law, both case law and statutes, and so will go forward to the Employment Appeals Tribunal (EAT). The EAT is responsible for determining how new employment statutes will be interpreted and make decisions that affect all employers (Taylor and Woodhams 2016).  </w:t>
      </w:r>
      <w:r w:rsidR="00A614A3" w:rsidRPr="00A06A7D">
        <w:rPr>
          <w:rFonts w:ascii="Times New Roman" w:eastAsia="Times New Roman" w:hAnsi="Times New Roman" w:cs="Times New Roman"/>
          <w:spacing w:val="-2"/>
          <w:sz w:val="24"/>
          <w:szCs w:val="24"/>
          <w:shd w:val="clear" w:color="auto" w:fill="FFFFFF"/>
          <w:lang w:eastAsia="en-GB"/>
        </w:rPr>
        <w:t>A</w:t>
      </w:r>
      <w:r w:rsidR="00955324" w:rsidRPr="00A06A7D">
        <w:rPr>
          <w:rFonts w:ascii="Times New Roman" w:eastAsia="Times New Roman" w:hAnsi="Times New Roman" w:cs="Times New Roman"/>
          <w:spacing w:val="-2"/>
          <w:sz w:val="24"/>
          <w:szCs w:val="24"/>
          <w:shd w:val="clear" w:color="auto" w:fill="FFFFFF"/>
          <w:lang w:eastAsia="en-GB"/>
        </w:rPr>
        <w:t xml:space="preserve"> dispute that</w:t>
      </w:r>
      <w:r w:rsidR="00036551" w:rsidRPr="00A06A7D">
        <w:rPr>
          <w:rFonts w:ascii="Times New Roman" w:eastAsia="Times New Roman" w:hAnsi="Times New Roman" w:cs="Times New Roman"/>
          <w:spacing w:val="-2"/>
          <w:sz w:val="24"/>
          <w:szCs w:val="24"/>
          <w:shd w:val="clear" w:color="auto" w:fill="FFFFFF"/>
          <w:lang w:eastAsia="en-GB"/>
        </w:rPr>
        <w:t xml:space="preserve">’s </w:t>
      </w:r>
      <w:r w:rsidR="00955324" w:rsidRPr="00A06A7D">
        <w:rPr>
          <w:rFonts w:ascii="Times New Roman" w:eastAsia="Times New Roman" w:hAnsi="Times New Roman" w:cs="Times New Roman"/>
          <w:spacing w:val="-2"/>
          <w:sz w:val="24"/>
          <w:szCs w:val="24"/>
          <w:shd w:val="clear" w:color="auto" w:fill="FFFFFF"/>
          <w:lang w:eastAsia="en-GB"/>
        </w:rPr>
        <w:t xml:space="preserve">associated with common law </w:t>
      </w:r>
      <w:r w:rsidR="00A614A3" w:rsidRPr="00A06A7D">
        <w:rPr>
          <w:rFonts w:ascii="Times New Roman" w:eastAsia="Times New Roman" w:hAnsi="Times New Roman" w:cs="Times New Roman"/>
          <w:spacing w:val="-2"/>
          <w:sz w:val="24"/>
          <w:szCs w:val="24"/>
          <w:shd w:val="clear" w:color="auto" w:fill="FFFFFF"/>
          <w:lang w:eastAsia="en-GB"/>
        </w:rPr>
        <w:t xml:space="preserve">doesn’t ordinarily go to an employment tribunal and are often heard by judges of the county courts, or, when high amounts of compensation are expected, by the High Court. For these cases, the three-month rule doesn’t </w:t>
      </w:r>
      <w:r w:rsidR="00EB3DBF" w:rsidRPr="00A06A7D">
        <w:rPr>
          <w:rFonts w:ascii="Times New Roman" w:eastAsia="Times New Roman" w:hAnsi="Times New Roman" w:cs="Times New Roman"/>
          <w:spacing w:val="-2"/>
          <w:sz w:val="24"/>
          <w:szCs w:val="24"/>
          <w:shd w:val="clear" w:color="auto" w:fill="FFFFFF"/>
          <w:lang w:eastAsia="en-GB"/>
        </w:rPr>
        <w:t>apply,</w:t>
      </w:r>
      <w:r w:rsidR="00A614A3" w:rsidRPr="00A06A7D">
        <w:rPr>
          <w:rFonts w:ascii="Times New Roman" w:eastAsia="Times New Roman" w:hAnsi="Times New Roman" w:cs="Times New Roman"/>
          <w:spacing w:val="-2"/>
          <w:sz w:val="24"/>
          <w:szCs w:val="24"/>
          <w:shd w:val="clear" w:color="auto" w:fill="FFFFFF"/>
          <w:lang w:eastAsia="en-GB"/>
        </w:rPr>
        <w:t xml:space="preserve"> and employees have </w:t>
      </w:r>
      <w:r w:rsidR="00A614A3" w:rsidRPr="00A06A7D">
        <w:rPr>
          <w:rFonts w:ascii="Times New Roman" w:eastAsia="Times New Roman" w:hAnsi="Times New Roman" w:cs="Times New Roman"/>
          <w:spacing w:val="-2"/>
          <w:sz w:val="24"/>
          <w:szCs w:val="24"/>
          <w:shd w:val="clear" w:color="auto" w:fill="FFFFFF"/>
          <w:lang w:eastAsia="en-GB"/>
        </w:rPr>
        <w:lastRenderedPageBreak/>
        <w:t xml:space="preserve">up to six years to be able to bring a claim. </w:t>
      </w:r>
      <w:r w:rsidR="00EB3DBF" w:rsidRPr="00A06A7D">
        <w:rPr>
          <w:rFonts w:ascii="Times New Roman" w:eastAsia="Times New Roman" w:hAnsi="Times New Roman" w:cs="Times New Roman"/>
          <w:spacing w:val="-2"/>
          <w:sz w:val="24"/>
          <w:szCs w:val="24"/>
          <w:shd w:val="clear" w:color="auto" w:fill="FFFFFF"/>
          <w:lang w:eastAsia="en-GB"/>
        </w:rPr>
        <w:t xml:space="preserve">Appeals from the EAT, County Court, and the High Court are heard by the Court of Appeal in England or the Court of Session in Scotland (Taylor and Woodhams 2016). In rare circumstances, cases can be appealed to the Supreme Court (known as the House of Lords) and is the final court of appeal associated with UK Law and often take place when public interest is at stake. The possibility of a further appeal would be to the European Court of Justice and appears when a case effects a principle of European Law. </w:t>
      </w:r>
    </w:p>
    <w:p w14:paraId="26B0AF48" w14:textId="63413173" w:rsidR="00E235D3" w:rsidRPr="00A06A7D" w:rsidRDefault="00E235D3" w:rsidP="00EB3DBF">
      <w:pPr>
        <w:spacing w:after="0" w:line="240" w:lineRule="auto"/>
        <w:ind w:left="360"/>
        <w:rPr>
          <w:rFonts w:ascii="Times New Roman" w:eastAsia="Times New Roman" w:hAnsi="Times New Roman" w:cs="Times New Roman"/>
          <w:spacing w:val="-2"/>
          <w:sz w:val="24"/>
          <w:szCs w:val="24"/>
          <w:shd w:val="clear" w:color="auto" w:fill="FFFFFF"/>
          <w:lang w:eastAsia="en-GB"/>
        </w:rPr>
      </w:pPr>
    </w:p>
    <w:p w14:paraId="17EFBAD1" w14:textId="62DEA111" w:rsidR="00E235D3" w:rsidRPr="00A06A7D" w:rsidRDefault="00E235D3" w:rsidP="00E235D3">
      <w:pPr>
        <w:tabs>
          <w:tab w:val="left" w:pos="314"/>
        </w:tabs>
        <w:spacing w:after="0" w:line="240" w:lineRule="auto"/>
        <w:rPr>
          <w:rFonts w:ascii="Times New Roman" w:eastAsia="Times New Roman" w:hAnsi="Times New Roman" w:cs="Times New Roman"/>
          <w:sz w:val="24"/>
          <w:szCs w:val="24"/>
          <w:highlight w:val="yellow"/>
        </w:rPr>
      </w:pPr>
    </w:p>
    <w:p w14:paraId="11D5EB69" w14:textId="66D25779" w:rsidR="00E235D3" w:rsidRPr="00A06A7D" w:rsidRDefault="00652FD8" w:rsidP="00E235D3">
      <w:pPr>
        <w:tabs>
          <w:tab w:val="left" w:pos="314"/>
        </w:tabs>
        <w:spacing w:after="0" w:line="240" w:lineRule="auto"/>
        <w:rPr>
          <w:rFonts w:ascii="Times New Roman" w:eastAsia="Times New Roman" w:hAnsi="Times New Roman" w:cs="Times New Roman"/>
          <w:sz w:val="24"/>
          <w:szCs w:val="24"/>
          <w:u w:val="single"/>
        </w:rPr>
      </w:pPr>
      <w:r w:rsidRPr="00A06A7D">
        <w:rPr>
          <w:rFonts w:ascii="Times New Roman" w:eastAsia="Times New Roman" w:hAnsi="Times New Roman" w:cs="Times New Roman"/>
          <w:sz w:val="24"/>
          <w:szCs w:val="24"/>
          <w:u w:val="single"/>
        </w:rPr>
        <w:t>2</w:t>
      </w:r>
      <w:r w:rsidR="000252FD" w:rsidRPr="00A06A7D">
        <w:rPr>
          <w:rFonts w:ascii="Times New Roman" w:eastAsia="Times New Roman" w:hAnsi="Times New Roman" w:cs="Times New Roman"/>
          <w:sz w:val="24"/>
          <w:szCs w:val="24"/>
          <w:u w:val="single"/>
        </w:rPr>
        <w:t>.1 &amp; 2.2</w:t>
      </w:r>
    </w:p>
    <w:p w14:paraId="09CC1801" w14:textId="5F06F350" w:rsidR="00E235D3" w:rsidRPr="00A06A7D" w:rsidRDefault="00E235D3" w:rsidP="00E235D3">
      <w:pPr>
        <w:tabs>
          <w:tab w:val="left" w:pos="314"/>
        </w:tabs>
        <w:spacing w:after="0" w:line="240" w:lineRule="auto"/>
        <w:rPr>
          <w:rFonts w:ascii="Times New Roman" w:eastAsia="Times New Roman" w:hAnsi="Times New Roman" w:cs="Times New Roman"/>
          <w:sz w:val="24"/>
          <w:szCs w:val="24"/>
        </w:rPr>
      </w:pPr>
    </w:p>
    <w:p w14:paraId="28B132CF" w14:textId="0867CCE9" w:rsidR="00E235D3" w:rsidRPr="00A06A7D" w:rsidRDefault="00BE4E0A" w:rsidP="00E235D3">
      <w:p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 xml:space="preserve">In order to ensure that an organisation’s recruitment and selection process is lawful, HR professionals need to understand key areas which could have an effect. There is no single Act that governs recruitment and selection but are various Acts that HR need to </w:t>
      </w:r>
      <w:r w:rsidR="007A6391" w:rsidRPr="00A06A7D">
        <w:rPr>
          <w:rFonts w:ascii="Times New Roman" w:eastAsia="Times New Roman" w:hAnsi="Times New Roman" w:cs="Times New Roman"/>
          <w:sz w:val="24"/>
          <w:szCs w:val="24"/>
        </w:rPr>
        <w:t>understand</w:t>
      </w:r>
      <w:r w:rsidRPr="00A06A7D">
        <w:rPr>
          <w:rFonts w:ascii="Times New Roman" w:eastAsia="Times New Roman" w:hAnsi="Times New Roman" w:cs="Times New Roman"/>
          <w:sz w:val="24"/>
          <w:szCs w:val="24"/>
        </w:rPr>
        <w:t xml:space="preserve"> in order to adhere to their legal obligations including the</w:t>
      </w:r>
      <w:r w:rsidR="007A6391" w:rsidRPr="00A06A7D">
        <w:rPr>
          <w:rFonts w:ascii="Times New Roman" w:eastAsia="Times New Roman" w:hAnsi="Times New Roman" w:cs="Times New Roman"/>
          <w:sz w:val="24"/>
          <w:szCs w:val="24"/>
        </w:rPr>
        <w:t xml:space="preserve"> Equality Act (2010</w:t>
      </w:r>
      <w:r w:rsidR="0008452C" w:rsidRPr="00A06A7D">
        <w:rPr>
          <w:rFonts w:ascii="Times New Roman" w:eastAsia="Times New Roman" w:hAnsi="Times New Roman" w:cs="Times New Roman"/>
          <w:sz w:val="24"/>
          <w:szCs w:val="24"/>
        </w:rPr>
        <w:t xml:space="preserve">). </w:t>
      </w:r>
      <w:r w:rsidR="007A6391" w:rsidRPr="00A06A7D">
        <w:rPr>
          <w:rFonts w:ascii="Times New Roman" w:eastAsia="Times New Roman" w:hAnsi="Times New Roman" w:cs="Times New Roman"/>
          <w:sz w:val="24"/>
          <w:szCs w:val="24"/>
        </w:rPr>
        <w:t>The Chartered Institute of Personnel and Development explain that ‘’The Equality Act (2010) makes it unlawful for employers to discriminate against job applicants because of protected characteristic’’. These include:</w:t>
      </w:r>
    </w:p>
    <w:p w14:paraId="418C242E" w14:textId="3854D4A6" w:rsidR="007A6391" w:rsidRPr="00A06A7D" w:rsidRDefault="007A6391" w:rsidP="00E235D3">
      <w:pPr>
        <w:tabs>
          <w:tab w:val="left" w:pos="314"/>
        </w:tabs>
        <w:spacing w:after="0" w:line="240" w:lineRule="auto"/>
        <w:rPr>
          <w:rFonts w:ascii="Times New Roman" w:eastAsia="Times New Roman" w:hAnsi="Times New Roman" w:cs="Times New Roman"/>
          <w:sz w:val="24"/>
          <w:szCs w:val="24"/>
        </w:rPr>
      </w:pPr>
    </w:p>
    <w:p w14:paraId="296EB946" w14:textId="5D384970" w:rsidR="007A6391" w:rsidRPr="00A06A7D" w:rsidRDefault="007A6391"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Age</w:t>
      </w:r>
    </w:p>
    <w:p w14:paraId="4CB42C57" w14:textId="69403278" w:rsidR="007A6391" w:rsidRPr="00A06A7D" w:rsidRDefault="007A6391"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Disability</w:t>
      </w:r>
    </w:p>
    <w:p w14:paraId="54CD8F5A" w14:textId="3150478A" w:rsidR="007A6391" w:rsidRPr="00A06A7D" w:rsidRDefault="00C22C14"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Race</w:t>
      </w:r>
    </w:p>
    <w:p w14:paraId="19C5A7FA" w14:textId="1477A7A7" w:rsidR="00C22C14" w:rsidRPr="00A06A7D" w:rsidRDefault="00C22C14"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Religion or belief</w:t>
      </w:r>
    </w:p>
    <w:p w14:paraId="4D67727B" w14:textId="2C1A4642" w:rsidR="00C22C14" w:rsidRPr="00A06A7D" w:rsidRDefault="00C22C14"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Sex</w:t>
      </w:r>
    </w:p>
    <w:p w14:paraId="4C0820D4" w14:textId="0B1FBDF6" w:rsidR="00C22C14" w:rsidRPr="00A06A7D" w:rsidRDefault="00C22C14"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 xml:space="preserve">Gender reassignment </w:t>
      </w:r>
    </w:p>
    <w:p w14:paraId="5BC7503F" w14:textId="79E3741E" w:rsidR="00785437" w:rsidRPr="00A06A7D" w:rsidRDefault="00785437"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Marriage and civil partnerships</w:t>
      </w:r>
    </w:p>
    <w:p w14:paraId="25EA9325" w14:textId="2EFFCA6A" w:rsidR="00785437" w:rsidRPr="00A06A7D" w:rsidRDefault="00785437"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Pregnancy and maternity</w:t>
      </w:r>
    </w:p>
    <w:p w14:paraId="26050CE4" w14:textId="7382D0A2" w:rsidR="00785437" w:rsidRPr="00A06A7D" w:rsidRDefault="00785437" w:rsidP="006C55E8">
      <w:pPr>
        <w:pStyle w:val="ListParagraph"/>
        <w:numPr>
          <w:ilvl w:val="0"/>
          <w:numId w:val="7"/>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Sexual Orientation</w:t>
      </w:r>
    </w:p>
    <w:p w14:paraId="38032893" w14:textId="77777777" w:rsidR="00BE4E0A" w:rsidRPr="00A06A7D" w:rsidRDefault="00BE4E0A" w:rsidP="00E235D3">
      <w:pPr>
        <w:tabs>
          <w:tab w:val="left" w:pos="314"/>
        </w:tabs>
        <w:spacing w:after="0" w:line="240" w:lineRule="auto"/>
        <w:rPr>
          <w:rFonts w:ascii="Times New Roman" w:eastAsia="Times New Roman" w:hAnsi="Times New Roman" w:cs="Times New Roman"/>
          <w:sz w:val="24"/>
          <w:szCs w:val="24"/>
        </w:rPr>
      </w:pPr>
    </w:p>
    <w:p w14:paraId="063C37F2" w14:textId="46F65A2F" w:rsidR="00083829" w:rsidRPr="00A06A7D" w:rsidRDefault="00652FD8" w:rsidP="00E235D3">
      <w:p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It is vital that the points above are applied in order to ensure that organisations treat everybody who apply for a job fairly.</w:t>
      </w:r>
      <w:r w:rsidR="00083829" w:rsidRPr="00A06A7D">
        <w:rPr>
          <w:rFonts w:ascii="Times New Roman" w:eastAsia="Times New Roman" w:hAnsi="Times New Roman" w:cs="Times New Roman"/>
          <w:sz w:val="24"/>
          <w:szCs w:val="24"/>
        </w:rPr>
        <w:t xml:space="preserve"> Employers must short list in a fair</w:t>
      </w:r>
      <w:r w:rsidR="006E1CB9" w:rsidRPr="00A06A7D">
        <w:rPr>
          <w:rFonts w:ascii="Times New Roman" w:eastAsia="Times New Roman" w:hAnsi="Times New Roman" w:cs="Times New Roman"/>
          <w:sz w:val="24"/>
          <w:szCs w:val="24"/>
        </w:rPr>
        <w:t>/</w:t>
      </w:r>
      <w:r w:rsidR="00083829" w:rsidRPr="00A06A7D">
        <w:rPr>
          <w:rFonts w:ascii="Times New Roman" w:eastAsia="Times New Roman" w:hAnsi="Times New Roman" w:cs="Times New Roman"/>
          <w:sz w:val="24"/>
          <w:szCs w:val="24"/>
        </w:rPr>
        <w:t>impartial way, working from the same selection of criteria for each application. The selection criteria must be associated with the requirement of the role and be free from bias and discrimination.</w:t>
      </w:r>
      <w:r w:rsidR="006E278B" w:rsidRPr="00A06A7D">
        <w:rPr>
          <w:rFonts w:ascii="Times New Roman" w:eastAsia="Times New Roman" w:hAnsi="Times New Roman" w:cs="Times New Roman"/>
          <w:sz w:val="24"/>
          <w:szCs w:val="24"/>
        </w:rPr>
        <w:t xml:space="preserve"> Employers should consider using points or rating systems to score candidates against the job criteria and inform applicants who weren’t shortlisted for interview that were unsuccessful in a neutral non-discriminatory way and maintain records of decisions made for at least six months</w:t>
      </w:r>
      <w:r w:rsidR="000222FF" w:rsidRPr="00A06A7D">
        <w:rPr>
          <w:rFonts w:ascii="Times New Roman" w:eastAsia="Times New Roman" w:hAnsi="Times New Roman" w:cs="Times New Roman"/>
          <w:sz w:val="24"/>
          <w:szCs w:val="24"/>
        </w:rPr>
        <w:t xml:space="preserve"> (CIPD 2019). </w:t>
      </w:r>
    </w:p>
    <w:p w14:paraId="38EC6B9C" w14:textId="77777777" w:rsidR="00977F98" w:rsidRPr="00A06A7D" w:rsidRDefault="00977F98" w:rsidP="00E235D3">
      <w:pPr>
        <w:tabs>
          <w:tab w:val="left" w:pos="314"/>
        </w:tabs>
        <w:spacing w:after="0" w:line="240" w:lineRule="auto"/>
        <w:rPr>
          <w:rFonts w:ascii="Times New Roman" w:eastAsia="Times New Roman" w:hAnsi="Times New Roman" w:cs="Times New Roman"/>
          <w:sz w:val="24"/>
          <w:szCs w:val="24"/>
        </w:rPr>
      </w:pPr>
    </w:p>
    <w:p w14:paraId="493BF041" w14:textId="1B7CD28B" w:rsidR="00083829" w:rsidRPr="00A06A7D" w:rsidRDefault="00083829" w:rsidP="00E235D3">
      <w:pPr>
        <w:tabs>
          <w:tab w:val="left" w:pos="314"/>
        </w:tabs>
        <w:spacing w:after="0" w:line="240" w:lineRule="auto"/>
        <w:rPr>
          <w:rFonts w:ascii="Times New Roman" w:eastAsia="Times New Roman" w:hAnsi="Times New Roman" w:cs="Times New Roman"/>
          <w:sz w:val="24"/>
          <w:szCs w:val="24"/>
        </w:rPr>
      </w:pPr>
    </w:p>
    <w:p w14:paraId="1EA5EBAD" w14:textId="52334A44" w:rsidR="00083829" w:rsidRPr="00A06A7D" w:rsidRDefault="000222FF" w:rsidP="00E235D3">
      <w:p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A contract of employment can be described as an agreement amongst an employer and employee and forms the basis of the employment relationship</w:t>
      </w:r>
      <w:r w:rsidR="00B83C70" w:rsidRPr="00A06A7D">
        <w:rPr>
          <w:rFonts w:ascii="Times New Roman" w:eastAsia="Times New Roman" w:hAnsi="Times New Roman" w:cs="Times New Roman"/>
          <w:sz w:val="24"/>
          <w:szCs w:val="24"/>
        </w:rPr>
        <w:t xml:space="preserve"> and are legally binding agreements</w:t>
      </w:r>
      <w:r w:rsidR="00FD6E72" w:rsidRPr="00A06A7D">
        <w:rPr>
          <w:rFonts w:ascii="Times New Roman" w:hAnsi="Times New Roman" w:cs="Times New Roman"/>
          <w:sz w:val="24"/>
          <w:szCs w:val="24"/>
        </w:rPr>
        <w:t xml:space="preserve"> (</w:t>
      </w:r>
      <w:hyperlink r:id="rId8" w:history="1">
        <w:r w:rsidR="00FD6E72" w:rsidRPr="00A06A7D">
          <w:rPr>
            <w:rStyle w:val="Hyperlink"/>
            <w:rFonts w:ascii="Times New Roman" w:eastAsia="Times New Roman" w:hAnsi="Times New Roman" w:cs="Times New Roman"/>
            <w:color w:val="auto"/>
            <w:sz w:val="24"/>
            <w:szCs w:val="24"/>
            <w:u w:val="none"/>
          </w:rPr>
          <w:t>www.acas.org.uk</w:t>
        </w:r>
      </w:hyperlink>
      <w:r w:rsidR="00FD6E72" w:rsidRPr="00A06A7D">
        <w:rPr>
          <w:rFonts w:ascii="Times New Roman" w:eastAsia="Times New Roman" w:hAnsi="Times New Roman" w:cs="Times New Roman"/>
          <w:sz w:val="24"/>
          <w:szCs w:val="24"/>
        </w:rPr>
        <w:t>). It i</w:t>
      </w:r>
      <w:r w:rsidR="00D13B70" w:rsidRPr="00A06A7D">
        <w:rPr>
          <w:rFonts w:ascii="Times New Roman" w:eastAsia="Times New Roman" w:hAnsi="Times New Roman" w:cs="Times New Roman"/>
          <w:sz w:val="24"/>
          <w:szCs w:val="24"/>
        </w:rPr>
        <w:t xml:space="preserve">s formed at the point at which an offer </w:t>
      </w:r>
      <w:r w:rsidR="00FD6E72" w:rsidRPr="00A06A7D">
        <w:rPr>
          <w:rFonts w:ascii="Times New Roman" w:eastAsia="Times New Roman" w:hAnsi="Times New Roman" w:cs="Times New Roman"/>
          <w:sz w:val="24"/>
          <w:szCs w:val="24"/>
        </w:rPr>
        <w:t xml:space="preserve">of employment </w:t>
      </w:r>
      <w:r w:rsidR="00D13B70" w:rsidRPr="00A06A7D">
        <w:rPr>
          <w:rFonts w:ascii="Times New Roman" w:eastAsia="Times New Roman" w:hAnsi="Times New Roman" w:cs="Times New Roman"/>
          <w:sz w:val="24"/>
          <w:szCs w:val="24"/>
        </w:rPr>
        <w:t>is accepted</w:t>
      </w:r>
      <w:r w:rsidR="00FD6E72" w:rsidRPr="00A06A7D">
        <w:rPr>
          <w:rFonts w:ascii="Times New Roman" w:eastAsia="Times New Roman" w:hAnsi="Times New Roman" w:cs="Times New Roman"/>
          <w:sz w:val="24"/>
          <w:szCs w:val="24"/>
        </w:rPr>
        <w:t>. Employers are under no legal obligation to provide a contract of employment but are required to produce a document known as the ‘written statement of terms’ and needs to be provided to the employee within two months of starting work and outlines aspects such as pay, holiday entitlement and working hours</w:t>
      </w:r>
      <w:r w:rsidR="003F4944" w:rsidRPr="00A06A7D">
        <w:rPr>
          <w:rFonts w:ascii="Times New Roman" w:eastAsia="Times New Roman" w:hAnsi="Times New Roman" w:cs="Times New Roman"/>
          <w:sz w:val="24"/>
          <w:szCs w:val="24"/>
        </w:rPr>
        <w:t xml:space="preserve"> (</w:t>
      </w:r>
      <w:proofErr w:type="spellStart"/>
      <w:r w:rsidR="003F4944" w:rsidRPr="00A06A7D">
        <w:rPr>
          <w:rFonts w:ascii="Times New Roman" w:eastAsia="Times New Roman" w:hAnsi="Times New Roman" w:cs="Times New Roman"/>
          <w:sz w:val="24"/>
          <w:szCs w:val="24"/>
        </w:rPr>
        <w:t>Honeyball</w:t>
      </w:r>
      <w:proofErr w:type="spellEnd"/>
      <w:r w:rsidR="003F4944" w:rsidRPr="00A06A7D">
        <w:rPr>
          <w:rFonts w:ascii="Times New Roman" w:eastAsia="Times New Roman" w:hAnsi="Times New Roman" w:cs="Times New Roman"/>
          <w:sz w:val="24"/>
          <w:szCs w:val="24"/>
        </w:rPr>
        <w:t>. S, 201</w:t>
      </w:r>
      <w:r w:rsidR="005800CE" w:rsidRPr="00A06A7D">
        <w:rPr>
          <w:rFonts w:ascii="Times New Roman" w:eastAsia="Times New Roman" w:hAnsi="Times New Roman" w:cs="Times New Roman"/>
          <w:sz w:val="24"/>
          <w:szCs w:val="24"/>
        </w:rPr>
        <w:t>4</w:t>
      </w:r>
      <w:r w:rsidR="003F4944" w:rsidRPr="00A06A7D">
        <w:rPr>
          <w:rFonts w:ascii="Times New Roman" w:eastAsia="Times New Roman" w:hAnsi="Times New Roman" w:cs="Times New Roman"/>
          <w:sz w:val="24"/>
          <w:szCs w:val="24"/>
        </w:rPr>
        <w:t>)</w:t>
      </w:r>
      <w:r w:rsidR="00FD6E72" w:rsidRPr="00A06A7D">
        <w:rPr>
          <w:rFonts w:ascii="Times New Roman" w:eastAsia="Times New Roman" w:hAnsi="Times New Roman" w:cs="Times New Roman"/>
          <w:sz w:val="24"/>
          <w:szCs w:val="24"/>
        </w:rPr>
        <w:t>.</w:t>
      </w:r>
      <w:r w:rsidR="00B83C70" w:rsidRPr="00A06A7D">
        <w:rPr>
          <w:rFonts w:ascii="Times New Roman" w:eastAsia="Times New Roman" w:hAnsi="Times New Roman" w:cs="Times New Roman"/>
          <w:sz w:val="24"/>
          <w:szCs w:val="24"/>
        </w:rPr>
        <w:t xml:space="preserve"> Employment contracts comprise of a combination of express</w:t>
      </w:r>
      <w:r w:rsidR="00CC6FBE" w:rsidRPr="00A06A7D">
        <w:rPr>
          <w:rFonts w:ascii="Times New Roman" w:eastAsia="Times New Roman" w:hAnsi="Times New Roman" w:cs="Times New Roman"/>
          <w:sz w:val="24"/>
          <w:szCs w:val="24"/>
        </w:rPr>
        <w:t>ed</w:t>
      </w:r>
      <w:r w:rsidR="00B83C70" w:rsidRPr="00A06A7D">
        <w:rPr>
          <w:rFonts w:ascii="Times New Roman" w:eastAsia="Times New Roman" w:hAnsi="Times New Roman" w:cs="Times New Roman"/>
          <w:sz w:val="24"/>
          <w:szCs w:val="24"/>
        </w:rPr>
        <w:t xml:space="preserve"> and implied terms. There should be as many terms as possible clearly set out in writing and provided to the new employee at the earliest opportunity as this can help evade uncertainty between the employer and the employee about their terms and conditions of employment. </w:t>
      </w:r>
    </w:p>
    <w:p w14:paraId="41B33A3C" w14:textId="13CDDD20" w:rsidR="00B83C70" w:rsidRPr="00A06A7D" w:rsidRDefault="00B83C70" w:rsidP="00E235D3">
      <w:pPr>
        <w:tabs>
          <w:tab w:val="left" w:pos="314"/>
        </w:tabs>
        <w:spacing w:after="0" w:line="240" w:lineRule="auto"/>
        <w:rPr>
          <w:rFonts w:ascii="Times New Roman" w:eastAsia="Times New Roman" w:hAnsi="Times New Roman" w:cs="Times New Roman"/>
          <w:sz w:val="24"/>
          <w:szCs w:val="24"/>
        </w:rPr>
      </w:pPr>
    </w:p>
    <w:p w14:paraId="5BA8D97C" w14:textId="1A6F2AE8" w:rsidR="00B83C70" w:rsidRPr="00A06A7D" w:rsidRDefault="00B83C70" w:rsidP="00E235D3">
      <w:p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There are various types of working arrangement with the three main recognised types of employment being:</w:t>
      </w:r>
    </w:p>
    <w:p w14:paraId="35CDB496" w14:textId="2F95C213" w:rsidR="00B83C70" w:rsidRPr="00A06A7D" w:rsidRDefault="00B83C70" w:rsidP="00E235D3">
      <w:pPr>
        <w:tabs>
          <w:tab w:val="left" w:pos="314"/>
        </w:tabs>
        <w:spacing w:after="0" w:line="240" w:lineRule="auto"/>
        <w:rPr>
          <w:rFonts w:ascii="Times New Roman" w:eastAsia="Times New Roman" w:hAnsi="Times New Roman" w:cs="Times New Roman"/>
          <w:sz w:val="24"/>
          <w:szCs w:val="24"/>
        </w:rPr>
      </w:pPr>
    </w:p>
    <w:p w14:paraId="1F4315BE" w14:textId="4D647C3D" w:rsidR="00B83C70" w:rsidRPr="00A06A7D" w:rsidRDefault="00B83C70" w:rsidP="006C55E8">
      <w:pPr>
        <w:pStyle w:val="ListParagraph"/>
        <w:numPr>
          <w:ilvl w:val="0"/>
          <w:numId w:val="8"/>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Employee</w:t>
      </w:r>
    </w:p>
    <w:p w14:paraId="61A36A9F" w14:textId="1DF07188" w:rsidR="00B83C70" w:rsidRPr="00A06A7D" w:rsidRDefault="00B83C70" w:rsidP="006C55E8">
      <w:pPr>
        <w:pStyle w:val="ListParagraph"/>
        <w:numPr>
          <w:ilvl w:val="0"/>
          <w:numId w:val="8"/>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Worker</w:t>
      </w:r>
    </w:p>
    <w:p w14:paraId="45192674" w14:textId="513781ED" w:rsidR="00B83C70" w:rsidRPr="00A06A7D" w:rsidRDefault="00B83C70" w:rsidP="006C55E8">
      <w:pPr>
        <w:pStyle w:val="ListParagraph"/>
        <w:numPr>
          <w:ilvl w:val="0"/>
          <w:numId w:val="8"/>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Self-employed</w:t>
      </w:r>
    </w:p>
    <w:p w14:paraId="59804041" w14:textId="1AAD2BA8" w:rsidR="00B83C70" w:rsidRPr="00A06A7D" w:rsidRDefault="00B83C70" w:rsidP="00B83C70">
      <w:pPr>
        <w:tabs>
          <w:tab w:val="left" w:pos="314"/>
        </w:tabs>
        <w:spacing w:after="0" w:line="240" w:lineRule="auto"/>
        <w:rPr>
          <w:rFonts w:ascii="Times New Roman" w:eastAsia="Times New Roman" w:hAnsi="Times New Roman" w:cs="Times New Roman"/>
          <w:sz w:val="24"/>
          <w:szCs w:val="24"/>
        </w:rPr>
      </w:pPr>
    </w:p>
    <w:p w14:paraId="2B219276" w14:textId="6BE81ED5" w:rsidR="00E81506" w:rsidRPr="00A06A7D" w:rsidRDefault="00B83C70" w:rsidP="00B83C70">
      <w:p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 xml:space="preserve">It is dependant on the type of employment of the individual, as to the amount of employment rights they are entitled to. There are various aspects considered when confirming whether an individual is </w:t>
      </w:r>
      <w:r w:rsidR="005D1AEF" w:rsidRPr="00A06A7D">
        <w:rPr>
          <w:rFonts w:ascii="Times New Roman" w:eastAsia="Times New Roman" w:hAnsi="Times New Roman" w:cs="Times New Roman"/>
          <w:sz w:val="24"/>
          <w:szCs w:val="24"/>
        </w:rPr>
        <w:t>in fact</w:t>
      </w:r>
      <w:r w:rsidRPr="00A06A7D">
        <w:rPr>
          <w:rFonts w:ascii="Times New Roman" w:eastAsia="Times New Roman" w:hAnsi="Times New Roman" w:cs="Times New Roman"/>
          <w:sz w:val="24"/>
          <w:szCs w:val="24"/>
        </w:rPr>
        <w:t xml:space="preserve"> an</w:t>
      </w:r>
      <w:r w:rsidR="005D1AEF" w:rsidRPr="00A06A7D">
        <w:rPr>
          <w:rFonts w:ascii="Times New Roman" w:eastAsia="Times New Roman" w:hAnsi="Times New Roman" w:cs="Times New Roman"/>
          <w:sz w:val="24"/>
          <w:szCs w:val="24"/>
        </w:rPr>
        <w:t xml:space="preserve"> </w:t>
      </w:r>
      <w:r w:rsidRPr="00A06A7D">
        <w:rPr>
          <w:rFonts w:ascii="Times New Roman" w:eastAsia="Times New Roman" w:hAnsi="Times New Roman" w:cs="Times New Roman"/>
          <w:sz w:val="24"/>
          <w:szCs w:val="24"/>
        </w:rPr>
        <w:t xml:space="preserve">‘employee’ or a </w:t>
      </w:r>
      <w:r w:rsidR="00E81506" w:rsidRPr="00A06A7D">
        <w:rPr>
          <w:rFonts w:ascii="Times New Roman" w:eastAsia="Times New Roman" w:hAnsi="Times New Roman" w:cs="Times New Roman"/>
          <w:sz w:val="24"/>
          <w:szCs w:val="24"/>
        </w:rPr>
        <w:t>‘worker ‘and in relation to employment law various factors would be considered</w:t>
      </w:r>
      <w:r w:rsidR="003F4944" w:rsidRPr="00A06A7D">
        <w:rPr>
          <w:rFonts w:ascii="Times New Roman" w:eastAsia="Times New Roman" w:hAnsi="Times New Roman" w:cs="Times New Roman"/>
          <w:sz w:val="24"/>
          <w:szCs w:val="24"/>
        </w:rPr>
        <w:t xml:space="preserve"> (CIPD 2019). </w:t>
      </w:r>
      <w:r w:rsidR="00E81506" w:rsidRPr="00A06A7D">
        <w:rPr>
          <w:rFonts w:ascii="Times New Roman" w:eastAsia="Times New Roman" w:hAnsi="Times New Roman" w:cs="Times New Roman"/>
          <w:sz w:val="24"/>
          <w:szCs w:val="24"/>
        </w:rPr>
        <w:t>These may include:</w:t>
      </w:r>
    </w:p>
    <w:p w14:paraId="0DCF26E2" w14:textId="77777777" w:rsidR="00E81506" w:rsidRPr="00A06A7D" w:rsidRDefault="00E81506" w:rsidP="00B83C70">
      <w:pPr>
        <w:tabs>
          <w:tab w:val="left" w:pos="314"/>
        </w:tabs>
        <w:spacing w:after="0" w:line="240" w:lineRule="auto"/>
        <w:rPr>
          <w:rFonts w:ascii="Times New Roman" w:eastAsia="Times New Roman" w:hAnsi="Times New Roman" w:cs="Times New Roman"/>
          <w:sz w:val="24"/>
          <w:szCs w:val="24"/>
        </w:rPr>
      </w:pPr>
    </w:p>
    <w:p w14:paraId="00708102" w14:textId="055EA8F8" w:rsidR="00B83C70" w:rsidRPr="00A06A7D" w:rsidRDefault="00E81506" w:rsidP="006C55E8">
      <w:pPr>
        <w:pStyle w:val="ListParagraph"/>
        <w:numPr>
          <w:ilvl w:val="0"/>
          <w:numId w:val="9"/>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mutuality of obligation – does the employer need to provide work and does the worker have to take the specific work offered</w:t>
      </w:r>
    </w:p>
    <w:p w14:paraId="1B84E4D3" w14:textId="45578733" w:rsidR="00E81506" w:rsidRPr="00A06A7D" w:rsidRDefault="00E81506" w:rsidP="006C55E8">
      <w:pPr>
        <w:pStyle w:val="ListParagraph"/>
        <w:numPr>
          <w:ilvl w:val="0"/>
          <w:numId w:val="9"/>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 xml:space="preserve">control – does the employer control how, where, when the worker does work and would their organisational disciplinary procedures apply to the individual </w:t>
      </w:r>
    </w:p>
    <w:p w14:paraId="627FA4E4" w14:textId="14B77D3E" w:rsidR="00E81506" w:rsidRPr="00A06A7D" w:rsidRDefault="00E81506" w:rsidP="006C55E8">
      <w:pPr>
        <w:pStyle w:val="ListParagraph"/>
        <w:numPr>
          <w:ilvl w:val="0"/>
          <w:numId w:val="9"/>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integration – how far is the employee/worker integrated into the organisation</w:t>
      </w:r>
    </w:p>
    <w:p w14:paraId="5E4C7A7B" w14:textId="33FD5C9B" w:rsidR="00E81506" w:rsidRPr="00A06A7D" w:rsidRDefault="00E81506" w:rsidP="006C55E8">
      <w:pPr>
        <w:pStyle w:val="ListParagraph"/>
        <w:numPr>
          <w:ilvl w:val="0"/>
          <w:numId w:val="9"/>
        </w:num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 xml:space="preserve">multiple – factors such as ‘substitution’ – can the individual send another person to do work for the employer on their behalf </w:t>
      </w:r>
    </w:p>
    <w:p w14:paraId="19D66F11" w14:textId="77777777" w:rsidR="006E1CB9" w:rsidRPr="00A06A7D" w:rsidRDefault="006E1CB9" w:rsidP="0008452C">
      <w:pPr>
        <w:pStyle w:val="ListParagraph"/>
        <w:tabs>
          <w:tab w:val="left" w:pos="314"/>
        </w:tabs>
        <w:spacing w:after="0" w:line="240" w:lineRule="auto"/>
        <w:rPr>
          <w:rFonts w:ascii="Times New Roman" w:eastAsia="Times New Roman" w:hAnsi="Times New Roman" w:cs="Times New Roman"/>
          <w:sz w:val="24"/>
          <w:szCs w:val="24"/>
        </w:rPr>
      </w:pPr>
    </w:p>
    <w:p w14:paraId="7A5F5C45" w14:textId="45CAC5CA" w:rsidR="00E81506" w:rsidRPr="00A06A7D" w:rsidRDefault="006E1CB9" w:rsidP="002B018E">
      <w:p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E</w:t>
      </w:r>
      <w:r w:rsidR="00E81506" w:rsidRPr="00A06A7D">
        <w:rPr>
          <w:rFonts w:ascii="Times New Roman" w:eastAsia="Times New Roman" w:hAnsi="Times New Roman" w:cs="Times New Roman"/>
          <w:sz w:val="24"/>
          <w:szCs w:val="24"/>
        </w:rPr>
        <w:t>mployers</w:t>
      </w:r>
      <w:r w:rsidRPr="00A06A7D">
        <w:rPr>
          <w:rFonts w:ascii="Times New Roman" w:eastAsia="Times New Roman" w:hAnsi="Times New Roman" w:cs="Times New Roman"/>
          <w:sz w:val="24"/>
          <w:szCs w:val="24"/>
        </w:rPr>
        <w:t xml:space="preserve"> need to distinguish</w:t>
      </w:r>
      <w:r w:rsidR="00E81506" w:rsidRPr="00A06A7D">
        <w:rPr>
          <w:rFonts w:ascii="Times New Roman" w:eastAsia="Times New Roman" w:hAnsi="Times New Roman" w:cs="Times New Roman"/>
          <w:sz w:val="24"/>
          <w:szCs w:val="24"/>
        </w:rPr>
        <w:t xml:space="preserve"> the employment type and make it very clear from the outset. </w:t>
      </w:r>
      <w:r w:rsidR="003F4944" w:rsidRPr="00A06A7D">
        <w:rPr>
          <w:rFonts w:ascii="Times New Roman" w:eastAsia="Times New Roman" w:hAnsi="Times New Roman" w:cs="Times New Roman"/>
          <w:sz w:val="24"/>
          <w:szCs w:val="24"/>
        </w:rPr>
        <w:t>The fundamental aspects of the written statement of particulars of employment for employees are described in the Employment Rights Act 1996 and was updated by the Employment Act 2002. From 2020, both workers and employees will be entitled to have their written</w:t>
      </w:r>
      <w:r w:rsidR="004F6004" w:rsidRPr="00A06A7D">
        <w:rPr>
          <w:rFonts w:ascii="Times New Roman" w:eastAsia="Times New Roman" w:hAnsi="Times New Roman" w:cs="Times New Roman"/>
          <w:sz w:val="24"/>
          <w:szCs w:val="24"/>
        </w:rPr>
        <w:t xml:space="preserve"> specifics from</w:t>
      </w:r>
      <w:r w:rsidR="003F4944" w:rsidRPr="00A06A7D">
        <w:rPr>
          <w:rFonts w:ascii="Times New Roman" w:eastAsia="Times New Roman" w:hAnsi="Times New Roman" w:cs="Times New Roman"/>
          <w:sz w:val="24"/>
          <w:szCs w:val="24"/>
        </w:rPr>
        <w:t xml:space="preserve"> day one of their employment</w:t>
      </w:r>
      <w:r w:rsidR="00300540" w:rsidRPr="00A06A7D">
        <w:rPr>
          <w:rFonts w:ascii="Times New Roman" w:eastAsia="Times New Roman" w:hAnsi="Times New Roman" w:cs="Times New Roman"/>
          <w:sz w:val="24"/>
          <w:szCs w:val="24"/>
        </w:rPr>
        <w:t xml:space="preserve"> (CIPD 201</w:t>
      </w:r>
      <w:r w:rsidR="00A836B7" w:rsidRPr="00A06A7D">
        <w:rPr>
          <w:rFonts w:ascii="Times New Roman" w:eastAsia="Times New Roman" w:hAnsi="Times New Roman" w:cs="Times New Roman"/>
          <w:sz w:val="24"/>
          <w:szCs w:val="24"/>
        </w:rPr>
        <w:t>8</w:t>
      </w:r>
      <w:r w:rsidR="00300540" w:rsidRPr="00A06A7D">
        <w:rPr>
          <w:rFonts w:ascii="Times New Roman" w:eastAsia="Times New Roman" w:hAnsi="Times New Roman" w:cs="Times New Roman"/>
          <w:sz w:val="24"/>
          <w:szCs w:val="24"/>
        </w:rPr>
        <w:t>)</w:t>
      </w:r>
      <w:r w:rsidR="00D92C18" w:rsidRPr="00A06A7D">
        <w:rPr>
          <w:rFonts w:ascii="Times New Roman" w:eastAsia="Times New Roman" w:hAnsi="Times New Roman" w:cs="Times New Roman"/>
          <w:sz w:val="24"/>
          <w:szCs w:val="24"/>
        </w:rPr>
        <w:t xml:space="preserve"> and some information must be included in the main document, where some can be provided in instalments. </w:t>
      </w:r>
    </w:p>
    <w:p w14:paraId="5948BB13" w14:textId="6B2F05B6" w:rsidR="00143BAC" w:rsidRPr="00A06A7D" w:rsidRDefault="00143BAC" w:rsidP="002B018E">
      <w:pPr>
        <w:tabs>
          <w:tab w:val="left" w:pos="314"/>
        </w:tabs>
        <w:spacing w:after="0" w:line="240" w:lineRule="auto"/>
        <w:rPr>
          <w:rFonts w:ascii="Times New Roman" w:eastAsia="Times New Roman" w:hAnsi="Times New Roman" w:cs="Times New Roman"/>
          <w:sz w:val="24"/>
          <w:szCs w:val="24"/>
        </w:rPr>
      </w:pPr>
    </w:p>
    <w:p w14:paraId="100F7645" w14:textId="6127628E" w:rsidR="00977F98" w:rsidRPr="00A06A7D" w:rsidRDefault="00A436AE" w:rsidP="002B018E">
      <w:pPr>
        <w:tabs>
          <w:tab w:val="left" w:pos="314"/>
        </w:tabs>
        <w:spacing w:after="0" w:line="240" w:lineRule="auto"/>
        <w:rPr>
          <w:rFonts w:ascii="Times New Roman" w:eastAsia="Times New Roman" w:hAnsi="Times New Roman" w:cs="Times New Roman"/>
          <w:sz w:val="24"/>
          <w:szCs w:val="24"/>
        </w:rPr>
      </w:pPr>
      <w:r w:rsidRPr="00A06A7D">
        <w:rPr>
          <w:rFonts w:ascii="Times New Roman" w:hAnsi="Times New Roman" w:cs="Times New Roman"/>
          <w:noProof/>
          <w:sz w:val="24"/>
          <w:szCs w:val="24"/>
        </w:rPr>
        <w:drawing>
          <wp:anchor distT="0" distB="0" distL="114300" distR="114300" simplePos="0" relativeHeight="251664384" behindDoc="0" locked="0" layoutInCell="1" allowOverlap="1" wp14:anchorId="56F22186" wp14:editId="7F39D53D">
            <wp:simplePos x="0" y="0"/>
            <wp:positionH relativeFrom="margin">
              <wp:posOffset>-371475</wp:posOffset>
            </wp:positionH>
            <wp:positionV relativeFrom="paragraph">
              <wp:posOffset>522605</wp:posOffset>
            </wp:positionV>
            <wp:extent cx="6629400" cy="21050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629400" cy="2105025"/>
                    </a:xfrm>
                    <a:prstGeom prst="rect">
                      <a:avLst/>
                    </a:prstGeom>
                  </pic:spPr>
                </pic:pic>
              </a:graphicData>
            </a:graphic>
            <wp14:sizeRelH relativeFrom="page">
              <wp14:pctWidth>0</wp14:pctWidth>
            </wp14:sizeRelH>
            <wp14:sizeRelV relativeFrom="page">
              <wp14:pctHeight>0</wp14:pctHeight>
            </wp14:sizeRelV>
          </wp:anchor>
        </w:drawing>
      </w:r>
      <w:r w:rsidR="00891EE3" w:rsidRPr="00A06A7D">
        <w:rPr>
          <w:rFonts w:ascii="Times New Roman" w:eastAsia="Times New Roman" w:hAnsi="Times New Roman" w:cs="Times New Roman"/>
          <w:sz w:val="24"/>
          <w:szCs w:val="24"/>
        </w:rPr>
        <w:t>Below is a table created to distinguish</w:t>
      </w:r>
      <w:r w:rsidR="004F6004" w:rsidRPr="00A06A7D">
        <w:rPr>
          <w:rFonts w:ascii="Times New Roman" w:eastAsia="Times New Roman" w:hAnsi="Times New Roman" w:cs="Times New Roman"/>
          <w:sz w:val="24"/>
          <w:szCs w:val="24"/>
        </w:rPr>
        <w:t xml:space="preserve"> between terms that need to be provided initially in the main written statement of terms and details that can be provided later in instalments: </w:t>
      </w:r>
    </w:p>
    <w:p w14:paraId="2F2A512E" w14:textId="4CD36ED1" w:rsidR="00256C8E" w:rsidRPr="00A06A7D" w:rsidRDefault="00256C8E" w:rsidP="0099545F">
      <w:p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(www.gov.uk)</w:t>
      </w:r>
    </w:p>
    <w:p w14:paraId="1E5DD2C5" w14:textId="75BAB61D" w:rsidR="00E235D3" w:rsidRPr="00A06A7D" w:rsidRDefault="00DF7CDF" w:rsidP="0099545F">
      <w:p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The Employment Rights Act (1996)</w:t>
      </w:r>
      <w:r w:rsidR="00891EE3" w:rsidRPr="00A06A7D">
        <w:rPr>
          <w:rFonts w:ascii="Times New Roman" w:eastAsia="Times New Roman" w:hAnsi="Times New Roman" w:cs="Times New Roman"/>
          <w:bCs/>
          <w:sz w:val="24"/>
          <w:szCs w:val="24"/>
          <w:lang w:eastAsia="en-GB"/>
        </w:rPr>
        <w:t xml:space="preserve"> also</w:t>
      </w:r>
      <w:r w:rsidRPr="00A06A7D">
        <w:rPr>
          <w:rFonts w:ascii="Times New Roman" w:eastAsia="Times New Roman" w:hAnsi="Times New Roman" w:cs="Times New Roman"/>
          <w:bCs/>
          <w:sz w:val="24"/>
          <w:szCs w:val="24"/>
          <w:lang w:eastAsia="en-GB"/>
        </w:rPr>
        <w:t xml:space="preserve"> states that the employer can direct employees to their employee handbook or organisational policies for exact details of issues</w:t>
      </w:r>
      <w:r w:rsidR="00891EE3" w:rsidRPr="00A06A7D">
        <w:rPr>
          <w:rFonts w:ascii="Times New Roman" w:eastAsia="Times New Roman" w:hAnsi="Times New Roman" w:cs="Times New Roman"/>
          <w:bCs/>
          <w:sz w:val="24"/>
          <w:szCs w:val="24"/>
          <w:lang w:eastAsia="en-GB"/>
        </w:rPr>
        <w:t>.</w:t>
      </w:r>
      <w:r w:rsidR="006E1CB9" w:rsidRPr="00A06A7D">
        <w:rPr>
          <w:rFonts w:ascii="Times New Roman" w:eastAsia="Times New Roman" w:hAnsi="Times New Roman" w:cs="Times New Roman"/>
          <w:bCs/>
          <w:sz w:val="24"/>
          <w:szCs w:val="24"/>
          <w:lang w:eastAsia="en-GB"/>
        </w:rPr>
        <w:t xml:space="preserve"> </w:t>
      </w:r>
    </w:p>
    <w:p w14:paraId="3CB137E9" w14:textId="77777777" w:rsidR="00A436AE" w:rsidRPr="00A06A7D" w:rsidRDefault="00A436AE">
      <w:pPr>
        <w:rPr>
          <w:rFonts w:ascii="Times New Roman" w:hAnsi="Times New Roman" w:cs="Times New Roman"/>
          <w:sz w:val="24"/>
          <w:szCs w:val="24"/>
          <w:u w:val="single"/>
        </w:rPr>
      </w:pPr>
    </w:p>
    <w:p w14:paraId="3CEF7512" w14:textId="68B6824A" w:rsidR="004267C1" w:rsidRPr="00A06A7D" w:rsidRDefault="009A4CAC">
      <w:pPr>
        <w:rPr>
          <w:rFonts w:ascii="Times New Roman" w:hAnsi="Times New Roman" w:cs="Times New Roman"/>
          <w:sz w:val="24"/>
          <w:szCs w:val="24"/>
          <w:u w:val="single"/>
        </w:rPr>
      </w:pPr>
      <w:r w:rsidRPr="00A06A7D">
        <w:rPr>
          <w:rFonts w:ascii="Times New Roman" w:hAnsi="Times New Roman" w:cs="Times New Roman"/>
          <w:sz w:val="24"/>
          <w:szCs w:val="24"/>
          <w:u w:val="single"/>
        </w:rPr>
        <w:lastRenderedPageBreak/>
        <w:t>3.1, 3.2, 3.3</w:t>
      </w:r>
    </w:p>
    <w:p w14:paraId="12DD6D83" w14:textId="14FD0169" w:rsidR="00F56756" w:rsidRPr="00A06A7D" w:rsidRDefault="00256C8E">
      <w:pPr>
        <w:rPr>
          <w:rFonts w:ascii="Times New Roman" w:hAnsi="Times New Roman" w:cs="Times New Roman"/>
          <w:sz w:val="24"/>
          <w:szCs w:val="24"/>
        </w:rPr>
      </w:pPr>
      <w:r w:rsidRPr="00A06A7D">
        <w:rPr>
          <w:rFonts w:ascii="Times New Roman" w:hAnsi="Times New Roman" w:cs="Times New Roman"/>
          <w:noProof/>
          <w:sz w:val="24"/>
          <w:szCs w:val="24"/>
        </w:rPr>
        <w:drawing>
          <wp:anchor distT="0" distB="0" distL="114300" distR="114300" simplePos="0" relativeHeight="251658240" behindDoc="0" locked="0" layoutInCell="1" allowOverlap="1" wp14:anchorId="0BCEAC4D" wp14:editId="6D489140">
            <wp:simplePos x="0" y="0"/>
            <wp:positionH relativeFrom="margin">
              <wp:posOffset>-581660</wp:posOffset>
            </wp:positionH>
            <wp:positionV relativeFrom="paragraph">
              <wp:posOffset>1301750</wp:posOffset>
            </wp:positionV>
            <wp:extent cx="6943725" cy="2743200"/>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943725" cy="2743200"/>
                    </a:xfrm>
                    <a:prstGeom prst="rect">
                      <a:avLst/>
                    </a:prstGeom>
                  </pic:spPr>
                </pic:pic>
              </a:graphicData>
            </a:graphic>
            <wp14:sizeRelH relativeFrom="page">
              <wp14:pctWidth>0</wp14:pctWidth>
            </wp14:sizeRelH>
            <wp14:sizeRelV relativeFrom="page">
              <wp14:pctHeight>0</wp14:pctHeight>
            </wp14:sizeRelV>
          </wp:anchor>
        </w:drawing>
      </w:r>
      <w:r w:rsidR="00F220AF" w:rsidRPr="00A06A7D">
        <w:rPr>
          <w:rFonts w:ascii="Times New Roman" w:hAnsi="Times New Roman" w:cs="Times New Roman"/>
          <w:sz w:val="24"/>
          <w:szCs w:val="24"/>
        </w:rPr>
        <w:t>It’s</w:t>
      </w:r>
      <w:r w:rsidR="004F6004" w:rsidRPr="00A06A7D">
        <w:rPr>
          <w:rFonts w:ascii="Times New Roman" w:hAnsi="Times New Roman" w:cs="Times New Roman"/>
          <w:sz w:val="24"/>
          <w:szCs w:val="24"/>
        </w:rPr>
        <w:t xml:space="preserve"> important that HR professionals understand that contracts of employment are legally binding to avoid breaking employment law when deciding to </w:t>
      </w:r>
      <w:r w:rsidR="00E80B40" w:rsidRPr="00A06A7D">
        <w:rPr>
          <w:rFonts w:ascii="Times New Roman" w:hAnsi="Times New Roman" w:cs="Times New Roman"/>
          <w:sz w:val="24"/>
          <w:szCs w:val="24"/>
        </w:rPr>
        <w:t xml:space="preserve">implement </w:t>
      </w:r>
      <w:r w:rsidR="004F6004" w:rsidRPr="00A06A7D">
        <w:rPr>
          <w:rFonts w:ascii="Times New Roman" w:hAnsi="Times New Roman" w:cs="Times New Roman"/>
          <w:sz w:val="24"/>
          <w:szCs w:val="24"/>
        </w:rPr>
        <w:t xml:space="preserve">changes to employee’s contract. </w:t>
      </w:r>
      <w:r w:rsidR="003A7743" w:rsidRPr="00A06A7D">
        <w:rPr>
          <w:rFonts w:ascii="Times New Roman" w:hAnsi="Times New Roman" w:cs="Times New Roman"/>
          <w:sz w:val="24"/>
          <w:szCs w:val="24"/>
        </w:rPr>
        <w:t xml:space="preserve">Employers cannot make vast changes to employment contracts without agreement of the employee and vice versa.  Taylor and Woodhams (2016) state that the law identifies that sometimes employers need to </w:t>
      </w:r>
      <w:r w:rsidR="00D57BB2" w:rsidRPr="00A06A7D">
        <w:rPr>
          <w:rFonts w:ascii="Times New Roman" w:hAnsi="Times New Roman" w:cs="Times New Roman"/>
          <w:sz w:val="24"/>
          <w:szCs w:val="24"/>
        </w:rPr>
        <w:t xml:space="preserve">make changes for the needs of the organisation </w:t>
      </w:r>
      <w:r w:rsidR="002B6441" w:rsidRPr="00A06A7D">
        <w:rPr>
          <w:rFonts w:ascii="Times New Roman" w:hAnsi="Times New Roman" w:cs="Times New Roman"/>
          <w:sz w:val="24"/>
          <w:szCs w:val="24"/>
        </w:rPr>
        <w:t xml:space="preserve">and is acceptable </w:t>
      </w:r>
      <w:r w:rsidR="0099545F" w:rsidRPr="00A06A7D">
        <w:rPr>
          <w:rFonts w:ascii="Times New Roman" w:hAnsi="Times New Roman" w:cs="Times New Roman"/>
          <w:sz w:val="24"/>
          <w:szCs w:val="24"/>
        </w:rPr>
        <w:t>in particular cases</w:t>
      </w:r>
      <w:r w:rsidR="002B6441" w:rsidRPr="00A06A7D">
        <w:rPr>
          <w:rFonts w:ascii="Times New Roman" w:hAnsi="Times New Roman" w:cs="Times New Roman"/>
          <w:sz w:val="24"/>
          <w:szCs w:val="24"/>
        </w:rPr>
        <w:t xml:space="preserve"> discussed below:</w:t>
      </w:r>
    </w:p>
    <w:p w14:paraId="7191C235" w14:textId="162EED75" w:rsidR="00D57BB2" w:rsidRPr="00A06A7D" w:rsidRDefault="00D57BB2">
      <w:pPr>
        <w:rPr>
          <w:rFonts w:ascii="Times New Roman" w:hAnsi="Times New Roman" w:cs="Times New Roman"/>
          <w:sz w:val="24"/>
          <w:szCs w:val="24"/>
        </w:rPr>
      </w:pPr>
    </w:p>
    <w:p w14:paraId="52E40769" w14:textId="4C995D6D" w:rsidR="00075C46" w:rsidRPr="00A06A7D" w:rsidRDefault="00A933C0">
      <w:pPr>
        <w:rPr>
          <w:rFonts w:ascii="Times New Roman" w:hAnsi="Times New Roman" w:cs="Times New Roman"/>
          <w:sz w:val="24"/>
          <w:szCs w:val="24"/>
        </w:rPr>
      </w:pPr>
      <w:r w:rsidRPr="00A06A7D">
        <w:rPr>
          <w:rFonts w:ascii="Times New Roman" w:hAnsi="Times New Roman" w:cs="Times New Roman"/>
          <w:sz w:val="24"/>
          <w:szCs w:val="24"/>
        </w:rPr>
        <w:t>In order to implement a change</w:t>
      </w:r>
      <w:r w:rsidR="00394212" w:rsidRPr="00A06A7D">
        <w:rPr>
          <w:rFonts w:ascii="Times New Roman" w:hAnsi="Times New Roman" w:cs="Times New Roman"/>
          <w:sz w:val="24"/>
          <w:szCs w:val="24"/>
        </w:rPr>
        <w:t xml:space="preserve">, employers need to obtain express agreement by going through consultation. If employees disagree with the proposed changes, the employer is able terminate the employee’s contract and offer a new one </w:t>
      </w:r>
      <w:r w:rsidR="00812A72" w:rsidRPr="00A06A7D">
        <w:rPr>
          <w:rFonts w:ascii="Times New Roman" w:hAnsi="Times New Roman" w:cs="Times New Roman"/>
          <w:sz w:val="24"/>
          <w:szCs w:val="24"/>
        </w:rPr>
        <w:t>incorporating</w:t>
      </w:r>
      <w:r w:rsidR="00394212" w:rsidRPr="00A06A7D">
        <w:rPr>
          <w:rFonts w:ascii="Times New Roman" w:hAnsi="Times New Roman" w:cs="Times New Roman"/>
          <w:sz w:val="24"/>
          <w:szCs w:val="24"/>
        </w:rPr>
        <w:t xml:space="preserve"> the changes. However, employers must ensure that the dismissal procedure is </w:t>
      </w:r>
      <w:r w:rsidR="00812A72" w:rsidRPr="00A06A7D">
        <w:rPr>
          <w:rFonts w:ascii="Times New Roman" w:hAnsi="Times New Roman" w:cs="Times New Roman"/>
          <w:sz w:val="24"/>
          <w:szCs w:val="24"/>
        </w:rPr>
        <w:t>adhered</w:t>
      </w:r>
      <w:r w:rsidR="00394212" w:rsidRPr="00A06A7D">
        <w:rPr>
          <w:rFonts w:ascii="Times New Roman" w:hAnsi="Times New Roman" w:cs="Times New Roman"/>
          <w:sz w:val="24"/>
          <w:szCs w:val="24"/>
        </w:rPr>
        <w:t xml:space="preserve"> to, taking in to account notice periods and</w:t>
      </w:r>
      <w:r w:rsidR="00812A72" w:rsidRPr="00A06A7D">
        <w:rPr>
          <w:rFonts w:ascii="Times New Roman" w:hAnsi="Times New Roman" w:cs="Times New Roman"/>
          <w:sz w:val="24"/>
          <w:szCs w:val="24"/>
        </w:rPr>
        <w:t xml:space="preserve"> the redundancy consultation process</w:t>
      </w:r>
      <w:r w:rsidR="000C5C47" w:rsidRPr="00A06A7D">
        <w:rPr>
          <w:rFonts w:ascii="Times New Roman" w:hAnsi="Times New Roman" w:cs="Times New Roman"/>
          <w:sz w:val="24"/>
          <w:szCs w:val="24"/>
        </w:rPr>
        <w:t xml:space="preserve"> (www.gov.uk)</w:t>
      </w:r>
      <w:r w:rsidR="00812A72" w:rsidRPr="00A06A7D">
        <w:rPr>
          <w:rFonts w:ascii="Times New Roman" w:hAnsi="Times New Roman" w:cs="Times New Roman"/>
          <w:sz w:val="24"/>
          <w:szCs w:val="24"/>
        </w:rPr>
        <w:t>.</w:t>
      </w:r>
      <w:r w:rsidR="00075C46" w:rsidRPr="00A06A7D">
        <w:rPr>
          <w:rFonts w:ascii="Times New Roman" w:hAnsi="Times New Roman" w:cs="Times New Roman"/>
          <w:sz w:val="24"/>
          <w:szCs w:val="24"/>
        </w:rPr>
        <w:t xml:space="preserve"> Redundancies can be made in various cases including:</w:t>
      </w:r>
    </w:p>
    <w:p w14:paraId="3EBACD86" w14:textId="0885D09A" w:rsidR="00075C46" w:rsidRPr="00A06A7D" w:rsidRDefault="00075C46" w:rsidP="006C55E8">
      <w:pPr>
        <w:pStyle w:val="ListParagraph"/>
        <w:numPr>
          <w:ilvl w:val="0"/>
          <w:numId w:val="10"/>
        </w:numPr>
        <w:rPr>
          <w:rFonts w:ascii="Times New Roman" w:hAnsi="Times New Roman" w:cs="Times New Roman"/>
          <w:sz w:val="24"/>
          <w:szCs w:val="24"/>
        </w:rPr>
      </w:pPr>
      <w:r w:rsidRPr="00A06A7D">
        <w:rPr>
          <w:rFonts w:ascii="Times New Roman" w:hAnsi="Times New Roman" w:cs="Times New Roman"/>
          <w:sz w:val="24"/>
          <w:szCs w:val="24"/>
        </w:rPr>
        <w:t xml:space="preserve">The employer has </w:t>
      </w:r>
      <w:r w:rsidR="00394741" w:rsidRPr="00A06A7D">
        <w:rPr>
          <w:rFonts w:ascii="Times New Roman" w:hAnsi="Times New Roman" w:cs="Times New Roman"/>
          <w:sz w:val="24"/>
          <w:szCs w:val="24"/>
        </w:rPr>
        <w:t>stopped or</w:t>
      </w:r>
      <w:r w:rsidRPr="00A06A7D">
        <w:rPr>
          <w:rFonts w:ascii="Times New Roman" w:hAnsi="Times New Roman" w:cs="Times New Roman"/>
          <w:sz w:val="24"/>
          <w:szCs w:val="24"/>
        </w:rPr>
        <w:t xml:space="preserve"> intends to stop the business for which the employee was employed.</w:t>
      </w:r>
    </w:p>
    <w:p w14:paraId="363CF9C4" w14:textId="0DCBA463" w:rsidR="00075C46" w:rsidRPr="00A06A7D" w:rsidRDefault="00075C46" w:rsidP="006C55E8">
      <w:pPr>
        <w:pStyle w:val="ListParagraph"/>
        <w:numPr>
          <w:ilvl w:val="0"/>
          <w:numId w:val="10"/>
        </w:numPr>
        <w:rPr>
          <w:rFonts w:ascii="Times New Roman" w:hAnsi="Times New Roman" w:cs="Times New Roman"/>
          <w:sz w:val="24"/>
          <w:szCs w:val="24"/>
        </w:rPr>
      </w:pPr>
      <w:r w:rsidRPr="00A06A7D">
        <w:rPr>
          <w:rFonts w:ascii="Times New Roman" w:hAnsi="Times New Roman" w:cs="Times New Roman"/>
          <w:sz w:val="24"/>
          <w:szCs w:val="24"/>
        </w:rPr>
        <w:t>The employer has stopped, or intends to stop the business being carried out in the base/country/place where the employee was employed</w:t>
      </w:r>
    </w:p>
    <w:p w14:paraId="2DC29402" w14:textId="041C6891" w:rsidR="00075C46" w:rsidRPr="00A06A7D" w:rsidRDefault="00075C46" w:rsidP="006C55E8">
      <w:pPr>
        <w:pStyle w:val="ListParagraph"/>
        <w:numPr>
          <w:ilvl w:val="0"/>
          <w:numId w:val="10"/>
        </w:numPr>
        <w:rPr>
          <w:rFonts w:ascii="Times New Roman" w:hAnsi="Times New Roman" w:cs="Times New Roman"/>
          <w:sz w:val="24"/>
          <w:szCs w:val="24"/>
        </w:rPr>
      </w:pPr>
      <w:r w:rsidRPr="00A06A7D">
        <w:rPr>
          <w:rFonts w:ascii="Times New Roman" w:hAnsi="Times New Roman" w:cs="Times New Roman"/>
          <w:sz w:val="24"/>
          <w:szCs w:val="24"/>
        </w:rPr>
        <w:t xml:space="preserve">The requirement for the employee to carry out the particular kind of work employed to carry out originally has ceased  </w:t>
      </w:r>
    </w:p>
    <w:p w14:paraId="6B1AE62E" w14:textId="70B944C1" w:rsidR="00844075" w:rsidRPr="00A06A7D" w:rsidRDefault="00075C46" w:rsidP="00812A72">
      <w:pPr>
        <w:rPr>
          <w:rFonts w:ascii="Times New Roman" w:hAnsi="Times New Roman" w:cs="Times New Roman"/>
          <w:sz w:val="24"/>
          <w:szCs w:val="24"/>
        </w:rPr>
      </w:pPr>
      <w:r w:rsidRPr="00A06A7D">
        <w:rPr>
          <w:rFonts w:ascii="Times New Roman" w:hAnsi="Times New Roman" w:cs="Times New Roman"/>
          <w:sz w:val="24"/>
          <w:szCs w:val="24"/>
        </w:rPr>
        <w:t>There are procedures in place which employers must adhere to when considering</w:t>
      </w:r>
      <w:r w:rsidR="000C5C47" w:rsidRPr="00A06A7D">
        <w:rPr>
          <w:rFonts w:ascii="Times New Roman" w:hAnsi="Times New Roman" w:cs="Times New Roman"/>
          <w:sz w:val="24"/>
          <w:szCs w:val="24"/>
        </w:rPr>
        <w:t xml:space="preserve"> </w:t>
      </w:r>
      <w:r w:rsidRPr="00A06A7D">
        <w:rPr>
          <w:rFonts w:ascii="Times New Roman" w:hAnsi="Times New Roman" w:cs="Times New Roman"/>
          <w:sz w:val="24"/>
          <w:szCs w:val="24"/>
        </w:rPr>
        <w:t>redundancies for groups of employees. There is a statutory requirement for the government to assist employees at risk of redundancy and so employers are required to provide advanced notification o</w:t>
      </w:r>
      <w:r w:rsidR="00394741" w:rsidRPr="00A06A7D">
        <w:rPr>
          <w:rFonts w:ascii="Times New Roman" w:hAnsi="Times New Roman" w:cs="Times New Roman"/>
          <w:sz w:val="24"/>
          <w:szCs w:val="24"/>
        </w:rPr>
        <w:t xml:space="preserve">f </w:t>
      </w:r>
      <w:r w:rsidRPr="00A06A7D">
        <w:rPr>
          <w:rFonts w:ascii="Times New Roman" w:hAnsi="Times New Roman" w:cs="Times New Roman"/>
          <w:sz w:val="24"/>
          <w:szCs w:val="24"/>
        </w:rPr>
        <w:t>possible redundancies</w:t>
      </w:r>
      <w:r w:rsidR="00394741" w:rsidRPr="00A06A7D">
        <w:rPr>
          <w:rFonts w:ascii="Times New Roman" w:hAnsi="Times New Roman" w:cs="Times New Roman"/>
          <w:sz w:val="24"/>
          <w:szCs w:val="24"/>
        </w:rPr>
        <w:t xml:space="preserve"> by completing a HR1 form</w:t>
      </w:r>
      <w:r w:rsidRPr="00A06A7D">
        <w:rPr>
          <w:rFonts w:ascii="Times New Roman" w:hAnsi="Times New Roman" w:cs="Times New Roman"/>
          <w:sz w:val="24"/>
          <w:szCs w:val="24"/>
        </w:rPr>
        <w:t xml:space="preserve">. </w:t>
      </w:r>
      <w:r w:rsidR="00394741" w:rsidRPr="00A06A7D">
        <w:rPr>
          <w:rFonts w:ascii="Times New Roman" w:hAnsi="Times New Roman" w:cs="Times New Roman"/>
          <w:sz w:val="24"/>
          <w:szCs w:val="24"/>
        </w:rPr>
        <w:t xml:space="preserve">A HR1 form informs the secretary of state that there is a likelihood that people in the same area could be made redundant. </w:t>
      </w:r>
      <w:r w:rsidRPr="00A06A7D">
        <w:rPr>
          <w:rFonts w:ascii="Times New Roman" w:hAnsi="Times New Roman" w:cs="Times New Roman"/>
          <w:sz w:val="24"/>
          <w:szCs w:val="24"/>
        </w:rPr>
        <w:t xml:space="preserve">Failure </w:t>
      </w:r>
      <w:r w:rsidR="00394741" w:rsidRPr="00A06A7D">
        <w:rPr>
          <w:rFonts w:ascii="Times New Roman" w:hAnsi="Times New Roman" w:cs="Times New Roman"/>
          <w:sz w:val="24"/>
          <w:szCs w:val="24"/>
        </w:rPr>
        <w:t xml:space="preserve">to comply could result in fines or prosecution for the organisation. Consultations must take place and include the employees, employer and trade unions/staff association groups </w:t>
      </w:r>
      <w:r w:rsidR="00E80B40" w:rsidRPr="00A06A7D">
        <w:rPr>
          <w:rFonts w:ascii="Times New Roman" w:hAnsi="Times New Roman" w:cs="Times New Roman"/>
          <w:sz w:val="24"/>
          <w:szCs w:val="24"/>
        </w:rPr>
        <w:t>and aims</w:t>
      </w:r>
      <w:r w:rsidR="00394741" w:rsidRPr="00A06A7D">
        <w:rPr>
          <w:rFonts w:ascii="Times New Roman" w:hAnsi="Times New Roman" w:cs="Times New Roman"/>
          <w:sz w:val="24"/>
          <w:szCs w:val="24"/>
        </w:rPr>
        <w:t xml:space="preserve"> to reduce the amount of redundancies</w:t>
      </w:r>
      <w:r w:rsidR="000C5C47" w:rsidRPr="00A06A7D">
        <w:rPr>
          <w:rFonts w:ascii="Times New Roman" w:hAnsi="Times New Roman" w:cs="Times New Roman"/>
          <w:sz w:val="24"/>
          <w:szCs w:val="24"/>
        </w:rPr>
        <w:t xml:space="preserve"> (www.gov.uk). </w:t>
      </w:r>
      <w:r w:rsidR="00394741" w:rsidRPr="00A06A7D">
        <w:rPr>
          <w:rFonts w:ascii="Times New Roman" w:hAnsi="Times New Roman" w:cs="Times New Roman"/>
          <w:sz w:val="24"/>
          <w:szCs w:val="24"/>
        </w:rPr>
        <w:t xml:space="preserve">There are </w:t>
      </w:r>
      <w:r w:rsidR="00394741" w:rsidRPr="00A06A7D">
        <w:rPr>
          <w:rFonts w:ascii="Times New Roman" w:hAnsi="Times New Roman" w:cs="Times New Roman"/>
          <w:sz w:val="24"/>
          <w:szCs w:val="24"/>
        </w:rPr>
        <w:lastRenderedPageBreak/>
        <w:t xml:space="preserve">different consultation periods </w:t>
      </w:r>
      <w:r w:rsidR="00A16B44" w:rsidRPr="00A06A7D">
        <w:rPr>
          <w:rFonts w:ascii="Times New Roman" w:hAnsi="Times New Roman" w:cs="Times New Roman"/>
          <w:sz w:val="24"/>
          <w:szCs w:val="24"/>
        </w:rPr>
        <w:t xml:space="preserve">from </w:t>
      </w:r>
      <w:r w:rsidR="004D40DD" w:rsidRPr="00A06A7D">
        <w:rPr>
          <w:rFonts w:ascii="Times New Roman" w:hAnsi="Times New Roman" w:cs="Times New Roman"/>
          <w:sz w:val="24"/>
          <w:szCs w:val="24"/>
        </w:rPr>
        <w:t xml:space="preserve">when dismissal can take effect and is </w:t>
      </w:r>
      <w:r w:rsidR="00A22ED5" w:rsidRPr="00A06A7D">
        <w:rPr>
          <w:rFonts w:ascii="Times New Roman" w:hAnsi="Times New Roman" w:cs="Times New Roman"/>
          <w:sz w:val="24"/>
          <w:szCs w:val="24"/>
        </w:rPr>
        <w:t>dependent</w:t>
      </w:r>
      <w:r w:rsidR="00394741" w:rsidRPr="00A06A7D">
        <w:rPr>
          <w:rFonts w:ascii="Times New Roman" w:hAnsi="Times New Roman" w:cs="Times New Roman"/>
          <w:sz w:val="24"/>
          <w:szCs w:val="24"/>
        </w:rPr>
        <w:t xml:space="preserve"> on the number of employees:</w:t>
      </w:r>
    </w:p>
    <w:p w14:paraId="0D61F60A" w14:textId="56AF879F" w:rsidR="009A4CAC" w:rsidRPr="00A06A7D" w:rsidRDefault="00256C8E">
      <w:pPr>
        <w:rPr>
          <w:rFonts w:ascii="Times New Roman" w:hAnsi="Times New Roman" w:cs="Times New Roman"/>
          <w:sz w:val="24"/>
          <w:szCs w:val="24"/>
          <w:highlight w:val="yellow"/>
          <w:u w:val="single"/>
        </w:rPr>
      </w:pPr>
      <w:r w:rsidRPr="00A06A7D">
        <w:rPr>
          <w:rFonts w:ascii="Times New Roman" w:hAnsi="Times New Roman" w:cs="Times New Roman"/>
          <w:noProof/>
          <w:sz w:val="24"/>
          <w:szCs w:val="24"/>
        </w:rPr>
        <w:drawing>
          <wp:inline distT="0" distB="0" distL="0" distR="0" wp14:anchorId="26F2B90D" wp14:editId="6B739EB1">
            <wp:extent cx="5731510" cy="12668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266825"/>
                    </a:xfrm>
                    <a:prstGeom prst="rect">
                      <a:avLst/>
                    </a:prstGeom>
                  </pic:spPr>
                </pic:pic>
              </a:graphicData>
            </a:graphic>
          </wp:inline>
        </w:drawing>
      </w:r>
    </w:p>
    <w:p w14:paraId="20FAE36A" w14:textId="3DB3FF68" w:rsidR="004D40DD" w:rsidRPr="00A06A7D" w:rsidRDefault="004D40DD">
      <w:pPr>
        <w:rPr>
          <w:rFonts w:ascii="Times New Roman" w:hAnsi="Times New Roman" w:cs="Times New Roman"/>
          <w:sz w:val="24"/>
          <w:szCs w:val="24"/>
        </w:rPr>
      </w:pPr>
      <w:r w:rsidRPr="00A06A7D">
        <w:rPr>
          <w:rFonts w:ascii="Times New Roman" w:hAnsi="Times New Roman" w:cs="Times New Roman"/>
          <w:sz w:val="24"/>
          <w:szCs w:val="24"/>
        </w:rPr>
        <w:t xml:space="preserve"> </w:t>
      </w:r>
      <w:r w:rsidR="00A16B44" w:rsidRPr="00A06A7D">
        <w:rPr>
          <w:rFonts w:ascii="Times New Roman" w:hAnsi="Times New Roman" w:cs="Times New Roman"/>
          <w:sz w:val="24"/>
          <w:szCs w:val="24"/>
        </w:rPr>
        <w:t xml:space="preserve">The selection for redundancy should be in a fair and impartial way and there are various methods that can be used. </w:t>
      </w:r>
      <w:r w:rsidR="00E80B40" w:rsidRPr="00A06A7D">
        <w:rPr>
          <w:rFonts w:ascii="Times New Roman" w:hAnsi="Times New Roman" w:cs="Times New Roman"/>
          <w:sz w:val="24"/>
          <w:szCs w:val="24"/>
        </w:rPr>
        <w:t>These can be:</w:t>
      </w:r>
    </w:p>
    <w:p w14:paraId="08DD6D9B" w14:textId="386B8A3C" w:rsidR="00A16B44" w:rsidRPr="00A06A7D" w:rsidRDefault="00A16B44" w:rsidP="006C55E8">
      <w:pPr>
        <w:pStyle w:val="ListParagraph"/>
        <w:numPr>
          <w:ilvl w:val="0"/>
          <w:numId w:val="11"/>
        </w:numPr>
        <w:rPr>
          <w:rFonts w:ascii="Times New Roman" w:hAnsi="Times New Roman" w:cs="Times New Roman"/>
          <w:sz w:val="24"/>
          <w:szCs w:val="24"/>
        </w:rPr>
      </w:pPr>
      <w:r w:rsidRPr="00A06A7D">
        <w:rPr>
          <w:rFonts w:ascii="Times New Roman" w:hAnsi="Times New Roman" w:cs="Times New Roman"/>
          <w:sz w:val="24"/>
          <w:szCs w:val="24"/>
        </w:rPr>
        <w:t>Asking for volunteers</w:t>
      </w:r>
    </w:p>
    <w:p w14:paraId="10A2EE2D" w14:textId="7C682717" w:rsidR="00A16B44" w:rsidRPr="00A06A7D" w:rsidRDefault="00A16B44" w:rsidP="006C55E8">
      <w:pPr>
        <w:pStyle w:val="ListParagraph"/>
        <w:numPr>
          <w:ilvl w:val="0"/>
          <w:numId w:val="11"/>
        </w:numPr>
        <w:rPr>
          <w:rFonts w:ascii="Times New Roman" w:hAnsi="Times New Roman" w:cs="Times New Roman"/>
          <w:sz w:val="24"/>
          <w:szCs w:val="24"/>
        </w:rPr>
      </w:pPr>
      <w:r w:rsidRPr="00A06A7D">
        <w:rPr>
          <w:rFonts w:ascii="Times New Roman" w:hAnsi="Times New Roman" w:cs="Times New Roman"/>
          <w:sz w:val="24"/>
          <w:szCs w:val="24"/>
        </w:rPr>
        <w:t xml:space="preserve">Last in first out </w:t>
      </w:r>
    </w:p>
    <w:p w14:paraId="02369970" w14:textId="3EE39CB0" w:rsidR="00A05A6F" w:rsidRPr="00A06A7D" w:rsidRDefault="00A16B44" w:rsidP="00133E8F">
      <w:pPr>
        <w:pStyle w:val="ListParagraph"/>
        <w:numPr>
          <w:ilvl w:val="0"/>
          <w:numId w:val="11"/>
        </w:numPr>
        <w:rPr>
          <w:rFonts w:ascii="Times New Roman" w:hAnsi="Times New Roman" w:cs="Times New Roman"/>
          <w:sz w:val="24"/>
          <w:szCs w:val="24"/>
        </w:rPr>
      </w:pPr>
      <w:r w:rsidRPr="00A06A7D">
        <w:rPr>
          <w:rFonts w:ascii="Times New Roman" w:hAnsi="Times New Roman" w:cs="Times New Roman"/>
          <w:sz w:val="24"/>
          <w:szCs w:val="24"/>
        </w:rPr>
        <w:t>Staff appraisal marking method considering individual skills, qualifications and experience</w:t>
      </w:r>
    </w:p>
    <w:p w14:paraId="15E0363A" w14:textId="19A24B7C" w:rsidR="00133E8F" w:rsidRPr="00A06A7D" w:rsidRDefault="00A409C9" w:rsidP="00133E8F">
      <w:pPr>
        <w:rPr>
          <w:rFonts w:ascii="Times New Roman" w:hAnsi="Times New Roman" w:cs="Times New Roman"/>
          <w:sz w:val="24"/>
          <w:szCs w:val="24"/>
        </w:rPr>
      </w:pPr>
      <w:r w:rsidRPr="00A06A7D">
        <w:rPr>
          <w:rFonts w:ascii="Times New Roman" w:hAnsi="Times New Roman" w:cs="Times New Roman"/>
          <w:sz w:val="24"/>
          <w:szCs w:val="24"/>
        </w:rPr>
        <w:t xml:space="preserve">Once consultation is complete and the decision is to make the employee redundant, the employer must </w:t>
      </w:r>
      <w:r w:rsidR="00E80B40" w:rsidRPr="00A06A7D">
        <w:rPr>
          <w:rFonts w:ascii="Times New Roman" w:hAnsi="Times New Roman" w:cs="Times New Roman"/>
          <w:sz w:val="24"/>
          <w:szCs w:val="24"/>
        </w:rPr>
        <w:t xml:space="preserve">provide the employee </w:t>
      </w:r>
      <w:r w:rsidRPr="00A06A7D">
        <w:rPr>
          <w:rFonts w:ascii="Times New Roman" w:hAnsi="Times New Roman" w:cs="Times New Roman"/>
          <w:sz w:val="24"/>
          <w:szCs w:val="24"/>
        </w:rPr>
        <w:t xml:space="preserve">with notice in writing – either statutory or contractual dependant which is the longest along with the reasons why and the redundancy payment they will receive. Employees also have </w:t>
      </w:r>
      <w:r w:rsidR="000C5C47" w:rsidRPr="00A06A7D">
        <w:rPr>
          <w:rFonts w:ascii="Times New Roman" w:hAnsi="Times New Roman" w:cs="Times New Roman"/>
          <w:sz w:val="24"/>
          <w:szCs w:val="24"/>
        </w:rPr>
        <w:t>the right to be accompanied and right to appeal the decision</w:t>
      </w:r>
      <w:r w:rsidR="00E50FCB" w:rsidRPr="00A06A7D">
        <w:rPr>
          <w:rFonts w:ascii="Times New Roman" w:hAnsi="Times New Roman" w:cs="Times New Roman"/>
          <w:sz w:val="24"/>
          <w:szCs w:val="24"/>
        </w:rPr>
        <w:t xml:space="preserve"> (CIPD 2018). </w:t>
      </w:r>
      <w:r w:rsidR="001C3113" w:rsidRPr="00A06A7D">
        <w:rPr>
          <w:rFonts w:ascii="Times New Roman" w:hAnsi="Times New Roman" w:cs="Times New Roman"/>
          <w:sz w:val="24"/>
          <w:szCs w:val="24"/>
        </w:rPr>
        <w:t xml:space="preserve">To qualify for redundancy pay, the employee must have a contract of employment, have at least 2 years continuous service and ned to have bene dismissed. </w:t>
      </w:r>
      <w:r w:rsidR="00E50FCB" w:rsidRPr="00A06A7D">
        <w:rPr>
          <w:rFonts w:ascii="Times New Roman" w:hAnsi="Times New Roman" w:cs="Times New Roman"/>
          <w:sz w:val="24"/>
          <w:szCs w:val="24"/>
        </w:rPr>
        <w:t>There are different entitlement of redundancy pay depending on the</w:t>
      </w:r>
      <w:r w:rsidR="0081477B" w:rsidRPr="00A06A7D">
        <w:rPr>
          <w:rFonts w:ascii="Times New Roman" w:hAnsi="Times New Roman" w:cs="Times New Roman"/>
          <w:sz w:val="24"/>
          <w:szCs w:val="24"/>
        </w:rPr>
        <w:t xml:space="preserve"> age and</w:t>
      </w:r>
      <w:r w:rsidR="00E50FCB" w:rsidRPr="00A06A7D">
        <w:rPr>
          <w:rFonts w:ascii="Times New Roman" w:hAnsi="Times New Roman" w:cs="Times New Roman"/>
          <w:sz w:val="24"/>
          <w:szCs w:val="24"/>
        </w:rPr>
        <w:t xml:space="preserve"> service of the employee:</w:t>
      </w:r>
    </w:p>
    <w:p w14:paraId="785D2A35" w14:textId="1761BA3D" w:rsidR="00E50FCB" w:rsidRPr="00A06A7D" w:rsidRDefault="00E50FCB" w:rsidP="00133E8F">
      <w:pPr>
        <w:tabs>
          <w:tab w:val="left" w:pos="945"/>
        </w:tabs>
        <w:rPr>
          <w:rFonts w:ascii="Times New Roman" w:hAnsi="Times New Roman" w:cs="Times New Roman"/>
          <w:sz w:val="24"/>
          <w:szCs w:val="24"/>
        </w:rPr>
      </w:pPr>
    </w:p>
    <w:p w14:paraId="29C52290" w14:textId="2E0D2270" w:rsidR="00E50FCB" w:rsidRPr="00A06A7D" w:rsidRDefault="00256C8E" w:rsidP="000C5C47">
      <w:pPr>
        <w:rPr>
          <w:rFonts w:ascii="Times New Roman" w:hAnsi="Times New Roman" w:cs="Times New Roman"/>
          <w:sz w:val="24"/>
          <w:szCs w:val="24"/>
        </w:rPr>
      </w:pPr>
      <w:r w:rsidRPr="00A06A7D">
        <w:rPr>
          <w:rFonts w:ascii="Times New Roman" w:hAnsi="Times New Roman" w:cs="Times New Roman"/>
          <w:noProof/>
          <w:sz w:val="24"/>
          <w:szCs w:val="24"/>
        </w:rPr>
        <w:drawing>
          <wp:inline distT="0" distB="0" distL="0" distR="0" wp14:anchorId="48EEE30D" wp14:editId="22EDCD45">
            <wp:extent cx="5657850" cy="17811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57850" cy="1781175"/>
                    </a:xfrm>
                    <a:prstGeom prst="rect">
                      <a:avLst/>
                    </a:prstGeom>
                  </pic:spPr>
                </pic:pic>
              </a:graphicData>
            </a:graphic>
          </wp:inline>
        </w:drawing>
      </w:r>
    </w:p>
    <w:p w14:paraId="0E90E22E" w14:textId="4E393B19" w:rsidR="00256C8E" w:rsidRPr="00A06A7D" w:rsidRDefault="00A05A6F">
      <w:p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(CIPD 2019)</w:t>
      </w:r>
    </w:p>
    <w:p w14:paraId="2D0BCD0B" w14:textId="35761859" w:rsidR="00E405AD" w:rsidRPr="00A06A7D" w:rsidRDefault="00FD6DA8">
      <w:pPr>
        <w:rPr>
          <w:rFonts w:ascii="Times New Roman" w:hAnsi="Times New Roman" w:cs="Times New Roman"/>
          <w:sz w:val="24"/>
          <w:szCs w:val="24"/>
        </w:rPr>
      </w:pPr>
      <w:r w:rsidRPr="00A06A7D">
        <w:rPr>
          <w:rFonts w:ascii="Times New Roman" w:hAnsi="Times New Roman" w:cs="Times New Roman"/>
          <w:sz w:val="24"/>
          <w:szCs w:val="24"/>
        </w:rPr>
        <w:t>The</w:t>
      </w:r>
      <w:r w:rsidR="00D45C53" w:rsidRPr="00A06A7D">
        <w:rPr>
          <w:rFonts w:ascii="Times New Roman" w:hAnsi="Times New Roman" w:cs="Times New Roman"/>
          <w:sz w:val="24"/>
          <w:szCs w:val="24"/>
        </w:rPr>
        <w:t xml:space="preserve"> are some</w:t>
      </w:r>
      <w:r w:rsidRPr="00A06A7D">
        <w:rPr>
          <w:rFonts w:ascii="Times New Roman" w:hAnsi="Times New Roman" w:cs="Times New Roman"/>
          <w:sz w:val="24"/>
          <w:szCs w:val="24"/>
        </w:rPr>
        <w:t xml:space="preserve"> main requirements </w:t>
      </w:r>
      <w:r w:rsidR="00782240" w:rsidRPr="00A06A7D">
        <w:rPr>
          <w:rFonts w:ascii="Times New Roman" w:hAnsi="Times New Roman" w:cs="Times New Roman"/>
          <w:sz w:val="24"/>
          <w:szCs w:val="24"/>
        </w:rPr>
        <w:t>of the law on the Transfer of Undertakings (Protection of Employment)</w:t>
      </w:r>
      <w:r w:rsidR="00D45C53" w:rsidRPr="00A06A7D">
        <w:rPr>
          <w:rFonts w:ascii="Times New Roman" w:hAnsi="Times New Roman" w:cs="Times New Roman"/>
          <w:sz w:val="24"/>
          <w:szCs w:val="24"/>
        </w:rPr>
        <w:t xml:space="preserve"> known as TUPE. Its aim is to protect employees if the organisation they work for ‘changes hands’. </w:t>
      </w:r>
      <w:r w:rsidR="00E227E9" w:rsidRPr="00A06A7D">
        <w:rPr>
          <w:rFonts w:ascii="Times New Roman" w:hAnsi="Times New Roman" w:cs="Times New Roman"/>
          <w:sz w:val="24"/>
          <w:szCs w:val="24"/>
        </w:rPr>
        <w:t xml:space="preserve">It can be complex in many ways and is governed by regulations that came in to effect in April 2006. </w:t>
      </w:r>
      <w:r w:rsidR="00E405AD" w:rsidRPr="00A06A7D">
        <w:rPr>
          <w:rFonts w:ascii="Times New Roman" w:hAnsi="Times New Roman" w:cs="Times New Roman"/>
          <w:sz w:val="24"/>
          <w:szCs w:val="24"/>
        </w:rPr>
        <w:t>A transfer of an undertaking falls in to two categories –</w:t>
      </w:r>
    </w:p>
    <w:p w14:paraId="55F65996" w14:textId="37BEF4CE" w:rsidR="00E405AD" w:rsidRPr="00A06A7D" w:rsidRDefault="00E405AD" w:rsidP="006C55E8">
      <w:pPr>
        <w:pStyle w:val="ListParagraph"/>
        <w:numPr>
          <w:ilvl w:val="0"/>
          <w:numId w:val="12"/>
        </w:numPr>
        <w:rPr>
          <w:rFonts w:ascii="Times New Roman" w:hAnsi="Times New Roman" w:cs="Times New Roman"/>
          <w:sz w:val="24"/>
          <w:szCs w:val="24"/>
        </w:rPr>
      </w:pPr>
      <w:r w:rsidRPr="00A06A7D">
        <w:rPr>
          <w:rFonts w:ascii="Times New Roman" w:hAnsi="Times New Roman" w:cs="Times New Roman"/>
          <w:sz w:val="24"/>
          <w:szCs w:val="24"/>
        </w:rPr>
        <w:t>A business transfer</w:t>
      </w:r>
      <w:r w:rsidR="000A5973" w:rsidRPr="00A06A7D">
        <w:rPr>
          <w:rFonts w:ascii="Times New Roman" w:hAnsi="Times New Roman" w:cs="Times New Roman"/>
          <w:sz w:val="24"/>
          <w:szCs w:val="24"/>
        </w:rPr>
        <w:t xml:space="preserve"> – where a business, part of a business is merged with or taken over by another organisation.</w:t>
      </w:r>
    </w:p>
    <w:p w14:paraId="43024FBF" w14:textId="38BBAFDD" w:rsidR="00E405AD" w:rsidRPr="00A06A7D" w:rsidRDefault="00A76E52" w:rsidP="006C55E8">
      <w:pPr>
        <w:pStyle w:val="ListParagraph"/>
        <w:numPr>
          <w:ilvl w:val="0"/>
          <w:numId w:val="12"/>
        </w:numPr>
        <w:rPr>
          <w:rFonts w:ascii="Times New Roman" w:hAnsi="Times New Roman" w:cs="Times New Roman"/>
          <w:sz w:val="24"/>
          <w:szCs w:val="24"/>
        </w:rPr>
      </w:pPr>
      <w:r w:rsidRPr="00A06A7D">
        <w:rPr>
          <w:rFonts w:ascii="Times New Roman" w:hAnsi="Times New Roman" w:cs="Times New Roman"/>
          <w:sz w:val="24"/>
          <w:szCs w:val="24"/>
        </w:rPr>
        <w:lastRenderedPageBreak/>
        <w:t xml:space="preserve"> </w:t>
      </w:r>
      <w:r w:rsidR="00E405AD" w:rsidRPr="00A06A7D">
        <w:rPr>
          <w:rFonts w:ascii="Times New Roman" w:hAnsi="Times New Roman" w:cs="Times New Roman"/>
          <w:sz w:val="24"/>
          <w:szCs w:val="24"/>
        </w:rPr>
        <w:t xml:space="preserve">Service provision change </w:t>
      </w:r>
      <w:r w:rsidR="000A5973" w:rsidRPr="00A06A7D">
        <w:rPr>
          <w:rFonts w:ascii="Times New Roman" w:hAnsi="Times New Roman" w:cs="Times New Roman"/>
          <w:sz w:val="24"/>
          <w:szCs w:val="24"/>
        </w:rPr>
        <w:t>– where the contract to provide a service is lost by one provider and taken by another or outsourced/insourced by the current organisation.</w:t>
      </w:r>
    </w:p>
    <w:p w14:paraId="5F6762A5" w14:textId="38EBD34B" w:rsidR="00A05A6F" w:rsidRPr="00A06A7D" w:rsidRDefault="00E227E9">
      <w:pPr>
        <w:rPr>
          <w:rFonts w:ascii="Times New Roman" w:hAnsi="Times New Roman" w:cs="Times New Roman"/>
          <w:sz w:val="24"/>
          <w:szCs w:val="24"/>
        </w:rPr>
      </w:pPr>
      <w:r w:rsidRPr="00A06A7D">
        <w:rPr>
          <w:rFonts w:ascii="Times New Roman" w:hAnsi="Times New Roman" w:cs="Times New Roman"/>
          <w:sz w:val="24"/>
          <w:szCs w:val="24"/>
        </w:rPr>
        <w:t xml:space="preserve">The Chartered Institute of Personnel and Development explains that TUPE applies when </w:t>
      </w:r>
      <w:r w:rsidR="00E405AD" w:rsidRPr="00A06A7D">
        <w:rPr>
          <w:rFonts w:ascii="Times New Roman" w:hAnsi="Times New Roman" w:cs="Times New Roman"/>
          <w:sz w:val="24"/>
          <w:szCs w:val="24"/>
        </w:rPr>
        <w:t xml:space="preserve">‘an economic entity that retains its identity’ (CIPD 2018). </w:t>
      </w:r>
    </w:p>
    <w:p w14:paraId="4A15ABA7" w14:textId="3C67037B" w:rsidR="00017A15" w:rsidRPr="00A06A7D" w:rsidRDefault="00017A15">
      <w:pPr>
        <w:rPr>
          <w:rFonts w:ascii="Times New Roman" w:hAnsi="Times New Roman" w:cs="Times New Roman"/>
          <w:sz w:val="24"/>
          <w:szCs w:val="24"/>
        </w:rPr>
      </w:pPr>
    </w:p>
    <w:p w14:paraId="56FD490B" w14:textId="1DA23CD4" w:rsidR="00017A15" w:rsidRPr="00A06A7D" w:rsidRDefault="00017A15">
      <w:pPr>
        <w:rPr>
          <w:rFonts w:ascii="Times New Roman" w:hAnsi="Times New Roman" w:cs="Times New Roman"/>
          <w:sz w:val="24"/>
          <w:szCs w:val="24"/>
        </w:rPr>
      </w:pPr>
      <w:r w:rsidRPr="00A06A7D">
        <w:rPr>
          <w:rFonts w:ascii="Times New Roman" w:hAnsi="Times New Roman" w:cs="Times New Roman"/>
          <w:noProof/>
          <w:sz w:val="24"/>
          <w:szCs w:val="24"/>
        </w:rPr>
        <w:drawing>
          <wp:inline distT="0" distB="0" distL="0" distR="0" wp14:anchorId="7404526D" wp14:editId="0784D83F">
            <wp:extent cx="5788895" cy="15430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02991" cy="1546807"/>
                    </a:xfrm>
                    <a:prstGeom prst="rect">
                      <a:avLst/>
                    </a:prstGeom>
                  </pic:spPr>
                </pic:pic>
              </a:graphicData>
            </a:graphic>
          </wp:inline>
        </w:drawing>
      </w:r>
    </w:p>
    <w:p w14:paraId="5AC063E2" w14:textId="5DD822AB" w:rsidR="00017A15" w:rsidRPr="00A06A7D" w:rsidRDefault="00017A15">
      <w:pPr>
        <w:rPr>
          <w:rFonts w:ascii="Times New Roman" w:hAnsi="Times New Roman" w:cs="Times New Roman"/>
          <w:sz w:val="24"/>
          <w:szCs w:val="24"/>
        </w:rPr>
      </w:pPr>
      <w:r w:rsidRPr="00A06A7D">
        <w:rPr>
          <w:rFonts w:ascii="Times New Roman" w:hAnsi="Times New Roman" w:cs="Times New Roman"/>
          <w:noProof/>
          <w:sz w:val="24"/>
          <w:szCs w:val="24"/>
        </w:rPr>
        <w:drawing>
          <wp:inline distT="0" distB="0" distL="0" distR="0" wp14:anchorId="47B6D04A" wp14:editId="13BC8C05">
            <wp:extent cx="5772150" cy="1533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72150" cy="1533525"/>
                    </a:xfrm>
                    <a:prstGeom prst="rect">
                      <a:avLst/>
                    </a:prstGeom>
                  </pic:spPr>
                </pic:pic>
              </a:graphicData>
            </a:graphic>
          </wp:inline>
        </w:drawing>
      </w:r>
    </w:p>
    <w:p w14:paraId="6DAFFEBF" w14:textId="499FD5A4" w:rsidR="00A05A6F" w:rsidRPr="00A06A7D" w:rsidRDefault="00A05A6F">
      <w:pPr>
        <w:rPr>
          <w:rFonts w:ascii="Times New Roman" w:hAnsi="Times New Roman" w:cs="Times New Roman"/>
          <w:sz w:val="24"/>
          <w:szCs w:val="24"/>
        </w:rPr>
      </w:pPr>
      <w:r w:rsidRPr="00A06A7D">
        <w:rPr>
          <w:rFonts w:ascii="Times New Roman" w:hAnsi="Times New Roman" w:cs="Times New Roman"/>
          <w:sz w:val="24"/>
          <w:szCs w:val="24"/>
        </w:rPr>
        <w:t>(CIPD 2018)</w:t>
      </w:r>
    </w:p>
    <w:p w14:paraId="13D3D52A" w14:textId="77777777" w:rsidR="00A05A6F" w:rsidRPr="00A06A7D" w:rsidRDefault="00A05A6F">
      <w:pPr>
        <w:rPr>
          <w:rFonts w:ascii="Times New Roman" w:hAnsi="Times New Roman" w:cs="Times New Roman"/>
          <w:sz w:val="24"/>
          <w:szCs w:val="24"/>
        </w:rPr>
      </w:pPr>
    </w:p>
    <w:p w14:paraId="58023273" w14:textId="67564B87" w:rsidR="00A05A6F" w:rsidRPr="00A06A7D" w:rsidRDefault="009B214E">
      <w:p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The main legal duties that apply in TUPE situations are:</w:t>
      </w:r>
    </w:p>
    <w:p w14:paraId="060D1553" w14:textId="48EDEB3B" w:rsidR="009B214E" w:rsidRPr="00A06A7D" w:rsidRDefault="009B214E" w:rsidP="006C55E8">
      <w:pPr>
        <w:pStyle w:val="ListParagraph"/>
        <w:numPr>
          <w:ilvl w:val="0"/>
          <w:numId w:val="13"/>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Employees have the right to be informed formally before, during and after the transfer</w:t>
      </w:r>
    </w:p>
    <w:p w14:paraId="6A662314" w14:textId="31AA6201" w:rsidR="009B214E" w:rsidRPr="00A06A7D" w:rsidRDefault="009B214E" w:rsidP="006C55E8">
      <w:pPr>
        <w:pStyle w:val="ListParagraph"/>
        <w:numPr>
          <w:ilvl w:val="0"/>
          <w:numId w:val="13"/>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They have the right for their continuity of service to be accepted by their new employer</w:t>
      </w:r>
    </w:p>
    <w:p w14:paraId="707E9E9F" w14:textId="536E7C1B" w:rsidR="009B214E" w:rsidRPr="00A06A7D" w:rsidRDefault="009B214E" w:rsidP="006C55E8">
      <w:pPr>
        <w:pStyle w:val="ListParagraph"/>
        <w:numPr>
          <w:ilvl w:val="0"/>
          <w:numId w:val="13"/>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Terms and conditions of the current contract in place will stay and it is unlawful to force contract changes due to a TUPE transfer</w:t>
      </w:r>
    </w:p>
    <w:p w14:paraId="509BEE80" w14:textId="39694C30" w:rsidR="009B214E" w:rsidRPr="00A06A7D" w:rsidRDefault="009B214E" w:rsidP="006C55E8">
      <w:pPr>
        <w:pStyle w:val="ListParagraph"/>
        <w:numPr>
          <w:ilvl w:val="0"/>
          <w:numId w:val="13"/>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 xml:space="preserve">All employment-related rights, </w:t>
      </w:r>
      <w:r w:rsidR="00E80B40" w:rsidRPr="00A06A7D">
        <w:rPr>
          <w:rFonts w:ascii="Times New Roman" w:eastAsia="Times New Roman" w:hAnsi="Times New Roman" w:cs="Times New Roman"/>
          <w:bCs/>
          <w:sz w:val="24"/>
          <w:szCs w:val="24"/>
          <w:lang w:eastAsia="en-GB"/>
        </w:rPr>
        <w:t>duties</w:t>
      </w:r>
      <w:r w:rsidRPr="00A06A7D">
        <w:rPr>
          <w:rFonts w:ascii="Times New Roman" w:eastAsia="Times New Roman" w:hAnsi="Times New Roman" w:cs="Times New Roman"/>
          <w:bCs/>
          <w:sz w:val="24"/>
          <w:szCs w:val="24"/>
          <w:lang w:eastAsia="en-GB"/>
        </w:rPr>
        <w:t xml:space="preserve"> and liabilities, including collective agreements transfer along with the employees</w:t>
      </w:r>
    </w:p>
    <w:p w14:paraId="11F94BA4" w14:textId="342676F3" w:rsidR="009B214E" w:rsidRPr="00A06A7D" w:rsidRDefault="009B214E" w:rsidP="006C55E8">
      <w:pPr>
        <w:pStyle w:val="ListParagraph"/>
        <w:numPr>
          <w:ilvl w:val="0"/>
          <w:numId w:val="13"/>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Unable to dismiss an employee for reasons associated with the TUPE transfer</w:t>
      </w:r>
    </w:p>
    <w:p w14:paraId="42AE21D1" w14:textId="03CD4498" w:rsidR="00051DE0" w:rsidRPr="00A06A7D" w:rsidRDefault="00051DE0" w:rsidP="006C55E8">
      <w:pPr>
        <w:pStyle w:val="ListParagraph"/>
        <w:numPr>
          <w:ilvl w:val="0"/>
          <w:numId w:val="13"/>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 xml:space="preserve">Obligations on the transferor to provide specific information to transferees regarding the employees who will be transferring (CIPD 2018). </w:t>
      </w:r>
    </w:p>
    <w:p w14:paraId="2B6FAC6C" w14:textId="233EABE9" w:rsidR="00051DE0" w:rsidRPr="00A06A7D" w:rsidRDefault="00051DE0" w:rsidP="00051DE0">
      <w:p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There are some things that don’t transfer in a TUPE situation including:</w:t>
      </w:r>
    </w:p>
    <w:p w14:paraId="23DB643E" w14:textId="496D666D" w:rsidR="00051DE0" w:rsidRPr="00A06A7D" w:rsidRDefault="00051DE0" w:rsidP="006C55E8">
      <w:pPr>
        <w:pStyle w:val="ListParagraph"/>
        <w:numPr>
          <w:ilvl w:val="0"/>
          <w:numId w:val="14"/>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Occupational pension</w:t>
      </w:r>
    </w:p>
    <w:p w14:paraId="04FF45AF" w14:textId="74CD2148" w:rsidR="00051DE0" w:rsidRPr="00A06A7D" w:rsidRDefault="00051DE0" w:rsidP="006C55E8">
      <w:pPr>
        <w:pStyle w:val="ListParagraph"/>
        <w:numPr>
          <w:ilvl w:val="0"/>
          <w:numId w:val="14"/>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‘Dumped employees’</w:t>
      </w:r>
    </w:p>
    <w:p w14:paraId="7C82AB7B" w14:textId="5736224A" w:rsidR="00051DE0" w:rsidRPr="00A06A7D" w:rsidRDefault="00051DE0" w:rsidP="006C55E8">
      <w:pPr>
        <w:pStyle w:val="ListParagraph"/>
        <w:numPr>
          <w:ilvl w:val="0"/>
          <w:numId w:val="14"/>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Criminal liability</w:t>
      </w:r>
    </w:p>
    <w:p w14:paraId="52CE4267" w14:textId="21FEB9AA" w:rsidR="00051DE0" w:rsidRPr="00A06A7D" w:rsidRDefault="00051DE0" w:rsidP="006C55E8">
      <w:pPr>
        <w:pStyle w:val="ListParagraph"/>
        <w:numPr>
          <w:ilvl w:val="0"/>
          <w:numId w:val="14"/>
        </w:numPr>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 xml:space="preserve">PAYE and NICs </w:t>
      </w:r>
      <w:r w:rsidR="005770C8" w:rsidRPr="00A06A7D">
        <w:rPr>
          <w:rFonts w:ascii="Times New Roman" w:eastAsia="Times New Roman" w:hAnsi="Times New Roman" w:cs="Times New Roman"/>
          <w:bCs/>
          <w:sz w:val="24"/>
          <w:szCs w:val="24"/>
          <w:lang w:eastAsia="en-GB"/>
        </w:rPr>
        <w:t>obligations</w:t>
      </w:r>
      <w:r w:rsidRPr="00A06A7D">
        <w:rPr>
          <w:rFonts w:ascii="Times New Roman" w:eastAsia="Times New Roman" w:hAnsi="Times New Roman" w:cs="Times New Roman"/>
          <w:bCs/>
          <w:sz w:val="24"/>
          <w:szCs w:val="24"/>
          <w:lang w:eastAsia="en-GB"/>
        </w:rPr>
        <w:t xml:space="preserve"> </w:t>
      </w:r>
    </w:p>
    <w:p w14:paraId="227FF7FB" w14:textId="15F5BCFA" w:rsidR="005955D5" w:rsidRPr="00A06A7D" w:rsidRDefault="002772CA">
      <w:pPr>
        <w:rPr>
          <w:rFonts w:ascii="Times New Roman" w:hAnsi="Times New Roman" w:cs="Times New Roman"/>
          <w:sz w:val="24"/>
          <w:szCs w:val="24"/>
        </w:rPr>
      </w:pPr>
      <w:r w:rsidRPr="00A06A7D">
        <w:rPr>
          <w:rFonts w:ascii="Times New Roman" w:hAnsi="Times New Roman" w:cs="Times New Roman"/>
          <w:sz w:val="24"/>
          <w:szCs w:val="24"/>
        </w:rPr>
        <w:lastRenderedPageBreak/>
        <w:t xml:space="preserve">As with any changing situation, employees need to be consulted and the employer is obligated to inform employees that the transfer is taking place along with the reasons why and when, any changes that the buyer is thinking of making, and outline the legal, social and economic consequences for the employees. Failure to inform and consult employees could result in the employer being liable to pay up to 13 weeks pay per effected employee. </w:t>
      </w:r>
    </w:p>
    <w:p w14:paraId="52540830" w14:textId="12568BC9" w:rsidR="005955D5" w:rsidRPr="00A06A7D" w:rsidRDefault="005955D5">
      <w:pPr>
        <w:rPr>
          <w:rFonts w:ascii="Times New Roman" w:hAnsi="Times New Roman" w:cs="Times New Roman"/>
          <w:sz w:val="24"/>
          <w:szCs w:val="24"/>
          <w:u w:val="single"/>
        </w:rPr>
      </w:pPr>
      <w:r w:rsidRPr="00A06A7D">
        <w:rPr>
          <w:rFonts w:ascii="Times New Roman" w:hAnsi="Times New Roman" w:cs="Times New Roman"/>
          <w:sz w:val="24"/>
          <w:szCs w:val="24"/>
          <w:u w:val="single"/>
        </w:rPr>
        <w:t>4.</w:t>
      </w:r>
    </w:p>
    <w:p w14:paraId="1E5CC869" w14:textId="43544567" w:rsidR="00566A6B" w:rsidRPr="00A06A7D" w:rsidRDefault="00A74603">
      <w:pPr>
        <w:rPr>
          <w:rFonts w:ascii="Times New Roman" w:hAnsi="Times New Roman" w:cs="Times New Roman"/>
          <w:sz w:val="24"/>
          <w:szCs w:val="24"/>
        </w:rPr>
      </w:pPr>
      <w:r w:rsidRPr="00A06A7D">
        <w:rPr>
          <w:rFonts w:ascii="Times New Roman" w:hAnsi="Times New Roman" w:cs="Times New Roman"/>
          <w:sz w:val="24"/>
          <w:szCs w:val="24"/>
        </w:rPr>
        <w:t>There are several statutory rights that employees/workers have in relation to various aspects of ‘work’.</w:t>
      </w:r>
      <w:r w:rsidR="004723FC" w:rsidRPr="00A06A7D">
        <w:rPr>
          <w:rFonts w:ascii="Times New Roman" w:hAnsi="Times New Roman" w:cs="Times New Roman"/>
          <w:sz w:val="24"/>
          <w:szCs w:val="24"/>
        </w:rPr>
        <w:t xml:space="preserve"> The Working Time Regulations </w:t>
      </w:r>
      <w:r w:rsidR="00C216BB" w:rsidRPr="00A06A7D">
        <w:rPr>
          <w:rFonts w:ascii="Times New Roman" w:hAnsi="Times New Roman" w:cs="Times New Roman"/>
          <w:sz w:val="24"/>
          <w:szCs w:val="24"/>
        </w:rPr>
        <w:t xml:space="preserve">(WTR) </w:t>
      </w:r>
      <w:r w:rsidR="004723FC" w:rsidRPr="00A06A7D">
        <w:rPr>
          <w:rFonts w:ascii="Times New Roman" w:hAnsi="Times New Roman" w:cs="Times New Roman"/>
          <w:sz w:val="24"/>
          <w:szCs w:val="24"/>
        </w:rPr>
        <w:t>(1988) applies to anyone who works/has worked under a contract of employment or any other ‘written terms’ in which the individual carries out work/service for another party but does not employ to the self-employed</w:t>
      </w:r>
      <w:r w:rsidR="00EF5BD8" w:rsidRPr="00A06A7D">
        <w:rPr>
          <w:rFonts w:ascii="Times New Roman" w:hAnsi="Times New Roman" w:cs="Times New Roman"/>
          <w:sz w:val="24"/>
          <w:szCs w:val="24"/>
        </w:rPr>
        <w:t xml:space="preserve"> (</w:t>
      </w:r>
      <w:hyperlink r:id="rId15" w:history="1">
        <w:r w:rsidR="00EF5BD8" w:rsidRPr="00A06A7D">
          <w:rPr>
            <w:rStyle w:val="Hyperlink"/>
            <w:rFonts w:ascii="Times New Roman" w:hAnsi="Times New Roman" w:cs="Times New Roman"/>
            <w:color w:val="auto"/>
            <w:sz w:val="24"/>
            <w:szCs w:val="24"/>
            <w:u w:val="none"/>
          </w:rPr>
          <w:t>www.gov.uk</w:t>
        </w:r>
      </w:hyperlink>
      <w:r w:rsidR="00EF5BD8" w:rsidRPr="00A06A7D">
        <w:rPr>
          <w:rFonts w:ascii="Times New Roman" w:hAnsi="Times New Roman" w:cs="Times New Roman"/>
          <w:sz w:val="24"/>
          <w:szCs w:val="24"/>
        </w:rPr>
        <w:t xml:space="preserve">).  </w:t>
      </w:r>
      <w:r w:rsidR="004723FC" w:rsidRPr="00A06A7D">
        <w:rPr>
          <w:rFonts w:ascii="Times New Roman" w:hAnsi="Times New Roman" w:cs="Times New Roman"/>
          <w:sz w:val="24"/>
          <w:szCs w:val="24"/>
        </w:rPr>
        <w:t xml:space="preserve">Work can be defined as </w:t>
      </w:r>
      <w:r w:rsidR="00EF5BD8" w:rsidRPr="00A06A7D">
        <w:rPr>
          <w:rFonts w:ascii="Times New Roman" w:hAnsi="Times New Roman" w:cs="Times New Roman"/>
          <w:sz w:val="24"/>
          <w:szCs w:val="24"/>
        </w:rPr>
        <w:t xml:space="preserve">a period when the worker is working – carrying out duties, receiving training relevant to the type of work or any other time that can be considered as working time within the regulations. </w:t>
      </w:r>
      <w:r w:rsidR="00C216BB" w:rsidRPr="00A06A7D">
        <w:rPr>
          <w:rFonts w:ascii="Times New Roman" w:hAnsi="Times New Roman" w:cs="Times New Roman"/>
          <w:sz w:val="24"/>
          <w:szCs w:val="24"/>
        </w:rPr>
        <w:t>The aim of the WTR is to protect workers’ health and safety by allowing regular rest periods and paid annual leave each year to allow time for recuperation</w:t>
      </w:r>
      <w:r w:rsidR="00566A6B" w:rsidRPr="00A06A7D">
        <w:rPr>
          <w:rFonts w:ascii="Times New Roman" w:hAnsi="Times New Roman" w:cs="Times New Roman"/>
          <w:sz w:val="24"/>
          <w:szCs w:val="24"/>
        </w:rPr>
        <w:t xml:space="preserve"> as well as making special provision for night workers. The WTR ensures employees have the below basic rights and protections:</w:t>
      </w:r>
    </w:p>
    <w:p w14:paraId="1566EEEC" w14:textId="0F12BD7D" w:rsidR="00566A6B" w:rsidRPr="00A06A7D" w:rsidRDefault="00017A15">
      <w:pPr>
        <w:rPr>
          <w:rFonts w:ascii="Times New Roman" w:hAnsi="Times New Roman" w:cs="Times New Roman"/>
          <w:sz w:val="24"/>
          <w:szCs w:val="24"/>
        </w:rPr>
      </w:pPr>
      <w:r w:rsidRPr="00A06A7D">
        <w:rPr>
          <w:rFonts w:ascii="Times New Roman" w:hAnsi="Times New Roman" w:cs="Times New Roman"/>
          <w:noProof/>
          <w:sz w:val="24"/>
          <w:szCs w:val="24"/>
        </w:rPr>
        <w:drawing>
          <wp:inline distT="0" distB="0" distL="0" distR="0" wp14:anchorId="7C8A1CEF" wp14:editId="3D16C778">
            <wp:extent cx="5867400" cy="1323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67400" cy="1323975"/>
                    </a:xfrm>
                    <a:prstGeom prst="rect">
                      <a:avLst/>
                    </a:prstGeom>
                  </pic:spPr>
                </pic:pic>
              </a:graphicData>
            </a:graphic>
          </wp:inline>
        </w:drawing>
      </w:r>
      <w:r w:rsidR="00062457" w:rsidRPr="00A06A7D">
        <w:rPr>
          <w:rFonts w:ascii="Times New Roman" w:hAnsi="Times New Roman" w:cs="Times New Roman"/>
          <w:sz w:val="24"/>
          <w:szCs w:val="24"/>
        </w:rPr>
        <w:t>(www.gov.uk)</w:t>
      </w:r>
    </w:p>
    <w:p w14:paraId="4604000E" w14:textId="5CFC157D" w:rsidR="00A44763" w:rsidRPr="00A06A7D" w:rsidRDefault="00C25FD5">
      <w:pPr>
        <w:rPr>
          <w:rFonts w:ascii="Times New Roman" w:hAnsi="Times New Roman" w:cs="Times New Roman"/>
          <w:sz w:val="24"/>
          <w:szCs w:val="24"/>
        </w:rPr>
      </w:pPr>
      <w:r w:rsidRPr="00A06A7D">
        <w:rPr>
          <w:rFonts w:ascii="Times New Roman" w:hAnsi="Times New Roman" w:cs="Times New Roman"/>
          <w:sz w:val="24"/>
          <w:szCs w:val="24"/>
        </w:rPr>
        <w:t>Some organisations implement the opt-out option where employees can agree to work more than 48 hours a week, but employers cannot force employees to sign it and workers must agree to it.</w:t>
      </w:r>
    </w:p>
    <w:p w14:paraId="4DD13546" w14:textId="77777777" w:rsidR="00A836B7" w:rsidRPr="00A06A7D" w:rsidRDefault="00A836B7">
      <w:pPr>
        <w:rPr>
          <w:rFonts w:ascii="Times New Roman" w:hAnsi="Times New Roman" w:cs="Times New Roman"/>
          <w:sz w:val="24"/>
          <w:szCs w:val="24"/>
        </w:rPr>
      </w:pPr>
    </w:p>
    <w:p w14:paraId="36A9C7F0" w14:textId="6436FC09" w:rsidR="00EF4210" w:rsidRPr="00A06A7D" w:rsidRDefault="00EF4210" w:rsidP="00EF4210">
      <w:pPr>
        <w:rPr>
          <w:rFonts w:ascii="Times New Roman" w:hAnsi="Times New Roman" w:cs="Times New Roman"/>
          <w:sz w:val="24"/>
          <w:szCs w:val="24"/>
        </w:rPr>
      </w:pPr>
      <w:r w:rsidRPr="00A06A7D">
        <w:rPr>
          <w:rFonts w:ascii="Times New Roman" w:hAnsi="Times New Roman" w:cs="Times New Roman"/>
          <w:sz w:val="24"/>
          <w:szCs w:val="24"/>
        </w:rPr>
        <w:t xml:space="preserve">In relation to holiday pay as mentioned above workers are legally entitled to 5.6 weeks paid holiday a year and employers can include bank holidays as part of their statutory annual leave. </w:t>
      </w:r>
      <w:r w:rsidR="00517905" w:rsidRPr="00A06A7D">
        <w:rPr>
          <w:rFonts w:ascii="Times New Roman" w:hAnsi="Times New Roman" w:cs="Times New Roman"/>
          <w:sz w:val="24"/>
          <w:szCs w:val="24"/>
        </w:rPr>
        <w:t>Part-time workers are entitled to 5.6 weeks paid holiday also, but this will be less than 28 days as their entitlement is averaged over a 12-week period and based on their average hours of working. Since the case of Lock V British Gas, the WTR have been adapted to include that holiday pay calculation must reflect commission workers would have received</w:t>
      </w:r>
      <w:r w:rsidR="00FA7C2B" w:rsidRPr="00A06A7D">
        <w:rPr>
          <w:rFonts w:ascii="Times New Roman" w:hAnsi="Times New Roman" w:cs="Times New Roman"/>
          <w:sz w:val="24"/>
          <w:szCs w:val="24"/>
        </w:rPr>
        <w:t xml:space="preserve"> (www.personneltoday.com). Employees also accrue holiday entitlement during </w:t>
      </w:r>
      <w:r w:rsidR="002451EF" w:rsidRPr="00A06A7D">
        <w:rPr>
          <w:rFonts w:ascii="Times New Roman" w:hAnsi="Times New Roman" w:cs="Times New Roman"/>
          <w:sz w:val="24"/>
          <w:szCs w:val="24"/>
        </w:rPr>
        <w:t>maternity,</w:t>
      </w:r>
      <w:r w:rsidR="00FA7C2B" w:rsidRPr="00A06A7D">
        <w:rPr>
          <w:rFonts w:ascii="Times New Roman" w:hAnsi="Times New Roman" w:cs="Times New Roman"/>
          <w:sz w:val="24"/>
          <w:szCs w:val="24"/>
        </w:rPr>
        <w:t xml:space="preserve"> paternity and adoption leave, as well as wile off sick (</w:t>
      </w:r>
      <w:hyperlink r:id="rId17" w:history="1">
        <w:r w:rsidR="00FA7C2B" w:rsidRPr="00A06A7D">
          <w:rPr>
            <w:rStyle w:val="Hyperlink"/>
            <w:rFonts w:ascii="Times New Roman" w:hAnsi="Times New Roman" w:cs="Times New Roman"/>
            <w:color w:val="auto"/>
            <w:sz w:val="24"/>
            <w:szCs w:val="24"/>
            <w:u w:val="none"/>
          </w:rPr>
          <w:t>www.gov.uk</w:t>
        </w:r>
      </w:hyperlink>
      <w:r w:rsidR="00FA7C2B" w:rsidRPr="00A06A7D">
        <w:rPr>
          <w:rFonts w:ascii="Times New Roman" w:hAnsi="Times New Roman" w:cs="Times New Roman"/>
          <w:sz w:val="24"/>
          <w:szCs w:val="24"/>
        </w:rPr>
        <w:t xml:space="preserve">). </w:t>
      </w:r>
    </w:p>
    <w:p w14:paraId="23BE8D47" w14:textId="631310FB" w:rsidR="00017A15" w:rsidRPr="00A06A7D" w:rsidRDefault="00017A15" w:rsidP="00017A15">
      <w:pPr>
        <w:rPr>
          <w:rFonts w:ascii="Times New Roman" w:hAnsi="Times New Roman" w:cs="Times New Roman"/>
          <w:sz w:val="24"/>
          <w:szCs w:val="24"/>
        </w:rPr>
      </w:pPr>
      <w:r w:rsidRPr="00A06A7D">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75439886" wp14:editId="68851FA3">
            <wp:simplePos x="0" y="0"/>
            <wp:positionH relativeFrom="margin">
              <wp:posOffset>304800</wp:posOffset>
            </wp:positionH>
            <wp:positionV relativeFrom="paragraph">
              <wp:posOffset>869315</wp:posOffset>
            </wp:positionV>
            <wp:extent cx="5105400" cy="13906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105400" cy="1390650"/>
                    </a:xfrm>
                    <a:prstGeom prst="rect">
                      <a:avLst/>
                    </a:prstGeom>
                  </pic:spPr>
                </pic:pic>
              </a:graphicData>
            </a:graphic>
            <wp14:sizeRelH relativeFrom="page">
              <wp14:pctWidth>0</wp14:pctWidth>
            </wp14:sizeRelH>
            <wp14:sizeRelV relativeFrom="page">
              <wp14:pctHeight>0</wp14:pctHeight>
            </wp14:sizeRelV>
          </wp:anchor>
        </w:drawing>
      </w:r>
      <w:r w:rsidR="005F36D1" w:rsidRPr="00A06A7D">
        <w:rPr>
          <w:rFonts w:ascii="Times New Roman" w:hAnsi="Times New Roman" w:cs="Times New Roman"/>
          <w:sz w:val="24"/>
          <w:szCs w:val="24"/>
        </w:rPr>
        <w:t xml:space="preserve">Most often, the most substantial element of the contract of employment is how much the pay will be. </w:t>
      </w:r>
      <w:r w:rsidR="00990629" w:rsidRPr="00A06A7D">
        <w:rPr>
          <w:rFonts w:ascii="Times New Roman" w:hAnsi="Times New Roman" w:cs="Times New Roman"/>
          <w:sz w:val="24"/>
          <w:szCs w:val="24"/>
        </w:rPr>
        <w:t xml:space="preserve">The National Minimum Wage is the minimum amount per hour nearly all workers/employers are entitled to. </w:t>
      </w:r>
      <w:r w:rsidR="00F01030" w:rsidRPr="00A06A7D">
        <w:rPr>
          <w:rFonts w:ascii="Times New Roman" w:hAnsi="Times New Roman" w:cs="Times New Roman"/>
          <w:sz w:val="24"/>
          <w:szCs w:val="24"/>
        </w:rPr>
        <w:t>The government decides on hourly rates for different groups of people:</w:t>
      </w:r>
    </w:p>
    <w:p w14:paraId="3DDA223F" w14:textId="07ECDA23" w:rsidR="00510E26" w:rsidRPr="00A06A7D" w:rsidRDefault="00510E26" w:rsidP="00517905">
      <w:pPr>
        <w:pStyle w:val="NormalWeb"/>
        <w:shd w:val="clear" w:color="auto" w:fill="FFFFFF"/>
        <w:spacing w:before="0" w:beforeAutospacing="0" w:after="225" w:afterAutospacing="0"/>
        <w:textAlignment w:val="baseline"/>
        <w:rPr>
          <w:color w:val="000000"/>
        </w:rPr>
      </w:pPr>
      <w:r w:rsidRPr="00A06A7D">
        <w:rPr>
          <w:color w:val="000000"/>
        </w:rPr>
        <w:t>(www.gov.uk)</w:t>
      </w:r>
    </w:p>
    <w:p w14:paraId="69B2E912" w14:textId="77777777" w:rsidR="00017A15" w:rsidRPr="00A06A7D" w:rsidRDefault="00017A15">
      <w:pPr>
        <w:rPr>
          <w:rFonts w:ascii="Times New Roman" w:hAnsi="Times New Roman" w:cs="Times New Roman"/>
          <w:sz w:val="24"/>
          <w:szCs w:val="24"/>
        </w:rPr>
      </w:pPr>
    </w:p>
    <w:p w14:paraId="19C4DAC0" w14:textId="5FF2339D" w:rsidR="0000378F" w:rsidRPr="00A06A7D" w:rsidRDefault="00062457">
      <w:pPr>
        <w:rPr>
          <w:rFonts w:ascii="Times New Roman" w:hAnsi="Times New Roman" w:cs="Times New Roman"/>
          <w:sz w:val="24"/>
          <w:szCs w:val="24"/>
        </w:rPr>
      </w:pPr>
      <w:r w:rsidRPr="00A06A7D">
        <w:rPr>
          <w:rFonts w:ascii="Times New Roman" w:hAnsi="Times New Roman" w:cs="Times New Roman"/>
          <w:sz w:val="24"/>
          <w:szCs w:val="24"/>
        </w:rPr>
        <w:t>Equal pay regulations state that men and women have the right to be paid the same for doing the same/equivalent levels/types of work or work of equal value (Taylor and Woodhams 2016). The law states that if the work they do is of equal skill, experience, responsibility the job carries then their pay should be the same (EQA 2010).</w:t>
      </w:r>
    </w:p>
    <w:p w14:paraId="628345CB" w14:textId="77777777" w:rsidR="0000378F" w:rsidRPr="00A06A7D" w:rsidRDefault="0000378F">
      <w:pPr>
        <w:rPr>
          <w:rFonts w:ascii="Times New Roman" w:hAnsi="Times New Roman" w:cs="Times New Roman"/>
          <w:sz w:val="24"/>
          <w:szCs w:val="24"/>
        </w:rPr>
      </w:pPr>
    </w:p>
    <w:p w14:paraId="58E552FF" w14:textId="004AF486" w:rsidR="0000378F" w:rsidRPr="00A06A7D" w:rsidRDefault="0000378F">
      <w:pPr>
        <w:rPr>
          <w:rFonts w:ascii="Times New Roman" w:hAnsi="Times New Roman" w:cs="Times New Roman"/>
          <w:sz w:val="24"/>
          <w:szCs w:val="24"/>
        </w:rPr>
      </w:pPr>
      <w:r w:rsidRPr="00A06A7D">
        <w:rPr>
          <w:rFonts w:ascii="Times New Roman" w:hAnsi="Times New Roman" w:cs="Times New Roman"/>
          <w:sz w:val="24"/>
          <w:szCs w:val="24"/>
        </w:rPr>
        <w:t>Some employers have the right to statutory sick pay which is paid at £92.05 per week for up to 28 weeks</w:t>
      </w:r>
      <w:r w:rsidR="00542BBD" w:rsidRPr="00A06A7D">
        <w:rPr>
          <w:rFonts w:ascii="Times New Roman" w:hAnsi="Times New Roman" w:cs="Times New Roman"/>
          <w:sz w:val="24"/>
          <w:szCs w:val="24"/>
        </w:rPr>
        <w:t xml:space="preserve"> in a 12-month period</w:t>
      </w:r>
      <w:r w:rsidRPr="00A06A7D">
        <w:rPr>
          <w:rFonts w:ascii="Times New Roman" w:hAnsi="Times New Roman" w:cs="Times New Roman"/>
          <w:sz w:val="24"/>
          <w:szCs w:val="24"/>
        </w:rPr>
        <w:t>. Employe</w:t>
      </w:r>
      <w:r w:rsidR="00542BBD" w:rsidRPr="00A06A7D">
        <w:rPr>
          <w:rFonts w:ascii="Times New Roman" w:hAnsi="Times New Roman" w:cs="Times New Roman"/>
          <w:sz w:val="24"/>
          <w:szCs w:val="24"/>
        </w:rPr>
        <w:t>e</w:t>
      </w:r>
      <w:r w:rsidRPr="00A06A7D">
        <w:rPr>
          <w:rFonts w:ascii="Times New Roman" w:hAnsi="Times New Roman" w:cs="Times New Roman"/>
          <w:sz w:val="24"/>
          <w:szCs w:val="24"/>
        </w:rPr>
        <w:t xml:space="preserve">s are entitled to statutory sick pay (SSP) when off sick for at least 4 days in a row – these include non-working days. The SSP kicks in on day 4 as the first 3 days are ‘waiting </w:t>
      </w:r>
      <w:r w:rsidR="00103533" w:rsidRPr="00A06A7D">
        <w:rPr>
          <w:rFonts w:ascii="Times New Roman" w:hAnsi="Times New Roman" w:cs="Times New Roman"/>
          <w:sz w:val="24"/>
          <w:szCs w:val="24"/>
        </w:rPr>
        <w:t>days</w:t>
      </w:r>
      <w:r w:rsidR="0042537F" w:rsidRPr="00A06A7D">
        <w:rPr>
          <w:rFonts w:ascii="Times New Roman" w:hAnsi="Times New Roman" w:cs="Times New Roman"/>
          <w:sz w:val="24"/>
          <w:szCs w:val="24"/>
        </w:rPr>
        <w:t>’</w:t>
      </w:r>
      <w:r w:rsidR="00103533" w:rsidRPr="00A06A7D">
        <w:rPr>
          <w:rFonts w:ascii="Times New Roman" w:hAnsi="Times New Roman" w:cs="Times New Roman"/>
          <w:sz w:val="24"/>
          <w:szCs w:val="24"/>
        </w:rPr>
        <w:t>. Sick days are to be paid on days which the employee would normally work</w:t>
      </w:r>
      <w:r w:rsidR="00542BBD" w:rsidRPr="00A06A7D">
        <w:rPr>
          <w:rFonts w:ascii="Times New Roman" w:hAnsi="Times New Roman" w:cs="Times New Roman"/>
          <w:sz w:val="24"/>
          <w:szCs w:val="24"/>
        </w:rPr>
        <w:t>.</w:t>
      </w:r>
    </w:p>
    <w:p w14:paraId="39BA5224" w14:textId="3BEDEF71" w:rsidR="00542BBD" w:rsidRPr="00A06A7D" w:rsidRDefault="00542BBD">
      <w:pPr>
        <w:rPr>
          <w:rFonts w:ascii="Times New Roman" w:hAnsi="Times New Roman" w:cs="Times New Roman"/>
          <w:sz w:val="24"/>
          <w:szCs w:val="24"/>
        </w:rPr>
      </w:pPr>
    </w:p>
    <w:p w14:paraId="32079D04" w14:textId="638A6067" w:rsidR="00542BBD" w:rsidRPr="00A06A7D" w:rsidRDefault="00542BBD">
      <w:pPr>
        <w:rPr>
          <w:rFonts w:ascii="Times New Roman" w:hAnsi="Times New Roman" w:cs="Times New Roman"/>
          <w:sz w:val="24"/>
          <w:szCs w:val="24"/>
        </w:rPr>
      </w:pPr>
      <w:r w:rsidRPr="00A06A7D">
        <w:rPr>
          <w:rFonts w:ascii="Times New Roman" w:hAnsi="Times New Roman" w:cs="Times New Roman"/>
          <w:sz w:val="24"/>
          <w:szCs w:val="24"/>
        </w:rPr>
        <w:t>As well as pay related procedures and statutory rights, there are also various family-friendly employment rights in place as follows:</w:t>
      </w:r>
    </w:p>
    <w:p w14:paraId="7EAE985B" w14:textId="77777777" w:rsidR="00542BBD" w:rsidRPr="00A06A7D" w:rsidRDefault="00542BBD" w:rsidP="00542BBD">
      <w:pPr>
        <w:ind w:left="360"/>
        <w:rPr>
          <w:rFonts w:ascii="Times New Roman" w:hAnsi="Times New Roman" w:cs="Times New Roman"/>
          <w:sz w:val="24"/>
          <w:szCs w:val="24"/>
        </w:rPr>
      </w:pPr>
    </w:p>
    <w:p w14:paraId="54B24458" w14:textId="72DC621F" w:rsidR="00D219A3" w:rsidRPr="00A06A7D" w:rsidRDefault="00542BBD" w:rsidP="006C55E8">
      <w:pPr>
        <w:pStyle w:val="ListParagraph"/>
        <w:numPr>
          <w:ilvl w:val="0"/>
          <w:numId w:val="15"/>
        </w:numPr>
        <w:rPr>
          <w:rFonts w:ascii="Times New Roman" w:hAnsi="Times New Roman" w:cs="Times New Roman"/>
          <w:sz w:val="24"/>
          <w:szCs w:val="24"/>
        </w:rPr>
      </w:pPr>
      <w:r w:rsidRPr="00A06A7D">
        <w:rPr>
          <w:rFonts w:ascii="Times New Roman" w:hAnsi="Times New Roman" w:cs="Times New Roman"/>
          <w:sz w:val="24"/>
          <w:szCs w:val="24"/>
        </w:rPr>
        <w:t>Maternity and antenatal rights</w:t>
      </w:r>
      <w:r w:rsidR="0006100B" w:rsidRPr="00A06A7D">
        <w:rPr>
          <w:rFonts w:ascii="Times New Roman" w:hAnsi="Times New Roman" w:cs="Times New Roman"/>
          <w:sz w:val="24"/>
          <w:szCs w:val="24"/>
        </w:rPr>
        <w:t>, KIT days</w:t>
      </w:r>
      <w:r w:rsidRPr="00A06A7D">
        <w:rPr>
          <w:rFonts w:ascii="Times New Roman" w:hAnsi="Times New Roman" w:cs="Times New Roman"/>
          <w:sz w:val="24"/>
          <w:szCs w:val="24"/>
        </w:rPr>
        <w:t xml:space="preserve"> – in order to qualify for Ordinary maternity leave (OML), the employee must notify her employer of her intention to take OML no later than the end of the 15</w:t>
      </w:r>
      <w:r w:rsidRPr="00A06A7D">
        <w:rPr>
          <w:rFonts w:ascii="Times New Roman" w:hAnsi="Times New Roman" w:cs="Times New Roman"/>
          <w:sz w:val="24"/>
          <w:szCs w:val="24"/>
          <w:vertAlign w:val="superscript"/>
        </w:rPr>
        <w:t>th</w:t>
      </w:r>
      <w:r w:rsidRPr="00A06A7D">
        <w:rPr>
          <w:rFonts w:ascii="Times New Roman" w:hAnsi="Times New Roman" w:cs="Times New Roman"/>
          <w:sz w:val="24"/>
          <w:szCs w:val="24"/>
        </w:rPr>
        <w:t xml:space="preserve"> week before the expected </w:t>
      </w:r>
      <w:r w:rsidR="0006100B" w:rsidRPr="00A06A7D">
        <w:rPr>
          <w:rFonts w:ascii="Times New Roman" w:hAnsi="Times New Roman" w:cs="Times New Roman"/>
          <w:sz w:val="24"/>
          <w:szCs w:val="24"/>
        </w:rPr>
        <w:t>week of confinement (EWC) detailing that she is pregnant, the EWC and the date she intends her OML will begin which can’t be earlier than the beginning of the 11</w:t>
      </w:r>
      <w:r w:rsidR="0006100B" w:rsidRPr="00A06A7D">
        <w:rPr>
          <w:rFonts w:ascii="Times New Roman" w:hAnsi="Times New Roman" w:cs="Times New Roman"/>
          <w:sz w:val="24"/>
          <w:szCs w:val="24"/>
          <w:vertAlign w:val="superscript"/>
        </w:rPr>
        <w:t>th</w:t>
      </w:r>
      <w:r w:rsidR="0006100B" w:rsidRPr="00A06A7D">
        <w:rPr>
          <w:rFonts w:ascii="Times New Roman" w:hAnsi="Times New Roman" w:cs="Times New Roman"/>
          <w:sz w:val="24"/>
          <w:szCs w:val="24"/>
        </w:rPr>
        <w:t xml:space="preserve"> week before the EWC. It is governed by the maternity and parental leave regulations (1999). The employee must provide her employer with details of the week the baby is expected to arrive by providing a ‘MAT B1’ form. Once received, the employer has 28 days to respond to this notification detailing the date the employee is expected to return to work after her maternity leave entitlement finishes.</w:t>
      </w:r>
      <w:r w:rsidR="00D219A3" w:rsidRPr="00A06A7D">
        <w:rPr>
          <w:rFonts w:ascii="Times New Roman" w:hAnsi="Times New Roman" w:cs="Times New Roman"/>
          <w:sz w:val="24"/>
          <w:szCs w:val="24"/>
        </w:rPr>
        <w:t xml:space="preserve"> </w:t>
      </w:r>
    </w:p>
    <w:p w14:paraId="7E30C878" w14:textId="77777777" w:rsidR="00A836B7" w:rsidRPr="00A06A7D" w:rsidRDefault="00A836B7" w:rsidP="00D219A3">
      <w:pPr>
        <w:rPr>
          <w:rFonts w:ascii="Times New Roman" w:hAnsi="Times New Roman" w:cs="Times New Roman"/>
          <w:sz w:val="24"/>
          <w:szCs w:val="24"/>
        </w:rPr>
      </w:pPr>
    </w:p>
    <w:p w14:paraId="5C0B98A7" w14:textId="77777777" w:rsidR="00A836B7" w:rsidRPr="00A06A7D" w:rsidRDefault="00A836B7" w:rsidP="00D219A3">
      <w:pPr>
        <w:rPr>
          <w:rFonts w:ascii="Times New Roman" w:hAnsi="Times New Roman" w:cs="Times New Roman"/>
          <w:sz w:val="24"/>
          <w:szCs w:val="24"/>
        </w:rPr>
      </w:pPr>
    </w:p>
    <w:p w14:paraId="32213796" w14:textId="3087927D" w:rsidR="00A7108F" w:rsidRPr="00A06A7D" w:rsidRDefault="00A03E2C" w:rsidP="00D219A3">
      <w:pPr>
        <w:rPr>
          <w:rFonts w:ascii="Times New Roman" w:hAnsi="Times New Roman" w:cs="Times New Roman"/>
          <w:sz w:val="24"/>
          <w:szCs w:val="24"/>
        </w:rPr>
      </w:pPr>
      <w:r w:rsidRPr="00A06A7D">
        <w:rPr>
          <w:rFonts w:ascii="Times New Roman" w:hAnsi="Times New Roman" w:cs="Times New Roman"/>
          <w:sz w:val="24"/>
          <w:szCs w:val="24"/>
        </w:rPr>
        <w:lastRenderedPageBreak/>
        <w:t>Other rights before, during and after maternity</w:t>
      </w:r>
    </w:p>
    <w:p w14:paraId="2504FE5C" w14:textId="77777777" w:rsidR="00A7108F" w:rsidRPr="00A06A7D" w:rsidRDefault="00A7108F" w:rsidP="00D219A3">
      <w:pPr>
        <w:rPr>
          <w:rFonts w:ascii="Times New Roman" w:hAnsi="Times New Roman" w:cs="Times New Roman"/>
          <w:sz w:val="24"/>
          <w:szCs w:val="24"/>
        </w:rPr>
      </w:pPr>
    </w:p>
    <w:p w14:paraId="289EE571" w14:textId="4C6E7ED2" w:rsidR="00A03E2C" w:rsidRPr="00A06A7D" w:rsidRDefault="00A7108F" w:rsidP="00D219A3">
      <w:pPr>
        <w:rPr>
          <w:rFonts w:ascii="Times New Roman" w:hAnsi="Times New Roman" w:cs="Times New Roman"/>
          <w:sz w:val="24"/>
          <w:szCs w:val="24"/>
        </w:rPr>
      </w:pPr>
      <w:r w:rsidRPr="00A06A7D">
        <w:rPr>
          <w:rFonts w:ascii="Times New Roman" w:hAnsi="Times New Roman" w:cs="Times New Roman"/>
          <w:noProof/>
          <w:sz w:val="24"/>
          <w:szCs w:val="24"/>
        </w:rPr>
        <w:drawing>
          <wp:inline distT="0" distB="0" distL="0" distR="0" wp14:anchorId="28D37D35" wp14:editId="1AB5E432">
            <wp:extent cx="5731510" cy="21717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171700"/>
                    </a:xfrm>
                    <a:prstGeom prst="rect">
                      <a:avLst/>
                    </a:prstGeom>
                  </pic:spPr>
                </pic:pic>
              </a:graphicData>
            </a:graphic>
          </wp:inline>
        </w:drawing>
      </w:r>
      <w:r w:rsidR="00F76401" w:rsidRPr="00A06A7D">
        <w:rPr>
          <w:rFonts w:ascii="Times New Roman" w:hAnsi="Times New Roman" w:cs="Times New Roman"/>
          <w:sz w:val="24"/>
          <w:szCs w:val="24"/>
        </w:rPr>
        <w:t>(www.gov.uk)</w:t>
      </w:r>
    </w:p>
    <w:p w14:paraId="60931DA2" w14:textId="77777777" w:rsidR="008C16E4" w:rsidRPr="00A06A7D" w:rsidRDefault="008C16E4" w:rsidP="00D219A3">
      <w:pPr>
        <w:rPr>
          <w:rFonts w:ascii="Times New Roman" w:hAnsi="Times New Roman" w:cs="Times New Roman"/>
          <w:sz w:val="24"/>
          <w:szCs w:val="24"/>
        </w:rPr>
      </w:pPr>
    </w:p>
    <w:p w14:paraId="2D208F18" w14:textId="3BA70F19" w:rsidR="00D219A3" w:rsidRPr="00A06A7D" w:rsidRDefault="000A0C17" w:rsidP="008C16E4">
      <w:pPr>
        <w:rPr>
          <w:rFonts w:ascii="Times New Roman" w:hAnsi="Times New Roman" w:cs="Times New Roman"/>
          <w:sz w:val="24"/>
          <w:szCs w:val="24"/>
        </w:rPr>
      </w:pPr>
      <w:r w:rsidRPr="00A06A7D">
        <w:rPr>
          <w:rFonts w:ascii="Times New Roman" w:hAnsi="Times New Roman" w:cs="Times New Roman"/>
          <w:sz w:val="24"/>
          <w:szCs w:val="24"/>
        </w:rPr>
        <w:t>Maternity pay entitlement:</w:t>
      </w:r>
    </w:p>
    <w:p w14:paraId="71B32F5F" w14:textId="4BB22F8C" w:rsidR="00A7108F" w:rsidRPr="00A06A7D" w:rsidRDefault="00A7108F">
      <w:pPr>
        <w:rPr>
          <w:rFonts w:ascii="Times New Roman" w:hAnsi="Times New Roman" w:cs="Times New Roman"/>
          <w:sz w:val="24"/>
          <w:szCs w:val="24"/>
        </w:rPr>
      </w:pPr>
      <w:r w:rsidRPr="00A06A7D">
        <w:rPr>
          <w:rFonts w:ascii="Times New Roman" w:hAnsi="Times New Roman" w:cs="Times New Roman"/>
          <w:noProof/>
          <w:sz w:val="24"/>
          <w:szCs w:val="24"/>
        </w:rPr>
        <w:drawing>
          <wp:anchor distT="0" distB="0" distL="114300" distR="114300" simplePos="0" relativeHeight="251660288" behindDoc="0" locked="0" layoutInCell="1" allowOverlap="1" wp14:anchorId="2664E88C" wp14:editId="15402823">
            <wp:simplePos x="0" y="0"/>
            <wp:positionH relativeFrom="column">
              <wp:posOffset>-190500</wp:posOffset>
            </wp:positionH>
            <wp:positionV relativeFrom="paragraph">
              <wp:posOffset>281940</wp:posOffset>
            </wp:positionV>
            <wp:extent cx="6162675" cy="1923415"/>
            <wp:effectExtent l="0" t="0" r="9525"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162675" cy="1923415"/>
                    </a:xfrm>
                    <a:prstGeom prst="rect">
                      <a:avLst/>
                    </a:prstGeom>
                  </pic:spPr>
                </pic:pic>
              </a:graphicData>
            </a:graphic>
            <wp14:sizeRelH relativeFrom="page">
              <wp14:pctWidth>0</wp14:pctWidth>
            </wp14:sizeRelH>
            <wp14:sizeRelV relativeFrom="page">
              <wp14:pctHeight>0</wp14:pctHeight>
            </wp14:sizeRelV>
          </wp:anchor>
        </w:drawing>
      </w:r>
    </w:p>
    <w:p w14:paraId="47E716B1" w14:textId="5B44991F" w:rsidR="002772CA" w:rsidRPr="00A06A7D" w:rsidRDefault="00F76401">
      <w:pPr>
        <w:rPr>
          <w:rFonts w:ascii="Times New Roman" w:hAnsi="Times New Roman" w:cs="Times New Roman"/>
          <w:sz w:val="24"/>
          <w:szCs w:val="24"/>
        </w:rPr>
      </w:pPr>
      <w:r w:rsidRPr="00A06A7D">
        <w:rPr>
          <w:rFonts w:ascii="Times New Roman" w:hAnsi="Times New Roman" w:cs="Times New Roman"/>
          <w:sz w:val="24"/>
          <w:szCs w:val="24"/>
        </w:rPr>
        <w:t>(CIPD 2018)</w:t>
      </w:r>
    </w:p>
    <w:p w14:paraId="48D889BE" w14:textId="77777777" w:rsidR="00F204B4" w:rsidRPr="00A06A7D" w:rsidRDefault="00F204B4">
      <w:pPr>
        <w:rPr>
          <w:rFonts w:ascii="Times New Roman" w:hAnsi="Times New Roman" w:cs="Times New Roman"/>
          <w:sz w:val="24"/>
          <w:szCs w:val="24"/>
        </w:rPr>
      </w:pPr>
    </w:p>
    <w:p w14:paraId="2CD31925" w14:textId="37770E45" w:rsidR="00F204B4" w:rsidRPr="00A06A7D" w:rsidRDefault="00F204B4" w:rsidP="008C16E4">
      <w:pPr>
        <w:pStyle w:val="ListParagraph"/>
        <w:numPr>
          <w:ilvl w:val="0"/>
          <w:numId w:val="15"/>
        </w:numPr>
        <w:rPr>
          <w:rFonts w:ascii="Times New Roman" w:hAnsi="Times New Roman" w:cs="Times New Roman"/>
          <w:sz w:val="24"/>
          <w:szCs w:val="24"/>
        </w:rPr>
      </w:pPr>
      <w:r w:rsidRPr="00A06A7D">
        <w:rPr>
          <w:rFonts w:ascii="Times New Roman" w:hAnsi="Times New Roman" w:cs="Times New Roman"/>
          <w:sz w:val="24"/>
          <w:szCs w:val="24"/>
        </w:rPr>
        <w:t xml:space="preserve">Taylor and Woodhams (2016) describe that fathers of new born babies also have a statutory right to take ordinary paternity leave (OPL). The qualifying eligibility </w:t>
      </w:r>
      <w:r w:rsidR="006C55E8" w:rsidRPr="00A06A7D">
        <w:rPr>
          <w:rFonts w:ascii="Times New Roman" w:hAnsi="Times New Roman" w:cs="Times New Roman"/>
          <w:sz w:val="24"/>
          <w:szCs w:val="24"/>
        </w:rPr>
        <w:t>and details are</w:t>
      </w:r>
      <w:r w:rsidRPr="00A06A7D">
        <w:rPr>
          <w:rFonts w:ascii="Times New Roman" w:hAnsi="Times New Roman" w:cs="Times New Roman"/>
          <w:sz w:val="24"/>
          <w:szCs w:val="24"/>
        </w:rPr>
        <w:t xml:space="preserve"> as follows:</w:t>
      </w:r>
    </w:p>
    <w:p w14:paraId="339AC342" w14:textId="15D4C79D" w:rsidR="00F204B4" w:rsidRPr="00A06A7D" w:rsidRDefault="000C0864">
      <w:pPr>
        <w:rPr>
          <w:rFonts w:ascii="Times New Roman" w:hAnsi="Times New Roman" w:cs="Times New Roman"/>
          <w:sz w:val="24"/>
          <w:szCs w:val="24"/>
        </w:rPr>
      </w:pPr>
      <w:r w:rsidRPr="00A06A7D">
        <w:rPr>
          <w:rFonts w:ascii="Times New Roman" w:hAnsi="Times New Roman" w:cs="Times New Roman"/>
          <w:noProof/>
          <w:sz w:val="24"/>
          <w:szCs w:val="24"/>
        </w:rPr>
        <w:drawing>
          <wp:inline distT="0" distB="0" distL="0" distR="0" wp14:anchorId="1EFAA0A3" wp14:editId="60322D3D">
            <wp:extent cx="5731510" cy="172402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724025"/>
                    </a:xfrm>
                    <a:prstGeom prst="rect">
                      <a:avLst/>
                    </a:prstGeom>
                  </pic:spPr>
                </pic:pic>
              </a:graphicData>
            </a:graphic>
          </wp:inline>
        </w:drawing>
      </w:r>
    </w:p>
    <w:p w14:paraId="69AA4FBB" w14:textId="41502944" w:rsidR="00F204B4" w:rsidRPr="00A06A7D" w:rsidRDefault="00F204B4">
      <w:pPr>
        <w:rPr>
          <w:rFonts w:ascii="Times New Roman" w:hAnsi="Times New Roman" w:cs="Times New Roman"/>
          <w:sz w:val="24"/>
          <w:szCs w:val="24"/>
        </w:rPr>
      </w:pPr>
    </w:p>
    <w:p w14:paraId="1F7F4011" w14:textId="578B471B" w:rsidR="008C16E4" w:rsidRPr="00A06A7D" w:rsidRDefault="008C16E4">
      <w:pPr>
        <w:rPr>
          <w:rFonts w:ascii="Times New Roman" w:hAnsi="Times New Roman" w:cs="Times New Roman"/>
          <w:sz w:val="24"/>
          <w:szCs w:val="24"/>
        </w:rPr>
      </w:pPr>
      <w:r w:rsidRPr="00A06A7D">
        <w:rPr>
          <w:rFonts w:ascii="Times New Roman" w:hAnsi="Times New Roman" w:cs="Times New Roman"/>
          <w:sz w:val="24"/>
          <w:szCs w:val="24"/>
        </w:rPr>
        <w:t xml:space="preserve">The rate of statutory </w:t>
      </w:r>
      <w:r w:rsidR="00210B73" w:rsidRPr="00A06A7D">
        <w:rPr>
          <w:rFonts w:ascii="Times New Roman" w:hAnsi="Times New Roman" w:cs="Times New Roman"/>
          <w:sz w:val="24"/>
          <w:szCs w:val="24"/>
        </w:rPr>
        <w:t>paternity</w:t>
      </w:r>
      <w:r w:rsidRPr="00A06A7D">
        <w:rPr>
          <w:rFonts w:ascii="Times New Roman" w:hAnsi="Times New Roman" w:cs="Times New Roman"/>
          <w:sz w:val="24"/>
          <w:szCs w:val="24"/>
        </w:rPr>
        <w:t xml:space="preserve"> pay (SPP) is the same as SMP</w:t>
      </w:r>
      <w:r w:rsidR="00210B73" w:rsidRPr="00A06A7D">
        <w:rPr>
          <w:rFonts w:ascii="Times New Roman" w:hAnsi="Times New Roman" w:cs="Times New Roman"/>
          <w:sz w:val="24"/>
          <w:szCs w:val="24"/>
        </w:rPr>
        <w:t>, however if the employee isn’t eligible for SPP they may be entitled to other benefits and have the same rights as mothers in respect of – returning to the same job, same terms and conditions of employment and the right not to be exposed to a disadvantage, unfair treatment or dismissal (CIPD 2019).</w:t>
      </w:r>
    </w:p>
    <w:p w14:paraId="1533B200" w14:textId="77777777" w:rsidR="00142075" w:rsidRPr="00A06A7D" w:rsidRDefault="00142075">
      <w:pPr>
        <w:rPr>
          <w:rFonts w:ascii="Times New Roman" w:hAnsi="Times New Roman" w:cs="Times New Roman"/>
          <w:sz w:val="24"/>
          <w:szCs w:val="24"/>
        </w:rPr>
      </w:pPr>
    </w:p>
    <w:p w14:paraId="232B1204" w14:textId="4AED549C" w:rsidR="00210B73" w:rsidRPr="00A06A7D" w:rsidRDefault="00210B73" w:rsidP="00210B73">
      <w:pPr>
        <w:pStyle w:val="ListParagraph"/>
        <w:numPr>
          <w:ilvl w:val="0"/>
          <w:numId w:val="15"/>
        </w:numPr>
        <w:rPr>
          <w:rFonts w:ascii="Times New Roman" w:hAnsi="Times New Roman" w:cs="Times New Roman"/>
          <w:sz w:val="24"/>
          <w:szCs w:val="24"/>
        </w:rPr>
      </w:pPr>
      <w:r w:rsidRPr="00A06A7D">
        <w:rPr>
          <w:rFonts w:ascii="Times New Roman" w:hAnsi="Times New Roman" w:cs="Times New Roman"/>
          <w:sz w:val="24"/>
          <w:szCs w:val="24"/>
        </w:rPr>
        <w:t xml:space="preserve">Shared parental leave (SPL) could also be applicable. SPL is when is when employed mothers </w:t>
      </w:r>
      <w:r w:rsidR="001C355E" w:rsidRPr="00A06A7D">
        <w:rPr>
          <w:rFonts w:ascii="Times New Roman" w:hAnsi="Times New Roman" w:cs="Times New Roman"/>
          <w:sz w:val="24"/>
          <w:szCs w:val="24"/>
        </w:rPr>
        <w:t>can</w:t>
      </w:r>
      <w:r w:rsidRPr="00A06A7D">
        <w:rPr>
          <w:rFonts w:ascii="Times New Roman" w:hAnsi="Times New Roman" w:cs="Times New Roman"/>
          <w:sz w:val="24"/>
          <w:szCs w:val="24"/>
        </w:rPr>
        <w:t xml:space="preserve"> change some of their SML.SMO into SPL and shared parental pay as long as both parents meet the criteria below: </w:t>
      </w:r>
    </w:p>
    <w:p w14:paraId="0FE4CCA3" w14:textId="1E7EF3F8" w:rsidR="00142075" w:rsidRPr="00A06A7D" w:rsidRDefault="000C0864" w:rsidP="00142075">
      <w:pPr>
        <w:pStyle w:val="ListParagraph"/>
        <w:ind w:left="1080"/>
        <w:rPr>
          <w:rFonts w:ascii="Times New Roman" w:hAnsi="Times New Roman" w:cs="Times New Roman"/>
          <w:sz w:val="24"/>
          <w:szCs w:val="24"/>
        </w:rPr>
      </w:pPr>
      <w:r w:rsidRPr="00A06A7D">
        <w:rPr>
          <w:rFonts w:ascii="Times New Roman" w:hAnsi="Times New Roman" w:cs="Times New Roman"/>
          <w:noProof/>
          <w:sz w:val="24"/>
          <w:szCs w:val="24"/>
        </w:rPr>
        <w:drawing>
          <wp:anchor distT="0" distB="0" distL="114300" distR="114300" simplePos="0" relativeHeight="251661312" behindDoc="0" locked="0" layoutInCell="1" allowOverlap="1" wp14:anchorId="04BD9EEE" wp14:editId="33978B1D">
            <wp:simplePos x="0" y="0"/>
            <wp:positionH relativeFrom="column">
              <wp:posOffset>-314325</wp:posOffset>
            </wp:positionH>
            <wp:positionV relativeFrom="paragraph">
              <wp:posOffset>285750</wp:posOffset>
            </wp:positionV>
            <wp:extent cx="6226810" cy="2314575"/>
            <wp:effectExtent l="0" t="0" r="254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226810" cy="2314575"/>
                    </a:xfrm>
                    <a:prstGeom prst="rect">
                      <a:avLst/>
                    </a:prstGeom>
                  </pic:spPr>
                </pic:pic>
              </a:graphicData>
            </a:graphic>
            <wp14:sizeRelH relativeFrom="page">
              <wp14:pctWidth>0</wp14:pctWidth>
            </wp14:sizeRelH>
            <wp14:sizeRelV relativeFrom="page">
              <wp14:pctHeight>0</wp14:pctHeight>
            </wp14:sizeRelV>
          </wp:anchor>
        </w:drawing>
      </w:r>
    </w:p>
    <w:p w14:paraId="3BB85776" w14:textId="4828C711" w:rsidR="000C0864" w:rsidRPr="00A06A7D" w:rsidRDefault="00210B73" w:rsidP="00982E75">
      <w:pPr>
        <w:rPr>
          <w:rFonts w:ascii="Times New Roman" w:hAnsi="Times New Roman" w:cs="Times New Roman"/>
          <w:sz w:val="24"/>
          <w:szCs w:val="24"/>
        </w:rPr>
      </w:pPr>
      <w:r w:rsidRPr="00A06A7D">
        <w:rPr>
          <w:rFonts w:ascii="Times New Roman" w:hAnsi="Times New Roman" w:cs="Times New Roman"/>
          <w:sz w:val="24"/>
          <w:szCs w:val="24"/>
        </w:rPr>
        <w:t>(CIPD 2019)</w:t>
      </w:r>
    </w:p>
    <w:p w14:paraId="728D64C3" w14:textId="4E2D523A" w:rsidR="00DB3561" w:rsidRPr="00A06A7D" w:rsidRDefault="000C0864" w:rsidP="00DB3561">
      <w:pPr>
        <w:pStyle w:val="ListParagraph"/>
        <w:numPr>
          <w:ilvl w:val="0"/>
          <w:numId w:val="15"/>
        </w:numPr>
        <w:rPr>
          <w:rFonts w:ascii="Times New Roman" w:hAnsi="Times New Roman" w:cs="Times New Roman"/>
          <w:sz w:val="24"/>
          <w:szCs w:val="24"/>
        </w:rPr>
      </w:pPr>
      <w:r w:rsidRPr="00A06A7D">
        <w:rPr>
          <w:rFonts w:ascii="Times New Roman" w:hAnsi="Times New Roman" w:cs="Times New Roman"/>
          <w:noProof/>
          <w:sz w:val="24"/>
          <w:szCs w:val="24"/>
        </w:rPr>
        <w:drawing>
          <wp:anchor distT="0" distB="0" distL="114300" distR="114300" simplePos="0" relativeHeight="251662336" behindDoc="0" locked="0" layoutInCell="1" allowOverlap="1" wp14:anchorId="3CFE8CE1" wp14:editId="225AF256">
            <wp:simplePos x="0" y="0"/>
            <wp:positionH relativeFrom="column">
              <wp:posOffset>-314325</wp:posOffset>
            </wp:positionH>
            <wp:positionV relativeFrom="paragraph">
              <wp:posOffset>399415</wp:posOffset>
            </wp:positionV>
            <wp:extent cx="6381750" cy="202882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381750" cy="2028825"/>
                    </a:xfrm>
                    <a:prstGeom prst="rect">
                      <a:avLst/>
                    </a:prstGeom>
                  </pic:spPr>
                </pic:pic>
              </a:graphicData>
            </a:graphic>
            <wp14:sizeRelH relativeFrom="page">
              <wp14:pctWidth>0</wp14:pctWidth>
            </wp14:sizeRelH>
            <wp14:sizeRelV relativeFrom="page">
              <wp14:pctHeight>0</wp14:pctHeight>
            </wp14:sizeRelV>
          </wp:anchor>
        </w:drawing>
      </w:r>
      <w:r w:rsidR="00602AAB" w:rsidRPr="00A06A7D">
        <w:rPr>
          <w:rFonts w:ascii="Times New Roman" w:hAnsi="Times New Roman" w:cs="Times New Roman"/>
          <w:sz w:val="24"/>
          <w:szCs w:val="24"/>
        </w:rPr>
        <w:t>Statutory rights for adoption leave adopt many of the same principles of maternity/paternity leave:</w:t>
      </w:r>
    </w:p>
    <w:p w14:paraId="31D47067" w14:textId="0C1E6337" w:rsidR="00A05A6F" w:rsidRPr="00A06A7D" w:rsidRDefault="00A230E9" w:rsidP="00DB3561">
      <w:pPr>
        <w:rPr>
          <w:rFonts w:ascii="Times New Roman" w:hAnsi="Times New Roman" w:cs="Times New Roman"/>
          <w:sz w:val="24"/>
          <w:szCs w:val="24"/>
        </w:rPr>
      </w:pPr>
      <w:r w:rsidRPr="00A06A7D">
        <w:rPr>
          <w:rFonts w:ascii="Times New Roman" w:hAnsi="Times New Roman" w:cs="Times New Roman"/>
          <w:sz w:val="24"/>
          <w:szCs w:val="24"/>
        </w:rPr>
        <w:t>(CIPD 2019)</w:t>
      </w:r>
      <w:r w:rsidR="00C668CA" w:rsidRPr="00A06A7D">
        <w:rPr>
          <w:rFonts w:ascii="Times New Roman" w:hAnsi="Times New Roman" w:cs="Times New Roman"/>
          <w:sz w:val="24"/>
          <w:szCs w:val="24"/>
        </w:rPr>
        <w:t xml:space="preserve"> </w:t>
      </w:r>
    </w:p>
    <w:p w14:paraId="37CD7E81" w14:textId="61FC945C" w:rsidR="00A230E9" w:rsidRPr="00A06A7D" w:rsidRDefault="003E2A54" w:rsidP="00DB3561">
      <w:pPr>
        <w:rPr>
          <w:rFonts w:ascii="Times New Roman" w:hAnsi="Times New Roman" w:cs="Times New Roman"/>
          <w:sz w:val="24"/>
          <w:szCs w:val="24"/>
          <w:u w:val="single"/>
        </w:rPr>
      </w:pPr>
      <w:r w:rsidRPr="00A06A7D">
        <w:rPr>
          <w:rFonts w:ascii="Times New Roman" w:hAnsi="Times New Roman" w:cs="Times New Roman"/>
          <w:sz w:val="24"/>
          <w:szCs w:val="24"/>
          <w:u w:val="single"/>
        </w:rPr>
        <w:t>5.1, 5.2, 5.3</w:t>
      </w:r>
    </w:p>
    <w:p w14:paraId="19DD66F0" w14:textId="1207AE05" w:rsidR="0087560A" w:rsidRPr="00A06A7D" w:rsidRDefault="005955D5" w:rsidP="00DB3561">
      <w:pPr>
        <w:rPr>
          <w:rFonts w:ascii="Times New Roman" w:hAnsi="Times New Roman" w:cs="Times New Roman"/>
          <w:sz w:val="24"/>
          <w:szCs w:val="24"/>
        </w:rPr>
      </w:pPr>
      <w:r w:rsidRPr="00A06A7D">
        <w:rPr>
          <w:rFonts w:ascii="Times New Roman" w:hAnsi="Times New Roman" w:cs="Times New Roman"/>
          <w:sz w:val="24"/>
          <w:szCs w:val="24"/>
        </w:rPr>
        <w:t xml:space="preserve">There are many major employment laws in place with </w:t>
      </w:r>
      <w:r w:rsidR="0087560A" w:rsidRPr="00A06A7D">
        <w:rPr>
          <w:rFonts w:ascii="Times New Roman" w:hAnsi="Times New Roman" w:cs="Times New Roman"/>
          <w:sz w:val="24"/>
          <w:szCs w:val="24"/>
        </w:rPr>
        <w:t>the Health and Safety at Work Act (1974) being at the forefront. The purpose of the act is to ensure a safe working environment for employees and employers are obligated to follow</w:t>
      </w:r>
      <w:r w:rsidR="005B37F2" w:rsidRPr="00A06A7D">
        <w:rPr>
          <w:rFonts w:ascii="Times New Roman" w:hAnsi="Times New Roman" w:cs="Times New Roman"/>
          <w:sz w:val="24"/>
          <w:szCs w:val="24"/>
        </w:rPr>
        <w:t xml:space="preserve"> (CIPD 2018).</w:t>
      </w:r>
      <w:r w:rsidR="0087560A" w:rsidRPr="00A06A7D">
        <w:rPr>
          <w:rFonts w:ascii="Times New Roman" w:hAnsi="Times New Roman" w:cs="Times New Roman"/>
          <w:sz w:val="24"/>
          <w:szCs w:val="24"/>
        </w:rPr>
        <w:t xml:space="preserve"> Both employers and employees have a duty of care and must adhere to the act and ensure that the duties that apply below are followed:</w:t>
      </w:r>
    </w:p>
    <w:p w14:paraId="4BABA6AB" w14:textId="3E0A83F0" w:rsidR="00982E75" w:rsidRPr="00A06A7D" w:rsidRDefault="00982E75" w:rsidP="00DB3561">
      <w:pPr>
        <w:rPr>
          <w:rFonts w:ascii="Times New Roman" w:hAnsi="Times New Roman" w:cs="Times New Roman"/>
          <w:sz w:val="24"/>
          <w:szCs w:val="24"/>
        </w:rPr>
      </w:pPr>
      <w:r w:rsidRPr="00A06A7D">
        <w:rPr>
          <w:rFonts w:ascii="Times New Roman" w:hAnsi="Times New Roman" w:cs="Times New Roman"/>
          <w:noProof/>
          <w:sz w:val="24"/>
          <w:szCs w:val="24"/>
        </w:rPr>
        <w:lastRenderedPageBreak/>
        <w:drawing>
          <wp:anchor distT="0" distB="0" distL="114300" distR="114300" simplePos="0" relativeHeight="251663360" behindDoc="0" locked="0" layoutInCell="1" allowOverlap="1" wp14:anchorId="5CC2ED0D" wp14:editId="3006C2D7">
            <wp:simplePos x="0" y="0"/>
            <wp:positionH relativeFrom="column">
              <wp:posOffset>-152400</wp:posOffset>
            </wp:positionH>
            <wp:positionV relativeFrom="paragraph">
              <wp:posOffset>234315</wp:posOffset>
            </wp:positionV>
            <wp:extent cx="5991225" cy="1609725"/>
            <wp:effectExtent l="0" t="0" r="9525"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991225" cy="1609725"/>
                    </a:xfrm>
                    <a:prstGeom prst="rect">
                      <a:avLst/>
                    </a:prstGeom>
                  </pic:spPr>
                </pic:pic>
              </a:graphicData>
            </a:graphic>
            <wp14:sizeRelH relativeFrom="page">
              <wp14:pctWidth>0</wp14:pctWidth>
            </wp14:sizeRelH>
            <wp14:sizeRelV relativeFrom="page">
              <wp14:pctHeight>0</wp14:pctHeight>
            </wp14:sizeRelV>
          </wp:anchor>
        </w:drawing>
      </w:r>
    </w:p>
    <w:p w14:paraId="123EA2EA" w14:textId="08EF808C" w:rsidR="0087560A" w:rsidRPr="00A06A7D" w:rsidRDefault="005B37F2" w:rsidP="00DB3561">
      <w:pPr>
        <w:rPr>
          <w:rFonts w:ascii="Times New Roman" w:hAnsi="Times New Roman" w:cs="Times New Roman"/>
          <w:sz w:val="24"/>
          <w:szCs w:val="24"/>
        </w:rPr>
      </w:pPr>
      <w:r w:rsidRPr="00A06A7D">
        <w:rPr>
          <w:rFonts w:ascii="Times New Roman" w:hAnsi="Times New Roman" w:cs="Times New Roman"/>
          <w:sz w:val="24"/>
          <w:szCs w:val="24"/>
        </w:rPr>
        <w:t>(CIPD 2018)</w:t>
      </w:r>
    </w:p>
    <w:p w14:paraId="3CB0023D" w14:textId="053DE4F6" w:rsidR="001C355E" w:rsidRPr="00A06A7D" w:rsidRDefault="0087560A" w:rsidP="00DB3561">
      <w:pPr>
        <w:rPr>
          <w:rFonts w:ascii="Times New Roman" w:hAnsi="Times New Roman" w:cs="Times New Roman"/>
          <w:sz w:val="24"/>
          <w:szCs w:val="24"/>
        </w:rPr>
      </w:pPr>
      <w:r w:rsidRPr="00A06A7D">
        <w:rPr>
          <w:rFonts w:ascii="Times New Roman" w:hAnsi="Times New Roman" w:cs="Times New Roman"/>
          <w:sz w:val="24"/>
          <w:szCs w:val="24"/>
        </w:rPr>
        <w:t xml:space="preserve"> </w:t>
      </w:r>
      <w:r w:rsidR="005B37F2" w:rsidRPr="00A06A7D">
        <w:rPr>
          <w:rFonts w:ascii="Times New Roman" w:hAnsi="Times New Roman" w:cs="Times New Roman"/>
          <w:sz w:val="24"/>
          <w:szCs w:val="24"/>
        </w:rPr>
        <w:t>If an employer fails to adhere to any of the areas outlined, an employee may be able to bring a claim against the</w:t>
      </w:r>
      <w:r w:rsidR="00E56742" w:rsidRPr="00A06A7D">
        <w:rPr>
          <w:rFonts w:ascii="Times New Roman" w:hAnsi="Times New Roman" w:cs="Times New Roman"/>
          <w:sz w:val="24"/>
          <w:szCs w:val="24"/>
        </w:rPr>
        <w:t>m</w:t>
      </w:r>
      <w:r w:rsidR="00E80BC1" w:rsidRPr="00A06A7D">
        <w:rPr>
          <w:rFonts w:ascii="Times New Roman" w:hAnsi="Times New Roman" w:cs="Times New Roman"/>
          <w:sz w:val="24"/>
          <w:szCs w:val="24"/>
        </w:rPr>
        <w:t xml:space="preserve"> such as personal injury claims, negligence, or even criminal action.</w:t>
      </w:r>
      <w:r w:rsidR="005B37F2" w:rsidRPr="00A06A7D">
        <w:rPr>
          <w:rFonts w:ascii="Times New Roman" w:hAnsi="Times New Roman" w:cs="Times New Roman"/>
          <w:sz w:val="24"/>
          <w:szCs w:val="24"/>
        </w:rPr>
        <w:t xml:space="preserve"> As part of the H&amp;S at work Act (1974) and the Management of Health and Safety at Work Regulations (1999), employers are also responsible for minimising the risk of stress-related illness or injury to employees</w:t>
      </w:r>
      <w:r w:rsidR="00E56742" w:rsidRPr="00A06A7D">
        <w:rPr>
          <w:rFonts w:ascii="Times New Roman" w:hAnsi="Times New Roman" w:cs="Times New Roman"/>
          <w:sz w:val="24"/>
          <w:szCs w:val="24"/>
        </w:rPr>
        <w:t xml:space="preserve"> and</w:t>
      </w:r>
      <w:r w:rsidR="009D68C9" w:rsidRPr="00A06A7D">
        <w:rPr>
          <w:rFonts w:ascii="Times New Roman" w:hAnsi="Times New Roman" w:cs="Times New Roman"/>
          <w:sz w:val="24"/>
          <w:szCs w:val="24"/>
        </w:rPr>
        <w:t xml:space="preserve"> are responsible for carrying out risk assessments</w:t>
      </w:r>
      <w:r w:rsidR="00E56742" w:rsidRPr="00A06A7D">
        <w:rPr>
          <w:rFonts w:ascii="Times New Roman" w:hAnsi="Times New Roman" w:cs="Times New Roman"/>
          <w:sz w:val="24"/>
          <w:szCs w:val="24"/>
        </w:rPr>
        <w:t xml:space="preserve"> to assess possible work-related stress and act to address the risks.</w:t>
      </w:r>
      <w:r w:rsidR="009D68C9" w:rsidRPr="00A06A7D">
        <w:rPr>
          <w:rFonts w:ascii="Times New Roman" w:hAnsi="Times New Roman" w:cs="Times New Roman"/>
          <w:sz w:val="24"/>
          <w:szCs w:val="24"/>
        </w:rPr>
        <w:t xml:space="preserve"> </w:t>
      </w:r>
      <w:r w:rsidR="00E56742" w:rsidRPr="00A06A7D">
        <w:rPr>
          <w:rFonts w:ascii="Times New Roman" w:hAnsi="Times New Roman" w:cs="Times New Roman"/>
          <w:sz w:val="24"/>
          <w:szCs w:val="24"/>
        </w:rPr>
        <w:t xml:space="preserve">Employers </w:t>
      </w:r>
      <w:r w:rsidR="009D68C9" w:rsidRPr="00A06A7D">
        <w:rPr>
          <w:rFonts w:ascii="Times New Roman" w:hAnsi="Times New Roman" w:cs="Times New Roman"/>
          <w:sz w:val="24"/>
          <w:szCs w:val="24"/>
        </w:rPr>
        <w:t>must</w:t>
      </w:r>
      <w:r w:rsidR="00E56742" w:rsidRPr="00A06A7D">
        <w:rPr>
          <w:rFonts w:ascii="Times New Roman" w:hAnsi="Times New Roman" w:cs="Times New Roman"/>
          <w:sz w:val="24"/>
          <w:szCs w:val="24"/>
        </w:rPr>
        <w:t xml:space="preserve"> also</w:t>
      </w:r>
      <w:r w:rsidR="009D68C9" w:rsidRPr="00A06A7D">
        <w:rPr>
          <w:rFonts w:ascii="Times New Roman" w:hAnsi="Times New Roman" w:cs="Times New Roman"/>
          <w:sz w:val="24"/>
          <w:szCs w:val="24"/>
        </w:rPr>
        <w:t xml:space="preserve"> adhere to other regulation such as COSHH (Control of substances hazardous to health) and RIDORR (Reporting of Injuries, Disease and Dangerous Occurrences Regulations 2013) to ensure the necessary training is provided to employees and minimise the risk to</w:t>
      </w:r>
      <w:r w:rsidR="00E56742" w:rsidRPr="00A06A7D">
        <w:rPr>
          <w:rFonts w:ascii="Times New Roman" w:hAnsi="Times New Roman" w:cs="Times New Roman"/>
          <w:sz w:val="24"/>
          <w:szCs w:val="24"/>
        </w:rPr>
        <w:t xml:space="preserve"> employees as much as possible. </w:t>
      </w:r>
      <w:r w:rsidR="00F07363" w:rsidRPr="00A06A7D">
        <w:rPr>
          <w:rFonts w:ascii="Times New Roman" w:hAnsi="Times New Roman" w:cs="Times New Roman"/>
          <w:sz w:val="24"/>
          <w:szCs w:val="24"/>
        </w:rPr>
        <w:t>Employers also have a duty to</w:t>
      </w:r>
      <w:r w:rsidR="00BD4D5A" w:rsidRPr="00A06A7D">
        <w:rPr>
          <w:rFonts w:ascii="Times New Roman" w:hAnsi="Times New Roman" w:cs="Times New Roman"/>
          <w:sz w:val="24"/>
          <w:szCs w:val="24"/>
        </w:rPr>
        <w:t xml:space="preserve"> ensure workers are free from bullying or harassment with the following statutes providing some protection:</w:t>
      </w:r>
    </w:p>
    <w:p w14:paraId="328563A5" w14:textId="424C8636" w:rsidR="00BD4D5A" w:rsidRPr="00A06A7D" w:rsidRDefault="00BD4D5A" w:rsidP="00DB3561">
      <w:pPr>
        <w:rPr>
          <w:rFonts w:ascii="Times New Roman" w:hAnsi="Times New Roman" w:cs="Times New Roman"/>
          <w:sz w:val="24"/>
          <w:szCs w:val="24"/>
        </w:rPr>
      </w:pPr>
    </w:p>
    <w:p w14:paraId="0CC59438" w14:textId="1BF506FD" w:rsidR="00BD4D5A" w:rsidRPr="00A06A7D" w:rsidRDefault="00BD4D5A" w:rsidP="00BD4D5A">
      <w:pPr>
        <w:pStyle w:val="ListParagraph"/>
        <w:numPr>
          <w:ilvl w:val="0"/>
          <w:numId w:val="15"/>
        </w:numPr>
        <w:rPr>
          <w:rFonts w:ascii="Times New Roman" w:hAnsi="Times New Roman" w:cs="Times New Roman"/>
          <w:sz w:val="24"/>
          <w:szCs w:val="24"/>
        </w:rPr>
      </w:pPr>
      <w:r w:rsidRPr="00A06A7D">
        <w:rPr>
          <w:rFonts w:ascii="Times New Roman" w:hAnsi="Times New Roman" w:cs="Times New Roman"/>
          <w:sz w:val="24"/>
          <w:szCs w:val="24"/>
        </w:rPr>
        <w:t xml:space="preserve">The criminal Justice and Public Order Act (19994) – making it an offence by law, punishable with up to 6 months imprisonment, to cause ‘intentional harassment, alarm or distress’ </w:t>
      </w:r>
    </w:p>
    <w:p w14:paraId="30A0F696" w14:textId="4EA4F2DE" w:rsidR="00E42238" w:rsidRPr="00A06A7D" w:rsidRDefault="00BD4D5A" w:rsidP="00DB3561">
      <w:pPr>
        <w:pStyle w:val="ListParagraph"/>
        <w:numPr>
          <w:ilvl w:val="0"/>
          <w:numId w:val="15"/>
        </w:numPr>
        <w:rPr>
          <w:rFonts w:ascii="Times New Roman" w:hAnsi="Times New Roman" w:cs="Times New Roman"/>
          <w:sz w:val="24"/>
          <w:szCs w:val="24"/>
        </w:rPr>
      </w:pPr>
      <w:r w:rsidRPr="00A06A7D">
        <w:rPr>
          <w:rFonts w:ascii="Times New Roman" w:hAnsi="Times New Roman" w:cs="Times New Roman"/>
          <w:sz w:val="24"/>
          <w:szCs w:val="24"/>
        </w:rPr>
        <w:t xml:space="preserve">The Protection from Harassment Act </w:t>
      </w:r>
      <w:r w:rsidR="006525B9" w:rsidRPr="00A06A7D">
        <w:rPr>
          <w:rFonts w:ascii="Times New Roman" w:hAnsi="Times New Roman" w:cs="Times New Roman"/>
          <w:sz w:val="24"/>
          <w:szCs w:val="24"/>
        </w:rPr>
        <w:t>(1997) which relates to stalking and situations where employees have a genuine fear of violence from another person. If not adhered to this is also punishable with up to 6 months imprisonment (Taylor and Woodhams 2016).</w:t>
      </w:r>
    </w:p>
    <w:p w14:paraId="43075CD2" w14:textId="727F448B" w:rsidR="00E42238" w:rsidRPr="00A06A7D" w:rsidRDefault="00E42238" w:rsidP="00DB3561">
      <w:pPr>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The E</w:t>
      </w:r>
      <w:r w:rsidR="00A738E7" w:rsidRPr="00A06A7D">
        <w:rPr>
          <w:rFonts w:ascii="Times New Roman" w:eastAsia="Times New Roman" w:hAnsi="Times New Roman" w:cs="Times New Roman"/>
          <w:sz w:val="24"/>
          <w:szCs w:val="24"/>
        </w:rPr>
        <w:t>quality Act (EQA)</w:t>
      </w:r>
      <w:r w:rsidRPr="00A06A7D">
        <w:rPr>
          <w:rFonts w:ascii="Times New Roman" w:eastAsia="Times New Roman" w:hAnsi="Times New Roman" w:cs="Times New Roman"/>
          <w:sz w:val="24"/>
          <w:szCs w:val="24"/>
        </w:rPr>
        <w:t xml:space="preserve"> came in to effect on 1</w:t>
      </w:r>
      <w:r w:rsidRPr="00A06A7D">
        <w:rPr>
          <w:rFonts w:ascii="Times New Roman" w:eastAsia="Times New Roman" w:hAnsi="Times New Roman" w:cs="Times New Roman"/>
          <w:sz w:val="24"/>
          <w:szCs w:val="24"/>
          <w:vertAlign w:val="superscript"/>
        </w:rPr>
        <w:t>st</w:t>
      </w:r>
      <w:r w:rsidRPr="00A06A7D">
        <w:rPr>
          <w:rFonts w:ascii="Times New Roman" w:eastAsia="Times New Roman" w:hAnsi="Times New Roman" w:cs="Times New Roman"/>
          <w:sz w:val="24"/>
          <w:szCs w:val="24"/>
        </w:rPr>
        <w:t xml:space="preserve"> October 2010 and replaced 9 major pieces of discrimination legislation </w:t>
      </w:r>
      <w:r w:rsidR="00A738E7" w:rsidRPr="00A06A7D">
        <w:rPr>
          <w:rFonts w:ascii="Times New Roman" w:eastAsia="Times New Roman" w:hAnsi="Times New Roman" w:cs="Times New Roman"/>
          <w:sz w:val="24"/>
          <w:szCs w:val="24"/>
        </w:rPr>
        <w:t xml:space="preserve">and 100 pieces of smaller legislation </w:t>
      </w:r>
      <w:r w:rsidRPr="00A06A7D">
        <w:rPr>
          <w:rFonts w:ascii="Times New Roman" w:eastAsia="Times New Roman" w:hAnsi="Times New Roman" w:cs="Times New Roman"/>
          <w:sz w:val="24"/>
          <w:szCs w:val="24"/>
        </w:rPr>
        <w:t>and aims to make the law easier to understand and strengthen the protection in some cases</w:t>
      </w:r>
      <w:r w:rsidRPr="00A06A7D">
        <w:rPr>
          <w:rFonts w:ascii="Times New Roman" w:hAnsi="Times New Roman" w:cs="Times New Roman"/>
          <w:sz w:val="24"/>
          <w:szCs w:val="24"/>
        </w:rPr>
        <w:t xml:space="preserve"> (</w:t>
      </w:r>
      <w:hyperlink r:id="rId25" w:history="1">
        <w:r w:rsidR="00A738E7" w:rsidRPr="00A06A7D">
          <w:rPr>
            <w:rStyle w:val="Hyperlink"/>
            <w:rFonts w:ascii="Times New Roman" w:eastAsia="Times New Roman" w:hAnsi="Times New Roman" w:cs="Times New Roman"/>
            <w:color w:val="auto"/>
            <w:sz w:val="24"/>
            <w:szCs w:val="24"/>
            <w:u w:val="none"/>
          </w:rPr>
          <w:t>www.gov.uk</w:t>
        </w:r>
      </w:hyperlink>
      <w:r w:rsidRPr="00A06A7D">
        <w:rPr>
          <w:rFonts w:ascii="Times New Roman" w:eastAsia="Times New Roman" w:hAnsi="Times New Roman" w:cs="Times New Roman"/>
          <w:sz w:val="24"/>
          <w:szCs w:val="24"/>
        </w:rPr>
        <w:t>)</w:t>
      </w:r>
      <w:r w:rsidR="00A738E7" w:rsidRPr="00A06A7D">
        <w:rPr>
          <w:rFonts w:ascii="Times New Roman" w:eastAsia="Times New Roman" w:hAnsi="Times New Roman" w:cs="Times New Roman"/>
          <w:sz w:val="24"/>
          <w:szCs w:val="24"/>
        </w:rPr>
        <w:t>. It aims to protect employees/worker, job applicants and ex-employees and covers 9 protected characteristics:</w:t>
      </w:r>
    </w:p>
    <w:p w14:paraId="745AA8C3" w14:textId="1775749F" w:rsidR="00A738E7" w:rsidRPr="00A06A7D" w:rsidRDefault="00A436AE" w:rsidP="00DB3561">
      <w:pPr>
        <w:rPr>
          <w:rFonts w:ascii="Times New Roman" w:eastAsia="Times New Roman" w:hAnsi="Times New Roman" w:cs="Times New Roman"/>
          <w:sz w:val="24"/>
          <w:szCs w:val="24"/>
        </w:rPr>
      </w:pPr>
      <w:r w:rsidRPr="00A06A7D">
        <w:rPr>
          <w:rFonts w:ascii="Times New Roman" w:hAnsi="Times New Roman" w:cs="Times New Roman"/>
          <w:noProof/>
          <w:sz w:val="24"/>
          <w:szCs w:val="24"/>
        </w:rPr>
        <w:drawing>
          <wp:anchor distT="0" distB="0" distL="114300" distR="114300" simplePos="0" relativeHeight="251665408" behindDoc="0" locked="0" layoutInCell="1" allowOverlap="1" wp14:anchorId="555FB916" wp14:editId="4F9F4F4B">
            <wp:simplePos x="0" y="0"/>
            <wp:positionH relativeFrom="column">
              <wp:posOffset>857250</wp:posOffset>
            </wp:positionH>
            <wp:positionV relativeFrom="paragraph">
              <wp:posOffset>11430</wp:posOffset>
            </wp:positionV>
            <wp:extent cx="3476625" cy="1628775"/>
            <wp:effectExtent l="0" t="0" r="9525"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476625" cy="1628775"/>
                    </a:xfrm>
                    <a:prstGeom prst="rect">
                      <a:avLst/>
                    </a:prstGeom>
                  </pic:spPr>
                </pic:pic>
              </a:graphicData>
            </a:graphic>
            <wp14:sizeRelH relativeFrom="page">
              <wp14:pctWidth>0</wp14:pctWidth>
            </wp14:sizeRelH>
            <wp14:sizeRelV relativeFrom="page">
              <wp14:pctHeight>0</wp14:pctHeight>
            </wp14:sizeRelV>
          </wp:anchor>
        </w:drawing>
      </w:r>
    </w:p>
    <w:p w14:paraId="6778F2B8" w14:textId="77777777" w:rsidR="00A436AE" w:rsidRPr="00A06A7D" w:rsidRDefault="00A436AE" w:rsidP="0008452C">
      <w:pPr>
        <w:tabs>
          <w:tab w:val="left" w:pos="314"/>
        </w:tabs>
        <w:spacing w:after="0" w:line="240" w:lineRule="auto"/>
        <w:rPr>
          <w:rFonts w:ascii="Times New Roman" w:hAnsi="Times New Roman" w:cs="Times New Roman"/>
          <w:sz w:val="24"/>
          <w:szCs w:val="24"/>
          <w:u w:val="single"/>
        </w:rPr>
      </w:pPr>
      <w:bookmarkStart w:id="1" w:name="_Hlk3186533"/>
    </w:p>
    <w:p w14:paraId="13977A0C" w14:textId="77777777" w:rsidR="00A436AE" w:rsidRPr="00A06A7D" w:rsidRDefault="00A436AE" w:rsidP="0008452C">
      <w:pPr>
        <w:tabs>
          <w:tab w:val="left" w:pos="314"/>
        </w:tabs>
        <w:spacing w:after="0" w:line="240" w:lineRule="auto"/>
        <w:rPr>
          <w:rFonts w:ascii="Times New Roman" w:hAnsi="Times New Roman" w:cs="Times New Roman"/>
          <w:sz w:val="24"/>
          <w:szCs w:val="24"/>
          <w:u w:val="single"/>
        </w:rPr>
      </w:pPr>
    </w:p>
    <w:p w14:paraId="5206FF07" w14:textId="77777777" w:rsidR="00A436AE" w:rsidRPr="00A06A7D" w:rsidRDefault="00A436AE" w:rsidP="0008452C">
      <w:pPr>
        <w:tabs>
          <w:tab w:val="left" w:pos="314"/>
        </w:tabs>
        <w:spacing w:after="0" w:line="240" w:lineRule="auto"/>
        <w:rPr>
          <w:rFonts w:ascii="Times New Roman" w:hAnsi="Times New Roman" w:cs="Times New Roman"/>
          <w:sz w:val="24"/>
          <w:szCs w:val="24"/>
          <w:u w:val="single"/>
        </w:rPr>
      </w:pPr>
    </w:p>
    <w:p w14:paraId="52C81DDE" w14:textId="77777777" w:rsidR="00A436AE" w:rsidRPr="00A06A7D" w:rsidRDefault="00A436AE" w:rsidP="0008452C">
      <w:pPr>
        <w:tabs>
          <w:tab w:val="left" w:pos="314"/>
        </w:tabs>
        <w:spacing w:after="0" w:line="240" w:lineRule="auto"/>
        <w:rPr>
          <w:rFonts w:ascii="Times New Roman" w:hAnsi="Times New Roman" w:cs="Times New Roman"/>
          <w:sz w:val="24"/>
          <w:szCs w:val="24"/>
          <w:u w:val="single"/>
        </w:rPr>
      </w:pPr>
    </w:p>
    <w:p w14:paraId="32E7B791" w14:textId="77777777" w:rsidR="00A436AE" w:rsidRPr="00A06A7D" w:rsidRDefault="00A436AE" w:rsidP="0008452C">
      <w:pPr>
        <w:tabs>
          <w:tab w:val="left" w:pos="314"/>
        </w:tabs>
        <w:spacing w:after="0" w:line="240" w:lineRule="auto"/>
        <w:rPr>
          <w:rFonts w:ascii="Times New Roman" w:hAnsi="Times New Roman" w:cs="Times New Roman"/>
          <w:sz w:val="24"/>
          <w:szCs w:val="24"/>
          <w:u w:val="single"/>
        </w:rPr>
      </w:pPr>
    </w:p>
    <w:p w14:paraId="292869DB" w14:textId="77777777" w:rsidR="00A436AE" w:rsidRPr="00A06A7D" w:rsidRDefault="00A436AE" w:rsidP="0008452C">
      <w:pPr>
        <w:tabs>
          <w:tab w:val="left" w:pos="314"/>
        </w:tabs>
        <w:spacing w:after="0" w:line="240" w:lineRule="auto"/>
        <w:rPr>
          <w:rFonts w:ascii="Times New Roman" w:hAnsi="Times New Roman" w:cs="Times New Roman"/>
          <w:sz w:val="24"/>
          <w:szCs w:val="24"/>
          <w:u w:val="single"/>
        </w:rPr>
      </w:pPr>
    </w:p>
    <w:p w14:paraId="3B1BDB5B" w14:textId="77777777" w:rsidR="00A436AE" w:rsidRPr="00A06A7D" w:rsidRDefault="00A436AE" w:rsidP="0008452C">
      <w:pPr>
        <w:tabs>
          <w:tab w:val="left" w:pos="314"/>
        </w:tabs>
        <w:spacing w:after="0" w:line="240" w:lineRule="auto"/>
        <w:rPr>
          <w:rFonts w:ascii="Times New Roman" w:hAnsi="Times New Roman" w:cs="Times New Roman"/>
          <w:sz w:val="24"/>
          <w:szCs w:val="24"/>
          <w:u w:val="single"/>
        </w:rPr>
      </w:pPr>
    </w:p>
    <w:p w14:paraId="7AC988E6" w14:textId="0E71B43A" w:rsidR="0008452C" w:rsidRPr="00A06A7D" w:rsidRDefault="0008452C" w:rsidP="0008452C">
      <w:p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lastRenderedPageBreak/>
        <w:t>In relation to the Equality Act, a clear difference between direct and indirect discrimination is made. Direct discrimination happens when somebody is treated less favourably than another because of a protected characteristic they have or thought to have. For instance, when an employer doesn’t shortlist or appoint somebody who is qualified for the job purely because of a protected characteristic</w:t>
      </w:r>
      <w:r w:rsidR="00A738E7" w:rsidRPr="00A06A7D">
        <w:rPr>
          <w:rFonts w:ascii="Times New Roman" w:eastAsia="Times New Roman" w:hAnsi="Times New Roman" w:cs="Times New Roman"/>
          <w:sz w:val="24"/>
          <w:szCs w:val="24"/>
        </w:rPr>
        <w:t xml:space="preserve">. </w:t>
      </w:r>
      <w:r w:rsidRPr="00A06A7D">
        <w:rPr>
          <w:rFonts w:ascii="Times New Roman" w:eastAsia="Times New Roman" w:hAnsi="Times New Roman" w:cs="Times New Roman"/>
          <w:sz w:val="24"/>
          <w:szCs w:val="24"/>
        </w:rPr>
        <w:t xml:space="preserve">Discrimination by association occurs when somebody is treated less favourably because of an employee’s </w:t>
      </w:r>
      <w:r w:rsidRPr="00A06A7D">
        <w:rPr>
          <w:rFonts w:ascii="Times New Roman" w:eastAsia="Times New Roman" w:hAnsi="Times New Roman" w:cs="Times New Roman"/>
          <w:b/>
          <w:sz w:val="24"/>
          <w:szCs w:val="24"/>
        </w:rPr>
        <w:t>association</w:t>
      </w:r>
      <w:r w:rsidRPr="00A06A7D">
        <w:rPr>
          <w:rFonts w:ascii="Times New Roman" w:eastAsia="Times New Roman" w:hAnsi="Times New Roman" w:cs="Times New Roman"/>
          <w:sz w:val="24"/>
          <w:szCs w:val="24"/>
        </w:rPr>
        <w:t xml:space="preserve"> with somebody who has a protected characteristic. Perceptive discrimination can be defined as treating an employee less favourably as they are wrongly </w:t>
      </w:r>
      <w:r w:rsidRPr="00A06A7D">
        <w:rPr>
          <w:rFonts w:ascii="Times New Roman" w:eastAsia="Times New Roman" w:hAnsi="Times New Roman" w:cs="Times New Roman"/>
          <w:b/>
          <w:sz w:val="24"/>
          <w:szCs w:val="24"/>
        </w:rPr>
        <w:t>perceived</w:t>
      </w:r>
      <w:r w:rsidRPr="00A06A7D">
        <w:rPr>
          <w:rFonts w:ascii="Times New Roman" w:eastAsia="Times New Roman" w:hAnsi="Times New Roman" w:cs="Times New Roman"/>
          <w:sz w:val="24"/>
          <w:szCs w:val="24"/>
        </w:rPr>
        <w:t xml:space="preserve"> as having a protected characteristic. Indirect discrimination happens when there are processes, policies, rules and practice within an </w:t>
      </w:r>
      <w:bookmarkEnd w:id="1"/>
      <w:r w:rsidRPr="00A06A7D">
        <w:rPr>
          <w:rFonts w:ascii="Times New Roman" w:eastAsia="Times New Roman" w:hAnsi="Times New Roman" w:cs="Times New Roman"/>
          <w:sz w:val="24"/>
          <w:szCs w:val="24"/>
        </w:rPr>
        <w:t>organisation applies to everyone but may disadvantage people who have a protected characteristic</w:t>
      </w:r>
      <w:r w:rsidR="00A738E7" w:rsidRPr="00A06A7D">
        <w:rPr>
          <w:rFonts w:ascii="Times New Roman" w:eastAsia="Times New Roman" w:hAnsi="Times New Roman" w:cs="Times New Roman"/>
          <w:sz w:val="24"/>
          <w:szCs w:val="24"/>
        </w:rPr>
        <w:t>. Victimisation is defined as occurring when a person subjects another to a detriment because they believe that the person has either done a protected act or may do a protected act such as brining proceedings under the equality act or providing evidence in relation to those proceedings</w:t>
      </w:r>
      <w:r w:rsidR="00303346" w:rsidRPr="00A06A7D">
        <w:rPr>
          <w:rFonts w:ascii="Times New Roman" w:eastAsia="Times New Roman" w:hAnsi="Times New Roman" w:cs="Times New Roman"/>
          <w:sz w:val="24"/>
          <w:szCs w:val="24"/>
        </w:rPr>
        <w:t xml:space="preserve"> (EQA 2010). </w:t>
      </w:r>
    </w:p>
    <w:p w14:paraId="0E75BA26" w14:textId="77DE3471" w:rsidR="00303346" w:rsidRPr="00A06A7D" w:rsidRDefault="00303346" w:rsidP="0008452C">
      <w:pPr>
        <w:tabs>
          <w:tab w:val="left" w:pos="314"/>
        </w:tabs>
        <w:spacing w:after="0" w:line="240" w:lineRule="auto"/>
        <w:rPr>
          <w:rFonts w:ascii="Times New Roman" w:eastAsia="Times New Roman" w:hAnsi="Times New Roman" w:cs="Times New Roman"/>
          <w:sz w:val="24"/>
          <w:szCs w:val="24"/>
        </w:rPr>
      </w:pPr>
    </w:p>
    <w:p w14:paraId="11F32644" w14:textId="3784BAC4" w:rsidR="00303346" w:rsidRPr="00A06A7D" w:rsidRDefault="00303346" w:rsidP="0008452C">
      <w:pPr>
        <w:tabs>
          <w:tab w:val="left" w:pos="314"/>
        </w:tabs>
        <w:spacing w:after="0" w:line="240" w:lineRule="auto"/>
        <w:rPr>
          <w:rFonts w:ascii="Times New Roman" w:eastAsia="Times New Roman" w:hAnsi="Times New Roman" w:cs="Times New Roman"/>
          <w:sz w:val="24"/>
          <w:szCs w:val="24"/>
        </w:rPr>
      </w:pPr>
      <w:r w:rsidRPr="00A06A7D">
        <w:rPr>
          <w:rFonts w:ascii="Times New Roman" w:eastAsia="Times New Roman" w:hAnsi="Times New Roman" w:cs="Times New Roman"/>
          <w:sz w:val="24"/>
          <w:szCs w:val="24"/>
        </w:rPr>
        <w:t xml:space="preserve">It is discriminatory to treat somebody less favourably because of a disability or something connected with their disability. UK employers </w:t>
      </w:r>
      <w:r w:rsidR="005B15B2" w:rsidRPr="00A06A7D">
        <w:rPr>
          <w:rFonts w:ascii="Times New Roman" w:eastAsia="Times New Roman" w:hAnsi="Times New Roman" w:cs="Times New Roman"/>
          <w:sz w:val="24"/>
          <w:szCs w:val="24"/>
        </w:rPr>
        <w:t>are legally obliged to make</w:t>
      </w:r>
      <w:r w:rsidRPr="00A06A7D">
        <w:rPr>
          <w:rFonts w:ascii="Times New Roman" w:eastAsia="Times New Roman" w:hAnsi="Times New Roman" w:cs="Times New Roman"/>
          <w:sz w:val="24"/>
          <w:szCs w:val="24"/>
        </w:rPr>
        <w:t xml:space="preserve"> reasonable adjustments to support and accommodate the needs of a person with a disability. </w:t>
      </w:r>
      <w:r w:rsidR="005B15B2" w:rsidRPr="00A06A7D">
        <w:rPr>
          <w:rFonts w:ascii="Times New Roman" w:eastAsia="Times New Roman" w:hAnsi="Times New Roman" w:cs="Times New Roman"/>
          <w:sz w:val="24"/>
          <w:szCs w:val="24"/>
        </w:rPr>
        <w:t>The employee must be involved in discussions regarding adjustments and resources within the organisation must be taken in to account when determining what is reasonable. Adjustments can include:</w:t>
      </w:r>
    </w:p>
    <w:p w14:paraId="79FDBB27" w14:textId="77777777" w:rsidR="00A436AE" w:rsidRPr="00A06A7D" w:rsidRDefault="00A436AE" w:rsidP="0008452C">
      <w:pPr>
        <w:tabs>
          <w:tab w:val="left" w:pos="314"/>
        </w:tabs>
        <w:spacing w:after="0" w:line="240" w:lineRule="auto"/>
        <w:rPr>
          <w:rFonts w:ascii="Times New Roman" w:eastAsia="Times New Roman" w:hAnsi="Times New Roman" w:cs="Times New Roman"/>
          <w:sz w:val="24"/>
          <w:szCs w:val="24"/>
        </w:rPr>
      </w:pPr>
    </w:p>
    <w:p w14:paraId="562ED9C8" w14:textId="3115706E" w:rsidR="00E42238" w:rsidRPr="00A06A7D" w:rsidRDefault="00A436AE" w:rsidP="00DB3561">
      <w:pPr>
        <w:rPr>
          <w:rFonts w:ascii="Times New Roman" w:eastAsia="Times New Roman" w:hAnsi="Times New Roman" w:cs="Times New Roman"/>
          <w:b/>
          <w:bCs/>
          <w:sz w:val="24"/>
          <w:szCs w:val="24"/>
          <w:lang w:eastAsia="en-GB"/>
        </w:rPr>
      </w:pPr>
      <w:r w:rsidRPr="00A06A7D">
        <w:rPr>
          <w:rFonts w:ascii="Times New Roman" w:hAnsi="Times New Roman" w:cs="Times New Roman"/>
          <w:noProof/>
          <w:sz w:val="24"/>
          <w:szCs w:val="24"/>
        </w:rPr>
        <w:drawing>
          <wp:inline distT="0" distB="0" distL="0" distR="0" wp14:anchorId="1E86EF66" wp14:editId="0FB43C1E">
            <wp:extent cx="5731510" cy="17907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1790700"/>
                    </a:xfrm>
                    <a:prstGeom prst="rect">
                      <a:avLst/>
                    </a:prstGeom>
                  </pic:spPr>
                </pic:pic>
              </a:graphicData>
            </a:graphic>
          </wp:inline>
        </w:drawing>
      </w:r>
    </w:p>
    <w:p w14:paraId="36670A22" w14:textId="43EC374D" w:rsidR="006C60F8" w:rsidRPr="00A06A7D" w:rsidRDefault="00FF1484" w:rsidP="00DB3561">
      <w:pPr>
        <w:rPr>
          <w:rFonts w:ascii="Times New Roman" w:hAnsi="Times New Roman" w:cs="Times New Roman"/>
          <w:sz w:val="24"/>
          <w:szCs w:val="24"/>
        </w:rPr>
      </w:pPr>
      <w:r w:rsidRPr="00A06A7D">
        <w:rPr>
          <w:rFonts w:ascii="Times New Roman" w:hAnsi="Times New Roman" w:cs="Times New Roman"/>
          <w:sz w:val="24"/>
          <w:szCs w:val="24"/>
          <w:u w:val="single"/>
        </w:rPr>
        <w:t>(</w:t>
      </w:r>
      <w:r w:rsidRPr="00A06A7D">
        <w:rPr>
          <w:rFonts w:ascii="Times New Roman" w:hAnsi="Times New Roman" w:cs="Times New Roman"/>
          <w:sz w:val="24"/>
          <w:szCs w:val="24"/>
        </w:rPr>
        <w:t>CIPD 2018)</w:t>
      </w:r>
    </w:p>
    <w:p w14:paraId="05A87D29" w14:textId="58126FBF" w:rsidR="006C60F8" w:rsidRPr="00A06A7D" w:rsidRDefault="006C60F8" w:rsidP="006C60F8">
      <w:pPr>
        <w:rPr>
          <w:rFonts w:ascii="Times New Roman" w:hAnsi="Times New Roman" w:cs="Times New Roman"/>
          <w:sz w:val="24"/>
          <w:szCs w:val="24"/>
        </w:rPr>
      </w:pPr>
      <w:r w:rsidRPr="00A06A7D">
        <w:rPr>
          <w:rFonts w:ascii="Times New Roman" w:hAnsi="Times New Roman" w:cs="Times New Roman"/>
          <w:sz w:val="24"/>
          <w:szCs w:val="24"/>
        </w:rPr>
        <w:t>Amongst employment law and regulations</w:t>
      </w:r>
      <w:r w:rsidR="00A02718" w:rsidRPr="00A06A7D">
        <w:rPr>
          <w:rFonts w:ascii="Times New Roman" w:hAnsi="Times New Roman" w:cs="Times New Roman"/>
          <w:sz w:val="24"/>
          <w:szCs w:val="24"/>
        </w:rPr>
        <w:t xml:space="preserve"> </w:t>
      </w:r>
      <w:r w:rsidRPr="00A06A7D">
        <w:rPr>
          <w:rFonts w:ascii="Times New Roman" w:hAnsi="Times New Roman" w:cs="Times New Roman"/>
          <w:sz w:val="24"/>
          <w:szCs w:val="24"/>
        </w:rPr>
        <w:t>employers must adhere to</w:t>
      </w:r>
      <w:r w:rsidR="00A02718" w:rsidRPr="00A06A7D">
        <w:rPr>
          <w:rFonts w:ascii="Times New Roman" w:hAnsi="Times New Roman" w:cs="Times New Roman"/>
          <w:sz w:val="24"/>
          <w:szCs w:val="24"/>
        </w:rPr>
        <w:t>,</w:t>
      </w:r>
      <w:r w:rsidRPr="00A06A7D">
        <w:rPr>
          <w:rFonts w:ascii="Times New Roman" w:hAnsi="Times New Roman" w:cs="Times New Roman"/>
          <w:sz w:val="24"/>
          <w:szCs w:val="24"/>
        </w:rPr>
        <w:t xml:space="preserve"> there are also implied </w:t>
      </w:r>
      <w:r w:rsidR="00A02718" w:rsidRPr="00A06A7D">
        <w:rPr>
          <w:rFonts w:ascii="Times New Roman" w:hAnsi="Times New Roman" w:cs="Times New Roman"/>
          <w:sz w:val="24"/>
          <w:szCs w:val="24"/>
        </w:rPr>
        <w:t>terms that are unwritten but is something so obvious that it goes without saying. If matters aren’t clearly written between the employee and employee, it could be covered by an ‘implied term’ and looks at factors such as:</w:t>
      </w:r>
    </w:p>
    <w:p w14:paraId="5655C601" w14:textId="77777777" w:rsidR="00A836B7" w:rsidRPr="00A06A7D" w:rsidRDefault="00A836B7" w:rsidP="006C60F8">
      <w:pPr>
        <w:rPr>
          <w:rFonts w:ascii="Times New Roman" w:hAnsi="Times New Roman" w:cs="Times New Roman"/>
          <w:sz w:val="24"/>
          <w:szCs w:val="24"/>
        </w:rPr>
      </w:pPr>
    </w:p>
    <w:p w14:paraId="63821179" w14:textId="56982DB1" w:rsidR="00BC3D47" w:rsidRPr="00A06A7D" w:rsidRDefault="00A436AE" w:rsidP="006C60F8">
      <w:pPr>
        <w:rPr>
          <w:rFonts w:ascii="Times New Roman" w:hAnsi="Times New Roman" w:cs="Times New Roman"/>
          <w:sz w:val="24"/>
          <w:szCs w:val="24"/>
        </w:rPr>
      </w:pPr>
      <w:r w:rsidRPr="00A06A7D">
        <w:rPr>
          <w:rFonts w:ascii="Times New Roman" w:hAnsi="Times New Roman" w:cs="Times New Roman"/>
          <w:noProof/>
          <w:sz w:val="24"/>
          <w:szCs w:val="24"/>
        </w:rPr>
        <w:drawing>
          <wp:inline distT="0" distB="0" distL="0" distR="0" wp14:anchorId="271DB578" wp14:editId="785A3282">
            <wp:extent cx="5731510" cy="12477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1247775"/>
                    </a:xfrm>
                    <a:prstGeom prst="rect">
                      <a:avLst/>
                    </a:prstGeom>
                  </pic:spPr>
                </pic:pic>
              </a:graphicData>
            </a:graphic>
          </wp:inline>
        </w:drawing>
      </w:r>
    </w:p>
    <w:p w14:paraId="646810B0" w14:textId="584B8033" w:rsidR="006C60F8" w:rsidRPr="00A06A7D" w:rsidRDefault="00484653" w:rsidP="006C60F8">
      <w:pPr>
        <w:rPr>
          <w:rFonts w:ascii="Times New Roman" w:hAnsi="Times New Roman" w:cs="Times New Roman"/>
          <w:sz w:val="24"/>
          <w:szCs w:val="24"/>
        </w:rPr>
      </w:pPr>
      <w:r w:rsidRPr="00A06A7D">
        <w:rPr>
          <w:rFonts w:ascii="Times New Roman" w:hAnsi="Times New Roman" w:cs="Times New Roman"/>
          <w:sz w:val="24"/>
          <w:szCs w:val="24"/>
        </w:rPr>
        <w:lastRenderedPageBreak/>
        <w:t>Terms can also be incorporate</w:t>
      </w:r>
      <w:r w:rsidR="00E06B29" w:rsidRPr="00A06A7D">
        <w:rPr>
          <w:rFonts w:ascii="Times New Roman" w:hAnsi="Times New Roman" w:cs="Times New Roman"/>
          <w:sz w:val="24"/>
          <w:szCs w:val="24"/>
        </w:rPr>
        <w:t>d i</w:t>
      </w:r>
      <w:r w:rsidRPr="00A06A7D">
        <w:rPr>
          <w:rFonts w:ascii="Times New Roman" w:hAnsi="Times New Roman" w:cs="Times New Roman"/>
          <w:sz w:val="24"/>
          <w:szCs w:val="24"/>
        </w:rPr>
        <w:t xml:space="preserve">n to </w:t>
      </w:r>
      <w:r w:rsidR="00E06B29" w:rsidRPr="00A06A7D">
        <w:rPr>
          <w:rFonts w:ascii="Times New Roman" w:hAnsi="Times New Roman" w:cs="Times New Roman"/>
          <w:sz w:val="24"/>
          <w:szCs w:val="24"/>
        </w:rPr>
        <w:t xml:space="preserve">an </w:t>
      </w:r>
      <w:r w:rsidRPr="00A06A7D">
        <w:rPr>
          <w:rFonts w:ascii="Times New Roman" w:hAnsi="Times New Roman" w:cs="Times New Roman"/>
          <w:sz w:val="24"/>
          <w:szCs w:val="24"/>
        </w:rPr>
        <w:t>employment contract and it is important that as many terms as possible are clearly laid out within the contract to help avoid any uncertainty or disputes between the employer and employee arising</w:t>
      </w:r>
      <w:r w:rsidR="00E06B29" w:rsidRPr="00A06A7D">
        <w:rPr>
          <w:rFonts w:ascii="Times New Roman" w:hAnsi="Times New Roman" w:cs="Times New Roman"/>
          <w:sz w:val="24"/>
          <w:szCs w:val="24"/>
        </w:rPr>
        <w:t xml:space="preserve"> (www.nidirect.gov.uk)</w:t>
      </w:r>
      <w:r w:rsidRPr="00A06A7D">
        <w:rPr>
          <w:rFonts w:ascii="Times New Roman" w:hAnsi="Times New Roman" w:cs="Times New Roman"/>
          <w:sz w:val="24"/>
          <w:szCs w:val="24"/>
        </w:rPr>
        <w:t>. Some examples which need to be included and are considered implied terms by law are:</w:t>
      </w:r>
    </w:p>
    <w:p w14:paraId="31971102" w14:textId="595C8527" w:rsidR="00A436AE" w:rsidRPr="00A06A7D" w:rsidRDefault="00A436AE" w:rsidP="006C60F8">
      <w:pPr>
        <w:rPr>
          <w:rFonts w:ascii="Times New Roman" w:hAnsi="Times New Roman" w:cs="Times New Roman"/>
          <w:sz w:val="24"/>
          <w:szCs w:val="24"/>
        </w:rPr>
      </w:pPr>
      <w:r w:rsidRPr="00A06A7D">
        <w:rPr>
          <w:rFonts w:ascii="Times New Roman" w:hAnsi="Times New Roman" w:cs="Times New Roman"/>
          <w:noProof/>
          <w:sz w:val="24"/>
          <w:szCs w:val="24"/>
        </w:rPr>
        <w:drawing>
          <wp:anchor distT="0" distB="0" distL="114300" distR="114300" simplePos="0" relativeHeight="251666432" behindDoc="0" locked="0" layoutInCell="1" allowOverlap="1" wp14:anchorId="2EF2F6A1" wp14:editId="7561B0B1">
            <wp:simplePos x="0" y="0"/>
            <wp:positionH relativeFrom="column">
              <wp:posOffset>895350</wp:posOffset>
            </wp:positionH>
            <wp:positionV relativeFrom="paragraph">
              <wp:posOffset>56515</wp:posOffset>
            </wp:positionV>
            <wp:extent cx="3352800" cy="22098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352800" cy="2209800"/>
                    </a:xfrm>
                    <a:prstGeom prst="rect">
                      <a:avLst/>
                    </a:prstGeom>
                  </pic:spPr>
                </pic:pic>
              </a:graphicData>
            </a:graphic>
            <wp14:sizeRelH relativeFrom="page">
              <wp14:pctWidth>0</wp14:pctWidth>
            </wp14:sizeRelH>
            <wp14:sizeRelV relativeFrom="page">
              <wp14:pctHeight>0</wp14:pctHeight>
            </wp14:sizeRelV>
          </wp:anchor>
        </w:drawing>
      </w:r>
    </w:p>
    <w:p w14:paraId="07F05C46" w14:textId="0AA0E421" w:rsidR="00A436AE" w:rsidRPr="00A06A7D" w:rsidRDefault="00A436AE" w:rsidP="006C60F8">
      <w:pPr>
        <w:rPr>
          <w:rFonts w:ascii="Times New Roman" w:hAnsi="Times New Roman" w:cs="Times New Roman"/>
          <w:sz w:val="24"/>
          <w:szCs w:val="24"/>
        </w:rPr>
      </w:pPr>
    </w:p>
    <w:p w14:paraId="39AD8771" w14:textId="77777777" w:rsidR="00A436AE" w:rsidRPr="00A06A7D" w:rsidRDefault="00A436AE" w:rsidP="006C60F8">
      <w:pPr>
        <w:rPr>
          <w:rFonts w:ascii="Times New Roman" w:hAnsi="Times New Roman" w:cs="Times New Roman"/>
          <w:sz w:val="24"/>
          <w:szCs w:val="24"/>
        </w:rPr>
      </w:pPr>
    </w:p>
    <w:p w14:paraId="1A743CE5" w14:textId="77777777" w:rsidR="00A436AE" w:rsidRPr="00A06A7D" w:rsidRDefault="00A436AE" w:rsidP="006C60F8">
      <w:pPr>
        <w:rPr>
          <w:rFonts w:ascii="Times New Roman" w:hAnsi="Times New Roman" w:cs="Times New Roman"/>
          <w:sz w:val="24"/>
          <w:szCs w:val="24"/>
        </w:rPr>
      </w:pPr>
    </w:p>
    <w:p w14:paraId="51140E44" w14:textId="77777777" w:rsidR="00A436AE" w:rsidRPr="00A06A7D" w:rsidRDefault="00A436AE" w:rsidP="006C60F8">
      <w:pPr>
        <w:rPr>
          <w:rFonts w:ascii="Times New Roman" w:hAnsi="Times New Roman" w:cs="Times New Roman"/>
          <w:sz w:val="24"/>
          <w:szCs w:val="24"/>
        </w:rPr>
      </w:pPr>
    </w:p>
    <w:p w14:paraId="45BE156E" w14:textId="77777777" w:rsidR="00A436AE" w:rsidRPr="00A06A7D" w:rsidRDefault="00A436AE" w:rsidP="006C60F8">
      <w:pPr>
        <w:rPr>
          <w:rFonts w:ascii="Times New Roman" w:hAnsi="Times New Roman" w:cs="Times New Roman"/>
          <w:sz w:val="24"/>
          <w:szCs w:val="24"/>
        </w:rPr>
      </w:pPr>
    </w:p>
    <w:p w14:paraId="10427E64" w14:textId="77777777" w:rsidR="00A436AE" w:rsidRPr="00A06A7D" w:rsidRDefault="00A436AE" w:rsidP="006C60F8">
      <w:pPr>
        <w:rPr>
          <w:rFonts w:ascii="Times New Roman" w:hAnsi="Times New Roman" w:cs="Times New Roman"/>
          <w:sz w:val="24"/>
          <w:szCs w:val="24"/>
        </w:rPr>
      </w:pPr>
    </w:p>
    <w:p w14:paraId="701B52BA" w14:textId="77777777" w:rsidR="00A436AE" w:rsidRPr="00A06A7D" w:rsidRDefault="00A436AE" w:rsidP="006C60F8">
      <w:pPr>
        <w:rPr>
          <w:rFonts w:ascii="Times New Roman" w:hAnsi="Times New Roman" w:cs="Times New Roman"/>
          <w:sz w:val="24"/>
          <w:szCs w:val="24"/>
        </w:rPr>
      </w:pPr>
    </w:p>
    <w:p w14:paraId="67FCBF94" w14:textId="400F3D2C" w:rsidR="006C60F8" w:rsidRPr="00A06A7D" w:rsidRDefault="00BC3D47" w:rsidP="006C60F8">
      <w:pPr>
        <w:rPr>
          <w:rFonts w:ascii="Times New Roman" w:hAnsi="Times New Roman" w:cs="Times New Roman"/>
          <w:sz w:val="24"/>
          <w:szCs w:val="24"/>
        </w:rPr>
      </w:pPr>
      <w:r w:rsidRPr="00A06A7D">
        <w:rPr>
          <w:rFonts w:ascii="Times New Roman" w:hAnsi="Times New Roman" w:cs="Times New Roman"/>
          <w:sz w:val="24"/>
          <w:szCs w:val="24"/>
        </w:rPr>
        <w:t xml:space="preserve">(CIPD 2018) </w:t>
      </w:r>
    </w:p>
    <w:p w14:paraId="38529182" w14:textId="6D224F66" w:rsidR="004E37A8" w:rsidRPr="00A06A7D" w:rsidRDefault="00FC143D" w:rsidP="006C60F8">
      <w:pPr>
        <w:rPr>
          <w:rFonts w:ascii="Times New Roman" w:hAnsi="Times New Roman" w:cs="Times New Roman"/>
          <w:sz w:val="24"/>
          <w:szCs w:val="24"/>
          <w:u w:val="single"/>
        </w:rPr>
      </w:pPr>
      <w:r w:rsidRPr="00A06A7D">
        <w:rPr>
          <w:rFonts w:ascii="Times New Roman" w:hAnsi="Times New Roman" w:cs="Times New Roman"/>
          <w:sz w:val="24"/>
          <w:szCs w:val="24"/>
          <w:u w:val="single"/>
        </w:rPr>
        <w:t>6</w:t>
      </w:r>
    </w:p>
    <w:p w14:paraId="078C119E" w14:textId="10124E27" w:rsidR="00402FA3" w:rsidRPr="00A06A7D" w:rsidRDefault="00FC143D" w:rsidP="000315A6">
      <w:pPr>
        <w:rPr>
          <w:rFonts w:ascii="Times New Roman" w:hAnsi="Times New Roman" w:cs="Times New Roman"/>
          <w:sz w:val="24"/>
          <w:szCs w:val="24"/>
        </w:rPr>
      </w:pPr>
      <w:r w:rsidRPr="00A06A7D">
        <w:rPr>
          <w:rFonts w:ascii="Times New Roman" w:hAnsi="Times New Roman" w:cs="Times New Roman"/>
          <w:sz w:val="24"/>
          <w:szCs w:val="24"/>
        </w:rPr>
        <w:t>It is important that disciplinary and grievance procedures within an organisation are in place in order to ensure that</w:t>
      </w:r>
      <w:r w:rsidR="00456A08" w:rsidRPr="00A06A7D">
        <w:rPr>
          <w:rFonts w:ascii="Times New Roman" w:hAnsi="Times New Roman" w:cs="Times New Roman"/>
          <w:sz w:val="24"/>
          <w:szCs w:val="24"/>
        </w:rPr>
        <w:t>,</w:t>
      </w:r>
      <w:r w:rsidRPr="00A06A7D">
        <w:rPr>
          <w:rFonts w:ascii="Times New Roman" w:hAnsi="Times New Roman" w:cs="Times New Roman"/>
          <w:sz w:val="24"/>
          <w:szCs w:val="24"/>
        </w:rPr>
        <w:t xml:space="preserve"> should any difficulties arise</w:t>
      </w:r>
      <w:r w:rsidR="00456A08" w:rsidRPr="00A06A7D">
        <w:rPr>
          <w:rFonts w:ascii="Times New Roman" w:hAnsi="Times New Roman" w:cs="Times New Roman"/>
          <w:sz w:val="24"/>
          <w:szCs w:val="24"/>
        </w:rPr>
        <w:t>,</w:t>
      </w:r>
      <w:r w:rsidRPr="00A06A7D">
        <w:rPr>
          <w:rFonts w:ascii="Times New Roman" w:hAnsi="Times New Roman" w:cs="Times New Roman"/>
          <w:sz w:val="24"/>
          <w:szCs w:val="24"/>
        </w:rPr>
        <w:t xml:space="preserve"> they are dealt with fairly and consistently and so it is vital that employers follow the ACAS Code of Practice regarding disciplinary and grievance procedures. </w:t>
      </w:r>
      <w:r w:rsidR="00410A36" w:rsidRPr="00A06A7D">
        <w:rPr>
          <w:rFonts w:ascii="Times New Roman" w:hAnsi="Times New Roman" w:cs="Times New Roman"/>
          <w:sz w:val="24"/>
          <w:szCs w:val="24"/>
        </w:rPr>
        <w:t>Dismissal can be defined as ‘when a contract is terminated by the employer with/without notice’ including not renewing a fixed term contract or ‘when the employee terminates the contract without notice due to the employers conduct’ (</w:t>
      </w:r>
      <w:hyperlink r:id="rId30" w:history="1">
        <w:r w:rsidR="00410A36" w:rsidRPr="00A06A7D">
          <w:rPr>
            <w:rStyle w:val="Hyperlink"/>
            <w:rFonts w:ascii="Times New Roman" w:hAnsi="Times New Roman" w:cs="Times New Roman"/>
            <w:color w:val="auto"/>
            <w:sz w:val="24"/>
            <w:szCs w:val="24"/>
            <w:u w:val="none"/>
          </w:rPr>
          <w:t>www.gov.uk</w:t>
        </w:r>
      </w:hyperlink>
      <w:r w:rsidR="00410A36" w:rsidRPr="00A06A7D">
        <w:rPr>
          <w:rFonts w:ascii="Times New Roman" w:hAnsi="Times New Roman" w:cs="Times New Roman"/>
          <w:sz w:val="24"/>
          <w:szCs w:val="24"/>
        </w:rPr>
        <w:t xml:space="preserve">). </w:t>
      </w:r>
    </w:p>
    <w:p w14:paraId="2F01BF36" w14:textId="5886E14E" w:rsidR="00542920" w:rsidRPr="00A06A7D" w:rsidRDefault="00542920" w:rsidP="00542920">
      <w:p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Employers must be absolutely certain that dismissals are handled in the correct way and in accordance with the expectations of the law so should the matter end up in an employment tribunal, employers can defend their action and prove it necessary. It is important to note that unfair dismissal law is only applicable to employees who work under ‘contracts for services’</w:t>
      </w:r>
      <w:r w:rsidR="00A2348C" w:rsidRPr="00A06A7D">
        <w:rPr>
          <w:rFonts w:ascii="Times New Roman" w:eastAsia="Times New Roman" w:hAnsi="Times New Roman" w:cs="Times New Roman"/>
          <w:bCs/>
          <w:sz w:val="24"/>
          <w:szCs w:val="24"/>
          <w:lang w:eastAsia="en-GB"/>
        </w:rPr>
        <w:t xml:space="preserve"> and wouldn’t apply to casual staff, agency workers or subcontracted workers. Ordinarily, only employees with 2 years continuous service qualify to bring a claim, however, there are some exceptions if associated with the presence of ‘automatically unfair reasons for dismissal’ (Taylor and Woodhams 2016). </w:t>
      </w:r>
    </w:p>
    <w:p w14:paraId="40FDC03D" w14:textId="0594A9F0" w:rsidR="00542920" w:rsidRPr="00A06A7D" w:rsidRDefault="00A2348C" w:rsidP="00542920">
      <w:p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To be potentially ‘fair’ a dismissal should be based on one of 5 reasons;</w:t>
      </w:r>
    </w:p>
    <w:p w14:paraId="48C96966" w14:textId="22C5E8C9" w:rsidR="00A2348C" w:rsidRPr="00A06A7D" w:rsidRDefault="00A2348C" w:rsidP="00A2348C">
      <w:pPr>
        <w:pStyle w:val="ListParagraph"/>
        <w:numPr>
          <w:ilvl w:val="0"/>
          <w:numId w:val="38"/>
        </w:num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Capability or qualifications</w:t>
      </w:r>
    </w:p>
    <w:p w14:paraId="1D801F98" w14:textId="0543442C" w:rsidR="00A2348C" w:rsidRPr="00A06A7D" w:rsidRDefault="00A2348C" w:rsidP="00A2348C">
      <w:pPr>
        <w:pStyle w:val="ListParagraph"/>
        <w:numPr>
          <w:ilvl w:val="0"/>
          <w:numId w:val="38"/>
        </w:num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Conduct</w:t>
      </w:r>
    </w:p>
    <w:p w14:paraId="7C169D6B" w14:textId="294CD86E" w:rsidR="00A2348C" w:rsidRPr="00A06A7D" w:rsidRDefault="00A2348C" w:rsidP="00A2348C">
      <w:pPr>
        <w:pStyle w:val="ListParagraph"/>
        <w:numPr>
          <w:ilvl w:val="0"/>
          <w:numId w:val="38"/>
        </w:num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Illegality or breaching a statutory dut</w:t>
      </w:r>
      <w:r w:rsidR="000315A6" w:rsidRPr="00A06A7D">
        <w:rPr>
          <w:rFonts w:ascii="Times New Roman" w:eastAsia="Times New Roman" w:hAnsi="Times New Roman" w:cs="Times New Roman"/>
          <w:bCs/>
          <w:sz w:val="24"/>
          <w:szCs w:val="24"/>
          <w:lang w:eastAsia="en-GB"/>
        </w:rPr>
        <w:t>y</w:t>
      </w:r>
    </w:p>
    <w:p w14:paraId="58D0F879" w14:textId="3738676C" w:rsidR="00A2348C" w:rsidRPr="00A06A7D" w:rsidRDefault="00A2348C" w:rsidP="00A2348C">
      <w:pPr>
        <w:pStyle w:val="ListParagraph"/>
        <w:numPr>
          <w:ilvl w:val="0"/>
          <w:numId w:val="38"/>
        </w:num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Redundancy</w:t>
      </w:r>
    </w:p>
    <w:p w14:paraId="4038C851" w14:textId="56F26063" w:rsidR="00A2348C" w:rsidRPr="00A06A7D" w:rsidRDefault="00A2348C" w:rsidP="00A2348C">
      <w:pPr>
        <w:pStyle w:val="ListParagraph"/>
        <w:numPr>
          <w:ilvl w:val="0"/>
          <w:numId w:val="38"/>
        </w:numPr>
        <w:spacing w:after="269" w:line="360" w:lineRule="atLeast"/>
        <w:rPr>
          <w:rFonts w:ascii="Times New Roman" w:eastAsia="Times New Roman" w:hAnsi="Times New Roman" w:cs="Times New Roman"/>
          <w:bCs/>
          <w:sz w:val="24"/>
          <w:szCs w:val="24"/>
          <w:lang w:eastAsia="en-GB"/>
        </w:rPr>
      </w:pPr>
      <w:r w:rsidRPr="00A06A7D">
        <w:rPr>
          <w:rFonts w:ascii="Times New Roman" w:eastAsia="Times New Roman" w:hAnsi="Times New Roman" w:cs="Times New Roman"/>
          <w:bCs/>
          <w:sz w:val="24"/>
          <w:szCs w:val="24"/>
          <w:lang w:eastAsia="en-GB"/>
        </w:rPr>
        <w:t>Some Other Substantial Reason (SOSR).</w:t>
      </w:r>
    </w:p>
    <w:p w14:paraId="413326BB" w14:textId="4430D3EB" w:rsidR="00966E14" w:rsidRPr="00A06A7D" w:rsidRDefault="005475D2" w:rsidP="00FA0A33">
      <w:pPr>
        <w:spacing w:after="269" w:line="360" w:lineRule="atLeast"/>
        <w:rPr>
          <w:rFonts w:ascii="Times New Roman" w:eastAsia="Times New Roman" w:hAnsi="Times New Roman" w:cs="Times New Roman"/>
          <w:bCs/>
          <w:sz w:val="24"/>
          <w:szCs w:val="24"/>
          <w:lang w:eastAsia="en-GB"/>
        </w:rPr>
      </w:pPr>
      <w:r w:rsidRPr="00A06A7D">
        <w:rPr>
          <w:rFonts w:ascii="Times New Roman" w:hAnsi="Times New Roman" w:cs="Times New Roman"/>
          <w:noProof/>
          <w:sz w:val="24"/>
          <w:szCs w:val="24"/>
        </w:rPr>
        <w:lastRenderedPageBreak/>
        <w:drawing>
          <wp:anchor distT="0" distB="0" distL="114300" distR="114300" simplePos="0" relativeHeight="251667456" behindDoc="0" locked="0" layoutInCell="1" allowOverlap="1" wp14:anchorId="2E9B29EE" wp14:editId="5DC2367B">
            <wp:simplePos x="0" y="0"/>
            <wp:positionH relativeFrom="column">
              <wp:posOffset>-171450</wp:posOffset>
            </wp:positionH>
            <wp:positionV relativeFrom="paragraph">
              <wp:posOffset>1734820</wp:posOffset>
            </wp:positionV>
            <wp:extent cx="6115050" cy="4892040"/>
            <wp:effectExtent l="0" t="0" r="0" b="3810"/>
            <wp:wrapSquare wrapText="bothSides"/>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115050" cy="4892040"/>
                    </a:xfrm>
                    <a:prstGeom prst="rect">
                      <a:avLst/>
                    </a:prstGeom>
                  </pic:spPr>
                </pic:pic>
              </a:graphicData>
            </a:graphic>
            <wp14:sizeRelH relativeFrom="page">
              <wp14:pctWidth>0</wp14:pctWidth>
            </wp14:sizeRelH>
            <wp14:sizeRelV relativeFrom="page">
              <wp14:pctHeight>0</wp14:pctHeight>
            </wp14:sizeRelV>
          </wp:anchor>
        </w:drawing>
      </w:r>
      <w:r w:rsidR="00A66283" w:rsidRPr="00A06A7D">
        <w:rPr>
          <w:rFonts w:ascii="Times New Roman" w:eastAsia="Times New Roman" w:hAnsi="Times New Roman" w:cs="Times New Roman"/>
          <w:bCs/>
          <w:sz w:val="24"/>
          <w:szCs w:val="24"/>
          <w:lang w:eastAsia="en-GB"/>
        </w:rPr>
        <w:t>Capability is reference to an employee’s ability to carry out the work expected of them and to the level expected. It can be assessed by skill/ability, health or any other physical or mental quality related to the job they are employed within</w:t>
      </w:r>
      <w:r w:rsidR="006B3577" w:rsidRPr="00A06A7D">
        <w:rPr>
          <w:rFonts w:ascii="Times New Roman" w:eastAsia="Times New Roman" w:hAnsi="Times New Roman" w:cs="Times New Roman"/>
          <w:bCs/>
          <w:sz w:val="24"/>
          <w:szCs w:val="24"/>
          <w:lang w:eastAsia="en-GB"/>
        </w:rPr>
        <w:t xml:space="preserve"> (Employment Rights Act 1996). Firstly, the employer will need to establish that capability is the reason for dismissal. </w:t>
      </w:r>
      <w:r w:rsidR="00687B35" w:rsidRPr="00A06A7D">
        <w:rPr>
          <w:rFonts w:ascii="Times New Roman" w:eastAsia="Times New Roman" w:hAnsi="Times New Roman" w:cs="Times New Roman"/>
          <w:bCs/>
          <w:sz w:val="24"/>
          <w:szCs w:val="24"/>
          <w:lang w:eastAsia="en-GB"/>
        </w:rPr>
        <w:t>ACAS guidance states that t</w:t>
      </w:r>
      <w:r w:rsidR="005044A8" w:rsidRPr="00A06A7D">
        <w:rPr>
          <w:rFonts w:ascii="Times New Roman" w:eastAsia="Times New Roman" w:hAnsi="Times New Roman" w:cs="Times New Roman"/>
          <w:bCs/>
          <w:sz w:val="24"/>
          <w:szCs w:val="24"/>
          <w:lang w:eastAsia="en-GB"/>
        </w:rPr>
        <w:t>he employer must act fairly and reasonably, following the correct procedure and before taking any action</w:t>
      </w:r>
      <w:r w:rsidR="006266F4" w:rsidRPr="00A06A7D">
        <w:rPr>
          <w:rFonts w:ascii="Times New Roman" w:eastAsia="Times New Roman" w:hAnsi="Times New Roman" w:cs="Times New Roman"/>
          <w:bCs/>
          <w:sz w:val="24"/>
          <w:szCs w:val="24"/>
          <w:lang w:eastAsia="en-GB"/>
        </w:rPr>
        <w:t>:</w:t>
      </w:r>
      <w:r w:rsidR="005044A8" w:rsidRPr="00A06A7D">
        <w:rPr>
          <w:rFonts w:ascii="Times New Roman" w:eastAsia="Times New Roman" w:hAnsi="Times New Roman" w:cs="Times New Roman"/>
          <w:bCs/>
          <w:sz w:val="24"/>
          <w:szCs w:val="24"/>
          <w:lang w:eastAsia="en-GB"/>
        </w:rPr>
        <w:t xml:space="preserve"> </w:t>
      </w:r>
    </w:p>
    <w:p w14:paraId="34042970" w14:textId="339A097A" w:rsidR="00FC143D" w:rsidRPr="00A06A7D" w:rsidRDefault="00C671F1" w:rsidP="00FA0A33">
      <w:pPr>
        <w:shd w:val="clear" w:color="auto" w:fill="FFFFFF"/>
        <w:spacing w:after="225" w:line="336" w:lineRule="atLeast"/>
        <w:rPr>
          <w:rFonts w:ascii="Times New Roman" w:hAnsi="Times New Roman" w:cs="Times New Roman"/>
          <w:sz w:val="24"/>
          <w:szCs w:val="24"/>
        </w:rPr>
      </w:pPr>
      <w:r w:rsidRPr="00A06A7D">
        <w:rPr>
          <w:rFonts w:ascii="Times New Roman" w:hAnsi="Times New Roman" w:cs="Times New Roman"/>
          <w:sz w:val="24"/>
          <w:szCs w:val="24"/>
        </w:rPr>
        <w:t>(ACAS)</w:t>
      </w:r>
    </w:p>
    <w:p w14:paraId="514174FE" w14:textId="1BEDCF41" w:rsidR="00B412F7" w:rsidRPr="00A06A7D" w:rsidRDefault="00134C9C" w:rsidP="00DB3561">
      <w:pPr>
        <w:rPr>
          <w:rFonts w:ascii="Times New Roman" w:hAnsi="Times New Roman" w:cs="Times New Roman"/>
          <w:sz w:val="24"/>
          <w:szCs w:val="24"/>
        </w:rPr>
      </w:pPr>
      <w:r w:rsidRPr="00A06A7D">
        <w:rPr>
          <w:rFonts w:ascii="Times New Roman" w:hAnsi="Times New Roman" w:cs="Times New Roman"/>
          <w:sz w:val="24"/>
          <w:szCs w:val="24"/>
        </w:rPr>
        <w:t xml:space="preserve">Accurate written documentation of the meetings should be developed and held. </w:t>
      </w:r>
    </w:p>
    <w:p w14:paraId="7C781B35" w14:textId="7D4F2B77" w:rsidR="00C671F1" w:rsidRPr="00A06A7D" w:rsidRDefault="00C671F1" w:rsidP="00DB3561">
      <w:pPr>
        <w:rPr>
          <w:rFonts w:ascii="Times New Roman" w:hAnsi="Times New Roman" w:cs="Times New Roman"/>
          <w:sz w:val="24"/>
          <w:szCs w:val="24"/>
        </w:rPr>
      </w:pPr>
      <w:r w:rsidRPr="00A06A7D">
        <w:rPr>
          <w:rFonts w:ascii="Times New Roman" w:hAnsi="Times New Roman" w:cs="Times New Roman"/>
          <w:sz w:val="24"/>
          <w:szCs w:val="24"/>
        </w:rPr>
        <w:t>Ordinary misconduct can be described as a ‘minor breach of the employer’s established rules’ (Taylor and Woodhams 2016) and so the above process should be followed. Individual organisations have individual guidance on the amount of time a final warning is on file before removing it</w:t>
      </w:r>
      <w:r w:rsidR="00537AB3" w:rsidRPr="00A06A7D">
        <w:rPr>
          <w:rFonts w:ascii="Times New Roman" w:hAnsi="Times New Roman" w:cs="Times New Roman"/>
          <w:sz w:val="24"/>
          <w:szCs w:val="24"/>
        </w:rPr>
        <w:t xml:space="preserve"> such as 12 months.</w:t>
      </w:r>
    </w:p>
    <w:p w14:paraId="35CB6B5D" w14:textId="77777777" w:rsidR="00B412F7" w:rsidRPr="00A06A7D" w:rsidRDefault="00C671F1" w:rsidP="00DB3561">
      <w:pPr>
        <w:rPr>
          <w:rFonts w:ascii="Times New Roman" w:hAnsi="Times New Roman" w:cs="Times New Roman"/>
          <w:sz w:val="24"/>
          <w:szCs w:val="24"/>
        </w:rPr>
      </w:pPr>
      <w:r w:rsidRPr="00A06A7D">
        <w:rPr>
          <w:rFonts w:ascii="Times New Roman" w:hAnsi="Times New Roman" w:cs="Times New Roman"/>
          <w:sz w:val="24"/>
          <w:szCs w:val="24"/>
        </w:rPr>
        <w:t xml:space="preserve">However, in cases where there is gross misconduct happens, which can be defined as a serious breach of rules by acting intolerably and destroying trust and confidence in the </w:t>
      </w:r>
      <w:r w:rsidRPr="00A06A7D">
        <w:rPr>
          <w:rFonts w:ascii="Times New Roman" w:hAnsi="Times New Roman" w:cs="Times New Roman"/>
          <w:sz w:val="24"/>
          <w:szCs w:val="24"/>
        </w:rPr>
        <w:lastRenderedPageBreak/>
        <w:t xml:space="preserve">process, and as long as the relevant procedures are adhered to, employers have the right to ‘summarily dismiss without notice’. </w:t>
      </w:r>
      <w:r w:rsidR="00B412F7" w:rsidRPr="00A06A7D">
        <w:rPr>
          <w:rFonts w:ascii="Times New Roman" w:hAnsi="Times New Roman" w:cs="Times New Roman"/>
          <w:sz w:val="24"/>
          <w:szCs w:val="24"/>
        </w:rPr>
        <w:t>Some examples of gross misconduct include:</w:t>
      </w:r>
    </w:p>
    <w:p w14:paraId="2AC85231" w14:textId="77777777" w:rsidR="00B412F7" w:rsidRPr="00A06A7D" w:rsidRDefault="00B412F7" w:rsidP="00DB3561">
      <w:pPr>
        <w:rPr>
          <w:rFonts w:ascii="Times New Roman" w:hAnsi="Times New Roman" w:cs="Times New Roman"/>
          <w:sz w:val="24"/>
          <w:szCs w:val="24"/>
        </w:rPr>
      </w:pPr>
    </w:p>
    <w:p w14:paraId="66E83E76" w14:textId="77777777" w:rsidR="00B412F7" w:rsidRPr="00A06A7D" w:rsidRDefault="00B412F7" w:rsidP="00B412F7">
      <w:pPr>
        <w:pStyle w:val="ListParagraph"/>
        <w:numPr>
          <w:ilvl w:val="0"/>
          <w:numId w:val="40"/>
        </w:numPr>
        <w:rPr>
          <w:rFonts w:ascii="Times New Roman" w:hAnsi="Times New Roman" w:cs="Times New Roman"/>
          <w:sz w:val="24"/>
          <w:szCs w:val="24"/>
        </w:rPr>
      </w:pPr>
      <w:r w:rsidRPr="00A06A7D">
        <w:rPr>
          <w:rFonts w:ascii="Times New Roman" w:hAnsi="Times New Roman" w:cs="Times New Roman"/>
          <w:sz w:val="24"/>
          <w:szCs w:val="24"/>
        </w:rPr>
        <w:t>Fighting in the workplace</w:t>
      </w:r>
    </w:p>
    <w:p w14:paraId="15DABC9C" w14:textId="77777777" w:rsidR="00B412F7" w:rsidRPr="00A06A7D" w:rsidRDefault="00B412F7" w:rsidP="00B412F7">
      <w:pPr>
        <w:pStyle w:val="ListParagraph"/>
        <w:numPr>
          <w:ilvl w:val="0"/>
          <w:numId w:val="40"/>
        </w:numPr>
        <w:rPr>
          <w:rFonts w:ascii="Times New Roman" w:hAnsi="Times New Roman" w:cs="Times New Roman"/>
          <w:sz w:val="24"/>
          <w:szCs w:val="24"/>
        </w:rPr>
      </w:pPr>
      <w:r w:rsidRPr="00A06A7D">
        <w:rPr>
          <w:rFonts w:ascii="Times New Roman" w:hAnsi="Times New Roman" w:cs="Times New Roman"/>
          <w:sz w:val="24"/>
          <w:szCs w:val="24"/>
        </w:rPr>
        <w:t>Drunkenness</w:t>
      </w:r>
    </w:p>
    <w:p w14:paraId="618C7F8C" w14:textId="77777777" w:rsidR="00B412F7" w:rsidRPr="00A06A7D" w:rsidRDefault="00B412F7" w:rsidP="00B412F7">
      <w:pPr>
        <w:pStyle w:val="ListParagraph"/>
        <w:numPr>
          <w:ilvl w:val="0"/>
          <w:numId w:val="40"/>
        </w:numPr>
        <w:rPr>
          <w:rFonts w:ascii="Times New Roman" w:hAnsi="Times New Roman" w:cs="Times New Roman"/>
          <w:sz w:val="24"/>
          <w:szCs w:val="24"/>
        </w:rPr>
      </w:pPr>
      <w:r w:rsidRPr="00A06A7D">
        <w:rPr>
          <w:rFonts w:ascii="Times New Roman" w:hAnsi="Times New Roman" w:cs="Times New Roman"/>
          <w:sz w:val="24"/>
          <w:szCs w:val="24"/>
        </w:rPr>
        <w:t>Illegal drug use</w:t>
      </w:r>
    </w:p>
    <w:p w14:paraId="07A10D96" w14:textId="45889737" w:rsidR="00B412F7" w:rsidRPr="00A06A7D" w:rsidRDefault="00B412F7" w:rsidP="00B412F7">
      <w:pPr>
        <w:pStyle w:val="ListParagraph"/>
        <w:numPr>
          <w:ilvl w:val="0"/>
          <w:numId w:val="40"/>
        </w:numPr>
        <w:rPr>
          <w:rFonts w:ascii="Times New Roman" w:hAnsi="Times New Roman" w:cs="Times New Roman"/>
          <w:sz w:val="24"/>
          <w:szCs w:val="24"/>
        </w:rPr>
      </w:pPr>
      <w:r w:rsidRPr="00A06A7D">
        <w:rPr>
          <w:rFonts w:ascii="Times New Roman" w:hAnsi="Times New Roman" w:cs="Times New Roman"/>
          <w:sz w:val="24"/>
          <w:szCs w:val="24"/>
        </w:rPr>
        <w:t>Fraud</w:t>
      </w:r>
    </w:p>
    <w:p w14:paraId="377E55EE" w14:textId="0792F1C3" w:rsidR="00B412F7" w:rsidRPr="00A06A7D" w:rsidRDefault="00B412F7" w:rsidP="00B412F7">
      <w:pPr>
        <w:pStyle w:val="ListParagraph"/>
        <w:numPr>
          <w:ilvl w:val="0"/>
          <w:numId w:val="40"/>
        </w:numPr>
        <w:rPr>
          <w:rFonts w:ascii="Times New Roman" w:hAnsi="Times New Roman" w:cs="Times New Roman"/>
          <w:sz w:val="24"/>
          <w:szCs w:val="24"/>
        </w:rPr>
      </w:pPr>
      <w:r w:rsidRPr="00A06A7D">
        <w:rPr>
          <w:rFonts w:ascii="Times New Roman" w:hAnsi="Times New Roman" w:cs="Times New Roman"/>
          <w:sz w:val="24"/>
          <w:szCs w:val="24"/>
        </w:rPr>
        <w:t xml:space="preserve">Dishonesty of all types </w:t>
      </w:r>
    </w:p>
    <w:p w14:paraId="5E9E1FCB" w14:textId="2A9106DF" w:rsidR="006C60F8" w:rsidRPr="00A06A7D" w:rsidRDefault="006C60F8" w:rsidP="00DB3561">
      <w:pPr>
        <w:rPr>
          <w:rFonts w:ascii="Times New Roman" w:hAnsi="Times New Roman" w:cs="Times New Roman"/>
          <w:sz w:val="24"/>
          <w:szCs w:val="24"/>
        </w:rPr>
      </w:pPr>
    </w:p>
    <w:p w14:paraId="468D05DA" w14:textId="588FCE29" w:rsidR="00537AB3" w:rsidRPr="00A06A7D" w:rsidRDefault="00B412F7" w:rsidP="00DB3561">
      <w:pPr>
        <w:rPr>
          <w:rFonts w:ascii="Times New Roman" w:hAnsi="Times New Roman" w:cs="Times New Roman"/>
          <w:sz w:val="24"/>
          <w:szCs w:val="24"/>
        </w:rPr>
      </w:pPr>
      <w:r w:rsidRPr="00A06A7D">
        <w:rPr>
          <w:rFonts w:ascii="Times New Roman" w:hAnsi="Times New Roman" w:cs="Times New Roman"/>
          <w:sz w:val="24"/>
          <w:szCs w:val="24"/>
        </w:rPr>
        <w:t>As with other cases of disciplinary, employers must ensure that correct procedures are followed if dismissal is to be deemed ‘lawful’, including a full investigation, a hearing and a right of appea</w:t>
      </w:r>
      <w:r w:rsidR="00AA4D80" w:rsidRPr="00A06A7D">
        <w:rPr>
          <w:rFonts w:ascii="Times New Roman" w:hAnsi="Times New Roman" w:cs="Times New Roman"/>
          <w:sz w:val="24"/>
          <w:szCs w:val="24"/>
        </w:rPr>
        <w:t>l (Taylor and Woodhams 2016).</w:t>
      </w:r>
    </w:p>
    <w:p w14:paraId="5FEDA38D" w14:textId="77777777" w:rsidR="00AA4D80" w:rsidRPr="00A06A7D" w:rsidRDefault="00AA4D80" w:rsidP="00DB3561">
      <w:pPr>
        <w:rPr>
          <w:rFonts w:ascii="Times New Roman" w:hAnsi="Times New Roman" w:cs="Times New Roman"/>
          <w:sz w:val="24"/>
          <w:szCs w:val="24"/>
        </w:rPr>
      </w:pPr>
    </w:p>
    <w:p w14:paraId="77FED19A" w14:textId="6A36D66B" w:rsidR="00537AB3" w:rsidRPr="00A06A7D" w:rsidRDefault="00537AB3" w:rsidP="00DB3561">
      <w:pPr>
        <w:rPr>
          <w:rFonts w:ascii="Times New Roman" w:hAnsi="Times New Roman" w:cs="Times New Roman"/>
          <w:sz w:val="24"/>
          <w:szCs w:val="24"/>
        </w:rPr>
      </w:pPr>
      <w:r w:rsidRPr="00A06A7D">
        <w:rPr>
          <w:rFonts w:ascii="Times New Roman" w:hAnsi="Times New Roman" w:cs="Times New Roman"/>
          <w:sz w:val="24"/>
          <w:szCs w:val="24"/>
        </w:rPr>
        <w:t xml:space="preserve">It is vital that HR professionals and managers understand its grievance procedure </w:t>
      </w:r>
      <w:r w:rsidR="00AA4D80" w:rsidRPr="00A06A7D">
        <w:rPr>
          <w:rFonts w:ascii="Times New Roman" w:hAnsi="Times New Roman" w:cs="Times New Roman"/>
          <w:sz w:val="24"/>
          <w:szCs w:val="24"/>
        </w:rPr>
        <w:t>and various levels to grievances. Primarily, employers should attempt to handle concerns informally with their line manager and encourage them to discuss day-to0day issues to overcome them as soon as possible. If this isn’t possible, there are tools that can be used such as mediation. If individual disagreements are unable to be resolved informally, they will need to be raised formally through the organisation’s grievance procedure. The ACAS code of practice should be adhered to at the very minimum and is made up in the following way:</w:t>
      </w:r>
    </w:p>
    <w:p w14:paraId="54CCB5B0" w14:textId="4C631394" w:rsidR="00AA4D80" w:rsidRPr="00A06A7D" w:rsidRDefault="00AA4D80" w:rsidP="00DB3561">
      <w:pPr>
        <w:rPr>
          <w:rFonts w:ascii="Times New Roman" w:hAnsi="Times New Roman" w:cs="Times New Roman"/>
          <w:sz w:val="24"/>
          <w:szCs w:val="24"/>
        </w:rPr>
      </w:pPr>
    </w:p>
    <w:p w14:paraId="0FF2EB29" w14:textId="4E208EBA" w:rsidR="00AA4D80" w:rsidRPr="00A06A7D" w:rsidRDefault="00AA4D80"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The employee must raise the matter formally with another manager who isn’t the focus of the grievance</w:t>
      </w:r>
    </w:p>
    <w:p w14:paraId="52104FB5" w14:textId="0C8F0A22" w:rsidR="00AA4D80" w:rsidRPr="00A06A7D" w:rsidRDefault="00AA4D80"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It should be provided in writing without unreasonable delay and include the details of the grievance</w:t>
      </w:r>
    </w:p>
    <w:p w14:paraId="66846116" w14:textId="23CDB2C2" w:rsidR="00AA4D80" w:rsidRPr="00A06A7D" w:rsidRDefault="00AA4D80"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Employer should hold a formal meeting with employee to discuss the grievance without unreasonable delay</w:t>
      </w:r>
    </w:p>
    <w:p w14:paraId="254F9006" w14:textId="49B0D19C" w:rsidR="00AA4D80" w:rsidRPr="00A06A7D" w:rsidRDefault="00AA4D80"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Employers, employees and their companions should make every effort to attend the meeting</w:t>
      </w:r>
      <w:r w:rsidR="00134C9C" w:rsidRPr="00A06A7D">
        <w:rPr>
          <w:rFonts w:ascii="Times New Roman" w:hAnsi="Times New Roman" w:cs="Times New Roman"/>
          <w:sz w:val="24"/>
          <w:szCs w:val="24"/>
        </w:rPr>
        <w:t xml:space="preserve"> – employee has a statutory right to be accompanied</w:t>
      </w:r>
    </w:p>
    <w:p w14:paraId="4678BF1A" w14:textId="3372BE99" w:rsidR="00AA4D80" w:rsidRPr="00A06A7D" w:rsidRDefault="00AA4D80"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Employees should be provided the opportunity to explain their grievance and suggest ways of overcoming the issues</w:t>
      </w:r>
    </w:p>
    <w:p w14:paraId="5406B119" w14:textId="5F2CA0E0" w:rsidR="00134C9C" w:rsidRPr="00A06A7D" w:rsidRDefault="00134C9C"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Decision on appropriate action and communicated to the employee in writing without unreasonable delay and should explain what action the employer intends to take to resolve the grievance</w:t>
      </w:r>
    </w:p>
    <w:p w14:paraId="4E249AE0" w14:textId="220D3014" w:rsidR="00134C9C" w:rsidRPr="00A06A7D" w:rsidRDefault="00134C9C"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Employee informed of their right to appeal and if they are not satisfied with the action taken, they can take the grievance further – employee will need to provide employer with the information on their grounds to appeal</w:t>
      </w:r>
    </w:p>
    <w:p w14:paraId="6EFA298F" w14:textId="556F8CE4" w:rsidR="00134C9C" w:rsidRPr="00A06A7D" w:rsidRDefault="00134C9C"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Appeal dealt with impartially</w:t>
      </w:r>
    </w:p>
    <w:p w14:paraId="337CF3B3" w14:textId="077787E8" w:rsidR="00134C9C" w:rsidRPr="00A06A7D" w:rsidRDefault="00134C9C" w:rsidP="00134C9C">
      <w:pPr>
        <w:pStyle w:val="ListParagraph"/>
        <w:numPr>
          <w:ilvl w:val="0"/>
          <w:numId w:val="42"/>
        </w:numPr>
        <w:rPr>
          <w:rFonts w:ascii="Times New Roman" w:hAnsi="Times New Roman" w:cs="Times New Roman"/>
          <w:sz w:val="24"/>
          <w:szCs w:val="24"/>
        </w:rPr>
      </w:pPr>
      <w:r w:rsidRPr="00A06A7D">
        <w:rPr>
          <w:rFonts w:ascii="Times New Roman" w:hAnsi="Times New Roman" w:cs="Times New Roman"/>
          <w:sz w:val="24"/>
          <w:szCs w:val="24"/>
        </w:rPr>
        <w:t>Employees have a statutory right to be accompanied at appeal hearing and the outcome of the appeal should be communicated to the employee in writing (ACAS).</w:t>
      </w:r>
    </w:p>
    <w:p w14:paraId="578471E5" w14:textId="77777777" w:rsidR="00877536" w:rsidRPr="00A06A7D" w:rsidRDefault="00877536" w:rsidP="00877536">
      <w:pPr>
        <w:pStyle w:val="ListParagraph"/>
        <w:rPr>
          <w:rFonts w:ascii="Times New Roman" w:hAnsi="Times New Roman" w:cs="Times New Roman"/>
          <w:sz w:val="24"/>
          <w:szCs w:val="24"/>
        </w:rPr>
      </w:pPr>
    </w:p>
    <w:p w14:paraId="6250B8FF" w14:textId="376A637D" w:rsidR="00134C9C" w:rsidRPr="00A06A7D" w:rsidRDefault="00134C9C" w:rsidP="00134C9C">
      <w:pPr>
        <w:rPr>
          <w:rFonts w:ascii="Times New Roman" w:hAnsi="Times New Roman" w:cs="Times New Roman"/>
          <w:sz w:val="24"/>
          <w:szCs w:val="24"/>
        </w:rPr>
      </w:pPr>
      <w:r w:rsidRPr="00A06A7D">
        <w:rPr>
          <w:rFonts w:ascii="Times New Roman" w:hAnsi="Times New Roman" w:cs="Times New Roman"/>
          <w:sz w:val="24"/>
          <w:szCs w:val="24"/>
        </w:rPr>
        <w:lastRenderedPageBreak/>
        <w:t xml:space="preserve">There are also collective grievances and in order for employers to deal with these, the individual organisation’s collective grievance process should be adhered to. A collective grievance can involve two or more employees and be represented by trade union or other workplace representatives (ACAS). </w:t>
      </w:r>
    </w:p>
    <w:p w14:paraId="330E6F44" w14:textId="77777777" w:rsidR="00134C9C" w:rsidRDefault="00134C9C" w:rsidP="00DB3561">
      <w:pPr>
        <w:rPr>
          <w:u w:val="single"/>
        </w:rPr>
      </w:pPr>
    </w:p>
    <w:p w14:paraId="795C7C9F" w14:textId="77777777" w:rsidR="00C671F1" w:rsidRPr="003E2A54" w:rsidRDefault="00C671F1" w:rsidP="00DB3561">
      <w:pPr>
        <w:rPr>
          <w:u w:val="single"/>
        </w:rPr>
      </w:pPr>
    </w:p>
    <w:p w14:paraId="4189976A" w14:textId="6E08B800" w:rsidR="00A230E9" w:rsidRPr="00F01A1D" w:rsidRDefault="00A230E9" w:rsidP="00DB3561">
      <w:pPr>
        <w:rPr>
          <w:rFonts w:ascii="Times New Roman" w:hAnsi="Times New Roman" w:cs="Times New Roman"/>
          <w:sz w:val="24"/>
          <w:szCs w:val="24"/>
          <w:u w:val="single"/>
        </w:rPr>
      </w:pPr>
    </w:p>
    <w:p w14:paraId="74BF2E13" w14:textId="4DA41A56" w:rsidR="007B5330" w:rsidRPr="00F01A1D" w:rsidRDefault="00C27734">
      <w:pPr>
        <w:rPr>
          <w:rFonts w:ascii="Times New Roman" w:hAnsi="Times New Roman" w:cs="Times New Roman"/>
          <w:sz w:val="24"/>
          <w:szCs w:val="24"/>
          <w:u w:val="single"/>
        </w:rPr>
      </w:pPr>
      <w:r w:rsidRPr="00F01A1D">
        <w:rPr>
          <w:rFonts w:ascii="Times New Roman" w:hAnsi="Times New Roman" w:cs="Times New Roman"/>
          <w:sz w:val="24"/>
          <w:szCs w:val="24"/>
          <w:u w:val="single"/>
        </w:rPr>
        <w:t xml:space="preserve">Reference list </w:t>
      </w:r>
    </w:p>
    <w:p w14:paraId="655784FD" w14:textId="6C92DA1B" w:rsidR="00C27734" w:rsidRDefault="00C27734" w:rsidP="004A4C15">
      <w:pPr>
        <w:jc w:val="both"/>
        <w:rPr>
          <w:rFonts w:ascii="Times New Roman" w:hAnsi="Times New Roman" w:cs="Times New Roman"/>
          <w:sz w:val="24"/>
          <w:szCs w:val="24"/>
        </w:rPr>
      </w:pPr>
    </w:p>
    <w:p w14:paraId="3171FDFC" w14:textId="77777777" w:rsidR="008A4718" w:rsidRPr="008A4718" w:rsidRDefault="008A4718" w:rsidP="008A4718">
      <w:pPr>
        <w:rPr>
          <w:rFonts w:ascii="Times New Roman" w:hAnsi="Times New Roman" w:cs="Times New Roman"/>
          <w:sz w:val="24"/>
          <w:szCs w:val="24"/>
        </w:rPr>
      </w:pPr>
      <w:r w:rsidRPr="008A4718">
        <w:rPr>
          <w:rFonts w:ascii="Times New Roman" w:hAnsi="Times New Roman" w:cs="Times New Roman"/>
          <w:sz w:val="24"/>
          <w:szCs w:val="24"/>
        </w:rPr>
        <w:t xml:space="preserve">ACAS (ND) </w:t>
      </w:r>
      <w:r w:rsidRPr="008A4718">
        <w:rPr>
          <w:rFonts w:ascii="Times New Roman" w:hAnsi="Times New Roman" w:cs="Times New Roman"/>
          <w:i/>
          <w:sz w:val="24"/>
          <w:szCs w:val="24"/>
        </w:rPr>
        <w:t>Contracts of employment [online] Available at:</w:t>
      </w:r>
      <w:r w:rsidRPr="008A4718">
        <w:rPr>
          <w:rFonts w:ascii="Times New Roman" w:hAnsi="Times New Roman" w:cs="Times New Roman"/>
          <w:sz w:val="24"/>
          <w:szCs w:val="24"/>
        </w:rPr>
        <w:t xml:space="preserve"> </w:t>
      </w:r>
      <w:hyperlink r:id="rId32" w:history="1">
        <w:r w:rsidRPr="008A4718">
          <w:rPr>
            <w:rStyle w:val="Hyperlink"/>
            <w:rFonts w:ascii="Times New Roman" w:hAnsi="Times New Roman" w:cs="Times New Roman"/>
            <w:color w:val="auto"/>
            <w:sz w:val="24"/>
            <w:szCs w:val="24"/>
            <w:u w:val="none"/>
          </w:rPr>
          <w:t>http://www.acas.org.uk/index.aspx?articleid=1577</w:t>
        </w:r>
      </w:hyperlink>
      <w:r w:rsidRPr="008A4718">
        <w:rPr>
          <w:rFonts w:ascii="Times New Roman" w:hAnsi="Times New Roman" w:cs="Times New Roman"/>
          <w:sz w:val="24"/>
          <w:szCs w:val="24"/>
        </w:rPr>
        <w:t xml:space="preserve"> (Accessed on 3</w:t>
      </w:r>
      <w:r w:rsidRPr="008A4718">
        <w:rPr>
          <w:rFonts w:ascii="Times New Roman" w:hAnsi="Times New Roman" w:cs="Times New Roman"/>
          <w:sz w:val="24"/>
          <w:szCs w:val="24"/>
          <w:vertAlign w:val="superscript"/>
        </w:rPr>
        <w:t>rd</w:t>
      </w:r>
      <w:r w:rsidRPr="008A4718">
        <w:rPr>
          <w:rFonts w:ascii="Times New Roman" w:hAnsi="Times New Roman" w:cs="Times New Roman"/>
          <w:sz w:val="24"/>
          <w:szCs w:val="24"/>
        </w:rPr>
        <w:t xml:space="preserve"> March 2019).</w:t>
      </w:r>
    </w:p>
    <w:p w14:paraId="09335A1B" w14:textId="77777777" w:rsidR="00F01A1D" w:rsidRPr="008A4718" w:rsidRDefault="00F01A1D" w:rsidP="00F01A1D">
      <w:pPr>
        <w:rPr>
          <w:rStyle w:val="Hyperlink"/>
          <w:rFonts w:ascii="Times New Roman" w:hAnsi="Times New Roman" w:cs="Times New Roman"/>
          <w:color w:val="auto"/>
          <w:sz w:val="24"/>
          <w:szCs w:val="24"/>
          <w:u w:val="none"/>
        </w:rPr>
      </w:pPr>
    </w:p>
    <w:p w14:paraId="121477E2" w14:textId="77777777" w:rsidR="00F01A1D" w:rsidRPr="008A4718" w:rsidRDefault="00F01A1D" w:rsidP="00F01A1D">
      <w:pPr>
        <w:rPr>
          <w:rFonts w:ascii="Times New Roman" w:hAnsi="Times New Roman" w:cs="Times New Roman"/>
          <w:sz w:val="24"/>
          <w:szCs w:val="24"/>
        </w:rPr>
      </w:pPr>
      <w:r w:rsidRPr="008A4718">
        <w:rPr>
          <w:rFonts w:ascii="Times New Roman" w:hAnsi="Times New Roman" w:cs="Times New Roman"/>
          <w:sz w:val="24"/>
          <w:szCs w:val="24"/>
        </w:rPr>
        <w:t xml:space="preserve">Chartered Institute of Personnel and Development (2018) Discipline and grievance at work [online] Available at: </w:t>
      </w:r>
      <w:hyperlink r:id="rId33" w:history="1">
        <w:r w:rsidRPr="008A4718">
          <w:rPr>
            <w:rStyle w:val="Hyperlink"/>
            <w:rFonts w:ascii="Times New Roman" w:hAnsi="Times New Roman" w:cs="Times New Roman"/>
            <w:color w:val="auto"/>
            <w:sz w:val="24"/>
            <w:szCs w:val="24"/>
            <w:u w:val="none"/>
          </w:rPr>
          <w:t>https://www.cipd.co.uk/knowledge/fundamentals/em</w:t>
        </w:r>
        <w:r w:rsidRPr="008A4718">
          <w:rPr>
            <w:rStyle w:val="Hyperlink"/>
            <w:rFonts w:ascii="Times New Roman" w:hAnsi="Times New Roman" w:cs="Times New Roman"/>
            <w:color w:val="auto"/>
            <w:sz w:val="24"/>
            <w:szCs w:val="24"/>
            <w:u w:val="none"/>
          </w:rPr>
          <w:t>p</w:t>
        </w:r>
        <w:r w:rsidRPr="008A4718">
          <w:rPr>
            <w:rStyle w:val="Hyperlink"/>
            <w:rFonts w:ascii="Times New Roman" w:hAnsi="Times New Roman" w:cs="Times New Roman"/>
            <w:color w:val="auto"/>
            <w:sz w:val="24"/>
            <w:szCs w:val="24"/>
            <w:u w:val="none"/>
          </w:rPr>
          <w:t>-law/discipline/factsheet</w:t>
        </w:r>
      </w:hyperlink>
      <w:r w:rsidRPr="008A4718">
        <w:rPr>
          <w:rFonts w:ascii="Times New Roman" w:hAnsi="Times New Roman" w:cs="Times New Roman"/>
          <w:sz w:val="24"/>
          <w:szCs w:val="24"/>
        </w:rPr>
        <w:t xml:space="preserve"> (Accessed on 11th March 2019). </w:t>
      </w:r>
    </w:p>
    <w:p w14:paraId="29BD705B" w14:textId="77777777" w:rsidR="00F01A1D" w:rsidRDefault="00F01A1D" w:rsidP="004A4C15">
      <w:pPr>
        <w:jc w:val="both"/>
        <w:rPr>
          <w:rFonts w:ascii="Times New Roman" w:hAnsi="Times New Roman" w:cs="Times New Roman"/>
          <w:sz w:val="24"/>
          <w:szCs w:val="24"/>
        </w:rPr>
      </w:pPr>
    </w:p>
    <w:p w14:paraId="0DF99A60" w14:textId="167B0BDF" w:rsidR="00F01A1D" w:rsidRDefault="00F01A1D" w:rsidP="00F01A1D">
      <w:pPr>
        <w:spacing w:after="0" w:line="240" w:lineRule="auto"/>
        <w:rPr>
          <w:rFonts w:ascii="Times New Roman" w:eastAsia="Times New Roman" w:hAnsi="Times New Roman" w:cs="Times New Roman"/>
          <w:noProof/>
          <w:sz w:val="24"/>
          <w:szCs w:val="24"/>
        </w:rPr>
      </w:pPr>
      <w:r w:rsidRPr="008A4718">
        <w:rPr>
          <w:rFonts w:ascii="Times New Roman" w:hAnsi="Times New Roman" w:cs="Times New Roman"/>
          <w:sz w:val="24"/>
          <w:szCs w:val="24"/>
        </w:rPr>
        <w:t xml:space="preserve">Chartered Institute of Personnel and Development (2017) </w:t>
      </w:r>
      <w:r w:rsidRPr="008A4718">
        <w:rPr>
          <w:rFonts w:ascii="Times New Roman" w:hAnsi="Times New Roman" w:cs="Times New Roman"/>
          <w:i/>
          <w:sz w:val="24"/>
          <w:szCs w:val="24"/>
        </w:rPr>
        <w:t>Employment Law: The court system Guidance on the role of the civil courts in hearing employment cases</w:t>
      </w:r>
      <w:r w:rsidRPr="008A4718">
        <w:rPr>
          <w:rFonts w:ascii="Times New Roman" w:hAnsi="Times New Roman" w:cs="Times New Roman"/>
          <w:sz w:val="24"/>
          <w:szCs w:val="24"/>
        </w:rPr>
        <w:t xml:space="preserve"> [online] Available at: </w:t>
      </w:r>
      <w:hyperlink r:id="rId34" w:history="1">
        <w:r w:rsidRPr="008A4718">
          <w:rPr>
            <w:rStyle w:val="Hyperlink"/>
            <w:rFonts w:ascii="Times New Roman" w:eastAsia="Times New Roman" w:hAnsi="Times New Roman" w:cs="Times New Roman"/>
            <w:noProof/>
            <w:color w:val="auto"/>
            <w:sz w:val="24"/>
            <w:szCs w:val="24"/>
            <w:u w:val="none"/>
          </w:rPr>
          <w:t>https://www.cipd.co.uk/knowledge/fundamentals/emp-law/about/court-system</w:t>
        </w:r>
      </w:hyperlink>
      <w:r w:rsidRPr="008A4718">
        <w:rPr>
          <w:rFonts w:ascii="Times New Roman" w:eastAsia="Times New Roman" w:hAnsi="Times New Roman" w:cs="Times New Roman"/>
          <w:noProof/>
          <w:sz w:val="24"/>
          <w:szCs w:val="24"/>
        </w:rPr>
        <w:t xml:space="preserve"> (Accessed 2nd March 2019).</w:t>
      </w:r>
    </w:p>
    <w:p w14:paraId="098332C5" w14:textId="093F715B" w:rsidR="00F01A1D" w:rsidRDefault="00F01A1D" w:rsidP="00F01A1D">
      <w:pPr>
        <w:spacing w:after="0" w:line="240" w:lineRule="auto"/>
        <w:rPr>
          <w:rFonts w:ascii="Times New Roman" w:eastAsia="Times New Roman" w:hAnsi="Times New Roman" w:cs="Times New Roman"/>
          <w:noProof/>
          <w:sz w:val="24"/>
          <w:szCs w:val="24"/>
        </w:rPr>
      </w:pPr>
    </w:p>
    <w:p w14:paraId="477670A1" w14:textId="77777777" w:rsidR="00F01A1D" w:rsidRPr="008A4718" w:rsidRDefault="00F01A1D" w:rsidP="00F01A1D">
      <w:pPr>
        <w:rPr>
          <w:rStyle w:val="Hyperlink"/>
          <w:rFonts w:ascii="Times New Roman" w:hAnsi="Times New Roman" w:cs="Times New Roman"/>
          <w:color w:val="auto"/>
          <w:sz w:val="24"/>
          <w:szCs w:val="24"/>
          <w:u w:val="none"/>
        </w:rPr>
      </w:pPr>
    </w:p>
    <w:p w14:paraId="74E5B69E" w14:textId="73EF5B98" w:rsidR="00F01A1D" w:rsidRDefault="00F01A1D" w:rsidP="00F01A1D">
      <w:pPr>
        <w:rPr>
          <w:rFonts w:ascii="Times New Roman" w:hAnsi="Times New Roman" w:cs="Times New Roman"/>
          <w:sz w:val="24"/>
          <w:szCs w:val="24"/>
        </w:rPr>
      </w:pPr>
      <w:r w:rsidRPr="008A4718">
        <w:rPr>
          <w:rFonts w:ascii="Times New Roman" w:hAnsi="Times New Roman" w:cs="Times New Roman"/>
          <w:sz w:val="24"/>
          <w:szCs w:val="24"/>
        </w:rPr>
        <w:t xml:space="preserve">Chartered Institute of Personnel and Development (2018) </w:t>
      </w:r>
      <w:r w:rsidRPr="008A4718">
        <w:rPr>
          <w:rFonts w:ascii="Times New Roman" w:hAnsi="Times New Roman" w:cs="Times New Roman"/>
          <w:i/>
          <w:sz w:val="24"/>
          <w:szCs w:val="24"/>
        </w:rPr>
        <w:t xml:space="preserve">Health and safety at work </w:t>
      </w:r>
      <w:r w:rsidRPr="008A4718">
        <w:rPr>
          <w:rFonts w:ascii="Times New Roman" w:hAnsi="Times New Roman" w:cs="Times New Roman"/>
          <w:sz w:val="24"/>
          <w:szCs w:val="24"/>
        </w:rPr>
        <w:t xml:space="preserve">[online] Available at: </w:t>
      </w:r>
      <w:hyperlink r:id="rId35" w:history="1">
        <w:r w:rsidRPr="008A4718">
          <w:rPr>
            <w:rStyle w:val="Hyperlink"/>
            <w:rFonts w:ascii="Times New Roman" w:hAnsi="Times New Roman" w:cs="Times New Roman"/>
            <w:color w:val="auto"/>
            <w:sz w:val="24"/>
            <w:szCs w:val="24"/>
            <w:u w:val="none"/>
          </w:rPr>
          <w:t>https://www.cipd.co.uk/kno</w:t>
        </w:r>
        <w:r w:rsidRPr="008A4718">
          <w:rPr>
            <w:rStyle w:val="Hyperlink"/>
            <w:rFonts w:ascii="Times New Roman" w:hAnsi="Times New Roman" w:cs="Times New Roman"/>
            <w:color w:val="auto"/>
            <w:sz w:val="24"/>
            <w:szCs w:val="24"/>
            <w:u w:val="none"/>
          </w:rPr>
          <w:t>w</w:t>
        </w:r>
        <w:r w:rsidRPr="008A4718">
          <w:rPr>
            <w:rStyle w:val="Hyperlink"/>
            <w:rFonts w:ascii="Times New Roman" w:hAnsi="Times New Roman" w:cs="Times New Roman"/>
            <w:color w:val="auto"/>
            <w:sz w:val="24"/>
            <w:szCs w:val="24"/>
            <w:u w:val="none"/>
          </w:rPr>
          <w:t>ledge/fundamentals/emp-law/health-safety/factsheet</w:t>
        </w:r>
      </w:hyperlink>
      <w:r w:rsidRPr="008A4718">
        <w:rPr>
          <w:rFonts w:ascii="Times New Roman" w:hAnsi="Times New Roman" w:cs="Times New Roman"/>
          <w:sz w:val="24"/>
          <w:szCs w:val="24"/>
        </w:rPr>
        <w:t xml:space="preserve"> (Accessed on 7th March 2019). </w:t>
      </w:r>
    </w:p>
    <w:p w14:paraId="3D838343" w14:textId="77777777" w:rsidR="00F01A1D" w:rsidRDefault="00F01A1D" w:rsidP="00F01A1D">
      <w:pPr>
        <w:jc w:val="both"/>
        <w:rPr>
          <w:rFonts w:ascii="Times New Roman" w:hAnsi="Times New Roman" w:cs="Times New Roman"/>
          <w:sz w:val="24"/>
          <w:szCs w:val="24"/>
        </w:rPr>
      </w:pPr>
    </w:p>
    <w:p w14:paraId="794F8451" w14:textId="77777777" w:rsidR="00F01A1D" w:rsidRPr="008A4718" w:rsidRDefault="00F01A1D" w:rsidP="00F01A1D">
      <w:pPr>
        <w:spacing w:after="0" w:line="240" w:lineRule="auto"/>
        <w:rPr>
          <w:rFonts w:ascii="Times New Roman" w:eastAsia="Times New Roman" w:hAnsi="Times New Roman" w:cs="Times New Roman"/>
          <w:sz w:val="24"/>
          <w:szCs w:val="24"/>
        </w:rPr>
      </w:pPr>
      <w:r w:rsidRPr="008A4718">
        <w:rPr>
          <w:rFonts w:ascii="Times New Roman" w:hAnsi="Times New Roman" w:cs="Times New Roman"/>
          <w:sz w:val="24"/>
          <w:szCs w:val="24"/>
        </w:rPr>
        <w:t xml:space="preserve">Chartered Institute of Personnel and Development (2016) </w:t>
      </w:r>
      <w:r w:rsidRPr="008A4718">
        <w:rPr>
          <w:rFonts w:ascii="Times New Roman" w:hAnsi="Times New Roman" w:cs="Times New Roman"/>
          <w:i/>
          <w:sz w:val="24"/>
          <w:szCs w:val="24"/>
        </w:rPr>
        <w:t>How UK employment law is made An overview of  how employment legislation is made in UK</w:t>
      </w:r>
      <w:r w:rsidRPr="008A4718">
        <w:rPr>
          <w:rFonts w:ascii="Times New Roman" w:hAnsi="Times New Roman" w:cs="Times New Roman"/>
          <w:sz w:val="24"/>
          <w:szCs w:val="24"/>
        </w:rPr>
        <w:t xml:space="preserve"> [online] Available at: </w:t>
      </w:r>
      <w:hyperlink r:id="rId36" w:history="1">
        <w:r w:rsidRPr="008A4718">
          <w:rPr>
            <w:rStyle w:val="Hyperlink"/>
            <w:rFonts w:ascii="Times New Roman" w:eastAsia="Times New Roman" w:hAnsi="Times New Roman" w:cs="Times New Roman"/>
            <w:color w:val="auto"/>
            <w:sz w:val="24"/>
            <w:szCs w:val="24"/>
            <w:u w:val="none"/>
          </w:rPr>
          <w:t>https://www.cipd.co.uk/knowl</w:t>
        </w:r>
        <w:r w:rsidRPr="008A4718">
          <w:rPr>
            <w:rStyle w:val="Hyperlink"/>
            <w:rFonts w:ascii="Times New Roman" w:eastAsia="Times New Roman" w:hAnsi="Times New Roman" w:cs="Times New Roman"/>
            <w:color w:val="auto"/>
            <w:sz w:val="24"/>
            <w:szCs w:val="24"/>
            <w:u w:val="none"/>
          </w:rPr>
          <w:t>e</w:t>
        </w:r>
        <w:r w:rsidRPr="008A4718">
          <w:rPr>
            <w:rStyle w:val="Hyperlink"/>
            <w:rFonts w:ascii="Times New Roman" w:eastAsia="Times New Roman" w:hAnsi="Times New Roman" w:cs="Times New Roman"/>
            <w:color w:val="auto"/>
            <w:sz w:val="24"/>
            <w:szCs w:val="24"/>
            <w:u w:val="none"/>
          </w:rPr>
          <w:t>dge/fundamentals/emp-law/about/uk-emp-law-made</w:t>
        </w:r>
      </w:hyperlink>
      <w:r w:rsidRPr="008A4718">
        <w:rPr>
          <w:rFonts w:ascii="Times New Roman" w:eastAsia="Times New Roman" w:hAnsi="Times New Roman" w:cs="Times New Roman"/>
          <w:sz w:val="24"/>
          <w:szCs w:val="24"/>
        </w:rPr>
        <w:t xml:space="preserve"> (Accessed on 2nd March 2019).</w:t>
      </w:r>
    </w:p>
    <w:p w14:paraId="2B5D1BAC" w14:textId="62B10F4B" w:rsidR="00F01A1D" w:rsidRDefault="00F01A1D" w:rsidP="004A4C15">
      <w:pPr>
        <w:jc w:val="both"/>
        <w:rPr>
          <w:rFonts w:ascii="Times New Roman" w:hAnsi="Times New Roman" w:cs="Times New Roman"/>
          <w:sz w:val="24"/>
          <w:szCs w:val="24"/>
        </w:rPr>
      </w:pPr>
    </w:p>
    <w:p w14:paraId="088795A5" w14:textId="77777777" w:rsidR="00F01A1D" w:rsidRPr="008A4718" w:rsidRDefault="00F01A1D" w:rsidP="00F01A1D">
      <w:pPr>
        <w:rPr>
          <w:rFonts w:ascii="Times New Roman" w:hAnsi="Times New Roman" w:cs="Times New Roman"/>
          <w:sz w:val="24"/>
          <w:szCs w:val="24"/>
        </w:rPr>
      </w:pPr>
      <w:bookmarkStart w:id="2" w:name="_Hlk3238843"/>
      <w:r w:rsidRPr="008A4718">
        <w:rPr>
          <w:rFonts w:ascii="Times New Roman" w:hAnsi="Times New Roman" w:cs="Times New Roman"/>
          <w:sz w:val="24"/>
          <w:szCs w:val="24"/>
        </w:rPr>
        <w:t xml:space="preserve">Chartered Institute of Personnel and Development </w:t>
      </w:r>
      <w:bookmarkEnd w:id="2"/>
      <w:r w:rsidRPr="008A4718">
        <w:rPr>
          <w:rFonts w:ascii="Times New Roman" w:hAnsi="Times New Roman" w:cs="Times New Roman"/>
          <w:sz w:val="24"/>
          <w:szCs w:val="24"/>
        </w:rPr>
        <w:t xml:space="preserve">(2018) </w:t>
      </w:r>
      <w:r w:rsidRPr="008A4718">
        <w:rPr>
          <w:rFonts w:ascii="Times New Roman" w:hAnsi="Times New Roman" w:cs="Times New Roman"/>
          <w:i/>
          <w:sz w:val="24"/>
          <w:szCs w:val="24"/>
        </w:rPr>
        <w:t>Maternity, Paternity and adoption rights</w:t>
      </w:r>
      <w:r w:rsidRPr="008A4718">
        <w:rPr>
          <w:rFonts w:ascii="Times New Roman" w:hAnsi="Times New Roman" w:cs="Times New Roman"/>
          <w:sz w:val="24"/>
          <w:szCs w:val="24"/>
        </w:rPr>
        <w:t xml:space="preserve"> [online] Available at: </w:t>
      </w:r>
      <w:hyperlink r:id="rId37" w:history="1">
        <w:r w:rsidRPr="008A4718">
          <w:rPr>
            <w:rStyle w:val="Hyperlink"/>
            <w:rFonts w:ascii="Times New Roman" w:hAnsi="Times New Roman" w:cs="Times New Roman"/>
            <w:color w:val="auto"/>
            <w:sz w:val="24"/>
            <w:szCs w:val="24"/>
            <w:u w:val="none"/>
          </w:rPr>
          <w:t>https://www.cipd.co.uk</w:t>
        </w:r>
        <w:r w:rsidRPr="008A4718">
          <w:rPr>
            <w:rStyle w:val="Hyperlink"/>
            <w:rFonts w:ascii="Times New Roman" w:hAnsi="Times New Roman" w:cs="Times New Roman"/>
            <w:color w:val="auto"/>
            <w:sz w:val="24"/>
            <w:szCs w:val="24"/>
            <w:u w:val="none"/>
          </w:rPr>
          <w:t>/</w:t>
        </w:r>
        <w:r w:rsidRPr="008A4718">
          <w:rPr>
            <w:rStyle w:val="Hyperlink"/>
            <w:rFonts w:ascii="Times New Roman" w:hAnsi="Times New Roman" w:cs="Times New Roman"/>
            <w:color w:val="auto"/>
            <w:sz w:val="24"/>
            <w:szCs w:val="24"/>
            <w:u w:val="none"/>
          </w:rPr>
          <w:t>knowledge/fundamentals/emp-law/maternity-paternity-rights/factsheet</w:t>
        </w:r>
      </w:hyperlink>
      <w:r w:rsidRPr="008A4718">
        <w:rPr>
          <w:rFonts w:ascii="Times New Roman" w:hAnsi="Times New Roman" w:cs="Times New Roman"/>
          <w:sz w:val="24"/>
          <w:szCs w:val="24"/>
        </w:rPr>
        <w:t xml:space="preserve"> (Accessed on 7th March 2019).</w:t>
      </w:r>
    </w:p>
    <w:p w14:paraId="4871C4BD" w14:textId="77777777" w:rsidR="00F01A1D" w:rsidRPr="008A4718" w:rsidRDefault="00F01A1D" w:rsidP="00F01A1D">
      <w:pPr>
        <w:spacing w:after="0" w:line="240" w:lineRule="auto"/>
        <w:rPr>
          <w:rFonts w:ascii="Times New Roman" w:eastAsia="Times New Roman" w:hAnsi="Times New Roman" w:cs="Times New Roman"/>
          <w:sz w:val="24"/>
          <w:szCs w:val="24"/>
        </w:rPr>
      </w:pPr>
    </w:p>
    <w:p w14:paraId="1A30E425" w14:textId="77777777" w:rsidR="00F01A1D" w:rsidRPr="008A4718" w:rsidRDefault="00F01A1D" w:rsidP="00F01A1D">
      <w:pPr>
        <w:rPr>
          <w:rFonts w:ascii="Times New Roman" w:hAnsi="Times New Roman" w:cs="Times New Roman"/>
          <w:sz w:val="24"/>
          <w:szCs w:val="24"/>
        </w:rPr>
      </w:pPr>
      <w:r w:rsidRPr="008A4718">
        <w:rPr>
          <w:rFonts w:ascii="Times New Roman" w:hAnsi="Times New Roman" w:cs="Times New Roman"/>
          <w:sz w:val="24"/>
          <w:szCs w:val="24"/>
        </w:rPr>
        <w:t xml:space="preserve">Chartered Institute of Personnel and Development (2018) </w:t>
      </w:r>
      <w:r w:rsidRPr="008A4718">
        <w:rPr>
          <w:rFonts w:ascii="Times New Roman" w:hAnsi="Times New Roman" w:cs="Times New Roman"/>
          <w:i/>
          <w:sz w:val="24"/>
          <w:szCs w:val="24"/>
        </w:rPr>
        <w:t>Redundancy: an introduction learn how to use redundancy as a last resort when all alternative approaches have been considered</w:t>
      </w:r>
      <w:r w:rsidRPr="008A4718">
        <w:rPr>
          <w:rFonts w:ascii="Times New Roman" w:hAnsi="Times New Roman" w:cs="Times New Roman"/>
          <w:sz w:val="24"/>
          <w:szCs w:val="24"/>
        </w:rPr>
        <w:t xml:space="preserve"> [online] Available at: </w:t>
      </w:r>
      <w:hyperlink r:id="rId38" w:history="1">
        <w:r w:rsidRPr="008A4718">
          <w:rPr>
            <w:rStyle w:val="Hyperlink"/>
            <w:rFonts w:ascii="Times New Roman" w:hAnsi="Times New Roman" w:cs="Times New Roman"/>
            <w:color w:val="auto"/>
            <w:sz w:val="24"/>
            <w:szCs w:val="24"/>
            <w:u w:val="none"/>
          </w:rPr>
          <w:t>https://www.cipd.co.uk/knowledge/f</w:t>
        </w:r>
        <w:r w:rsidRPr="008A4718">
          <w:rPr>
            <w:rStyle w:val="Hyperlink"/>
            <w:rFonts w:ascii="Times New Roman" w:hAnsi="Times New Roman" w:cs="Times New Roman"/>
            <w:color w:val="auto"/>
            <w:sz w:val="24"/>
            <w:szCs w:val="24"/>
            <w:u w:val="none"/>
          </w:rPr>
          <w:t>u</w:t>
        </w:r>
        <w:r w:rsidRPr="008A4718">
          <w:rPr>
            <w:rStyle w:val="Hyperlink"/>
            <w:rFonts w:ascii="Times New Roman" w:hAnsi="Times New Roman" w:cs="Times New Roman"/>
            <w:color w:val="auto"/>
            <w:sz w:val="24"/>
            <w:szCs w:val="24"/>
            <w:u w:val="none"/>
          </w:rPr>
          <w:t>ndamentals/emp-law/redundancy/factsheet</w:t>
        </w:r>
      </w:hyperlink>
      <w:r w:rsidRPr="008A4718">
        <w:rPr>
          <w:rFonts w:ascii="Times New Roman" w:hAnsi="Times New Roman" w:cs="Times New Roman"/>
          <w:sz w:val="24"/>
          <w:szCs w:val="24"/>
        </w:rPr>
        <w:t xml:space="preserve"> (Accessed on 5th March 2019). </w:t>
      </w:r>
    </w:p>
    <w:p w14:paraId="4F955CD4" w14:textId="6AC152C8" w:rsidR="00F01A1D" w:rsidRDefault="00F01A1D" w:rsidP="00F01A1D">
      <w:pPr>
        <w:spacing w:after="0" w:line="240" w:lineRule="auto"/>
        <w:rPr>
          <w:rFonts w:ascii="Times New Roman" w:eastAsia="Times New Roman" w:hAnsi="Times New Roman" w:cs="Times New Roman"/>
          <w:sz w:val="24"/>
          <w:szCs w:val="24"/>
        </w:rPr>
      </w:pPr>
    </w:p>
    <w:p w14:paraId="129FD299" w14:textId="77777777" w:rsidR="00F01A1D" w:rsidRPr="008A4718" w:rsidRDefault="00F01A1D" w:rsidP="00F01A1D">
      <w:pPr>
        <w:rPr>
          <w:rStyle w:val="Hyperlink"/>
          <w:rFonts w:ascii="Times New Roman" w:hAnsi="Times New Roman" w:cs="Times New Roman"/>
          <w:color w:val="auto"/>
          <w:sz w:val="24"/>
          <w:szCs w:val="24"/>
          <w:u w:val="none"/>
        </w:rPr>
      </w:pPr>
      <w:r w:rsidRPr="008A4718">
        <w:rPr>
          <w:rFonts w:ascii="Times New Roman" w:hAnsi="Times New Roman" w:cs="Times New Roman"/>
          <w:sz w:val="24"/>
          <w:szCs w:val="24"/>
        </w:rPr>
        <w:t xml:space="preserve">Chartered Institute of Personnel and Development (2019) Statutory rates and compensation limits [online’ Available at: </w:t>
      </w:r>
      <w:hyperlink r:id="rId39" w:history="1">
        <w:r w:rsidRPr="008A4718">
          <w:rPr>
            <w:rStyle w:val="Hyperlink"/>
            <w:rFonts w:ascii="Times New Roman" w:hAnsi="Times New Roman" w:cs="Times New Roman"/>
            <w:color w:val="auto"/>
            <w:sz w:val="24"/>
            <w:szCs w:val="24"/>
            <w:u w:val="none"/>
          </w:rPr>
          <w:t>https://www.cipd.co.uk/knowledge/funda</w:t>
        </w:r>
        <w:r w:rsidRPr="008A4718">
          <w:rPr>
            <w:rStyle w:val="Hyperlink"/>
            <w:rFonts w:ascii="Times New Roman" w:hAnsi="Times New Roman" w:cs="Times New Roman"/>
            <w:color w:val="auto"/>
            <w:sz w:val="24"/>
            <w:szCs w:val="24"/>
            <w:u w:val="none"/>
          </w:rPr>
          <w:t>m</w:t>
        </w:r>
        <w:r w:rsidRPr="008A4718">
          <w:rPr>
            <w:rStyle w:val="Hyperlink"/>
            <w:rFonts w:ascii="Times New Roman" w:hAnsi="Times New Roman" w:cs="Times New Roman"/>
            <w:color w:val="auto"/>
            <w:sz w:val="24"/>
            <w:szCs w:val="24"/>
            <w:u w:val="none"/>
          </w:rPr>
          <w:t>entals/emp-law/about/statutory-rates</w:t>
        </w:r>
      </w:hyperlink>
      <w:r w:rsidRPr="008A4718">
        <w:rPr>
          <w:rFonts w:ascii="Times New Roman" w:hAnsi="Times New Roman" w:cs="Times New Roman"/>
          <w:sz w:val="24"/>
          <w:szCs w:val="24"/>
        </w:rPr>
        <w:t xml:space="preserve"> Accessed on 5th March 2019). </w:t>
      </w:r>
    </w:p>
    <w:p w14:paraId="1591BA2B" w14:textId="77777777" w:rsidR="00F01A1D" w:rsidRPr="008A4718" w:rsidRDefault="00F01A1D" w:rsidP="00F01A1D">
      <w:pPr>
        <w:spacing w:after="0" w:line="240" w:lineRule="auto"/>
        <w:rPr>
          <w:rFonts w:ascii="Times New Roman" w:eastAsia="Times New Roman" w:hAnsi="Times New Roman" w:cs="Times New Roman"/>
          <w:sz w:val="24"/>
          <w:szCs w:val="24"/>
        </w:rPr>
      </w:pPr>
    </w:p>
    <w:p w14:paraId="30170683" w14:textId="77777777" w:rsidR="00F01A1D" w:rsidRPr="008A4718" w:rsidRDefault="00F01A1D" w:rsidP="00F01A1D">
      <w:pPr>
        <w:spacing w:after="0" w:line="240" w:lineRule="auto"/>
        <w:rPr>
          <w:rFonts w:ascii="Times New Roman" w:eastAsia="Times New Roman" w:hAnsi="Times New Roman" w:cs="Times New Roman"/>
          <w:sz w:val="24"/>
          <w:szCs w:val="24"/>
        </w:rPr>
      </w:pPr>
    </w:p>
    <w:p w14:paraId="71136024" w14:textId="4099C364" w:rsidR="00F01A1D" w:rsidRPr="008A4718" w:rsidRDefault="00F01A1D" w:rsidP="00F01A1D">
      <w:pPr>
        <w:rPr>
          <w:rFonts w:ascii="Times New Roman" w:hAnsi="Times New Roman" w:cs="Times New Roman"/>
          <w:sz w:val="24"/>
          <w:szCs w:val="24"/>
        </w:rPr>
      </w:pPr>
      <w:r w:rsidRPr="008A4718">
        <w:rPr>
          <w:rFonts w:ascii="Times New Roman" w:hAnsi="Times New Roman" w:cs="Times New Roman"/>
          <w:sz w:val="24"/>
          <w:szCs w:val="24"/>
        </w:rPr>
        <w:t xml:space="preserve">Chartered Institute of Personnel and Development (2019) </w:t>
      </w:r>
      <w:r w:rsidRPr="008A4718">
        <w:rPr>
          <w:rFonts w:ascii="Times New Roman" w:hAnsi="Times New Roman" w:cs="Times New Roman"/>
          <w:i/>
          <w:sz w:val="24"/>
          <w:szCs w:val="24"/>
        </w:rPr>
        <w:t>The role of employment tribunals Guidance for employers on the claims process, the tribunal hearing and settlement of claims</w:t>
      </w:r>
      <w:r w:rsidRPr="008A4718">
        <w:rPr>
          <w:rFonts w:ascii="Times New Roman" w:hAnsi="Times New Roman" w:cs="Times New Roman"/>
          <w:sz w:val="24"/>
          <w:szCs w:val="24"/>
        </w:rPr>
        <w:t xml:space="preserve"> [online] Available at: </w:t>
      </w:r>
      <w:hyperlink r:id="rId40" w:history="1">
        <w:r w:rsidRPr="008A4718">
          <w:rPr>
            <w:rStyle w:val="Hyperlink"/>
            <w:rFonts w:ascii="Times New Roman" w:hAnsi="Times New Roman" w:cs="Times New Roman"/>
            <w:color w:val="auto"/>
            <w:sz w:val="24"/>
            <w:szCs w:val="24"/>
            <w:u w:val="none"/>
          </w:rPr>
          <w:t>https://www</w:t>
        </w:r>
        <w:r w:rsidRPr="008A4718">
          <w:rPr>
            <w:rStyle w:val="Hyperlink"/>
            <w:rFonts w:ascii="Times New Roman" w:hAnsi="Times New Roman" w:cs="Times New Roman"/>
            <w:color w:val="auto"/>
            <w:sz w:val="24"/>
            <w:szCs w:val="24"/>
            <w:u w:val="none"/>
          </w:rPr>
          <w:t>.</w:t>
        </w:r>
        <w:r w:rsidRPr="008A4718">
          <w:rPr>
            <w:rStyle w:val="Hyperlink"/>
            <w:rFonts w:ascii="Times New Roman" w:hAnsi="Times New Roman" w:cs="Times New Roman"/>
            <w:color w:val="auto"/>
            <w:sz w:val="24"/>
            <w:szCs w:val="24"/>
            <w:u w:val="none"/>
          </w:rPr>
          <w:t>cipd.co.uk/knowledge/fundamentals/emp-law/tribunals/factsheet</w:t>
        </w:r>
      </w:hyperlink>
      <w:r w:rsidRPr="008A4718">
        <w:rPr>
          <w:rFonts w:ascii="Times New Roman" w:hAnsi="Times New Roman" w:cs="Times New Roman"/>
          <w:sz w:val="24"/>
          <w:szCs w:val="24"/>
        </w:rPr>
        <w:t xml:space="preserve"> (Accessed on 2nd March 2019).</w:t>
      </w:r>
    </w:p>
    <w:p w14:paraId="5142B485" w14:textId="77777777" w:rsidR="00F01A1D" w:rsidRDefault="00F01A1D" w:rsidP="004A4C15">
      <w:pPr>
        <w:jc w:val="both"/>
        <w:rPr>
          <w:rFonts w:ascii="Times New Roman" w:hAnsi="Times New Roman" w:cs="Times New Roman"/>
          <w:sz w:val="24"/>
          <w:szCs w:val="24"/>
        </w:rPr>
      </w:pPr>
    </w:p>
    <w:p w14:paraId="61856E5F" w14:textId="77777777" w:rsidR="008A4718" w:rsidRPr="008A4718" w:rsidRDefault="008A4718" w:rsidP="008A4718">
      <w:pPr>
        <w:rPr>
          <w:rFonts w:ascii="Times New Roman" w:hAnsi="Times New Roman" w:cs="Times New Roman"/>
          <w:sz w:val="24"/>
          <w:szCs w:val="24"/>
        </w:rPr>
      </w:pPr>
      <w:r w:rsidRPr="008A4718">
        <w:rPr>
          <w:rFonts w:ascii="Times New Roman" w:hAnsi="Times New Roman" w:cs="Times New Roman"/>
          <w:sz w:val="24"/>
          <w:szCs w:val="24"/>
        </w:rPr>
        <w:t xml:space="preserve">GOV.UK (2013) Equality Act 2010: Guidance [online] Available at: </w:t>
      </w:r>
      <w:hyperlink r:id="rId41" w:history="1">
        <w:r w:rsidRPr="008A4718">
          <w:rPr>
            <w:rStyle w:val="Hyperlink"/>
            <w:rFonts w:ascii="Times New Roman" w:hAnsi="Times New Roman" w:cs="Times New Roman"/>
            <w:color w:val="auto"/>
            <w:sz w:val="24"/>
            <w:szCs w:val="24"/>
            <w:u w:val="none"/>
          </w:rPr>
          <w:t>https://www.gov.uk/gu</w:t>
        </w:r>
        <w:r w:rsidRPr="008A4718">
          <w:rPr>
            <w:rStyle w:val="Hyperlink"/>
            <w:rFonts w:ascii="Times New Roman" w:hAnsi="Times New Roman" w:cs="Times New Roman"/>
            <w:color w:val="auto"/>
            <w:sz w:val="24"/>
            <w:szCs w:val="24"/>
            <w:u w:val="none"/>
          </w:rPr>
          <w:t>i</w:t>
        </w:r>
        <w:r w:rsidRPr="008A4718">
          <w:rPr>
            <w:rStyle w:val="Hyperlink"/>
            <w:rFonts w:ascii="Times New Roman" w:hAnsi="Times New Roman" w:cs="Times New Roman"/>
            <w:color w:val="auto"/>
            <w:sz w:val="24"/>
            <w:szCs w:val="24"/>
            <w:u w:val="none"/>
          </w:rPr>
          <w:t>dance/equality-act-2010-guidance#overview</w:t>
        </w:r>
      </w:hyperlink>
      <w:r w:rsidRPr="008A4718">
        <w:rPr>
          <w:rFonts w:ascii="Times New Roman" w:hAnsi="Times New Roman" w:cs="Times New Roman"/>
          <w:sz w:val="24"/>
          <w:szCs w:val="24"/>
        </w:rPr>
        <w:t xml:space="preserve"> (Accessed on 3</w:t>
      </w:r>
      <w:r w:rsidRPr="008A4718">
        <w:rPr>
          <w:rFonts w:ascii="Times New Roman" w:hAnsi="Times New Roman" w:cs="Times New Roman"/>
          <w:sz w:val="24"/>
          <w:szCs w:val="24"/>
          <w:vertAlign w:val="superscript"/>
        </w:rPr>
        <w:t>rd</w:t>
      </w:r>
      <w:r w:rsidRPr="008A4718">
        <w:rPr>
          <w:rFonts w:ascii="Times New Roman" w:hAnsi="Times New Roman" w:cs="Times New Roman"/>
          <w:sz w:val="24"/>
          <w:szCs w:val="24"/>
        </w:rPr>
        <w:t xml:space="preserve"> March 2019).</w:t>
      </w:r>
    </w:p>
    <w:p w14:paraId="23286EB4" w14:textId="77777777" w:rsidR="00F01A1D" w:rsidRPr="008A4718" w:rsidRDefault="00F01A1D" w:rsidP="00F01A1D">
      <w:pPr>
        <w:rPr>
          <w:rFonts w:ascii="Times New Roman" w:hAnsi="Times New Roman" w:cs="Times New Roman"/>
          <w:sz w:val="24"/>
          <w:szCs w:val="24"/>
        </w:rPr>
      </w:pPr>
      <w:r w:rsidRPr="008A4718">
        <w:rPr>
          <w:rFonts w:ascii="Times New Roman" w:hAnsi="Times New Roman" w:cs="Times New Roman"/>
          <w:sz w:val="24"/>
          <w:szCs w:val="24"/>
        </w:rPr>
        <w:t xml:space="preserve">GOV.UK </w:t>
      </w:r>
      <w:r w:rsidRPr="008A4718">
        <w:rPr>
          <w:rFonts w:ascii="Times New Roman" w:hAnsi="Times New Roman" w:cs="Times New Roman"/>
          <w:bCs/>
          <w:sz w:val="24"/>
          <w:szCs w:val="24"/>
        </w:rPr>
        <w:t xml:space="preserve">(2014) </w:t>
      </w:r>
      <w:r w:rsidRPr="008A4718">
        <w:rPr>
          <w:rFonts w:ascii="Times New Roman" w:hAnsi="Times New Roman" w:cs="Times New Roman"/>
          <w:bCs/>
          <w:i/>
          <w:sz w:val="24"/>
          <w:szCs w:val="24"/>
        </w:rPr>
        <w:t>Redundancy payments: Form HR1 - advance notification of redundancies</w:t>
      </w:r>
      <w:r w:rsidRPr="008A4718">
        <w:rPr>
          <w:rFonts w:ascii="Times New Roman" w:hAnsi="Times New Roman" w:cs="Times New Roman"/>
          <w:i/>
          <w:sz w:val="24"/>
          <w:szCs w:val="24"/>
        </w:rPr>
        <w:t xml:space="preserve"> [online] Available at: </w:t>
      </w:r>
      <w:hyperlink r:id="rId42" w:history="1">
        <w:r w:rsidRPr="008A4718">
          <w:rPr>
            <w:rStyle w:val="Hyperlink"/>
            <w:rFonts w:ascii="Times New Roman" w:hAnsi="Times New Roman" w:cs="Times New Roman"/>
            <w:color w:val="auto"/>
            <w:sz w:val="24"/>
            <w:szCs w:val="24"/>
            <w:u w:val="none"/>
          </w:rPr>
          <w:t>https://www.gov.uk/government/publications/redundancy-payments-form-hr1-advance-notificatio</w:t>
        </w:r>
        <w:r w:rsidRPr="008A4718">
          <w:rPr>
            <w:rStyle w:val="Hyperlink"/>
            <w:rFonts w:ascii="Times New Roman" w:hAnsi="Times New Roman" w:cs="Times New Roman"/>
            <w:color w:val="auto"/>
            <w:sz w:val="24"/>
            <w:szCs w:val="24"/>
            <w:u w:val="none"/>
          </w:rPr>
          <w:t>n</w:t>
        </w:r>
        <w:r w:rsidRPr="008A4718">
          <w:rPr>
            <w:rStyle w:val="Hyperlink"/>
            <w:rFonts w:ascii="Times New Roman" w:hAnsi="Times New Roman" w:cs="Times New Roman"/>
            <w:color w:val="auto"/>
            <w:sz w:val="24"/>
            <w:szCs w:val="24"/>
            <w:u w:val="none"/>
          </w:rPr>
          <w:t>-of-redundancies</w:t>
        </w:r>
      </w:hyperlink>
      <w:r w:rsidRPr="008A4718">
        <w:rPr>
          <w:rFonts w:ascii="Times New Roman" w:hAnsi="Times New Roman" w:cs="Times New Roman"/>
          <w:sz w:val="24"/>
          <w:szCs w:val="24"/>
        </w:rPr>
        <w:t xml:space="preserve"> (Accessed on 3rd March 2019). </w:t>
      </w:r>
    </w:p>
    <w:p w14:paraId="612BBBE4" w14:textId="77777777" w:rsidR="00F01A1D" w:rsidRPr="008A4718" w:rsidRDefault="00F01A1D" w:rsidP="00F01A1D">
      <w:pPr>
        <w:rPr>
          <w:rFonts w:ascii="Times New Roman" w:hAnsi="Times New Roman" w:cs="Times New Roman"/>
          <w:sz w:val="24"/>
          <w:szCs w:val="24"/>
        </w:rPr>
      </w:pPr>
    </w:p>
    <w:p w14:paraId="65D40520" w14:textId="77777777" w:rsidR="00F01A1D" w:rsidRPr="008A4718" w:rsidRDefault="00F01A1D" w:rsidP="00F01A1D">
      <w:pPr>
        <w:rPr>
          <w:rStyle w:val="Hyperlink"/>
          <w:rFonts w:ascii="Times New Roman" w:hAnsi="Times New Roman" w:cs="Times New Roman"/>
          <w:color w:val="auto"/>
          <w:sz w:val="24"/>
          <w:szCs w:val="24"/>
          <w:u w:val="none"/>
        </w:rPr>
      </w:pPr>
      <w:bookmarkStart w:id="3" w:name="_Hlk3238318"/>
      <w:r w:rsidRPr="008A4718">
        <w:rPr>
          <w:rFonts w:ascii="Times New Roman" w:hAnsi="Times New Roman" w:cs="Times New Roman"/>
          <w:sz w:val="24"/>
          <w:szCs w:val="24"/>
        </w:rPr>
        <w:t xml:space="preserve">GOV.UK </w:t>
      </w:r>
      <w:bookmarkEnd w:id="3"/>
      <w:r w:rsidRPr="008A4718">
        <w:rPr>
          <w:rFonts w:ascii="Times New Roman" w:hAnsi="Times New Roman" w:cs="Times New Roman"/>
          <w:sz w:val="24"/>
          <w:szCs w:val="24"/>
        </w:rPr>
        <w:t xml:space="preserve">(ND) </w:t>
      </w:r>
      <w:r w:rsidRPr="008A4718">
        <w:rPr>
          <w:rFonts w:ascii="Times New Roman" w:hAnsi="Times New Roman" w:cs="Times New Roman"/>
          <w:i/>
          <w:sz w:val="24"/>
          <w:szCs w:val="24"/>
        </w:rPr>
        <w:t xml:space="preserve">Making staff redundant </w:t>
      </w:r>
      <w:r w:rsidRPr="008A4718">
        <w:rPr>
          <w:rFonts w:ascii="Times New Roman" w:hAnsi="Times New Roman" w:cs="Times New Roman"/>
          <w:sz w:val="24"/>
          <w:szCs w:val="24"/>
        </w:rPr>
        <w:t xml:space="preserve">[online] Available at: </w:t>
      </w:r>
      <w:hyperlink r:id="rId43" w:history="1">
        <w:r w:rsidRPr="008A4718">
          <w:rPr>
            <w:rStyle w:val="Hyperlink"/>
            <w:rFonts w:ascii="Times New Roman" w:hAnsi="Times New Roman" w:cs="Times New Roman"/>
            <w:color w:val="auto"/>
            <w:sz w:val="24"/>
            <w:szCs w:val="24"/>
            <w:u w:val="none"/>
          </w:rPr>
          <w:t>https://www.gov.uk/staff-red</w:t>
        </w:r>
        <w:r w:rsidRPr="008A4718">
          <w:rPr>
            <w:rStyle w:val="Hyperlink"/>
            <w:rFonts w:ascii="Times New Roman" w:hAnsi="Times New Roman" w:cs="Times New Roman"/>
            <w:color w:val="auto"/>
            <w:sz w:val="24"/>
            <w:szCs w:val="24"/>
            <w:u w:val="none"/>
          </w:rPr>
          <w:t>u</w:t>
        </w:r>
        <w:r w:rsidRPr="008A4718">
          <w:rPr>
            <w:rStyle w:val="Hyperlink"/>
            <w:rFonts w:ascii="Times New Roman" w:hAnsi="Times New Roman" w:cs="Times New Roman"/>
            <w:color w:val="auto"/>
            <w:sz w:val="24"/>
            <w:szCs w:val="24"/>
            <w:u w:val="none"/>
          </w:rPr>
          <w:t>ndant/redundancy-pay</w:t>
        </w:r>
      </w:hyperlink>
      <w:r w:rsidRPr="008A4718">
        <w:rPr>
          <w:rFonts w:ascii="Times New Roman" w:hAnsi="Times New Roman" w:cs="Times New Roman"/>
          <w:sz w:val="24"/>
          <w:szCs w:val="24"/>
        </w:rPr>
        <w:t xml:space="preserve"> (Accessed on 5th March 2019).</w:t>
      </w:r>
    </w:p>
    <w:p w14:paraId="11D57AAA" w14:textId="77777777" w:rsidR="00F01A1D" w:rsidRPr="008A4718" w:rsidRDefault="00F01A1D" w:rsidP="00F01A1D">
      <w:pPr>
        <w:rPr>
          <w:rFonts w:ascii="Times New Roman" w:hAnsi="Times New Roman" w:cs="Times New Roman"/>
          <w:sz w:val="24"/>
          <w:szCs w:val="24"/>
        </w:rPr>
      </w:pPr>
      <w:r w:rsidRPr="008A4718">
        <w:rPr>
          <w:rFonts w:ascii="Times New Roman" w:hAnsi="Times New Roman" w:cs="Times New Roman"/>
          <w:sz w:val="24"/>
          <w:szCs w:val="24"/>
        </w:rPr>
        <w:t>GOV.UK  (ND)</w:t>
      </w:r>
      <w:r w:rsidRPr="008A4718">
        <w:rPr>
          <w:rFonts w:ascii="Times New Roman" w:hAnsi="Times New Roman" w:cs="Times New Roman"/>
          <w:b/>
          <w:bCs/>
          <w:sz w:val="24"/>
          <w:szCs w:val="24"/>
        </w:rPr>
        <w:t xml:space="preserve"> </w:t>
      </w:r>
      <w:r w:rsidRPr="008A4718">
        <w:rPr>
          <w:rFonts w:ascii="Times New Roman" w:hAnsi="Times New Roman" w:cs="Times New Roman"/>
          <w:bCs/>
          <w:i/>
          <w:sz w:val="24"/>
          <w:szCs w:val="24"/>
        </w:rPr>
        <w:t xml:space="preserve">Maximum weekly working hours </w:t>
      </w:r>
      <w:r w:rsidRPr="008A4718">
        <w:rPr>
          <w:rFonts w:ascii="Times New Roman" w:hAnsi="Times New Roman" w:cs="Times New Roman"/>
          <w:bCs/>
          <w:sz w:val="24"/>
          <w:szCs w:val="24"/>
        </w:rPr>
        <w:t>[online] Available at:</w:t>
      </w:r>
      <w:r w:rsidRPr="008A4718">
        <w:rPr>
          <w:rFonts w:ascii="Times New Roman" w:hAnsi="Times New Roman" w:cs="Times New Roman"/>
          <w:i/>
          <w:sz w:val="24"/>
          <w:szCs w:val="24"/>
        </w:rPr>
        <w:t xml:space="preserve"> </w:t>
      </w:r>
      <w:hyperlink r:id="rId44" w:history="1">
        <w:r w:rsidRPr="008A4718">
          <w:rPr>
            <w:rStyle w:val="Hyperlink"/>
            <w:rFonts w:ascii="Times New Roman" w:hAnsi="Times New Roman" w:cs="Times New Roman"/>
            <w:color w:val="auto"/>
            <w:sz w:val="24"/>
            <w:szCs w:val="24"/>
            <w:u w:val="none"/>
          </w:rPr>
          <w:t>https://www.gov.uk/ma</w:t>
        </w:r>
        <w:r w:rsidRPr="008A4718">
          <w:rPr>
            <w:rStyle w:val="Hyperlink"/>
            <w:rFonts w:ascii="Times New Roman" w:hAnsi="Times New Roman" w:cs="Times New Roman"/>
            <w:color w:val="auto"/>
            <w:sz w:val="24"/>
            <w:szCs w:val="24"/>
            <w:u w:val="none"/>
          </w:rPr>
          <w:t>x</w:t>
        </w:r>
        <w:r w:rsidRPr="008A4718">
          <w:rPr>
            <w:rStyle w:val="Hyperlink"/>
            <w:rFonts w:ascii="Times New Roman" w:hAnsi="Times New Roman" w:cs="Times New Roman"/>
            <w:color w:val="auto"/>
            <w:sz w:val="24"/>
            <w:szCs w:val="24"/>
            <w:u w:val="none"/>
          </w:rPr>
          <w:t>imum-weekly-working-hours</w:t>
        </w:r>
      </w:hyperlink>
      <w:r w:rsidRPr="008A4718">
        <w:rPr>
          <w:rFonts w:ascii="Times New Roman" w:hAnsi="Times New Roman" w:cs="Times New Roman"/>
          <w:sz w:val="24"/>
          <w:szCs w:val="24"/>
        </w:rPr>
        <w:t xml:space="preserve"> (Accessed on 6th March 2019). </w:t>
      </w:r>
    </w:p>
    <w:p w14:paraId="5DD14B94" w14:textId="77777777" w:rsidR="00F01A1D" w:rsidRPr="008A4718" w:rsidRDefault="00F01A1D" w:rsidP="00F01A1D">
      <w:pPr>
        <w:rPr>
          <w:rStyle w:val="Hyperlink"/>
          <w:rFonts w:ascii="Times New Roman" w:hAnsi="Times New Roman" w:cs="Times New Roman"/>
          <w:color w:val="auto"/>
          <w:sz w:val="24"/>
          <w:szCs w:val="24"/>
          <w:u w:val="none"/>
        </w:rPr>
      </w:pPr>
    </w:p>
    <w:p w14:paraId="414D60D4" w14:textId="77777777" w:rsidR="00F01A1D" w:rsidRPr="008A4718" w:rsidRDefault="00F01A1D" w:rsidP="00F01A1D">
      <w:pPr>
        <w:rPr>
          <w:rStyle w:val="Hyperlink"/>
          <w:rFonts w:ascii="Times New Roman" w:hAnsi="Times New Roman" w:cs="Times New Roman"/>
          <w:color w:val="auto"/>
          <w:sz w:val="24"/>
          <w:szCs w:val="24"/>
          <w:u w:val="none"/>
        </w:rPr>
      </w:pPr>
      <w:r w:rsidRPr="008A4718">
        <w:rPr>
          <w:rFonts w:ascii="Times New Roman" w:hAnsi="Times New Roman" w:cs="Times New Roman"/>
          <w:sz w:val="24"/>
          <w:szCs w:val="24"/>
        </w:rPr>
        <w:t xml:space="preserve">Health and safety executive (ND) </w:t>
      </w:r>
      <w:r w:rsidRPr="008A4718">
        <w:rPr>
          <w:rFonts w:ascii="Times New Roman" w:hAnsi="Times New Roman" w:cs="Times New Roman"/>
          <w:i/>
          <w:sz w:val="24"/>
          <w:szCs w:val="24"/>
        </w:rPr>
        <w:t>COSHH basics</w:t>
      </w:r>
      <w:r w:rsidRPr="008A4718">
        <w:rPr>
          <w:rFonts w:ascii="Times New Roman" w:hAnsi="Times New Roman" w:cs="Times New Roman"/>
          <w:sz w:val="24"/>
          <w:szCs w:val="24"/>
        </w:rPr>
        <w:t xml:space="preserve"> [online] Available at: </w:t>
      </w:r>
      <w:hyperlink r:id="rId45" w:history="1">
        <w:r w:rsidRPr="008A4718">
          <w:rPr>
            <w:rStyle w:val="Hyperlink"/>
            <w:rFonts w:ascii="Times New Roman" w:hAnsi="Times New Roman" w:cs="Times New Roman"/>
            <w:color w:val="auto"/>
            <w:sz w:val="24"/>
            <w:szCs w:val="24"/>
            <w:u w:val="none"/>
          </w:rPr>
          <w:t>http://www.hse.gov.uk/c</w:t>
        </w:r>
        <w:r w:rsidRPr="008A4718">
          <w:rPr>
            <w:rStyle w:val="Hyperlink"/>
            <w:rFonts w:ascii="Times New Roman" w:hAnsi="Times New Roman" w:cs="Times New Roman"/>
            <w:color w:val="auto"/>
            <w:sz w:val="24"/>
            <w:szCs w:val="24"/>
            <w:u w:val="none"/>
          </w:rPr>
          <w:t>o</w:t>
        </w:r>
        <w:r w:rsidRPr="008A4718">
          <w:rPr>
            <w:rStyle w:val="Hyperlink"/>
            <w:rFonts w:ascii="Times New Roman" w:hAnsi="Times New Roman" w:cs="Times New Roman"/>
            <w:color w:val="auto"/>
            <w:sz w:val="24"/>
            <w:szCs w:val="24"/>
            <w:u w:val="none"/>
          </w:rPr>
          <w:t>shh/basics.htm</w:t>
        </w:r>
      </w:hyperlink>
      <w:r w:rsidRPr="008A4718">
        <w:rPr>
          <w:rFonts w:ascii="Times New Roman" w:hAnsi="Times New Roman" w:cs="Times New Roman"/>
          <w:sz w:val="24"/>
          <w:szCs w:val="24"/>
        </w:rPr>
        <w:t xml:space="preserve"> (Accessed on 9th March 2019). </w:t>
      </w:r>
    </w:p>
    <w:p w14:paraId="50888CB7" w14:textId="77777777" w:rsidR="00F01A1D" w:rsidRPr="008A4718" w:rsidRDefault="00F01A1D" w:rsidP="00F01A1D">
      <w:pPr>
        <w:rPr>
          <w:rStyle w:val="Hyperlink"/>
          <w:rFonts w:ascii="Times New Roman" w:hAnsi="Times New Roman" w:cs="Times New Roman"/>
          <w:color w:val="auto"/>
          <w:sz w:val="24"/>
          <w:szCs w:val="24"/>
          <w:u w:val="none"/>
        </w:rPr>
      </w:pPr>
    </w:p>
    <w:p w14:paraId="218B314F" w14:textId="77777777" w:rsidR="00F01A1D" w:rsidRPr="008A4718" w:rsidRDefault="00F01A1D" w:rsidP="00F01A1D">
      <w:pPr>
        <w:rPr>
          <w:rStyle w:val="Hyperlink"/>
          <w:rFonts w:ascii="Times New Roman" w:hAnsi="Times New Roman" w:cs="Times New Roman"/>
          <w:color w:val="auto"/>
          <w:sz w:val="24"/>
          <w:szCs w:val="24"/>
          <w:u w:val="none"/>
        </w:rPr>
      </w:pPr>
      <w:r w:rsidRPr="008A4718">
        <w:rPr>
          <w:rFonts w:ascii="Times New Roman" w:hAnsi="Times New Roman" w:cs="Times New Roman"/>
          <w:sz w:val="24"/>
          <w:szCs w:val="24"/>
        </w:rPr>
        <w:t xml:space="preserve">Health and safety executive (ND) </w:t>
      </w:r>
      <w:r w:rsidRPr="008A4718">
        <w:rPr>
          <w:rFonts w:ascii="Times New Roman" w:hAnsi="Times New Roman" w:cs="Times New Roman"/>
          <w:i/>
          <w:sz w:val="24"/>
          <w:szCs w:val="24"/>
        </w:rPr>
        <w:t>RIDDOR - Reporting of Injuries, Diseases and Dangerous Occurrences Regulations 2013</w:t>
      </w:r>
      <w:r w:rsidRPr="008A4718">
        <w:rPr>
          <w:rFonts w:ascii="Times New Roman" w:hAnsi="Times New Roman" w:cs="Times New Roman"/>
          <w:sz w:val="24"/>
          <w:szCs w:val="24"/>
        </w:rPr>
        <w:t xml:space="preserve"> [online] Available at:  </w:t>
      </w:r>
      <w:hyperlink r:id="rId46" w:history="1">
        <w:r w:rsidRPr="008A4718">
          <w:rPr>
            <w:rStyle w:val="Hyperlink"/>
            <w:rFonts w:ascii="Times New Roman" w:hAnsi="Times New Roman" w:cs="Times New Roman"/>
            <w:color w:val="auto"/>
            <w:sz w:val="24"/>
            <w:szCs w:val="24"/>
            <w:u w:val="none"/>
          </w:rPr>
          <w:t>http://www</w:t>
        </w:r>
        <w:r w:rsidRPr="008A4718">
          <w:rPr>
            <w:rStyle w:val="Hyperlink"/>
            <w:rFonts w:ascii="Times New Roman" w:hAnsi="Times New Roman" w:cs="Times New Roman"/>
            <w:color w:val="auto"/>
            <w:sz w:val="24"/>
            <w:szCs w:val="24"/>
            <w:u w:val="none"/>
          </w:rPr>
          <w:t>.</w:t>
        </w:r>
        <w:r w:rsidRPr="008A4718">
          <w:rPr>
            <w:rStyle w:val="Hyperlink"/>
            <w:rFonts w:ascii="Times New Roman" w:hAnsi="Times New Roman" w:cs="Times New Roman"/>
            <w:color w:val="auto"/>
            <w:sz w:val="24"/>
            <w:szCs w:val="24"/>
            <w:u w:val="none"/>
          </w:rPr>
          <w:t>hse.gov.uk/riddor/</w:t>
        </w:r>
      </w:hyperlink>
      <w:r w:rsidRPr="008A4718">
        <w:rPr>
          <w:rFonts w:ascii="Times New Roman" w:hAnsi="Times New Roman" w:cs="Times New Roman"/>
          <w:sz w:val="24"/>
          <w:szCs w:val="24"/>
        </w:rPr>
        <w:t xml:space="preserve"> (Accessed on 10</w:t>
      </w:r>
      <w:r w:rsidRPr="008A4718">
        <w:rPr>
          <w:rFonts w:ascii="Times New Roman" w:hAnsi="Times New Roman" w:cs="Times New Roman"/>
          <w:sz w:val="24"/>
          <w:szCs w:val="24"/>
          <w:vertAlign w:val="superscript"/>
        </w:rPr>
        <w:t>th</w:t>
      </w:r>
      <w:r w:rsidRPr="008A4718">
        <w:rPr>
          <w:rFonts w:ascii="Times New Roman" w:hAnsi="Times New Roman" w:cs="Times New Roman"/>
          <w:sz w:val="24"/>
          <w:szCs w:val="24"/>
        </w:rPr>
        <w:t xml:space="preserve"> March 2019).</w:t>
      </w:r>
    </w:p>
    <w:p w14:paraId="64AC0F47" w14:textId="77777777" w:rsidR="00F01A1D" w:rsidRPr="008A4718" w:rsidRDefault="00F01A1D" w:rsidP="00F01A1D">
      <w:pPr>
        <w:spacing w:after="0" w:line="240" w:lineRule="auto"/>
        <w:ind w:left="720" w:hanging="720"/>
        <w:jc w:val="both"/>
        <w:rPr>
          <w:rFonts w:ascii="Times New Roman" w:eastAsia="Times New Roman" w:hAnsi="Times New Roman" w:cs="Times New Roman"/>
          <w:noProof/>
          <w:sz w:val="24"/>
          <w:szCs w:val="24"/>
        </w:rPr>
      </w:pPr>
    </w:p>
    <w:p w14:paraId="37D30384" w14:textId="77777777" w:rsidR="00F01A1D" w:rsidRPr="008A4718" w:rsidRDefault="00F01A1D" w:rsidP="00F01A1D">
      <w:pPr>
        <w:spacing w:after="0" w:line="240" w:lineRule="auto"/>
        <w:ind w:left="720" w:hanging="720"/>
        <w:jc w:val="both"/>
        <w:rPr>
          <w:rFonts w:ascii="Times New Roman" w:eastAsia="Times New Roman" w:hAnsi="Times New Roman" w:cs="Times New Roman"/>
          <w:noProof/>
          <w:sz w:val="24"/>
          <w:szCs w:val="24"/>
        </w:rPr>
      </w:pPr>
      <w:r w:rsidRPr="008A4718">
        <w:rPr>
          <w:rFonts w:ascii="Times New Roman" w:eastAsia="Times New Roman" w:hAnsi="Times New Roman" w:cs="Times New Roman"/>
          <w:noProof/>
          <w:sz w:val="24"/>
          <w:szCs w:val="24"/>
        </w:rPr>
        <w:t xml:space="preserve">Honeyball, S (2014), </w:t>
      </w:r>
      <w:r w:rsidRPr="008A4718">
        <w:rPr>
          <w:rFonts w:ascii="Times New Roman" w:eastAsia="Times New Roman" w:hAnsi="Times New Roman" w:cs="Times New Roman"/>
          <w:i/>
          <w:noProof/>
          <w:sz w:val="24"/>
          <w:szCs w:val="24"/>
        </w:rPr>
        <w:t xml:space="preserve">Employment Law. </w:t>
      </w:r>
      <w:r w:rsidRPr="008A4718">
        <w:rPr>
          <w:rFonts w:ascii="Times New Roman" w:eastAsia="Times New Roman" w:hAnsi="Times New Roman" w:cs="Times New Roman"/>
          <w:noProof/>
          <w:sz w:val="24"/>
          <w:szCs w:val="24"/>
        </w:rPr>
        <w:t>13</w:t>
      </w:r>
      <w:r w:rsidRPr="008A4718">
        <w:rPr>
          <w:rFonts w:ascii="Times New Roman" w:eastAsia="Times New Roman" w:hAnsi="Times New Roman" w:cs="Times New Roman"/>
          <w:noProof/>
          <w:sz w:val="24"/>
          <w:szCs w:val="24"/>
          <w:vertAlign w:val="superscript"/>
        </w:rPr>
        <w:t>th</w:t>
      </w:r>
      <w:r w:rsidRPr="008A4718">
        <w:rPr>
          <w:rFonts w:ascii="Times New Roman" w:eastAsia="Times New Roman" w:hAnsi="Times New Roman" w:cs="Times New Roman"/>
          <w:noProof/>
          <w:sz w:val="24"/>
          <w:szCs w:val="24"/>
        </w:rPr>
        <w:t xml:space="preserve"> edn Oxford University Press.</w:t>
      </w:r>
    </w:p>
    <w:p w14:paraId="7070C63D" w14:textId="77777777" w:rsidR="008A4718" w:rsidRPr="008A4718" w:rsidRDefault="008A4718" w:rsidP="004A4C15">
      <w:pPr>
        <w:jc w:val="both"/>
        <w:rPr>
          <w:rFonts w:ascii="Times New Roman" w:hAnsi="Times New Roman" w:cs="Times New Roman"/>
          <w:sz w:val="24"/>
          <w:szCs w:val="24"/>
        </w:rPr>
      </w:pPr>
    </w:p>
    <w:p w14:paraId="6995C1F0" w14:textId="1AB0576D" w:rsidR="00C27734" w:rsidRPr="008A4718" w:rsidRDefault="00C27734" w:rsidP="004A4C15">
      <w:pPr>
        <w:spacing w:after="0" w:line="240" w:lineRule="auto"/>
        <w:rPr>
          <w:rFonts w:ascii="Times New Roman" w:eastAsia="Times New Roman" w:hAnsi="Times New Roman" w:cs="Times New Roman"/>
          <w:noProof/>
          <w:sz w:val="24"/>
          <w:szCs w:val="24"/>
        </w:rPr>
      </w:pPr>
      <w:r w:rsidRPr="008A4718">
        <w:rPr>
          <w:rFonts w:ascii="Times New Roman" w:eastAsia="Times New Roman" w:hAnsi="Times New Roman" w:cs="Times New Roman"/>
          <w:noProof/>
          <w:sz w:val="24"/>
          <w:szCs w:val="24"/>
        </w:rPr>
        <w:t>Taylor,</w:t>
      </w:r>
      <w:r w:rsidR="004A4C15" w:rsidRPr="008A4718">
        <w:rPr>
          <w:rFonts w:ascii="Times New Roman" w:eastAsia="Times New Roman" w:hAnsi="Times New Roman" w:cs="Times New Roman"/>
          <w:noProof/>
          <w:sz w:val="24"/>
          <w:szCs w:val="24"/>
        </w:rPr>
        <w:t xml:space="preserve"> </w:t>
      </w:r>
      <w:r w:rsidRPr="008A4718">
        <w:rPr>
          <w:rFonts w:ascii="Times New Roman" w:eastAsia="Times New Roman" w:hAnsi="Times New Roman" w:cs="Times New Roman"/>
          <w:noProof/>
          <w:sz w:val="24"/>
          <w:szCs w:val="24"/>
        </w:rPr>
        <w:t>S.,</w:t>
      </w:r>
      <w:r w:rsidR="004A4C15" w:rsidRPr="008A4718">
        <w:rPr>
          <w:rFonts w:ascii="Times New Roman" w:eastAsia="Times New Roman" w:hAnsi="Times New Roman" w:cs="Times New Roman"/>
          <w:noProof/>
          <w:sz w:val="24"/>
          <w:szCs w:val="24"/>
        </w:rPr>
        <w:t xml:space="preserve"> </w:t>
      </w:r>
      <w:r w:rsidRPr="008A4718">
        <w:rPr>
          <w:rFonts w:ascii="Times New Roman" w:eastAsia="Times New Roman" w:hAnsi="Times New Roman" w:cs="Times New Roman"/>
          <w:noProof/>
          <w:sz w:val="24"/>
          <w:szCs w:val="24"/>
        </w:rPr>
        <w:t xml:space="preserve">&amp; Woodhams, C. (2016) </w:t>
      </w:r>
      <w:r w:rsidRPr="008A4718">
        <w:rPr>
          <w:rFonts w:ascii="Times New Roman" w:eastAsia="Times New Roman" w:hAnsi="Times New Roman" w:cs="Times New Roman"/>
          <w:i/>
          <w:iCs/>
          <w:noProof/>
          <w:sz w:val="24"/>
          <w:szCs w:val="24"/>
        </w:rPr>
        <w:t>Human Resource Management. People and Organisations</w:t>
      </w:r>
      <w:r w:rsidR="004A4C15" w:rsidRPr="008A4718">
        <w:rPr>
          <w:rFonts w:ascii="Times New Roman" w:eastAsia="Times New Roman" w:hAnsi="Times New Roman" w:cs="Times New Roman"/>
          <w:noProof/>
          <w:sz w:val="24"/>
          <w:szCs w:val="24"/>
        </w:rPr>
        <w:t>.</w:t>
      </w:r>
      <w:r w:rsidR="009E3E21" w:rsidRPr="008A4718">
        <w:rPr>
          <w:rFonts w:ascii="Times New Roman" w:eastAsia="Times New Roman" w:hAnsi="Times New Roman" w:cs="Times New Roman"/>
          <w:noProof/>
          <w:sz w:val="24"/>
          <w:szCs w:val="24"/>
        </w:rPr>
        <w:t xml:space="preserve"> 2</w:t>
      </w:r>
      <w:r w:rsidR="009E3E21" w:rsidRPr="008A4718">
        <w:rPr>
          <w:rFonts w:ascii="Times New Roman" w:eastAsia="Times New Roman" w:hAnsi="Times New Roman" w:cs="Times New Roman"/>
          <w:noProof/>
          <w:sz w:val="24"/>
          <w:szCs w:val="24"/>
          <w:vertAlign w:val="superscript"/>
        </w:rPr>
        <w:t>nd</w:t>
      </w:r>
      <w:r w:rsidR="009E3E21" w:rsidRPr="008A4718">
        <w:rPr>
          <w:rFonts w:ascii="Times New Roman" w:eastAsia="Times New Roman" w:hAnsi="Times New Roman" w:cs="Times New Roman"/>
          <w:noProof/>
          <w:sz w:val="24"/>
          <w:szCs w:val="24"/>
        </w:rPr>
        <w:t xml:space="preserve"> edn, </w:t>
      </w:r>
      <w:r w:rsidRPr="008A4718">
        <w:rPr>
          <w:rFonts w:ascii="Times New Roman" w:eastAsia="Times New Roman" w:hAnsi="Times New Roman" w:cs="Times New Roman"/>
          <w:noProof/>
          <w:sz w:val="24"/>
          <w:szCs w:val="24"/>
        </w:rPr>
        <w:t xml:space="preserve">London: </w:t>
      </w:r>
      <w:r w:rsidR="009E3E21" w:rsidRPr="008A4718">
        <w:rPr>
          <w:rFonts w:ascii="Times New Roman" w:eastAsia="Times New Roman" w:hAnsi="Times New Roman" w:cs="Times New Roman"/>
          <w:noProof/>
          <w:sz w:val="24"/>
          <w:szCs w:val="24"/>
        </w:rPr>
        <w:t>Chartered Institute of Personnel and Development</w:t>
      </w:r>
    </w:p>
    <w:p w14:paraId="65EF71DC" w14:textId="77777777" w:rsidR="00F01A1D" w:rsidRPr="008A4718" w:rsidRDefault="00F01A1D" w:rsidP="00F01A1D">
      <w:pPr>
        <w:rPr>
          <w:rFonts w:ascii="Times New Roman" w:hAnsi="Times New Roman" w:cs="Times New Roman"/>
          <w:sz w:val="24"/>
          <w:szCs w:val="24"/>
        </w:rPr>
      </w:pPr>
    </w:p>
    <w:p w14:paraId="04129BA0" w14:textId="4EA57350" w:rsidR="00A933C0" w:rsidRDefault="00F01A1D">
      <w:pPr>
        <w:rPr>
          <w:rFonts w:ascii="Times New Roman" w:hAnsi="Times New Roman" w:cs="Times New Roman"/>
          <w:sz w:val="24"/>
          <w:szCs w:val="24"/>
        </w:rPr>
      </w:pPr>
      <w:r w:rsidRPr="008A4718">
        <w:rPr>
          <w:rFonts w:ascii="Times New Roman" w:hAnsi="Times New Roman" w:cs="Times New Roman"/>
          <w:sz w:val="24"/>
          <w:szCs w:val="24"/>
        </w:rPr>
        <w:t xml:space="preserve">Moss, R., (2016) </w:t>
      </w:r>
      <w:r w:rsidRPr="008A4718">
        <w:rPr>
          <w:rFonts w:ascii="Times New Roman" w:hAnsi="Times New Roman" w:cs="Times New Roman"/>
          <w:i/>
          <w:sz w:val="24"/>
          <w:szCs w:val="24"/>
        </w:rPr>
        <w:t>Holiday pay commission ruling: Court of Appeal judgment in Lock v British Gas</w:t>
      </w:r>
      <w:r w:rsidRPr="008A4718">
        <w:rPr>
          <w:rFonts w:ascii="Times New Roman" w:hAnsi="Times New Roman" w:cs="Times New Roman"/>
          <w:sz w:val="24"/>
          <w:szCs w:val="24"/>
        </w:rPr>
        <w:t xml:space="preserve"> [online] Available at </w:t>
      </w:r>
      <w:hyperlink r:id="rId47" w:history="1">
        <w:r w:rsidRPr="008A4718">
          <w:rPr>
            <w:rStyle w:val="Hyperlink"/>
            <w:rFonts w:ascii="Times New Roman" w:hAnsi="Times New Roman" w:cs="Times New Roman"/>
            <w:color w:val="auto"/>
            <w:sz w:val="24"/>
            <w:szCs w:val="24"/>
            <w:u w:val="none"/>
          </w:rPr>
          <w:t>https://www.personneltoda</w:t>
        </w:r>
        <w:r w:rsidRPr="008A4718">
          <w:rPr>
            <w:rStyle w:val="Hyperlink"/>
            <w:rFonts w:ascii="Times New Roman" w:hAnsi="Times New Roman" w:cs="Times New Roman"/>
            <w:color w:val="auto"/>
            <w:sz w:val="24"/>
            <w:szCs w:val="24"/>
            <w:u w:val="none"/>
          </w:rPr>
          <w:t>y</w:t>
        </w:r>
        <w:r w:rsidRPr="008A4718">
          <w:rPr>
            <w:rStyle w:val="Hyperlink"/>
            <w:rFonts w:ascii="Times New Roman" w:hAnsi="Times New Roman" w:cs="Times New Roman"/>
            <w:color w:val="auto"/>
            <w:sz w:val="24"/>
            <w:szCs w:val="24"/>
            <w:u w:val="none"/>
          </w:rPr>
          <w:t>.com/hr/holiday-pay-commission-ruling-court-appeal-judgment-lock-v-british-gas/</w:t>
        </w:r>
      </w:hyperlink>
      <w:r w:rsidRPr="008A4718">
        <w:rPr>
          <w:rFonts w:ascii="Times New Roman" w:hAnsi="Times New Roman" w:cs="Times New Roman"/>
          <w:sz w:val="24"/>
          <w:szCs w:val="24"/>
        </w:rPr>
        <w:t xml:space="preserve"> (Accessed on 6</w:t>
      </w:r>
      <w:r w:rsidRPr="008A4718">
        <w:rPr>
          <w:rFonts w:ascii="Times New Roman" w:hAnsi="Times New Roman" w:cs="Times New Roman"/>
          <w:sz w:val="24"/>
          <w:szCs w:val="24"/>
          <w:vertAlign w:val="superscript"/>
        </w:rPr>
        <w:t>th</w:t>
      </w:r>
      <w:r w:rsidRPr="008A4718">
        <w:rPr>
          <w:rFonts w:ascii="Times New Roman" w:hAnsi="Times New Roman" w:cs="Times New Roman"/>
          <w:sz w:val="24"/>
          <w:szCs w:val="24"/>
        </w:rPr>
        <w:t xml:space="preserve"> March 2019).</w:t>
      </w:r>
    </w:p>
    <w:p w14:paraId="3C45A219" w14:textId="77777777" w:rsidR="00F01A1D" w:rsidRPr="008A4718" w:rsidRDefault="00F01A1D">
      <w:pPr>
        <w:rPr>
          <w:rFonts w:ascii="Times New Roman" w:hAnsi="Times New Roman" w:cs="Times New Roman"/>
          <w:sz w:val="24"/>
          <w:szCs w:val="24"/>
        </w:rPr>
      </w:pPr>
    </w:p>
    <w:p w14:paraId="7FAD94E7" w14:textId="21238E8C" w:rsidR="00A933C0" w:rsidRPr="008A4718" w:rsidRDefault="00D01A02">
      <w:pPr>
        <w:rPr>
          <w:rFonts w:ascii="Times New Roman" w:hAnsi="Times New Roman" w:cs="Times New Roman"/>
          <w:sz w:val="24"/>
          <w:szCs w:val="24"/>
        </w:rPr>
      </w:pPr>
      <w:r w:rsidRPr="008A4718">
        <w:rPr>
          <w:rFonts w:ascii="Times New Roman" w:hAnsi="Times New Roman" w:cs="Times New Roman"/>
          <w:sz w:val="24"/>
          <w:szCs w:val="24"/>
        </w:rPr>
        <w:lastRenderedPageBreak/>
        <w:t xml:space="preserve">Ni direct government services (ND) </w:t>
      </w:r>
      <w:r w:rsidRPr="008A4718">
        <w:rPr>
          <w:rFonts w:ascii="Times New Roman" w:hAnsi="Times New Roman" w:cs="Times New Roman"/>
          <w:i/>
          <w:sz w:val="24"/>
          <w:szCs w:val="24"/>
        </w:rPr>
        <w:t xml:space="preserve">Changes to employment conditions </w:t>
      </w:r>
      <w:r w:rsidRPr="008A4718">
        <w:rPr>
          <w:rFonts w:ascii="Times New Roman" w:hAnsi="Times New Roman" w:cs="Times New Roman"/>
          <w:sz w:val="24"/>
          <w:szCs w:val="24"/>
        </w:rPr>
        <w:t xml:space="preserve">[online] Available at: </w:t>
      </w:r>
      <w:hyperlink r:id="rId48" w:history="1">
        <w:r w:rsidRPr="008A4718">
          <w:rPr>
            <w:rStyle w:val="Hyperlink"/>
            <w:rFonts w:ascii="Times New Roman" w:hAnsi="Times New Roman" w:cs="Times New Roman"/>
            <w:color w:val="auto"/>
            <w:sz w:val="24"/>
            <w:szCs w:val="24"/>
            <w:u w:val="none"/>
          </w:rPr>
          <w:t>https://www.nidirect.gov.</w:t>
        </w:r>
        <w:r w:rsidRPr="008A4718">
          <w:rPr>
            <w:rStyle w:val="Hyperlink"/>
            <w:rFonts w:ascii="Times New Roman" w:hAnsi="Times New Roman" w:cs="Times New Roman"/>
            <w:color w:val="auto"/>
            <w:sz w:val="24"/>
            <w:szCs w:val="24"/>
            <w:u w:val="none"/>
          </w:rPr>
          <w:t>u</w:t>
        </w:r>
        <w:r w:rsidRPr="008A4718">
          <w:rPr>
            <w:rStyle w:val="Hyperlink"/>
            <w:rFonts w:ascii="Times New Roman" w:hAnsi="Times New Roman" w:cs="Times New Roman"/>
            <w:color w:val="auto"/>
            <w:sz w:val="24"/>
            <w:szCs w:val="24"/>
            <w:u w:val="none"/>
          </w:rPr>
          <w:t>k/articles/changes-employment-conditions</w:t>
        </w:r>
      </w:hyperlink>
      <w:r w:rsidR="00A933C0" w:rsidRPr="008A4718">
        <w:rPr>
          <w:rFonts w:ascii="Times New Roman" w:hAnsi="Times New Roman" w:cs="Times New Roman"/>
          <w:sz w:val="24"/>
          <w:szCs w:val="24"/>
        </w:rPr>
        <w:t xml:space="preserve"> </w:t>
      </w:r>
      <w:r w:rsidRPr="008A4718">
        <w:rPr>
          <w:rFonts w:ascii="Times New Roman" w:hAnsi="Times New Roman" w:cs="Times New Roman"/>
          <w:sz w:val="24"/>
          <w:szCs w:val="24"/>
        </w:rPr>
        <w:t>(Accessed on 3rd March 2019).</w:t>
      </w:r>
    </w:p>
    <w:p w14:paraId="4D79DD8E" w14:textId="573574FD" w:rsidR="00484653" w:rsidRPr="008A4718" w:rsidRDefault="00484653" w:rsidP="00484653">
      <w:pPr>
        <w:rPr>
          <w:rStyle w:val="Hyperlink"/>
          <w:rFonts w:ascii="Times New Roman" w:hAnsi="Times New Roman" w:cs="Times New Roman"/>
          <w:color w:val="auto"/>
          <w:sz w:val="24"/>
          <w:szCs w:val="24"/>
          <w:u w:val="none"/>
        </w:rPr>
      </w:pPr>
    </w:p>
    <w:p w14:paraId="38D5F709" w14:textId="1AF90BCA" w:rsidR="00484653" w:rsidRPr="008A4718" w:rsidRDefault="008A4718" w:rsidP="00484653">
      <w:pPr>
        <w:rPr>
          <w:rFonts w:ascii="Times New Roman" w:hAnsi="Times New Roman" w:cs="Times New Roman"/>
          <w:sz w:val="24"/>
          <w:szCs w:val="24"/>
        </w:rPr>
      </w:pPr>
      <w:r w:rsidRPr="008A4718">
        <w:rPr>
          <w:rFonts w:ascii="Times New Roman" w:hAnsi="Times New Roman" w:cs="Times New Roman"/>
          <w:sz w:val="24"/>
          <w:szCs w:val="24"/>
        </w:rPr>
        <w:t xml:space="preserve">Ni direct government services (ND) </w:t>
      </w:r>
      <w:r w:rsidRPr="008A4718">
        <w:rPr>
          <w:rFonts w:ascii="Times New Roman" w:hAnsi="Times New Roman" w:cs="Times New Roman"/>
          <w:i/>
          <w:sz w:val="24"/>
          <w:szCs w:val="24"/>
        </w:rPr>
        <w:t xml:space="preserve"> Employment contracts </w:t>
      </w:r>
      <w:r w:rsidRPr="008A4718">
        <w:rPr>
          <w:rFonts w:ascii="Times New Roman" w:hAnsi="Times New Roman" w:cs="Times New Roman"/>
          <w:sz w:val="24"/>
          <w:szCs w:val="24"/>
        </w:rPr>
        <w:t xml:space="preserve">[online] Available at: </w:t>
      </w:r>
      <w:hyperlink r:id="rId49" w:history="1">
        <w:r w:rsidRPr="008A4718">
          <w:rPr>
            <w:rStyle w:val="Hyperlink"/>
            <w:rFonts w:ascii="Times New Roman" w:hAnsi="Times New Roman" w:cs="Times New Roman"/>
            <w:color w:val="auto"/>
            <w:sz w:val="24"/>
            <w:szCs w:val="24"/>
            <w:u w:val="none"/>
          </w:rPr>
          <w:t>https://www.nidirect.gov.u</w:t>
        </w:r>
        <w:r w:rsidRPr="008A4718">
          <w:rPr>
            <w:rStyle w:val="Hyperlink"/>
            <w:rFonts w:ascii="Times New Roman" w:hAnsi="Times New Roman" w:cs="Times New Roman"/>
            <w:color w:val="auto"/>
            <w:sz w:val="24"/>
            <w:szCs w:val="24"/>
            <w:u w:val="none"/>
          </w:rPr>
          <w:t>k</w:t>
        </w:r>
        <w:r w:rsidRPr="008A4718">
          <w:rPr>
            <w:rStyle w:val="Hyperlink"/>
            <w:rFonts w:ascii="Times New Roman" w:hAnsi="Times New Roman" w:cs="Times New Roman"/>
            <w:color w:val="auto"/>
            <w:sz w:val="24"/>
            <w:szCs w:val="24"/>
            <w:u w:val="none"/>
          </w:rPr>
          <w:t>/articles/employment-contracts</w:t>
        </w:r>
      </w:hyperlink>
      <w:r w:rsidR="00484653" w:rsidRPr="008A4718">
        <w:rPr>
          <w:rFonts w:ascii="Times New Roman" w:hAnsi="Times New Roman" w:cs="Times New Roman"/>
          <w:sz w:val="24"/>
          <w:szCs w:val="24"/>
        </w:rPr>
        <w:t xml:space="preserve"> </w:t>
      </w:r>
      <w:r w:rsidRPr="008A4718">
        <w:rPr>
          <w:rFonts w:ascii="Times New Roman" w:hAnsi="Times New Roman" w:cs="Times New Roman"/>
          <w:sz w:val="24"/>
          <w:szCs w:val="24"/>
        </w:rPr>
        <w:t xml:space="preserve">(Accessed on 10th March 2019). </w:t>
      </w:r>
    </w:p>
    <w:p w14:paraId="3D2A2BE9" w14:textId="15E36AAE" w:rsidR="00A66283" w:rsidRPr="008A4718" w:rsidRDefault="00A66283" w:rsidP="00A66283">
      <w:pPr>
        <w:rPr>
          <w:rStyle w:val="Hyperlink"/>
          <w:rFonts w:ascii="Times New Roman" w:hAnsi="Times New Roman" w:cs="Times New Roman"/>
          <w:color w:val="auto"/>
          <w:sz w:val="24"/>
          <w:szCs w:val="24"/>
          <w:u w:val="none"/>
        </w:rPr>
      </w:pPr>
    </w:p>
    <w:p w14:paraId="5080514E" w14:textId="48E940EE" w:rsidR="00A66283" w:rsidRPr="008A4718" w:rsidRDefault="008A4718" w:rsidP="00A66283">
      <w:pPr>
        <w:rPr>
          <w:rStyle w:val="Hyperlink"/>
          <w:rFonts w:ascii="Times New Roman" w:hAnsi="Times New Roman" w:cs="Times New Roman"/>
          <w:color w:val="auto"/>
          <w:sz w:val="24"/>
          <w:szCs w:val="24"/>
          <w:u w:val="none"/>
        </w:rPr>
      </w:pPr>
      <w:r w:rsidRPr="008A4718">
        <w:rPr>
          <w:rFonts w:ascii="Times New Roman" w:hAnsi="Times New Roman" w:cs="Times New Roman"/>
          <w:sz w:val="24"/>
          <w:szCs w:val="24"/>
        </w:rPr>
        <w:t xml:space="preserve">University of Cambridge Human Resources (ND) </w:t>
      </w:r>
      <w:r w:rsidRPr="008A4718">
        <w:rPr>
          <w:rFonts w:ascii="Times New Roman" w:hAnsi="Times New Roman" w:cs="Times New Roman"/>
          <w:i/>
          <w:sz w:val="24"/>
          <w:szCs w:val="24"/>
        </w:rPr>
        <w:t>Capability guidance</w:t>
      </w:r>
      <w:r w:rsidRPr="008A4718">
        <w:rPr>
          <w:rFonts w:ascii="Times New Roman" w:hAnsi="Times New Roman" w:cs="Times New Roman"/>
          <w:sz w:val="24"/>
          <w:szCs w:val="24"/>
        </w:rPr>
        <w:t xml:space="preserve"> [online] Available at: (</w:t>
      </w:r>
      <w:hyperlink r:id="rId50" w:history="1">
        <w:r w:rsidRPr="008A4718">
          <w:rPr>
            <w:rStyle w:val="Hyperlink"/>
            <w:rFonts w:ascii="Times New Roman" w:hAnsi="Times New Roman" w:cs="Times New Roman"/>
            <w:color w:val="auto"/>
            <w:sz w:val="24"/>
            <w:szCs w:val="24"/>
            <w:u w:val="none"/>
          </w:rPr>
          <w:t>https://www.</w:t>
        </w:r>
        <w:r w:rsidRPr="008A4718">
          <w:rPr>
            <w:rStyle w:val="Hyperlink"/>
            <w:rFonts w:ascii="Times New Roman" w:hAnsi="Times New Roman" w:cs="Times New Roman"/>
            <w:color w:val="auto"/>
            <w:sz w:val="24"/>
            <w:szCs w:val="24"/>
            <w:u w:val="none"/>
          </w:rPr>
          <w:t>h</w:t>
        </w:r>
        <w:r w:rsidRPr="008A4718">
          <w:rPr>
            <w:rStyle w:val="Hyperlink"/>
            <w:rFonts w:ascii="Times New Roman" w:hAnsi="Times New Roman" w:cs="Times New Roman"/>
            <w:color w:val="auto"/>
            <w:sz w:val="24"/>
            <w:szCs w:val="24"/>
            <w:u w:val="none"/>
          </w:rPr>
          <w:t>r.admin.cam.ac.uk/files/capability_guidance.pdf</w:t>
        </w:r>
      </w:hyperlink>
      <w:r w:rsidR="00A66283" w:rsidRPr="008A4718">
        <w:rPr>
          <w:rFonts w:ascii="Times New Roman" w:hAnsi="Times New Roman" w:cs="Times New Roman"/>
          <w:sz w:val="24"/>
          <w:szCs w:val="24"/>
        </w:rPr>
        <w:t xml:space="preserve"> </w:t>
      </w:r>
      <w:r w:rsidRPr="008A4718">
        <w:rPr>
          <w:rFonts w:ascii="Times New Roman" w:hAnsi="Times New Roman" w:cs="Times New Roman"/>
          <w:sz w:val="24"/>
          <w:szCs w:val="24"/>
        </w:rPr>
        <w:t xml:space="preserve">Accessed on 11th March 2019). </w:t>
      </w:r>
    </w:p>
    <w:p w14:paraId="2ED0624B" w14:textId="370ECB71" w:rsidR="00537AB3" w:rsidRPr="008A4718" w:rsidRDefault="008A4718" w:rsidP="00537AB3">
      <w:pPr>
        <w:rPr>
          <w:rFonts w:ascii="Times New Roman" w:hAnsi="Times New Roman" w:cs="Times New Roman"/>
          <w:sz w:val="24"/>
          <w:szCs w:val="24"/>
        </w:rPr>
      </w:pPr>
      <w:r w:rsidRPr="008A4718">
        <w:rPr>
          <w:rFonts w:ascii="Times New Roman" w:hAnsi="Times New Roman" w:cs="Times New Roman"/>
          <w:sz w:val="24"/>
          <w:szCs w:val="24"/>
        </w:rPr>
        <w:t xml:space="preserve"> </w:t>
      </w:r>
    </w:p>
    <w:sectPr w:rsidR="00537AB3" w:rsidRPr="008A47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19727" w14:textId="77777777" w:rsidR="00BE77D5" w:rsidRDefault="00BE77D5" w:rsidP="007E3CC6">
      <w:pPr>
        <w:spacing w:after="0" w:line="240" w:lineRule="auto"/>
      </w:pPr>
      <w:r>
        <w:separator/>
      </w:r>
    </w:p>
  </w:endnote>
  <w:endnote w:type="continuationSeparator" w:id="0">
    <w:p w14:paraId="60952CC0" w14:textId="77777777" w:rsidR="00BE77D5" w:rsidRDefault="00BE77D5" w:rsidP="007E3C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02FE62" w14:textId="77777777" w:rsidR="00BE77D5" w:rsidRDefault="00BE77D5" w:rsidP="007E3CC6">
      <w:pPr>
        <w:spacing w:after="0" w:line="240" w:lineRule="auto"/>
      </w:pPr>
      <w:r>
        <w:separator/>
      </w:r>
    </w:p>
  </w:footnote>
  <w:footnote w:type="continuationSeparator" w:id="0">
    <w:p w14:paraId="4E974151" w14:textId="77777777" w:rsidR="00BE77D5" w:rsidRDefault="00BE77D5" w:rsidP="007E3C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E2C64"/>
    <w:multiLevelType w:val="hybridMultilevel"/>
    <w:tmpl w:val="541C1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D2F50"/>
    <w:multiLevelType w:val="multilevel"/>
    <w:tmpl w:val="AC829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027C0A"/>
    <w:multiLevelType w:val="hybridMultilevel"/>
    <w:tmpl w:val="AC942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457622"/>
    <w:multiLevelType w:val="hybridMultilevel"/>
    <w:tmpl w:val="72F0F4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C204C7"/>
    <w:multiLevelType w:val="multilevel"/>
    <w:tmpl w:val="009CC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DA006B"/>
    <w:multiLevelType w:val="hybridMultilevel"/>
    <w:tmpl w:val="5BD682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0C20A5"/>
    <w:multiLevelType w:val="multilevel"/>
    <w:tmpl w:val="2F26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3279AB"/>
    <w:multiLevelType w:val="hybridMultilevel"/>
    <w:tmpl w:val="BBCAA8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75F327C"/>
    <w:multiLevelType w:val="hybridMultilevel"/>
    <w:tmpl w:val="0FE05A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D65133"/>
    <w:multiLevelType w:val="hybridMultilevel"/>
    <w:tmpl w:val="AE543C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03251"/>
    <w:multiLevelType w:val="hybridMultilevel"/>
    <w:tmpl w:val="354877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516E03"/>
    <w:multiLevelType w:val="hybridMultilevel"/>
    <w:tmpl w:val="67467B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2C3954"/>
    <w:multiLevelType w:val="hybridMultilevel"/>
    <w:tmpl w:val="1CD20304"/>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2906BA"/>
    <w:multiLevelType w:val="hybridMultilevel"/>
    <w:tmpl w:val="7710F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1E378C"/>
    <w:multiLevelType w:val="multilevel"/>
    <w:tmpl w:val="84647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896982"/>
    <w:multiLevelType w:val="multilevel"/>
    <w:tmpl w:val="0130C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CA3690"/>
    <w:multiLevelType w:val="hybridMultilevel"/>
    <w:tmpl w:val="D1B223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A51A5F"/>
    <w:multiLevelType w:val="multilevel"/>
    <w:tmpl w:val="B5868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29603B"/>
    <w:multiLevelType w:val="multilevel"/>
    <w:tmpl w:val="0CEC0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F742CE"/>
    <w:multiLevelType w:val="hybridMultilevel"/>
    <w:tmpl w:val="2AD0C8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2743BF"/>
    <w:multiLevelType w:val="multilevel"/>
    <w:tmpl w:val="611E5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420B73"/>
    <w:multiLevelType w:val="multilevel"/>
    <w:tmpl w:val="DDD6E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D55DCD"/>
    <w:multiLevelType w:val="multilevel"/>
    <w:tmpl w:val="9EBAA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F62C66"/>
    <w:multiLevelType w:val="multilevel"/>
    <w:tmpl w:val="1DCEF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52391A"/>
    <w:multiLevelType w:val="multilevel"/>
    <w:tmpl w:val="95BE4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6D1266"/>
    <w:multiLevelType w:val="hybridMultilevel"/>
    <w:tmpl w:val="129AF6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F376CE"/>
    <w:multiLevelType w:val="multilevel"/>
    <w:tmpl w:val="4036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4F527E"/>
    <w:multiLevelType w:val="hybridMultilevel"/>
    <w:tmpl w:val="BF50EB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D02E2E"/>
    <w:multiLevelType w:val="multilevel"/>
    <w:tmpl w:val="8DBE3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8D70A6"/>
    <w:multiLevelType w:val="multilevel"/>
    <w:tmpl w:val="DD409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63056C"/>
    <w:multiLevelType w:val="hybridMultilevel"/>
    <w:tmpl w:val="54E07A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EB70A7"/>
    <w:multiLevelType w:val="multilevel"/>
    <w:tmpl w:val="0DE68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1205BF"/>
    <w:multiLevelType w:val="hybridMultilevel"/>
    <w:tmpl w:val="29282B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DA7906"/>
    <w:multiLevelType w:val="multilevel"/>
    <w:tmpl w:val="56A69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F259DE"/>
    <w:multiLevelType w:val="multilevel"/>
    <w:tmpl w:val="A19ED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5E6AAD"/>
    <w:multiLevelType w:val="multilevel"/>
    <w:tmpl w:val="882A5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B35C17"/>
    <w:multiLevelType w:val="hybridMultilevel"/>
    <w:tmpl w:val="4DF07D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C17539"/>
    <w:multiLevelType w:val="hybridMultilevel"/>
    <w:tmpl w:val="2B024DBE"/>
    <w:lvl w:ilvl="0" w:tplc="B7F6F254">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582559E"/>
    <w:multiLevelType w:val="multilevel"/>
    <w:tmpl w:val="CD12C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6B126C3"/>
    <w:multiLevelType w:val="hybridMultilevel"/>
    <w:tmpl w:val="AB208CB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9156670"/>
    <w:multiLevelType w:val="hybridMultilevel"/>
    <w:tmpl w:val="4DA07DBE"/>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C1F0029"/>
    <w:multiLevelType w:val="multilevel"/>
    <w:tmpl w:val="BB38E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0"/>
  </w:num>
  <w:num w:numId="2">
    <w:abstractNumId w:val="12"/>
  </w:num>
  <w:num w:numId="3">
    <w:abstractNumId w:val="37"/>
  </w:num>
  <w:num w:numId="4">
    <w:abstractNumId w:val="8"/>
  </w:num>
  <w:num w:numId="5">
    <w:abstractNumId w:val="0"/>
  </w:num>
  <w:num w:numId="6">
    <w:abstractNumId w:val="5"/>
  </w:num>
  <w:num w:numId="7">
    <w:abstractNumId w:val="9"/>
  </w:num>
  <w:num w:numId="8">
    <w:abstractNumId w:val="13"/>
  </w:num>
  <w:num w:numId="9">
    <w:abstractNumId w:val="32"/>
  </w:num>
  <w:num w:numId="10">
    <w:abstractNumId w:val="25"/>
  </w:num>
  <w:num w:numId="11">
    <w:abstractNumId w:val="3"/>
  </w:num>
  <w:num w:numId="12">
    <w:abstractNumId w:val="7"/>
  </w:num>
  <w:num w:numId="13">
    <w:abstractNumId w:val="19"/>
  </w:num>
  <w:num w:numId="14">
    <w:abstractNumId w:val="27"/>
  </w:num>
  <w:num w:numId="15">
    <w:abstractNumId w:val="39"/>
  </w:num>
  <w:num w:numId="16">
    <w:abstractNumId w:val="33"/>
  </w:num>
  <w:num w:numId="17">
    <w:abstractNumId w:val="17"/>
  </w:num>
  <w:num w:numId="18">
    <w:abstractNumId w:val="20"/>
  </w:num>
  <w:num w:numId="19">
    <w:abstractNumId w:val="6"/>
  </w:num>
  <w:num w:numId="20">
    <w:abstractNumId w:val="23"/>
  </w:num>
  <w:num w:numId="21">
    <w:abstractNumId w:val="15"/>
  </w:num>
  <w:num w:numId="22">
    <w:abstractNumId w:val="41"/>
  </w:num>
  <w:num w:numId="23">
    <w:abstractNumId w:val="18"/>
  </w:num>
  <w:num w:numId="24">
    <w:abstractNumId w:val="4"/>
  </w:num>
  <w:num w:numId="25">
    <w:abstractNumId w:val="1"/>
  </w:num>
  <w:num w:numId="26">
    <w:abstractNumId w:val="28"/>
  </w:num>
  <w:num w:numId="27">
    <w:abstractNumId w:val="29"/>
  </w:num>
  <w:num w:numId="28">
    <w:abstractNumId w:val="35"/>
  </w:num>
  <w:num w:numId="29">
    <w:abstractNumId w:val="34"/>
  </w:num>
  <w:num w:numId="30">
    <w:abstractNumId w:val="30"/>
  </w:num>
  <w:num w:numId="31">
    <w:abstractNumId w:val="36"/>
  </w:num>
  <w:num w:numId="32">
    <w:abstractNumId w:val="26"/>
  </w:num>
  <w:num w:numId="33">
    <w:abstractNumId w:val="14"/>
  </w:num>
  <w:num w:numId="34">
    <w:abstractNumId w:val="21"/>
  </w:num>
  <w:num w:numId="35">
    <w:abstractNumId w:val="31"/>
  </w:num>
  <w:num w:numId="36">
    <w:abstractNumId w:val="24"/>
  </w:num>
  <w:num w:numId="37">
    <w:abstractNumId w:val="22"/>
  </w:num>
  <w:num w:numId="38">
    <w:abstractNumId w:val="2"/>
  </w:num>
  <w:num w:numId="39">
    <w:abstractNumId w:val="10"/>
  </w:num>
  <w:num w:numId="40">
    <w:abstractNumId w:val="11"/>
  </w:num>
  <w:num w:numId="41">
    <w:abstractNumId w:val="38"/>
  </w:num>
  <w:num w:numId="42">
    <w:abstractNumId w:val="1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5330"/>
    <w:rsid w:val="0000378F"/>
    <w:rsid w:val="00017A15"/>
    <w:rsid w:val="00017C7B"/>
    <w:rsid w:val="000222FF"/>
    <w:rsid w:val="000252FD"/>
    <w:rsid w:val="00027C9D"/>
    <w:rsid w:val="000315A6"/>
    <w:rsid w:val="00036551"/>
    <w:rsid w:val="00051DE0"/>
    <w:rsid w:val="0006100B"/>
    <w:rsid w:val="00062457"/>
    <w:rsid w:val="0006352F"/>
    <w:rsid w:val="00075C46"/>
    <w:rsid w:val="00083829"/>
    <w:rsid w:val="0008452C"/>
    <w:rsid w:val="00087B8D"/>
    <w:rsid w:val="000A0C17"/>
    <w:rsid w:val="000A2CBC"/>
    <w:rsid w:val="000A5973"/>
    <w:rsid w:val="000C0864"/>
    <w:rsid w:val="000C349F"/>
    <w:rsid w:val="000C5C47"/>
    <w:rsid w:val="000D26D0"/>
    <w:rsid w:val="000D7C2E"/>
    <w:rsid w:val="00103533"/>
    <w:rsid w:val="00106A61"/>
    <w:rsid w:val="00125D75"/>
    <w:rsid w:val="00133E8F"/>
    <w:rsid w:val="00134C9C"/>
    <w:rsid w:val="00142075"/>
    <w:rsid w:val="00143BAC"/>
    <w:rsid w:val="001C3113"/>
    <w:rsid w:val="001C355E"/>
    <w:rsid w:val="00210B73"/>
    <w:rsid w:val="0023611A"/>
    <w:rsid w:val="002451EF"/>
    <w:rsid w:val="00246F86"/>
    <w:rsid w:val="00256C8E"/>
    <w:rsid w:val="00262AD4"/>
    <w:rsid w:val="002772CA"/>
    <w:rsid w:val="00277366"/>
    <w:rsid w:val="00294830"/>
    <w:rsid w:val="002B018E"/>
    <w:rsid w:val="002B6441"/>
    <w:rsid w:val="002E15A8"/>
    <w:rsid w:val="002F5C92"/>
    <w:rsid w:val="002F6800"/>
    <w:rsid w:val="00300540"/>
    <w:rsid w:val="00303346"/>
    <w:rsid w:val="00307D66"/>
    <w:rsid w:val="003348EE"/>
    <w:rsid w:val="00343F55"/>
    <w:rsid w:val="00370AEF"/>
    <w:rsid w:val="00394212"/>
    <w:rsid w:val="00394741"/>
    <w:rsid w:val="003A7743"/>
    <w:rsid w:val="003C0136"/>
    <w:rsid w:val="003D1A0C"/>
    <w:rsid w:val="003D7C97"/>
    <w:rsid w:val="003E2A54"/>
    <w:rsid w:val="003E7FE7"/>
    <w:rsid w:val="003F4944"/>
    <w:rsid w:val="00402FA3"/>
    <w:rsid w:val="00410A36"/>
    <w:rsid w:val="0042537F"/>
    <w:rsid w:val="004267C1"/>
    <w:rsid w:val="0042693C"/>
    <w:rsid w:val="00456A08"/>
    <w:rsid w:val="00463387"/>
    <w:rsid w:val="004715BA"/>
    <w:rsid w:val="00472251"/>
    <w:rsid w:val="004723FC"/>
    <w:rsid w:val="00484653"/>
    <w:rsid w:val="0049670C"/>
    <w:rsid w:val="004A4C15"/>
    <w:rsid w:val="004C3C19"/>
    <w:rsid w:val="004D40DD"/>
    <w:rsid w:val="004D44B8"/>
    <w:rsid w:val="004E37A8"/>
    <w:rsid w:val="004F4248"/>
    <w:rsid w:val="004F6004"/>
    <w:rsid w:val="00500536"/>
    <w:rsid w:val="005044A8"/>
    <w:rsid w:val="00510E26"/>
    <w:rsid w:val="00517905"/>
    <w:rsid w:val="0053390B"/>
    <w:rsid w:val="00537991"/>
    <w:rsid w:val="00537AB3"/>
    <w:rsid w:val="00542920"/>
    <w:rsid w:val="00542BBD"/>
    <w:rsid w:val="005475D2"/>
    <w:rsid w:val="00566A6B"/>
    <w:rsid w:val="005770C8"/>
    <w:rsid w:val="005800CE"/>
    <w:rsid w:val="00593D28"/>
    <w:rsid w:val="005955D5"/>
    <w:rsid w:val="005969B5"/>
    <w:rsid w:val="005B08FA"/>
    <w:rsid w:val="005B15B2"/>
    <w:rsid w:val="005B37F2"/>
    <w:rsid w:val="005D1AEF"/>
    <w:rsid w:val="005E0372"/>
    <w:rsid w:val="005F36D1"/>
    <w:rsid w:val="00602AAB"/>
    <w:rsid w:val="006266F4"/>
    <w:rsid w:val="006303C5"/>
    <w:rsid w:val="00651C4F"/>
    <w:rsid w:val="006525B9"/>
    <w:rsid w:val="00652FD8"/>
    <w:rsid w:val="006643BF"/>
    <w:rsid w:val="00685F65"/>
    <w:rsid w:val="00687B35"/>
    <w:rsid w:val="006B3577"/>
    <w:rsid w:val="006C4D52"/>
    <w:rsid w:val="006C55E8"/>
    <w:rsid w:val="006C60F8"/>
    <w:rsid w:val="006E0427"/>
    <w:rsid w:val="006E1CB9"/>
    <w:rsid w:val="006E278B"/>
    <w:rsid w:val="006E52A5"/>
    <w:rsid w:val="00727E73"/>
    <w:rsid w:val="00751081"/>
    <w:rsid w:val="00771D40"/>
    <w:rsid w:val="00782240"/>
    <w:rsid w:val="00785437"/>
    <w:rsid w:val="007A6391"/>
    <w:rsid w:val="007B5330"/>
    <w:rsid w:val="007E3CC6"/>
    <w:rsid w:val="00812A72"/>
    <w:rsid w:val="0081477B"/>
    <w:rsid w:val="00835739"/>
    <w:rsid w:val="00844075"/>
    <w:rsid w:val="0087560A"/>
    <w:rsid w:val="00877536"/>
    <w:rsid w:val="00891EE3"/>
    <w:rsid w:val="008A4718"/>
    <w:rsid w:val="008C16E4"/>
    <w:rsid w:val="008E5D8B"/>
    <w:rsid w:val="008F34E1"/>
    <w:rsid w:val="009121BD"/>
    <w:rsid w:val="00955324"/>
    <w:rsid w:val="00964D80"/>
    <w:rsid w:val="00966E14"/>
    <w:rsid w:val="00977F98"/>
    <w:rsid w:val="00982E75"/>
    <w:rsid w:val="00990629"/>
    <w:rsid w:val="0099545F"/>
    <w:rsid w:val="009A4CAC"/>
    <w:rsid w:val="009B214E"/>
    <w:rsid w:val="009B6FEE"/>
    <w:rsid w:val="009D68C9"/>
    <w:rsid w:val="009E3E21"/>
    <w:rsid w:val="00A02718"/>
    <w:rsid w:val="00A03E2C"/>
    <w:rsid w:val="00A05A6F"/>
    <w:rsid w:val="00A06A7D"/>
    <w:rsid w:val="00A1296A"/>
    <w:rsid w:val="00A16B44"/>
    <w:rsid w:val="00A22ED5"/>
    <w:rsid w:val="00A230E9"/>
    <w:rsid w:val="00A2348C"/>
    <w:rsid w:val="00A23711"/>
    <w:rsid w:val="00A409C9"/>
    <w:rsid w:val="00A436AE"/>
    <w:rsid w:val="00A44763"/>
    <w:rsid w:val="00A614A3"/>
    <w:rsid w:val="00A66283"/>
    <w:rsid w:val="00A7108F"/>
    <w:rsid w:val="00A738E7"/>
    <w:rsid w:val="00A74603"/>
    <w:rsid w:val="00A76E52"/>
    <w:rsid w:val="00A836B7"/>
    <w:rsid w:val="00A910CB"/>
    <w:rsid w:val="00A933C0"/>
    <w:rsid w:val="00A9698D"/>
    <w:rsid w:val="00AA4D80"/>
    <w:rsid w:val="00B407A4"/>
    <w:rsid w:val="00B412F7"/>
    <w:rsid w:val="00B425C5"/>
    <w:rsid w:val="00B646A1"/>
    <w:rsid w:val="00B83C70"/>
    <w:rsid w:val="00BC3D47"/>
    <w:rsid w:val="00BD4D5A"/>
    <w:rsid w:val="00BE4E0A"/>
    <w:rsid w:val="00BE77D5"/>
    <w:rsid w:val="00BF1837"/>
    <w:rsid w:val="00C216BB"/>
    <w:rsid w:val="00C22C14"/>
    <w:rsid w:val="00C23A5F"/>
    <w:rsid w:val="00C25FD5"/>
    <w:rsid w:val="00C27734"/>
    <w:rsid w:val="00C668CA"/>
    <w:rsid w:val="00C671F1"/>
    <w:rsid w:val="00C771B3"/>
    <w:rsid w:val="00C83415"/>
    <w:rsid w:val="00C953C3"/>
    <w:rsid w:val="00CB1552"/>
    <w:rsid w:val="00CC54E1"/>
    <w:rsid w:val="00CC6FBE"/>
    <w:rsid w:val="00CE72F6"/>
    <w:rsid w:val="00CF0404"/>
    <w:rsid w:val="00D01A02"/>
    <w:rsid w:val="00D13B70"/>
    <w:rsid w:val="00D219A3"/>
    <w:rsid w:val="00D45C53"/>
    <w:rsid w:val="00D51B56"/>
    <w:rsid w:val="00D57BB2"/>
    <w:rsid w:val="00D92C18"/>
    <w:rsid w:val="00DB3561"/>
    <w:rsid w:val="00DF7CDF"/>
    <w:rsid w:val="00E06B29"/>
    <w:rsid w:val="00E2034B"/>
    <w:rsid w:val="00E227E9"/>
    <w:rsid w:val="00E235D3"/>
    <w:rsid w:val="00E405AD"/>
    <w:rsid w:val="00E42238"/>
    <w:rsid w:val="00E50FCB"/>
    <w:rsid w:val="00E56742"/>
    <w:rsid w:val="00E80B40"/>
    <w:rsid w:val="00E80BC1"/>
    <w:rsid w:val="00E81506"/>
    <w:rsid w:val="00EB3DBF"/>
    <w:rsid w:val="00ED3FDD"/>
    <w:rsid w:val="00EF2953"/>
    <w:rsid w:val="00EF4210"/>
    <w:rsid w:val="00EF5BD8"/>
    <w:rsid w:val="00F01030"/>
    <w:rsid w:val="00F01A1D"/>
    <w:rsid w:val="00F05847"/>
    <w:rsid w:val="00F07363"/>
    <w:rsid w:val="00F12D6B"/>
    <w:rsid w:val="00F13319"/>
    <w:rsid w:val="00F204B4"/>
    <w:rsid w:val="00F220AF"/>
    <w:rsid w:val="00F55F8B"/>
    <w:rsid w:val="00F56756"/>
    <w:rsid w:val="00F76401"/>
    <w:rsid w:val="00F833F4"/>
    <w:rsid w:val="00F87797"/>
    <w:rsid w:val="00FA0A33"/>
    <w:rsid w:val="00FA7C2B"/>
    <w:rsid w:val="00FC143D"/>
    <w:rsid w:val="00FD6DA8"/>
    <w:rsid w:val="00FD6E72"/>
    <w:rsid w:val="00FF1484"/>
    <w:rsid w:val="00FF7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40F26"/>
  <w15:chartTrackingRefBased/>
  <w15:docId w15:val="{17638E64-160B-4AB9-A5CF-5B3E33D03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9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62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5F8B"/>
    <w:rPr>
      <w:color w:val="0563C1" w:themeColor="hyperlink"/>
      <w:u w:val="single"/>
    </w:rPr>
  </w:style>
  <w:style w:type="character" w:styleId="UnresolvedMention">
    <w:name w:val="Unresolved Mention"/>
    <w:basedOn w:val="DefaultParagraphFont"/>
    <w:uiPriority w:val="99"/>
    <w:semiHidden/>
    <w:unhideWhenUsed/>
    <w:rsid w:val="00F55F8B"/>
    <w:rPr>
      <w:color w:val="605E5C"/>
      <w:shd w:val="clear" w:color="auto" w:fill="E1DFDD"/>
    </w:rPr>
  </w:style>
  <w:style w:type="paragraph" w:styleId="ListParagraph">
    <w:name w:val="List Paragraph"/>
    <w:basedOn w:val="Normal"/>
    <w:uiPriority w:val="34"/>
    <w:qFormat/>
    <w:rsid w:val="00CC54E1"/>
    <w:pPr>
      <w:ind w:left="720"/>
      <w:contextualSpacing/>
    </w:pPr>
  </w:style>
  <w:style w:type="paragraph" w:styleId="NormalWeb">
    <w:name w:val="Normal (Web)"/>
    <w:basedOn w:val="Normal"/>
    <w:uiPriority w:val="99"/>
    <w:unhideWhenUsed/>
    <w:rsid w:val="00CC54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C54E1"/>
    <w:rPr>
      <w:i/>
      <w:iCs/>
    </w:rPr>
  </w:style>
  <w:style w:type="paragraph" w:styleId="BalloonText">
    <w:name w:val="Balloon Text"/>
    <w:basedOn w:val="Normal"/>
    <w:link w:val="BalloonTextChar"/>
    <w:uiPriority w:val="99"/>
    <w:semiHidden/>
    <w:unhideWhenUsed/>
    <w:rsid w:val="000838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3829"/>
    <w:rPr>
      <w:rFonts w:ascii="Segoe UI" w:hAnsi="Segoe UI" w:cs="Segoe UI"/>
      <w:sz w:val="18"/>
      <w:szCs w:val="18"/>
    </w:rPr>
  </w:style>
  <w:style w:type="table" w:styleId="TableGrid">
    <w:name w:val="Table Grid"/>
    <w:basedOn w:val="TableNormal"/>
    <w:uiPriority w:val="39"/>
    <w:rsid w:val="002B64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17905"/>
    <w:rPr>
      <w:rFonts w:asciiTheme="majorHAnsi" w:eastAsiaTheme="majorEastAsia" w:hAnsiTheme="majorHAnsi" w:cstheme="majorBidi"/>
      <w:color w:val="2F5496" w:themeColor="accent1" w:themeShade="BF"/>
      <w:sz w:val="32"/>
      <w:szCs w:val="32"/>
    </w:rPr>
  </w:style>
  <w:style w:type="paragraph" w:customStyle="1" w:styleId="large">
    <w:name w:val="large"/>
    <w:basedOn w:val="Normal"/>
    <w:rsid w:val="005955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E37A8"/>
    <w:rPr>
      <w:color w:val="954F72" w:themeColor="followedHyperlink"/>
      <w:u w:val="single"/>
    </w:rPr>
  </w:style>
  <w:style w:type="character" w:customStyle="1" w:styleId="Heading3Char">
    <w:name w:val="Heading 3 Char"/>
    <w:basedOn w:val="DefaultParagraphFont"/>
    <w:link w:val="Heading3"/>
    <w:uiPriority w:val="9"/>
    <w:semiHidden/>
    <w:rsid w:val="00A6628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E3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CC6"/>
  </w:style>
  <w:style w:type="paragraph" w:styleId="Footer">
    <w:name w:val="footer"/>
    <w:basedOn w:val="Normal"/>
    <w:link w:val="FooterChar"/>
    <w:uiPriority w:val="99"/>
    <w:unhideWhenUsed/>
    <w:rsid w:val="007E3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72167">
      <w:bodyDiv w:val="1"/>
      <w:marLeft w:val="0"/>
      <w:marRight w:val="0"/>
      <w:marTop w:val="0"/>
      <w:marBottom w:val="0"/>
      <w:divBdr>
        <w:top w:val="none" w:sz="0" w:space="0" w:color="auto"/>
        <w:left w:val="none" w:sz="0" w:space="0" w:color="auto"/>
        <w:bottom w:val="none" w:sz="0" w:space="0" w:color="auto"/>
        <w:right w:val="none" w:sz="0" w:space="0" w:color="auto"/>
      </w:divBdr>
    </w:div>
    <w:div w:id="67118214">
      <w:bodyDiv w:val="1"/>
      <w:marLeft w:val="0"/>
      <w:marRight w:val="0"/>
      <w:marTop w:val="0"/>
      <w:marBottom w:val="0"/>
      <w:divBdr>
        <w:top w:val="none" w:sz="0" w:space="0" w:color="auto"/>
        <w:left w:val="none" w:sz="0" w:space="0" w:color="auto"/>
        <w:bottom w:val="none" w:sz="0" w:space="0" w:color="auto"/>
        <w:right w:val="none" w:sz="0" w:space="0" w:color="auto"/>
      </w:divBdr>
    </w:div>
    <w:div w:id="73094928">
      <w:bodyDiv w:val="1"/>
      <w:marLeft w:val="0"/>
      <w:marRight w:val="0"/>
      <w:marTop w:val="0"/>
      <w:marBottom w:val="0"/>
      <w:divBdr>
        <w:top w:val="none" w:sz="0" w:space="0" w:color="auto"/>
        <w:left w:val="none" w:sz="0" w:space="0" w:color="auto"/>
        <w:bottom w:val="none" w:sz="0" w:space="0" w:color="auto"/>
        <w:right w:val="none" w:sz="0" w:space="0" w:color="auto"/>
      </w:divBdr>
    </w:div>
    <w:div w:id="110368330">
      <w:bodyDiv w:val="1"/>
      <w:marLeft w:val="0"/>
      <w:marRight w:val="0"/>
      <w:marTop w:val="0"/>
      <w:marBottom w:val="0"/>
      <w:divBdr>
        <w:top w:val="none" w:sz="0" w:space="0" w:color="auto"/>
        <w:left w:val="none" w:sz="0" w:space="0" w:color="auto"/>
        <w:bottom w:val="none" w:sz="0" w:space="0" w:color="auto"/>
        <w:right w:val="none" w:sz="0" w:space="0" w:color="auto"/>
      </w:divBdr>
    </w:div>
    <w:div w:id="207694311">
      <w:bodyDiv w:val="1"/>
      <w:marLeft w:val="0"/>
      <w:marRight w:val="0"/>
      <w:marTop w:val="0"/>
      <w:marBottom w:val="0"/>
      <w:divBdr>
        <w:top w:val="none" w:sz="0" w:space="0" w:color="auto"/>
        <w:left w:val="none" w:sz="0" w:space="0" w:color="auto"/>
        <w:bottom w:val="none" w:sz="0" w:space="0" w:color="auto"/>
        <w:right w:val="none" w:sz="0" w:space="0" w:color="auto"/>
      </w:divBdr>
    </w:div>
    <w:div w:id="217979384">
      <w:bodyDiv w:val="1"/>
      <w:marLeft w:val="0"/>
      <w:marRight w:val="0"/>
      <w:marTop w:val="0"/>
      <w:marBottom w:val="0"/>
      <w:divBdr>
        <w:top w:val="none" w:sz="0" w:space="0" w:color="auto"/>
        <w:left w:val="none" w:sz="0" w:space="0" w:color="auto"/>
        <w:bottom w:val="none" w:sz="0" w:space="0" w:color="auto"/>
        <w:right w:val="none" w:sz="0" w:space="0" w:color="auto"/>
      </w:divBdr>
    </w:div>
    <w:div w:id="233855477">
      <w:bodyDiv w:val="1"/>
      <w:marLeft w:val="0"/>
      <w:marRight w:val="0"/>
      <w:marTop w:val="0"/>
      <w:marBottom w:val="0"/>
      <w:divBdr>
        <w:top w:val="none" w:sz="0" w:space="0" w:color="auto"/>
        <w:left w:val="none" w:sz="0" w:space="0" w:color="auto"/>
        <w:bottom w:val="none" w:sz="0" w:space="0" w:color="auto"/>
        <w:right w:val="none" w:sz="0" w:space="0" w:color="auto"/>
      </w:divBdr>
    </w:div>
    <w:div w:id="248924267">
      <w:bodyDiv w:val="1"/>
      <w:marLeft w:val="0"/>
      <w:marRight w:val="0"/>
      <w:marTop w:val="0"/>
      <w:marBottom w:val="0"/>
      <w:divBdr>
        <w:top w:val="none" w:sz="0" w:space="0" w:color="auto"/>
        <w:left w:val="none" w:sz="0" w:space="0" w:color="auto"/>
        <w:bottom w:val="none" w:sz="0" w:space="0" w:color="auto"/>
        <w:right w:val="none" w:sz="0" w:space="0" w:color="auto"/>
      </w:divBdr>
    </w:div>
    <w:div w:id="269165796">
      <w:bodyDiv w:val="1"/>
      <w:marLeft w:val="0"/>
      <w:marRight w:val="0"/>
      <w:marTop w:val="0"/>
      <w:marBottom w:val="0"/>
      <w:divBdr>
        <w:top w:val="none" w:sz="0" w:space="0" w:color="auto"/>
        <w:left w:val="none" w:sz="0" w:space="0" w:color="auto"/>
        <w:bottom w:val="none" w:sz="0" w:space="0" w:color="auto"/>
        <w:right w:val="none" w:sz="0" w:space="0" w:color="auto"/>
      </w:divBdr>
    </w:div>
    <w:div w:id="281765314">
      <w:bodyDiv w:val="1"/>
      <w:marLeft w:val="0"/>
      <w:marRight w:val="0"/>
      <w:marTop w:val="0"/>
      <w:marBottom w:val="0"/>
      <w:divBdr>
        <w:top w:val="none" w:sz="0" w:space="0" w:color="auto"/>
        <w:left w:val="none" w:sz="0" w:space="0" w:color="auto"/>
        <w:bottom w:val="none" w:sz="0" w:space="0" w:color="auto"/>
        <w:right w:val="none" w:sz="0" w:space="0" w:color="auto"/>
      </w:divBdr>
    </w:div>
    <w:div w:id="307982936">
      <w:bodyDiv w:val="1"/>
      <w:marLeft w:val="0"/>
      <w:marRight w:val="0"/>
      <w:marTop w:val="0"/>
      <w:marBottom w:val="0"/>
      <w:divBdr>
        <w:top w:val="none" w:sz="0" w:space="0" w:color="auto"/>
        <w:left w:val="none" w:sz="0" w:space="0" w:color="auto"/>
        <w:bottom w:val="none" w:sz="0" w:space="0" w:color="auto"/>
        <w:right w:val="none" w:sz="0" w:space="0" w:color="auto"/>
      </w:divBdr>
    </w:div>
    <w:div w:id="308558399">
      <w:bodyDiv w:val="1"/>
      <w:marLeft w:val="0"/>
      <w:marRight w:val="0"/>
      <w:marTop w:val="0"/>
      <w:marBottom w:val="0"/>
      <w:divBdr>
        <w:top w:val="none" w:sz="0" w:space="0" w:color="auto"/>
        <w:left w:val="none" w:sz="0" w:space="0" w:color="auto"/>
        <w:bottom w:val="none" w:sz="0" w:space="0" w:color="auto"/>
        <w:right w:val="none" w:sz="0" w:space="0" w:color="auto"/>
      </w:divBdr>
    </w:div>
    <w:div w:id="430053205">
      <w:bodyDiv w:val="1"/>
      <w:marLeft w:val="0"/>
      <w:marRight w:val="0"/>
      <w:marTop w:val="0"/>
      <w:marBottom w:val="0"/>
      <w:divBdr>
        <w:top w:val="none" w:sz="0" w:space="0" w:color="auto"/>
        <w:left w:val="none" w:sz="0" w:space="0" w:color="auto"/>
        <w:bottom w:val="none" w:sz="0" w:space="0" w:color="auto"/>
        <w:right w:val="none" w:sz="0" w:space="0" w:color="auto"/>
      </w:divBdr>
      <w:divsChild>
        <w:div w:id="840117569">
          <w:marLeft w:val="0"/>
          <w:marRight w:val="0"/>
          <w:marTop w:val="0"/>
          <w:marBottom w:val="0"/>
          <w:divBdr>
            <w:top w:val="none" w:sz="0" w:space="0" w:color="auto"/>
            <w:left w:val="none" w:sz="0" w:space="0" w:color="auto"/>
            <w:bottom w:val="none" w:sz="0" w:space="0" w:color="auto"/>
            <w:right w:val="none" w:sz="0" w:space="0" w:color="auto"/>
          </w:divBdr>
          <w:divsChild>
            <w:div w:id="2007632145">
              <w:marLeft w:val="0"/>
              <w:marRight w:val="0"/>
              <w:marTop w:val="480"/>
              <w:marBottom w:val="480"/>
              <w:divBdr>
                <w:top w:val="none" w:sz="0" w:space="0" w:color="auto"/>
                <w:left w:val="single" w:sz="48" w:space="12" w:color="DEE0E2"/>
                <w:bottom w:val="none" w:sz="0" w:space="0" w:color="auto"/>
                <w:right w:val="none" w:sz="0" w:space="0" w:color="auto"/>
              </w:divBdr>
            </w:div>
          </w:divsChild>
        </w:div>
      </w:divsChild>
    </w:div>
    <w:div w:id="486096144">
      <w:bodyDiv w:val="1"/>
      <w:marLeft w:val="0"/>
      <w:marRight w:val="0"/>
      <w:marTop w:val="0"/>
      <w:marBottom w:val="0"/>
      <w:divBdr>
        <w:top w:val="none" w:sz="0" w:space="0" w:color="auto"/>
        <w:left w:val="none" w:sz="0" w:space="0" w:color="auto"/>
        <w:bottom w:val="none" w:sz="0" w:space="0" w:color="auto"/>
        <w:right w:val="none" w:sz="0" w:space="0" w:color="auto"/>
      </w:divBdr>
    </w:div>
    <w:div w:id="516965410">
      <w:bodyDiv w:val="1"/>
      <w:marLeft w:val="0"/>
      <w:marRight w:val="0"/>
      <w:marTop w:val="0"/>
      <w:marBottom w:val="0"/>
      <w:divBdr>
        <w:top w:val="none" w:sz="0" w:space="0" w:color="auto"/>
        <w:left w:val="none" w:sz="0" w:space="0" w:color="auto"/>
        <w:bottom w:val="none" w:sz="0" w:space="0" w:color="auto"/>
        <w:right w:val="none" w:sz="0" w:space="0" w:color="auto"/>
      </w:divBdr>
    </w:div>
    <w:div w:id="547230293">
      <w:bodyDiv w:val="1"/>
      <w:marLeft w:val="0"/>
      <w:marRight w:val="0"/>
      <w:marTop w:val="0"/>
      <w:marBottom w:val="0"/>
      <w:divBdr>
        <w:top w:val="none" w:sz="0" w:space="0" w:color="auto"/>
        <w:left w:val="none" w:sz="0" w:space="0" w:color="auto"/>
        <w:bottom w:val="none" w:sz="0" w:space="0" w:color="auto"/>
        <w:right w:val="none" w:sz="0" w:space="0" w:color="auto"/>
      </w:divBdr>
    </w:div>
    <w:div w:id="559438258">
      <w:bodyDiv w:val="1"/>
      <w:marLeft w:val="0"/>
      <w:marRight w:val="0"/>
      <w:marTop w:val="0"/>
      <w:marBottom w:val="0"/>
      <w:divBdr>
        <w:top w:val="none" w:sz="0" w:space="0" w:color="auto"/>
        <w:left w:val="none" w:sz="0" w:space="0" w:color="auto"/>
        <w:bottom w:val="none" w:sz="0" w:space="0" w:color="auto"/>
        <w:right w:val="none" w:sz="0" w:space="0" w:color="auto"/>
      </w:divBdr>
    </w:div>
    <w:div w:id="561018260">
      <w:bodyDiv w:val="1"/>
      <w:marLeft w:val="0"/>
      <w:marRight w:val="0"/>
      <w:marTop w:val="0"/>
      <w:marBottom w:val="0"/>
      <w:divBdr>
        <w:top w:val="none" w:sz="0" w:space="0" w:color="auto"/>
        <w:left w:val="none" w:sz="0" w:space="0" w:color="auto"/>
        <w:bottom w:val="none" w:sz="0" w:space="0" w:color="auto"/>
        <w:right w:val="none" w:sz="0" w:space="0" w:color="auto"/>
      </w:divBdr>
    </w:div>
    <w:div w:id="565184988">
      <w:bodyDiv w:val="1"/>
      <w:marLeft w:val="0"/>
      <w:marRight w:val="0"/>
      <w:marTop w:val="0"/>
      <w:marBottom w:val="0"/>
      <w:divBdr>
        <w:top w:val="none" w:sz="0" w:space="0" w:color="auto"/>
        <w:left w:val="none" w:sz="0" w:space="0" w:color="auto"/>
        <w:bottom w:val="none" w:sz="0" w:space="0" w:color="auto"/>
        <w:right w:val="none" w:sz="0" w:space="0" w:color="auto"/>
      </w:divBdr>
    </w:div>
    <w:div w:id="566231534">
      <w:bodyDiv w:val="1"/>
      <w:marLeft w:val="0"/>
      <w:marRight w:val="0"/>
      <w:marTop w:val="0"/>
      <w:marBottom w:val="0"/>
      <w:divBdr>
        <w:top w:val="none" w:sz="0" w:space="0" w:color="auto"/>
        <w:left w:val="none" w:sz="0" w:space="0" w:color="auto"/>
        <w:bottom w:val="none" w:sz="0" w:space="0" w:color="auto"/>
        <w:right w:val="none" w:sz="0" w:space="0" w:color="auto"/>
      </w:divBdr>
    </w:div>
    <w:div w:id="578365599">
      <w:bodyDiv w:val="1"/>
      <w:marLeft w:val="0"/>
      <w:marRight w:val="0"/>
      <w:marTop w:val="0"/>
      <w:marBottom w:val="0"/>
      <w:divBdr>
        <w:top w:val="none" w:sz="0" w:space="0" w:color="auto"/>
        <w:left w:val="none" w:sz="0" w:space="0" w:color="auto"/>
        <w:bottom w:val="none" w:sz="0" w:space="0" w:color="auto"/>
        <w:right w:val="none" w:sz="0" w:space="0" w:color="auto"/>
      </w:divBdr>
      <w:divsChild>
        <w:div w:id="2122608739">
          <w:marLeft w:val="0"/>
          <w:marRight w:val="0"/>
          <w:marTop w:val="0"/>
          <w:marBottom w:val="0"/>
          <w:divBdr>
            <w:top w:val="none" w:sz="0" w:space="0" w:color="auto"/>
            <w:left w:val="none" w:sz="0" w:space="0" w:color="auto"/>
            <w:bottom w:val="none" w:sz="0" w:space="0" w:color="auto"/>
            <w:right w:val="none" w:sz="0" w:space="0" w:color="auto"/>
          </w:divBdr>
          <w:divsChild>
            <w:div w:id="653800138">
              <w:marLeft w:val="0"/>
              <w:marRight w:val="0"/>
              <w:marTop w:val="480"/>
              <w:marBottom w:val="480"/>
              <w:divBdr>
                <w:top w:val="none" w:sz="0" w:space="0" w:color="auto"/>
                <w:left w:val="single" w:sz="48" w:space="12" w:color="DEE0E2"/>
                <w:bottom w:val="none" w:sz="0" w:space="0" w:color="auto"/>
                <w:right w:val="none" w:sz="0" w:space="0" w:color="auto"/>
              </w:divBdr>
            </w:div>
          </w:divsChild>
        </w:div>
      </w:divsChild>
    </w:div>
    <w:div w:id="587926291">
      <w:bodyDiv w:val="1"/>
      <w:marLeft w:val="0"/>
      <w:marRight w:val="0"/>
      <w:marTop w:val="0"/>
      <w:marBottom w:val="0"/>
      <w:divBdr>
        <w:top w:val="none" w:sz="0" w:space="0" w:color="auto"/>
        <w:left w:val="none" w:sz="0" w:space="0" w:color="auto"/>
        <w:bottom w:val="none" w:sz="0" w:space="0" w:color="auto"/>
        <w:right w:val="none" w:sz="0" w:space="0" w:color="auto"/>
      </w:divBdr>
    </w:div>
    <w:div w:id="588731352">
      <w:bodyDiv w:val="1"/>
      <w:marLeft w:val="0"/>
      <w:marRight w:val="0"/>
      <w:marTop w:val="0"/>
      <w:marBottom w:val="0"/>
      <w:divBdr>
        <w:top w:val="none" w:sz="0" w:space="0" w:color="auto"/>
        <w:left w:val="none" w:sz="0" w:space="0" w:color="auto"/>
        <w:bottom w:val="none" w:sz="0" w:space="0" w:color="auto"/>
        <w:right w:val="none" w:sz="0" w:space="0" w:color="auto"/>
      </w:divBdr>
    </w:div>
    <w:div w:id="604504639">
      <w:bodyDiv w:val="1"/>
      <w:marLeft w:val="0"/>
      <w:marRight w:val="0"/>
      <w:marTop w:val="0"/>
      <w:marBottom w:val="0"/>
      <w:divBdr>
        <w:top w:val="none" w:sz="0" w:space="0" w:color="auto"/>
        <w:left w:val="none" w:sz="0" w:space="0" w:color="auto"/>
        <w:bottom w:val="none" w:sz="0" w:space="0" w:color="auto"/>
        <w:right w:val="none" w:sz="0" w:space="0" w:color="auto"/>
      </w:divBdr>
    </w:div>
    <w:div w:id="606932151">
      <w:bodyDiv w:val="1"/>
      <w:marLeft w:val="0"/>
      <w:marRight w:val="0"/>
      <w:marTop w:val="0"/>
      <w:marBottom w:val="0"/>
      <w:divBdr>
        <w:top w:val="none" w:sz="0" w:space="0" w:color="auto"/>
        <w:left w:val="none" w:sz="0" w:space="0" w:color="auto"/>
        <w:bottom w:val="none" w:sz="0" w:space="0" w:color="auto"/>
        <w:right w:val="none" w:sz="0" w:space="0" w:color="auto"/>
      </w:divBdr>
    </w:div>
    <w:div w:id="615873829">
      <w:bodyDiv w:val="1"/>
      <w:marLeft w:val="0"/>
      <w:marRight w:val="0"/>
      <w:marTop w:val="0"/>
      <w:marBottom w:val="0"/>
      <w:divBdr>
        <w:top w:val="none" w:sz="0" w:space="0" w:color="auto"/>
        <w:left w:val="none" w:sz="0" w:space="0" w:color="auto"/>
        <w:bottom w:val="none" w:sz="0" w:space="0" w:color="auto"/>
        <w:right w:val="none" w:sz="0" w:space="0" w:color="auto"/>
      </w:divBdr>
    </w:div>
    <w:div w:id="672949092">
      <w:bodyDiv w:val="1"/>
      <w:marLeft w:val="0"/>
      <w:marRight w:val="0"/>
      <w:marTop w:val="0"/>
      <w:marBottom w:val="0"/>
      <w:divBdr>
        <w:top w:val="none" w:sz="0" w:space="0" w:color="auto"/>
        <w:left w:val="none" w:sz="0" w:space="0" w:color="auto"/>
        <w:bottom w:val="none" w:sz="0" w:space="0" w:color="auto"/>
        <w:right w:val="none" w:sz="0" w:space="0" w:color="auto"/>
      </w:divBdr>
    </w:div>
    <w:div w:id="676226602">
      <w:bodyDiv w:val="1"/>
      <w:marLeft w:val="0"/>
      <w:marRight w:val="0"/>
      <w:marTop w:val="0"/>
      <w:marBottom w:val="0"/>
      <w:divBdr>
        <w:top w:val="none" w:sz="0" w:space="0" w:color="auto"/>
        <w:left w:val="none" w:sz="0" w:space="0" w:color="auto"/>
        <w:bottom w:val="none" w:sz="0" w:space="0" w:color="auto"/>
        <w:right w:val="none" w:sz="0" w:space="0" w:color="auto"/>
      </w:divBdr>
    </w:div>
    <w:div w:id="677537728">
      <w:bodyDiv w:val="1"/>
      <w:marLeft w:val="0"/>
      <w:marRight w:val="0"/>
      <w:marTop w:val="0"/>
      <w:marBottom w:val="0"/>
      <w:divBdr>
        <w:top w:val="none" w:sz="0" w:space="0" w:color="auto"/>
        <w:left w:val="none" w:sz="0" w:space="0" w:color="auto"/>
        <w:bottom w:val="none" w:sz="0" w:space="0" w:color="auto"/>
        <w:right w:val="none" w:sz="0" w:space="0" w:color="auto"/>
      </w:divBdr>
      <w:divsChild>
        <w:div w:id="1536498980">
          <w:marLeft w:val="0"/>
          <w:marRight w:val="0"/>
          <w:marTop w:val="0"/>
          <w:marBottom w:val="0"/>
          <w:divBdr>
            <w:top w:val="none" w:sz="0" w:space="0" w:color="auto"/>
            <w:left w:val="none" w:sz="0" w:space="0" w:color="auto"/>
            <w:bottom w:val="none" w:sz="0" w:space="0" w:color="auto"/>
            <w:right w:val="none" w:sz="0" w:space="0" w:color="auto"/>
          </w:divBdr>
          <w:divsChild>
            <w:div w:id="1356881288">
              <w:marLeft w:val="0"/>
              <w:marRight w:val="0"/>
              <w:marTop w:val="0"/>
              <w:marBottom w:val="0"/>
              <w:divBdr>
                <w:top w:val="none" w:sz="0" w:space="0" w:color="auto"/>
                <w:left w:val="none" w:sz="0" w:space="0" w:color="auto"/>
                <w:bottom w:val="none" w:sz="0" w:space="0" w:color="auto"/>
                <w:right w:val="none" w:sz="0" w:space="0" w:color="auto"/>
              </w:divBdr>
              <w:divsChild>
                <w:div w:id="1105003769">
                  <w:marLeft w:val="0"/>
                  <w:marRight w:val="0"/>
                  <w:marTop w:val="0"/>
                  <w:marBottom w:val="0"/>
                  <w:divBdr>
                    <w:top w:val="none" w:sz="0" w:space="0" w:color="auto"/>
                    <w:left w:val="none" w:sz="0" w:space="0" w:color="auto"/>
                    <w:bottom w:val="none" w:sz="0" w:space="0" w:color="auto"/>
                    <w:right w:val="none" w:sz="0" w:space="0" w:color="auto"/>
                  </w:divBdr>
                  <w:divsChild>
                    <w:div w:id="526719390">
                      <w:marLeft w:val="0"/>
                      <w:marRight w:val="0"/>
                      <w:marTop w:val="0"/>
                      <w:marBottom w:val="0"/>
                      <w:divBdr>
                        <w:top w:val="none" w:sz="0" w:space="0" w:color="auto"/>
                        <w:left w:val="none" w:sz="0" w:space="0" w:color="auto"/>
                        <w:bottom w:val="none" w:sz="0" w:space="0" w:color="auto"/>
                        <w:right w:val="none" w:sz="0" w:space="0" w:color="auto"/>
                      </w:divBdr>
                      <w:divsChild>
                        <w:div w:id="27348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667134">
          <w:marLeft w:val="0"/>
          <w:marRight w:val="0"/>
          <w:marTop w:val="0"/>
          <w:marBottom w:val="0"/>
          <w:divBdr>
            <w:top w:val="none" w:sz="0" w:space="0" w:color="auto"/>
            <w:left w:val="none" w:sz="0" w:space="0" w:color="auto"/>
            <w:bottom w:val="none" w:sz="0" w:space="0" w:color="auto"/>
            <w:right w:val="none" w:sz="0" w:space="0" w:color="auto"/>
          </w:divBdr>
          <w:divsChild>
            <w:div w:id="1044065298">
              <w:marLeft w:val="0"/>
              <w:marRight w:val="0"/>
              <w:marTop w:val="0"/>
              <w:marBottom w:val="0"/>
              <w:divBdr>
                <w:top w:val="none" w:sz="0" w:space="0" w:color="auto"/>
                <w:left w:val="none" w:sz="0" w:space="0" w:color="auto"/>
                <w:bottom w:val="none" w:sz="0" w:space="0" w:color="auto"/>
                <w:right w:val="none" w:sz="0" w:space="0" w:color="auto"/>
              </w:divBdr>
              <w:divsChild>
                <w:div w:id="940068304">
                  <w:marLeft w:val="0"/>
                  <w:marRight w:val="0"/>
                  <w:marTop w:val="0"/>
                  <w:marBottom w:val="0"/>
                  <w:divBdr>
                    <w:top w:val="none" w:sz="0" w:space="0" w:color="auto"/>
                    <w:left w:val="none" w:sz="0" w:space="0" w:color="auto"/>
                    <w:bottom w:val="none" w:sz="0" w:space="0" w:color="auto"/>
                    <w:right w:val="none" w:sz="0" w:space="0" w:color="auto"/>
                  </w:divBdr>
                  <w:divsChild>
                    <w:div w:id="77750323">
                      <w:marLeft w:val="0"/>
                      <w:marRight w:val="0"/>
                      <w:marTop w:val="0"/>
                      <w:marBottom w:val="0"/>
                      <w:divBdr>
                        <w:top w:val="none" w:sz="0" w:space="0" w:color="auto"/>
                        <w:left w:val="none" w:sz="0" w:space="0" w:color="auto"/>
                        <w:bottom w:val="none" w:sz="0" w:space="0" w:color="auto"/>
                        <w:right w:val="none" w:sz="0" w:space="0" w:color="auto"/>
                      </w:divBdr>
                      <w:divsChild>
                        <w:div w:id="84233128">
                          <w:marLeft w:val="1605"/>
                          <w:marRight w:val="1605"/>
                          <w:marTop w:val="0"/>
                          <w:marBottom w:val="0"/>
                          <w:divBdr>
                            <w:top w:val="none" w:sz="0" w:space="0" w:color="auto"/>
                            <w:left w:val="none" w:sz="0" w:space="0" w:color="auto"/>
                            <w:bottom w:val="none" w:sz="0" w:space="0" w:color="auto"/>
                            <w:right w:val="none" w:sz="0" w:space="0" w:color="auto"/>
                          </w:divBdr>
                          <w:divsChild>
                            <w:div w:id="2922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7541807">
      <w:bodyDiv w:val="1"/>
      <w:marLeft w:val="0"/>
      <w:marRight w:val="0"/>
      <w:marTop w:val="0"/>
      <w:marBottom w:val="0"/>
      <w:divBdr>
        <w:top w:val="none" w:sz="0" w:space="0" w:color="auto"/>
        <w:left w:val="none" w:sz="0" w:space="0" w:color="auto"/>
        <w:bottom w:val="none" w:sz="0" w:space="0" w:color="auto"/>
        <w:right w:val="none" w:sz="0" w:space="0" w:color="auto"/>
      </w:divBdr>
    </w:div>
    <w:div w:id="680283716">
      <w:bodyDiv w:val="1"/>
      <w:marLeft w:val="0"/>
      <w:marRight w:val="0"/>
      <w:marTop w:val="0"/>
      <w:marBottom w:val="0"/>
      <w:divBdr>
        <w:top w:val="none" w:sz="0" w:space="0" w:color="auto"/>
        <w:left w:val="none" w:sz="0" w:space="0" w:color="auto"/>
        <w:bottom w:val="none" w:sz="0" w:space="0" w:color="auto"/>
        <w:right w:val="none" w:sz="0" w:space="0" w:color="auto"/>
      </w:divBdr>
    </w:div>
    <w:div w:id="785738570">
      <w:bodyDiv w:val="1"/>
      <w:marLeft w:val="0"/>
      <w:marRight w:val="0"/>
      <w:marTop w:val="0"/>
      <w:marBottom w:val="0"/>
      <w:divBdr>
        <w:top w:val="none" w:sz="0" w:space="0" w:color="auto"/>
        <w:left w:val="none" w:sz="0" w:space="0" w:color="auto"/>
        <w:bottom w:val="none" w:sz="0" w:space="0" w:color="auto"/>
        <w:right w:val="none" w:sz="0" w:space="0" w:color="auto"/>
      </w:divBdr>
    </w:div>
    <w:div w:id="796215499">
      <w:bodyDiv w:val="1"/>
      <w:marLeft w:val="0"/>
      <w:marRight w:val="0"/>
      <w:marTop w:val="0"/>
      <w:marBottom w:val="0"/>
      <w:divBdr>
        <w:top w:val="none" w:sz="0" w:space="0" w:color="auto"/>
        <w:left w:val="none" w:sz="0" w:space="0" w:color="auto"/>
        <w:bottom w:val="none" w:sz="0" w:space="0" w:color="auto"/>
        <w:right w:val="none" w:sz="0" w:space="0" w:color="auto"/>
      </w:divBdr>
    </w:div>
    <w:div w:id="831216300">
      <w:bodyDiv w:val="1"/>
      <w:marLeft w:val="0"/>
      <w:marRight w:val="0"/>
      <w:marTop w:val="0"/>
      <w:marBottom w:val="0"/>
      <w:divBdr>
        <w:top w:val="none" w:sz="0" w:space="0" w:color="auto"/>
        <w:left w:val="none" w:sz="0" w:space="0" w:color="auto"/>
        <w:bottom w:val="none" w:sz="0" w:space="0" w:color="auto"/>
        <w:right w:val="none" w:sz="0" w:space="0" w:color="auto"/>
      </w:divBdr>
    </w:div>
    <w:div w:id="915826514">
      <w:bodyDiv w:val="1"/>
      <w:marLeft w:val="0"/>
      <w:marRight w:val="0"/>
      <w:marTop w:val="0"/>
      <w:marBottom w:val="0"/>
      <w:divBdr>
        <w:top w:val="none" w:sz="0" w:space="0" w:color="auto"/>
        <w:left w:val="none" w:sz="0" w:space="0" w:color="auto"/>
        <w:bottom w:val="none" w:sz="0" w:space="0" w:color="auto"/>
        <w:right w:val="none" w:sz="0" w:space="0" w:color="auto"/>
      </w:divBdr>
    </w:div>
    <w:div w:id="919560293">
      <w:bodyDiv w:val="1"/>
      <w:marLeft w:val="0"/>
      <w:marRight w:val="0"/>
      <w:marTop w:val="0"/>
      <w:marBottom w:val="0"/>
      <w:divBdr>
        <w:top w:val="none" w:sz="0" w:space="0" w:color="auto"/>
        <w:left w:val="none" w:sz="0" w:space="0" w:color="auto"/>
        <w:bottom w:val="none" w:sz="0" w:space="0" w:color="auto"/>
        <w:right w:val="none" w:sz="0" w:space="0" w:color="auto"/>
      </w:divBdr>
    </w:div>
    <w:div w:id="944340625">
      <w:bodyDiv w:val="1"/>
      <w:marLeft w:val="0"/>
      <w:marRight w:val="0"/>
      <w:marTop w:val="0"/>
      <w:marBottom w:val="0"/>
      <w:divBdr>
        <w:top w:val="none" w:sz="0" w:space="0" w:color="auto"/>
        <w:left w:val="none" w:sz="0" w:space="0" w:color="auto"/>
        <w:bottom w:val="none" w:sz="0" w:space="0" w:color="auto"/>
        <w:right w:val="none" w:sz="0" w:space="0" w:color="auto"/>
      </w:divBdr>
    </w:div>
    <w:div w:id="969627520">
      <w:bodyDiv w:val="1"/>
      <w:marLeft w:val="0"/>
      <w:marRight w:val="0"/>
      <w:marTop w:val="0"/>
      <w:marBottom w:val="0"/>
      <w:divBdr>
        <w:top w:val="none" w:sz="0" w:space="0" w:color="auto"/>
        <w:left w:val="none" w:sz="0" w:space="0" w:color="auto"/>
        <w:bottom w:val="none" w:sz="0" w:space="0" w:color="auto"/>
        <w:right w:val="none" w:sz="0" w:space="0" w:color="auto"/>
      </w:divBdr>
    </w:div>
    <w:div w:id="987856718">
      <w:bodyDiv w:val="1"/>
      <w:marLeft w:val="0"/>
      <w:marRight w:val="0"/>
      <w:marTop w:val="0"/>
      <w:marBottom w:val="0"/>
      <w:divBdr>
        <w:top w:val="none" w:sz="0" w:space="0" w:color="auto"/>
        <w:left w:val="none" w:sz="0" w:space="0" w:color="auto"/>
        <w:bottom w:val="none" w:sz="0" w:space="0" w:color="auto"/>
        <w:right w:val="none" w:sz="0" w:space="0" w:color="auto"/>
      </w:divBdr>
    </w:div>
    <w:div w:id="991563546">
      <w:bodyDiv w:val="1"/>
      <w:marLeft w:val="0"/>
      <w:marRight w:val="0"/>
      <w:marTop w:val="0"/>
      <w:marBottom w:val="0"/>
      <w:divBdr>
        <w:top w:val="none" w:sz="0" w:space="0" w:color="auto"/>
        <w:left w:val="none" w:sz="0" w:space="0" w:color="auto"/>
        <w:bottom w:val="none" w:sz="0" w:space="0" w:color="auto"/>
        <w:right w:val="none" w:sz="0" w:space="0" w:color="auto"/>
      </w:divBdr>
      <w:divsChild>
        <w:div w:id="341784361">
          <w:marLeft w:val="0"/>
          <w:marRight w:val="0"/>
          <w:marTop w:val="480"/>
          <w:marBottom w:val="480"/>
          <w:divBdr>
            <w:top w:val="none" w:sz="0" w:space="0" w:color="auto"/>
            <w:left w:val="single" w:sz="48" w:space="12" w:color="DEE0E2"/>
            <w:bottom w:val="none" w:sz="0" w:space="0" w:color="auto"/>
            <w:right w:val="none" w:sz="0" w:space="0" w:color="auto"/>
          </w:divBdr>
        </w:div>
      </w:divsChild>
    </w:div>
    <w:div w:id="1013341789">
      <w:bodyDiv w:val="1"/>
      <w:marLeft w:val="0"/>
      <w:marRight w:val="0"/>
      <w:marTop w:val="0"/>
      <w:marBottom w:val="0"/>
      <w:divBdr>
        <w:top w:val="none" w:sz="0" w:space="0" w:color="auto"/>
        <w:left w:val="none" w:sz="0" w:space="0" w:color="auto"/>
        <w:bottom w:val="none" w:sz="0" w:space="0" w:color="auto"/>
        <w:right w:val="none" w:sz="0" w:space="0" w:color="auto"/>
      </w:divBdr>
    </w:div>
    <w:div w:id="1013341874">
      <w:bodyDiv w:val="1"/>
      <w:marLeft w:val="0"/>
      <w:marRight w:val="0"/>
      <w:marTop w:val="0"/>
      <w:marBottom w:val="0"/>
      <w:divBdr>
        <w:top w:val="none" w:sz="0" w:space="0" w:color="auto"/>
        <w:left w:val="none" w:sz="0" w:space="0" w:color="auto"/>
        <w:bottom w:val="none" w:sz="0" w:space="0" w:color="auto"/>
        <w:right w:val="none" w:sz="0" w:space="0" w:color="auto"/>
      </w:divBdr>
    </w:div>
    <w:div w:id="1033576078">
      <w:bodyDiv w:val="1"/>
      <w:marLeft w:val="0"/>
      <w:marRight w:val="0"/>
      <w:marTop w:val="0"/>
      <w:marBottom w:val="0"/>
      <w:divBdr>
        <w:top w:val="none" w:sz="0" w:space="0" w:color="auto"/>
        <w:left w:val="none" w:sz="0" w:space="0" w:color="auto"/>
        <w:bottom w:val="none" w:sz="0" w:space="0" w:color="auto"/>
        <w:right w:val="none" w:sz="0" w:space="0" w:color="auto"/>
      </w:divBdr>
    </w:div>
    <w:div w:id="1045448275">
      <w:bodyDiv w:val="1"/>
      <w:marLeft w:val="0"/>
      <w:marRight w:val="0"/>
      <w:marTop w:val="0"/>
      <w:marBottom w:val="0"/>
      <w:divBdr>
        <w:top w:val="none" w:sz="0" w:space="0" w:color="auto"/>
        <w:left w:val="none" w:sz="0" w:space="0" w:color="auto"/>
        <w:bottom w:val="none" w:sz="0" w:space="0" w:color="auto"/>
        <w:right w:val="none" w:sz="0" w:space="0" w:color="auto"/>
      </w:divBdr>
    </w:div>
    <w:div w:id="1088497717">
      <w:bodyDiv w:val="1"/>
      <w:marLeft w:val="0"/>
      <w:marRight w:val="0"/>
      <w:marTop w:val="0"/>
      <w:marBottom w:val="0"/>
      <w:divBdr>
        <w:top w:val="none" w:sz="0" w:space="0" w:color="auto"/>
        <w:left w:val="none" w:sz="0" w:space="0" w:color="auto"/>
        <w:bottom w:val="none" w:sz="0" w:space="0" w:color="auto"/>
        <w:right w:val="none" w:sz="0" w:space="0" w:color="auto"/>
      </w:divBdr>
    </w:div>
    <w:div w:id="1139344078">
      <w:bodyDiv w:val="1"/>
      <w:marLeft w:val="0"/>
      <w:marRight w:val="0"/>
      <w:marTop w:val="0"/>
      <w:marBottom w:val="0"/>
      <w:divBdr>
        <w:top w:val="none" w:sz="0" w:space="0" w:color="auto"/>
        <w:left w:val="none" w:sz="0" w:space="0" w:color="auto"/>
        <w:bottom w:val="none" w:sz="0" w:space="0" w:color="auto"/>
        <w:right w:val="none" w:sz="0" w:space="0" w:color="auto"/>
      </w:divBdr>
    </w:div>
    <w:div w:id="1152870878">
      <w:bodyDiv w:val="1"/>
      <w:marLeft w:val="0"/>
      <w:marRight w:val="0"/>
      <w:marTop w:val="0"/>
      <w:marBottom w:val="0"/>
      <w:divBdr>
        <w:top w:val="none" w:sz="0" w:space="0" w:color="auto"/>
        <w:left w:val="none" w:sz="0" w:space="0" w:color="auto"/>
        <w:bottom w:val="none" w:sz="0" w:space="0" w:color="auto"/>
        <w:right w:val="none" w:sz="0" w:space="0" w:color="auto"/>
      </w:divBdr>
    </w:div>
    <w:div w:id="1230574442">
      <w:bodyDiv w:val="1"/>
      <w:marLeft w:val="0"/>
      <w:marRight w:val="0"/>
      <w:marTop w:val="0"/>
      <w:marBottom w:val="0"/>
      <w:divBdr>
        <w:top w:val="none" w:sz="0" w:space="0" w:color="auto"/>
        <w:left w:val="none" w:sz="0" w:space="0" w:color="auto"/>
        <w:bottom w:val="none" w:sz="0" w:space="0" w:color="auto"/>
        <w:right w:val="none" w:sz="0" w:space="0" w:color="auto"/>
      </w:divBdr>
    </w:div>
    <w:div w:id="1233855042">
      <w:bodyDiv w:val="1"/>
      <w:marLeft w:val="0"/>
      <w:marRight w:val="0"/>
      <w:marTop w:val="0"/>
      <w:marBottom w:val="0"/>
      <w:divBdr>
        <w:top w:val="none" w:sz="0" w:space="0" w:color="auto"/>
        <w:left w:val="none" w:sz="0" w:space="0" w:color="auto"/>
        <w:bottom w:val="none" w:sz="0" w:space="0" w:color="auto"/>
        <w:right w:val="none" w:sz="0" w:space="0" w:color="auto"/>
      </w:divBdr>
    </w:div>
    <w:div w:id="1243683211">
      <w:bodyDiv w:val="1"/>
      <w:marLeft w:val="0"/>
      <w:marRight w:val="0"/>
      <w:marTop w:val="0"/>
      <w:marBottom w:val="0"/>
      <w:divBdr>
        <w:top w:val="none" w:sz="0" w:space="0" w:color="auto"/>
        <w:left w:val="none" w:sz="0" w:space="0" w:color="auto"/>
        <w:bottom w:val="none" w:sz="0" w:space="0" w:color="auto"/>
        <w:right w:val="none" w:sz="0" w:space="0" w:color="auto"/>
      </w:divBdr>
    </w:div>
    <w:div w:id="1250965992">
      <w:bodyDiv w:val="1"/>
      <w:marLeft w:val="0"/>
      <w:marRight w:val="0"/>
      <w:marTop w:val="0"/>
      <w:marBottom w:val="0"/>
      <w:divBdr>
        <w:top w:val="none" w:sz="0" w:space="0" w:color="auto"/>
        <w:left w:val="none" w:sz="0" w:space="0" w:color="auto"/>
        <w:bottom w:val="none" w:sz="0" w:space="0" w:color="auto"/>
        <w:right w:val="none" w:sz="0" w:space="0" w:color="auto"/>
      </w:divBdr>
    </w:div>
    <w:div w:id="1270503024">
      <w:bodyDiv w:val="1"/>
      <w:marLeft w:val="0"/>
      <w:marRight w:val="0"/>
      <w:marTop w:val="0"/>
      <w:marBottom w:val="0"/>
      <w:divBdr>
        <w:top w:val="none" w:sz="0" w:space="0" w:color="auto"/>
        <w:left w:val="none" w:sz="0" w:space="0" w:color="auto"/>
        <w:bottom w:val="none" w:sz="0" w:space="0" w:color="auto"/>
        <w:right w:val="none" w:sz="0" w:space="0" w:color="auto"/>
      </w:divBdr>
    </w:div>
    <w:div w:id="1279096724">
      <w:bodyDiv w:val="1"/>
      <w:marLeft w:val="0"/>
      <w:marRight w:val="0"/>
      <w:marTop w:val="0"/>
      <w:marBottom w:val="0"/>
      <w:divBdr>
        <w:top w:val="none" w:sz="0" w:space="0" w:color="auto"/>
        <w:left w:val="none" w:sz="0" w:space="0" w:color="auto"/>
        <w:bottom w:val="none" w:sz="0" w:space="0" w:color="auto"/>
        <w:right w:val="none" w:sz="0" w:space="0" w:color="auto"/>
      </w:divBdr>
    </w:div>
    <w:div w:id="1297183193">
      <w:bodyDiv w:val="1"/>
      <w:marLeft w:val="0"/>
      <w:marRight w:val="0"/>
      <w:marTop w:val="0"/>
      <w:marBottom w:val="0"/>
      <w:divBdr>
        <w:top w:val="none" w:sz="0" w:space="0" w:color="auto"/>
        <w:left w:val="none" w:sz="0" w:space="0" w:color="auto"/>
        <w:bottom w:val="none" w:sz="0" w:space="0" w:color="auto"/>
        <w:right w:val="none" w:sz="0" w:space="0" w:color="auto"/>
      </w:divBdr>
    </w:div>
    <w:div w:id="1308516046">
      <w:bodyDiv w:val="1"/>
      <w:marLeft w:val="0"/>
      <w:marRight w:val="0"/>
      <w:marTop w:val="0"/>
      <w:marBottom w:val="0"/>
      <w:divBdr>
        <w:top w:val="none" w:sz="0" w:space="0" w:color="auto"/>
        <w:left w:val="none" w:sz="0" w:space="0" w:color="auto"/>
        <w:bottom w:val="none" w:sz="0" w:space="0" w:color="auto"/>
        <w:right w:val="none" w:sz="0" w:space="0" w:color="auto"/>
      </w:divBdr>
    </w:div>
    <w:div w:id="1328485864">
      <w:bodyDiv w:val="1"/>
      <w:marLeft w:val="0"/>
      <w:marRight w:val="0"/>
      <w:marTop w:val="0"/>
      <w:marBottom w:val="0"/>
      <w:divBdr>
        <w:top w:val="none" w:sz="0" w:space="0" w:color="auto"/>
        <w:left w:val="none" w:sz="0" w:space="0" w:color="auto"/>
        <w:bottom w:val="none" w:sz="0" w:space="0" w:color="auto"/>
        <w:right w:val="none" w:sz="0" w:space="0" w:color="auto"/>
      </w:divBdr>
    </w:div>
    <w:div w:id="1330208426">
      <w:bodyDiv w:val="1"/>
      <w:marLeft w:val="0"/>
      <w:marRight w:val="0"/>
      <w:marTop w:val="0"/>
      <w:marBottom w:val="0"/>
      <w:divBdr>
        <w:top w:val="none" w:sz="0" w:space="0" w:color="auto"/>
        <w:left w:val="none" w:sz="0" w:space="0" w:color="auto"/>
        <w:bottom w:val="none" w:sz="0" w:space="0" w:color="auto"/>
        <w:right w:val="none" w:sz="0" w:space="0" w:color="auto"/>
      </w:divBdr>
    </w:div>
    <w:div w:id="1336229250">
      <w:bodyDiv w:val="1"/>
      <w:marLeft w:val="0"/>
      <w:marRight w:val="0"/>
      <w:marTop w:val="0"/>
      <w:marBottom w:val="0"/>
      <w:divBdr>
        <w:top w:val="none" w:sz="0" w:space="0" w:color="auto"/>
        <w:left w:val="none" w:sz="0" w:space="0" w:color="auto"/>
        <w:bottom w:val="none" w:sz="0" w:space="0" w:color="auto"/>
        <w:right w:val="none" w:sz="0" w:space="0" w:color="auto"/>
      </w:divBdr>
    </w:div>
    <w:div w:id="1341932871">
      <w:bodyDiv w:val="1"/>
      <w:marLeft w:val="0"/>
      <w:marRight w:val="0"/>
      <w:marTop w:val="0"/>
      <w:marBottom w:val="0"/>
      <w:divBdr>
        <w:top w:val="none" w:sz="0" w:space="0" w:color="auto"/>
        <w:left w:val="none" w:sz="0" w:space="0" w:color="auto"/>
        <w:bottom w:val="none" w:sz="0" w:space="0" w:color="auto"/>
        <w:right w:val="none" w:sz="0" w:space="0" w:color="auto"/>
      </w:divBdr>
    </w:div>
    <w:div w:id="1344165081">
      <w:bodyDiv w:val="1"/>
      <w:marLeft w:val="0"/>
      <w:marRight w:val="0"/>
      <w:marTop w:val="0"/>
      <w:marBottom w:val="0"/>
      <w:divBdr>
        <w:top w:val="none" w:sz="0" w:space="0" w:color="auto"/>
        <w:left w:val="none" w:sz="0" w:space="0" w:color="auto"/>
        <w:bottom w:val="none" w:sz="0" w:space="0" w:color="auto"/>
        <w:right w:val="none" w:sz="0" w:space="0" w:color="auto"/>
      </w:divBdr>
    </w:div>
    <w:div w:id="1381784363">
      <w:bodyDiv w:val="1"/>
      <w:marLeft w:val="0"/>
      <w:marRight w:val="0"/>
      <w:marTop w:val="0"/>
      <w:marBottom w:val="0"/>
      <w:divBdr>
        <w:top w:val="none" w:sz="0" w:space="0" w:color="auto"/>
        <w:left w:val="none" w:sz="0" w:space="0" w:color="auto"/>
        <w:bottom w:val="none" w:sz="0" w:space="0" w:color="auto"/>
        <w:right w:val="none" w:sz="0" w:space="0" w:color="auto"/>
      </w:divBdr>
    </w:div>
    <w:div w:id="1441221879">
      <w:bodyDiv w:val="1"/>
      <w:marLeft w:val="0"/>
      <w:marRight w:val="0"/>
      <w:marTop w:val="0"/>
      <w:marBottom w:val="0"/>
      <w:divBdr>
        <w:top w:val="none" w:sz="0" w:space="0" w:color="auto"/>
        <w:left w:val="none" w:sz="0" w:space="0" w:color="auto"/>
        <w:bottom w:val="none" w:sz="0" w:space="0" w:color="auto"/>
        <w:right w:val="none" w:sz="0" w:space="0" w:color="auto"/>
      </w:divBdr>
      <w:divsChild>
        <w:div w:id="1723558548">
          <w:marLeft w:val="0"/>
          <w:marRight w:val="0"/>
          <w:marTop w:val="0"/>
          <w:marBottom w:val="0"/>
          <w:divBdr>
            <w:top w:val="none" w:sz="0" w:space="0" w:color="auto"/>
            <w:left w:val="none" w:sz="0" w:space="0" w:color="auto"/>
            <w:bottom w:val="none" w:sz="0" w:space="0" w:color="auto"/>
            <w:right w:val="none" w:sz="0" w:space="0" w:color="auto"/>
          </w:divBdr>
        </w:div>
      </w:divsChild>
    </w:div>
    <w:div w:id="1450464755">
      <w:bodyDiv w:val="1"/>
      <w:marLeft w:val="0"/>
      <w:marRight w:val="0"/>
      <w:marTop w:val="0"/>
      <w:marBottom w:val="0"/>
      <w:divBdr>
        <w:top w:val="none" w:sz="0" w:space="0" w:color="auto"/>
        <w:left w:val="none" w:sz="0" w:space="0" w:color="auto"/>
        <w:bottom w:val="none" w:sz="0" w:space="0" w:color="auto"/>
        <w:right w:val="none" w:sz="0" w:space="0" w:color="auto"/>
      </w:divBdr>
      <w:divsChild>
        <w:div w:id="244073659">
          <w:marLeft w:val="0"/>
          <w:marRight w:val="0"/>
          <w:marTop w:val="0"/>
          <w:marBottom w:val="0"/>
          <w:divBdr>
            <w:top w:val="none" w:sz="0" w:space="0" w:color="auto"/>
            <w:left w:val="none" w:sz="0" w:space="0" w:color="auto"/>
            <w:bottom w:val="none" w:sz="0" w:space="0" w:color="auto"/>
            <w:right w:val="none" w:sz="0" w:space="0" w:color="auto"/>
          </w:divBdr>
        </w:div>
      </w:divsChild>
    </w:div>
    <w:div w:id="1459569440">
      <w:bodyDiv w:val="1"/>
      <w:marLeft w:val="0"/>
      <w:marRight w:val="0"/>
      <w:marTop w:val="0"/>
      <w:marBottom w:val="0"/>
      <w:divBdr>
        <w:top w:val="none" w:sz="0" w:space="0" w:color="auto"/>
        <w:left w:val="none" w:sz="0" w:space="0" w:color="auto"/>
        <w:bottom w:val="none" w:sz="0" w:space="0" w:color="auto"/>
        <w:right w:val="none" w:sz="0" w:space="0" w:color="auto"/>
      </w:divBdr>
    </w:div>
    <w:div w:id="1527401439">
      <w:bodyDiv w:val="1"/>
      <w:marLeft w:val="0"/>
      <w:marRight w:val="0"/>
      <w:marTop w:val="0"/>
      <w:marBottom w:val="0"/>
      <w:divBdr>
        <w:top w:val="none" w:sz="0" w:space="0" w:color="auto"/>
        <w:left w:val="none" w:sz="0" w:space="0" w:color="auto"/>
        <w:bottom w:val="none" w:sz="0" w:space="0" w:color="auto"/>
        <w:right w:val="none" w:sz="0" w:space="0" w:color="auto"/>
      </w:divBdr>
    </w:div>
    <w:div w:id="1533297582">
      <w:bodyDiv w:val="1"/>
      <w:marLeft w:val="0"/>
      <w:marRight w:val="0"/>
      <w:marTop w:val="0"/>
      <w:marBottom w:val="0"/>
      <w:divBdr>
        <w:top w:val="none" w:sz="0" w:space="0" w:color="auto"/>
        <w:left w:val="none" w:sz="0" w:space="0" w:color="auto"/>
        <w:bottom w:val="none" w:sz="0" w:space="0" w:color="auto"/>
        <w:right w:val="none" w:sz="0" w:space="0" w:color="auto"/>
      </w:divBdr>
    </w:div>
    <w:div w:id="1600673942">
      <w:bodyDiv w:val="1"/>
      <w:marLeft w:val="0"/>
      <w:marRight w:val="0"/>
      <w:marTop w:val="0"/>
      <w:marBottom w:val="0"/>
      <w:divBdr>
        <w:top w:val="none" w:sz="0" w:space="0" w:color="auto"/>
        <w:left w:val="none" w:sz="0" w:space="0" w:color="auto"/>
        <w:bottom w:val="none" w:sz="0" w:space="0" w:color="auto"/>
        <w:right w:val="none" w:sz="0" w:space="0" w:color="auto"/>
      </w:divBdr>
    </w:div>
    <w:div w:id="1620448788">
      <w:bodyDiv w:val="1"/>
      <w:marLeft w:val="0"/>
      <w:marRight w:val="0"/>
      <w:marTop w:val="0"/>
      <w:marBottom w:val="0"/>
      <w:divBdr>
        <w:top w:val="none" w:sz="0" w:space="0" w:color="auto"/>
        <w:left w:val="none" w:sz="0" w:space="0" w:color="auto"/>
        <w:bottom w:val="none" w:sz="0" w:space="0" w:color="auto"/>
        <w:right w:val="none" w:sz="0" w:space="0" w:color="auto"/>
      </w:divBdr>
    </w:div>
    <w:div w:id="1672173891">
      <w:bodyDiv w:val="1"/>
      <w:marLeft w:val="0"/>
      <w:marRight w:val="0"/>
      <w:marTop w:val="0"/>
      <w:marBottom w:val="0"/>
      <w:divBdr>
        <w:top w:val="none" w:sz="0" w:space="0" w:color="auto"/>
        <w:left w:val="none" w:sz="0" w:space="0" w:color="auto"/>
        <w:bottom w:val="none" w:sz="0" w:space="0" w:color="auto"/>
        <w:right w:val="none" w:sz="0" w:space="0" w:color="auto"/>
      </w:divBdr>
    </w:div>
    <w:div w:id="1739670088">
      <w:bodyDiv w:val="1"/>
      <w:marLeft w:val="0"/>
      <w:marRight w:val="0"/>
      <w:marTop w:val="0"/>
      <w:marBottom w:val="0"/>
      <w:divBdr>
        <w:top w:val="none" w:sz="0" w:space="0" w:color="auto"/>
        <w:left w:val="none" w:sz="0" w:space="0" w:color="auto"/>
        <w:bottom w:val="none" w:sz="0" w:space="0" w:color="auto"/>
        <w:right w:val="none" w:sz="0" w:space="0" w:color="auto"/>
      </w:divBdr>
    </w:div>
    <w:div w:id="1830365293">
      <w:bodyDiv w:val="1"/>
      <w:marLeft w:val="0"/>
      <w:marRight w:val="0"/>
      <w:marTop w:val="0"/>
      <w:marBottom w:val="0"/>
      <w:divBdr>
        <w:top w:val="none" w:sz="0" w:space="0" w:color="auto"/>
        <w:left w:val="none" w:sz="0" w:space="0" w:color="auto"/>
        <w:bottom w:val="none" w:sz="0" w:space="0" w:color="auto"/>
        <w:right w:val="none" w:sz="0" w:space="0" w:color="auto"/>
      </w:divBdr>
    </w:div>
    <w:div w:id="1845128694">
      <w:bodyDiv w:val="1"/>
      <w:marLeft w:val="0"/>
      <w:marRight w:val="0"/>
      <w:marTop w:val="0"/>
      <w:marBottom w:val="0"/>
      <w:divBdr>
        <w:top w:val="none" w:sz="0" w:space="0" w:color="auto"/>
        <w:left w:val="none" w:sz="0" w:space="0" w:color="auto"/>
        <w:bottom w:val="none" w:sz="0" w:space="0" w:color="auto"/>
        <w:right w:val="none" w:sz="0" w:space="0" w:color="auto"/>
      </w:divBdr>
    </w:div>
    <w:div w:id="1863400253">
      <w:bodyDiv w:val="1"/>
      <w:marLeft w:val="0"/>
      <w:marRight w:val="0"/>
      <w:marTop w:val="0"/>
      <w:marBottom w:val="0"/>
      <w:divBdr>
        <w:top w:val="none" w:sz="0" w:space="0" w:color="auto"/>
        <w:left w:val="none" w:sz="0" w:space="0" w:color="auto"/>
        <w:bottom w:val="none" w:sz="0" w:space="0" w:color="auto"/>
        <w:right w:val="none" w:sz="0" w:space="0" w:color="auto"/>
      </w:divBdr>
    </w:div>
    <w:div w:id="1864585607">
      <w:bodyDiv w:val="1"/>
      <w:marLeft w:val="0"/>
      <w:marRight w:val="0"/>
      <w:marTop w:val="0"/>
      <w:marBottom w:val="0"/>
      <w:divBdr>
        <w:top w:val="none" w:sz="0" w:space="0" w:color="auto"/>
        <w:left w:val="none" w:sz="0" w:space="0" w:color="auto"/>
        <w:bottom w:val="none" w:sz="0" w:space="0" w:color="auto"/>
        <w:right w:val="none" w:sz="0" w:space="0" w:color="auto"/>
      </w:divBdr>
    </w:div>
    <w:div w:id="1864977804">
      <w:bodyDiv w:val="1"/>
      <w:marLeft w:val="0"/>
      <w:marRight w:val="0"/>
      <w:marTop w:val="0"/>
      <w:marBottom w:val="0"/>
      <w:divBdr>
        <w:top w:val="none" w:sz="0" w:space="0" w:color="auto"/>
        <w:left w:val="none" w:sz="0" w:space="0" w:color="auto"/>
        <w:bottom w:val="none" w:sz="0" w:space="0" w:color="auto"/>
        <w:right w:val="none" w:sz="0" w:space="0" w:color="auto"/>
      </w:divBdr>
    </w:div>
    <w:div w:id="1890143625">
      <w:bodyDiv w:val="1"/>
      <w:marLeft w:val="0"/>
      <w:marRight w:val="0"/>
      <w:marTop w:val="0"/>
      <w:marBottom w:val="0"/>
      <w:divBdr>
        <w:top w:val="none" w:sz="0" w:space="0" w:color="auto"/>
        <w:left w:val="none" w:sz="0" w:space="0" w:color="auto"/>
        <w:bottom w:val="none" w:sz="0" w:space="0" w:color="auto"/>
        <w:right w:val="none" w:sz="0" w:space="0" w:color="auto"/>
      </w:divBdr>
    </w:div>
    <w:div w:id="1905945297">
      <w:bodyDiv w:val="1"/>
      <w:marLeft w:val="0"/>
      <w:marRight w:val="0"/>
      <w:marTop w:val="0"/>
      <w:marBottom w:val="0"/>
      <w:divBdr>
        <w:top w:val="none" w:sz="0" w:space="0" w:color="auto"/>
        <w:left w:val="none" w:sz="0" w:space="0" w:color="auto"/>
        <w:bottom w:val="none" w:sz="0" w:space="0" w:color="auto"/>
        <w:right w:val="none" w:sz="0" w:space="0" w:color="auto"/>
      </w:divBdr>
    </w:div>
    <w:div w:id="1982416719">
      <w:bodyDiv w:val="1"/>
      <w:marLeft w:val="0"/>
      <w:marRight w:val="0"/>
      <w:marTop w:val="0"/>
      <w:marBottom w:val="0"/>
      <w:divBdr>
        <w:top w:val="none" w:sz="0" w:space="0" w:color="auto"/>
        <w:left w:val="none" w:sz="0" w:space="0" w:color="auto"/>
        <w:bottom w:val="none" w:sz="0" w:space="0" w:color="auto"/>
        <w:right w:val="none" w:sz="0" w:space="0" w:color="auto"/>
      </w:divBdr>
    </w:div>
    <w:div w:id="1992902461">
      <w:bodyDiv w:val="1"/>
      <w:marLeft w:val="0"/>
      <w:marRight w:val="0"/>
      <w:marTop w:val="0"/>
      <w:marBottom w:val="0"/>
      <w:divBdr>
        <w:top w:val="none" w:sz="0" w:space="0" w:color="auto"/>
        <w:left w:val="none" w:sz="0" w:space="0" w:color="auto"/>
        <w:bottom w:val="none" w:sz="0" w:space="0" w:color="auto"/>
        <w:right w:val="none" w:sz="0" w:space="0" w:color="auto"/>
      </w:divBdr>
    </w:div>
    <w:div w:id="2025550392">
      <w:bodyDiv w:val="1"/>
      <w:marLeft w:val="0"/>
      <w:marRight w:val="0"/>
      <w:marTop w:val="0"/>
      <w:marBottom w:val="0"/>
      <w:divBdr>
        <w:top w:val="none" w:sz="0" w:space="0" w:color="auto"/>
        <w:left w:val="none" w:sz="0" w:space="0" w:color="auto"/>
        <w:bottom w:val="none" w:sz="0" w:space="0" w:color="auto"/>
        <w:right w:val="none" w:sz="0" w:space="0" w:color="auto"/>
      </w:divBdr>
    </w:div>
    <w:div w:id="2045867255">
      <w:bodyDiv w:val="1"/>
      <w:marLeft w:val="0"/>
      <w:marRight w:val="0"/>
      <w:marTop w:val="0"/>
      <w:marBottom w:val="0"/>
      <w:divBdr>
        <w:top w:val="none" w:sz="0" w:space="0" w:color="auto"/>
        <w:left w:val="none" w:sz="0" w:space="0" w:color="auto"/>
        <w:bottom w:val="none" w:sz="0" w:space="0" w:color="auto"/>
        <w:right w:val="none" w:sz="0" w:space="0" w:color="auto"/>
      </w:divBdr>
    </w:div>
    <w:div w:id="2085641215">
      <w:bodyDiv w:val="1"/>
      <w:marLeft w:val="0"/>
      <w:marRight w:val="0"/>
      <w:marTop w:val="0"/>
      <w:marBottom w:val="0"/>
      <w:divBdr>
        <w:top w:val="none" w:sz="0" w:space="0" w:color="auto"/>
        <w:left w:val="none" w:sz="0" w:space="0" w:color="auto"/>
        <w:bottom w:val="none" w:sz="0" w:space="0" w:color="auto"/>
        <w:right w:val="none" w:sz="0" w:space="0" w:color="auto"/>
      </w:divBdr>
    </w:div>
    <w:div w:id="2121413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hyperlink" Target="https://www.cipd.co.uk/knowledge/fundamentals/emp-law/about/statutory-rates"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www.cipd.co.uk/knowledge/fundamentals/emp-law/about/court-system" TargetMode="External"/><Relationship Id="rId42" Type="http://schemas.openxmlformats.org/officeDocument/2006/relationships/hyperlink" Target="https://www.gov.uk/government/publications/redundancy-payments-form-hr1-advance-notification-of-redundancies" TargetMode="External"/><Relationship Id="rId47" Type="http://schemas.openxmlformats.org/officeDocument/2006/relationships/hyperlink" Target="https://www.personneltoday.com/hr/holiday-pay-commission-ruling-court-appeal-judgment-lock-v-british-gas/" TargetMode="External"/><Relationship Id="rId50" Type="http://schemas.openxmlformats.org/officeDocument/2006/relationships/hyperlink" Target="https://www.hr.admin.cam.ac.uk/files/capability_guidance.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gov.uk" TargetMode="External"/><Relationship Id="rId25" Type="http://schemas.openxmlformats.org/officeDocument/2006/relationships/hyperlink" Target="http://www.gov.uk" TargetMode="External"/><Relationship Id="rId33" Type="http://schemas.openxmlformats.org/officeDocument/2006/relationships/hyperlink" Target="https://www.cipd.co.uk/knowledge/fundamentals/emp-law/discipline/factsheet" TargetMode="External"/><Relationship Id="rId38" Type="http://schemas.openxmlformats.org/officeDocument/2006/relationships/hyperlink" Target="https://www.cipd.co.uk/knowledge/fundamentals/emp-law/redundancy/factsheet" TargetMode="External"/><Relationship Id="rId46" Type="http://schemas.openxmlformats.org/officeDocument/2006/relationships/hyperlink" Target="http://www.hse.gov.uk/riddor/"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8.png"/><Relationship Id="rId41" Type="http://schemas.openxmlformats.org/officeDocument/2006/relationships/hyperlink" Target="https://www.gov.uk/guidance/equality-act-2010-guidance#over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www.acas.org.uk/index.aspx?articleid=1577" TargetMode="External"/><Relationship Id="rId37" Type="http://schemas.openxmlformats.org/officeDocument/2006/relationships/hyperlink" Target="https://www.cipd.co.uk/knowledge/fundamentals/emp-law/maternity-paternity-rights/factsheet" TargetMode="External"/><Relationship Id="rId40" Type="http://schemas.openxmlformats.org/officeDocument/2006/relationships/hyperlink" Target="https://www.cipd.co.uk/knowledge/fundamentals/emp-law/tribunals/factsheet" TargetMode="External"/><Relationship Id="rId45" Type="http://schemas.openxmlformats.org/officeDocument/2006/relationships/hyperlink" Target="http://www.hse.gov.uk/coshh/basics.htm" TargetMode="External"/><Relationship Id="rId5" Type="http://schemas.openxmlformats.org/officeDocument/2006/relationships/webSettings" Target="webSettings.xml"/><Relationship Id="rId15" Type="http://schemas.openxmlformats.org/officeDocument/2006/relationships/hyperlink" Target="http://www.gov.uk" TargetMode="External"/><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hyperlink" Target="https://www.cipd.co.uk/knowledge/fundamentals/emp-law/about/uk-emp-law-made" TargetMode="External"/><Relationship Id="rId49" Type="http://schemas.openxmlformats.org/officeDocument/2006/relationships/hyperlink" Target="https://www.nidirect.gov.uk/articles/employment-contracts" TargetMode="Externa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19.png"/><Relationship Id="rId44" Type="http://schemas.openxmlformats.org/officeDocument/2006/relationships/hyperlink" Target="https://www.gov.uk/maximum-weekly-working-hours"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hyperlink" Target="http://www.gov.uk" TargetMode="External"/><Relationship Id="rId35" Type="http://schemas.openxmlformats.org/officeDocument/2006/relationships/hyperlink" Target="https://www.cipd.co.uk/knowledge/fundamentals/emp-law/health-safety/factsheet" TargetMode="External"/><Relationship Id="rId43" Type="http://schemas.openxmlformats.org/officeDocument/2006/relationships/hyperlink" Target="https://www.gov.uk/staff-redundant/redundancy-pay" TargetMode="External"/><Relationship Id="rId48" Type="http://schemas.openxmlformats.org/officeDocument/2006/relationships/hyperlink" Target="https://www.nidirect.gov.uk/articles/changes-employment-conditions" TargetMode="External"/><Relationship Id="rId8" Type="http://schemas.openxmlformats.org/officeDocument/2006/relationships/hyperlink" Target="http://www.acas.org.uk"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74DC82-31FA-4BE4-9791-6B673F1FF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TotalTime>
  <Pages>20</Pages>
  <Words>5465</Words>
  <Characters>31152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Natalie Thomas</cp:lastModifiedBy>
  <cp:revision>19</cp:revision>
  <cp:lastPrinted>2019-03-11T09:49:00Z</cp:lastPrinted>
  <dcterms:created xsi:type="dcterms:W3CDTF">2019-03-11T19:24:00Z</dcterms:created>
  <dcterms:modified xsi:type="dcterms:W3CDTF">2019-03-11T23:36:00Z</dcterms:modified>
</cp:coreProperties>
</file>