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271C36ED" w:rsidP="2E87DC0D" w:rsidRDefault="271C36ED" w14:paraId="46A39969" w14:textId="2E5C1AF3">
      <w:pPr>
        <w:pStyle w:val="Heading1"/>
        <w:jc w:val="center"/>
        <w:rPr>
          <w:rFonts w:ascii="Arial" w:hAnsi="Arial" w:eastAsia="Arial" w:cs="Arial"/>
          <w:b w:val="0"/>
          <w:bCs w:val="0"/>
          <w:i w:val="0"/>
          <w:iCs w:val="0"/>
          <w:caps w:val="0"/>
          <w:smallCaps w:val="0"/>
          <w:noProof w:val="0"/>
          <w:color w:val="800080"/>
          <w:sz w:val="32"/>
          <w:szCs w:val="32"/>
          <w:lang w:val="en-US"/>
        </w:rPr>
      </w:pPr>
      <w:r w:rsidRPr="2E87DC0D" w:rsidR="271C36ED">
        <w:rPr>
          <w:rFonts w:ascii="Arial" w:hAnsi="Arial" w:eastAsia="Arial" w:cs="Arial"/>
          <w:b w:val="0"/>
          <w:bCs w:val="0"/>
          <w:i w:val="0"/>
          <w:iCs w:val="0"/>
          <w:caps w:val="0"/>
          <w:smallCaps w:val="0"/>
          <w:noProof w:val="0"/>
          <w:color w:val="800080"/>
          <w:sz w:val="32"/>
          <w:szCs w:val="32"/>
          <w:lang w:val="en-US"/>
        </w:rPr>
        <w:t>Professional Career Development Module (BMSW 4005)</w:t>
      </w:r>
    </w:p>
    <w:p w:rsidR="2E87DC0D" w:rsidP="2E87DC0D" w:rsidRDefault="2E87DC0D" w14:paraId="7C044B2F" w14:textId="7344B9AC">
      <w:pPr>
        <w:pStyle w:val="Normal"/>
        <w:rPr>
          <w:noProof w:val="0"/>
          <w:sz w:val="32"/>
          <w:szCs w:val="32"/>
          <w:lang w:val="en-US"/>
        </w:rPr>
      </w:pPr>
    </w:p>
    <w:p w:rsidR="271C36ED" w:rsidP="2E87DC0D" w:rsidRDefault="271C36ED" w14:paraId="0D2486DA" w14:textId="72161AF9">
      <w:pPr>
        <w:pStyle w:val="Normal"/>
        <w:jc w:val="center"/>
        <w:rPr>
          <w:rFonts w:ascii="Arial" w:hAnsi="Arial" w:eastAsia="Arial" w:cs="Arial"/>
          <w:sz w:val="32"/>
          <w:szCs w:val="32"/>
        </w:rPr>
      </w:pPr>
      <w:r w:rsidRPr="2E87DC0D" w:rsidR="271C36ED">
        <w:rPr>
          <w:rFonts w:ascii="Arial" w:hAnsi="Arial" w:eastAsia="Arial" w:cs="Arial"/>
          <w:sz w:val="32"/>
          <w:szCs w:val="32"/>
        </w:rPr>
        <w:t xml:space="preserve">Kristiyan </w:t>
      </w:r>
      <w:proofErr w:type="spellStart"/>
      <w:r w:rsidRPr="2E87DC0D" w:rsidR="271C36ED">
        <w:rPr>
          <w:rFonts w:ascii="Arial" w:hAnsi="Arial" w:eastAsia="Arial" w:cs="Arial"/>
          <w:sz w:val="32"/>
          <w:szCs w:val="32"/>
        </w:rPr>
        <w:t>Krasimirov</w:t>
      </w:r>
      <w:proofErr w:type="spellEnd"/>
      <w:r w:rsidRPr="2E87DC0D" w:rsidR="271C36ED">
        <w:rPr>
          <w:rFonts w:ascii="Arial" w:hAnsi="Arial" w:eastAsia="Arial" w:cs="Arial"/>
          <w:sz w:val="32"/>
          <w:szCs w:val="32"/>
        </w:rPr>
        <w:t xml:space="preserve"> </w:t>
      </w:r>
      <w:proofErr w:type="spellStart"/>
      <w:r w:rsidRPr="2E87DC0D" w:rsidR="271C36ED">
        <w:rPr>
          <w:rFonts w:ascii="Arial" w:hAnsi="Arial" w:eastAsia="Arial" w:cs="Arial"/>
          <w:sz w:val="32"/>
          <w:szCs w:val="32"/>
        </w:rPr>
        <w:t>Grudev</w:t>
      </w:r>
      <w:proofErr w:type="spellEnd"/>
    </w:p>
    <w:p w:rsidR="271C36ED" w:rsidP="2E87DC0D" w:rsidRDefault="271C36ED" w14:paraId="01D3DECA" w14:textId="57F17292">
      <w:pPr>
        <w:pStyle w:val="Normal"/>
        <w:jc w:val="center"/>
        <w:rPr>
          <w:rFonts w:ascii="Arial" w:hAnsi="Arial" w:eastAsia="Arial" w:cs="Arial"/>
          <w:sz w:val="32"/>
          <w:szCs w:val="32"/>
        </w:rPr>
      </w:pPr>
      <w:r w:rsidRPr="2E87DC0D" w:rsidR="271C36ED">
        <w:rPr>
          <w:rFonts w:ascii="Arial" w:hAnsi="Arial" w:eastAsia="Arial" w:cs="Arial"/>
          <w:sz w:val="32"/>
          <w:szCs w:val="32"/>
        </w:rPr>
        <w:t>2018996</w:t>
      </w:r>
    </w:p>
    <w:p w:rsidR="3D93EBBD" w:rsidP="2E87DC0D" w:rsidRDefault="3D93EBBD" w14:paraId="455C1738" w14:textId="34D59DEC">
      <w:pPr>
        <w:pStyle w:val="Normal"/>
        <w:jc w:val="center"/>
        <w:rPr>
          <w:rFonts w:ascii="Arial" w:hAnsi="Arial" w:eastAsia="Arial" w:cs="Arial"/>
          <w:noProof w:val="0"/>
          <w:color w:val="auto"/>
          <w:sz w:val="32"/>
          <w:szCs w:val="32"/>
          <w:lang w:val="en-US"/>
        </w:rPr>
      </w:pPr>
      <w:r w:rsidRPr="2E87DC0D" w:rsidR="3D93EBBD">
        <w:rPr>
          <w:rFonts w:ascii="Segoe UI" w:hAnsi="Segoe UI" w:eastAsia="Segoe UI" w:cs="Segoe UI"/>
          <w:b w:val="0"/>
          <w:bCs w:val="0"/>
          <w:i w:val="0"/>
          <w:iCs w:val="0"/>
          <w:caps w:val="0"/>
          <w:smallCaps w:val="0"/>
          <w:noProof w:val="0"/>
          <w:color w:val="auto"/>
          <w:sz w:val="32"/>
          <w:szCs w:val="32"/>
          <w:lang w:val="en-US"/>
        </w:rPr>
        <w:t>Richmond Lamptey</w:t>
      </w:r>
    </w:p>
    <w:p w:rsidR="77EA18A2" w:rsidP="2E87DC0D" w:rsidRDefault="77EA18A2" w14:paraId="6BB47E60" w14:textId="47CFF89C">
      <w:pPr>
        <w:pStyle w:val="Normal"/>
        <w:ind w:left="0"/>
        <w:jc w:val="center"/>
        <w:rPr>
          <w:rFonts w:ascii="Segoe UI" w:hAnsi="Segoe UI" w:eastAsia="Segoe UI" w:cs="Segoe UI"/>
          <w:b w:val="0"/>
          <w:bCs w:val="0"/>
          <w:i w:val="0"/>
          <w:iCs w:val="0"/>
          <w:caps w:val="0"/>
          <w:smallCaps w:val="0"/>
          <w:noProof w:val="0"/>
          <w:color w:val="auto"/>
          <w:sz w:val="32"/>
          <w:szCs w:val="32"/>
          <w:lang w:val="en-US"/>
        </w:rPr>
      </w:pPr>
      <w:r w:rsidRPr="2E87DC0D" w:rsidR="77EA18A2">
        <w:rPr>
          <w:rFonts w:ascii="Segoe UI" w:hAnsi="Segoe UI" w:eastAsia="Segoe UI" w:cs="Segoe UI"/>
          <w:b w:val="0"/>
          <w:bCs w:val="0"/>
          <w:i w:val="0"/>
          <w:iCs w:val="0"/>
          <w:caps w:val="0"/>
          <w:smallCaps w:val="0"/>
          <w:noProof w:val="0"/>
          <w:color w:val="auto"/>
          <w:sz w:val="32"/>
          <w:szCs w:val="32"/>
          <w:lang w:val="en-US"/>
        </w:rPr>
        <w:t xml:space="preserve">2. Explain at least three factors why graduate unemployment during the pandemic was lower </w:t>
      </w:r>
      <w:r w:rsidRPr="2E87DC0D" w:rsidR="55035762">
        <w:rPr>
          <w:rFonts w:ascii="Segoe UI" w:hAnsi="Segoe UI" w:eastAsia="Segoe UI" w:cs="Segoe UI"/>
          <w:b w:val="0"/>
          <w:bCs w:val="0"/>
          <w:i w:val="0"/>
          <w:iCs w:val="0"/>
          <w:caps w:val="0"/>
          <w:smallCaps w:val="0"/>
          <w:noProof w:val="0"/>
          <w:color w:val="auto"/>
          <w:sz w:val="32"/>
          <w:szCs w:val="32"/>
          <w:lang w:val="en-US"/>
        </w:rPr>
        <w:t>compared to non-graduates?</w:t>
      </w:r>
    </w:p>
    <w:p w:rsidR="2E87DC0D" w:rsidRDefault="2E87DC0D" w14:paraId="3992ECED" w14:textId="179A4148">
      <w:r>
        <w:br w:type="page"/>
      </w:r>
    </w:p>
    <w:p w:rsidR="2E87DC0D" w:rsidP="2E87DC0D" w:rsidRDefault="2E87DC0D" w14:paraId="1083806F" w14:textId="7D82E72C">
      <w:pPr>
        <w:pStyle w:val="Normal"/>
        <w:ind w:left="0"/>
        <w:jc w:val="center"/>
        <w:rPr>
          <w:rFonts w:ascii="Segoe UI" w:hAnsi="Segoe UI" w:eastAsia="Segoe UI" w:cs="Segoe UI"/>
          <w:b w:val="0"/>
          <w:bCs w:val="0"/>
          <w:i w:val="0"/>
          <w:iCs w:val="0"/>
          <w:caps w:val="0"/>
          <w:smallCaps w:val="0"/>
          <w:noProof w:val="0"/>
          <w:color w:val="auto"/>
          <w:sz w:val="32"/>
          <w:szCs w:val="32"/>
          <w:lang w:val="en-US"/>
        </w:rPr>
      </w:pPr>
    </w:p>
    <w:p w:rsidR="1DD95922" w:rsidP="2E87DC0D" w:rsidRDefault="1DD95922" w14:paraId="4D969BBF" w14:textId="176078E6">
      <w:pPr>
        <w:spacing w:after="160" w:line="259" w:lineRule="auto"/>
        <w:rPr>
          <w:rFonts w:ascii="Arial" w:hAnsi="Arial" w:eastAsia="Arial" w:cs="Arial"/>
          <w:b w:val="0"/>
          <w:bCs w:val="0"/>
          <w:i w:val="0"/>
          <w:iCs w:val="0"/>
          <w:caps w:val="0"/>
          <w:smallCaps w:val="0"/>
          <w:noProof w:val="0"/>
          <w:color w:val="000000" w:themeColor="text1" w:themeTint="FF" w:themeShade="FF"/>
          <w:sz w:val="40"/>
          <w:szCs w:val="40"/>
          <w:lang w:val="en-US"/>
        </w:rPr>
      </w:pPr>
      <w:r w:rsidRPr="2E87DC0D" w:rsidR="1DD95922">
        <w:rPr>
          <w:rFonts w:ascii="Arial" w:hAnsi="Arial" w:eastAsia="Arial" w:cs="Arial"/>
          <w:b w:val="0"/>
          <w:bCs w:val="0"/>
          <w:i w:val="0"/>
          <w:iCs w:val="0"/>
          <w:caps w:val="0"/>
          <w:smallCaps w:val="0"/>
          <w:noProof w:val="0"/>
          <w:color w:val="000000" w:themeColor="text1" w:themeTint="FF" w:themeShade="FF"/>
          <w:sz w:val="40"/>
          <w:szCs w:val="40"/>
          <w:lang w:val="en-US"/>
        </w:rPr>
        <w:t>Introduction:</w:t>
      </w:r>
    </w:p>
    <w:p w:rsidR="1DD95922" w:rsidP="2E87DC0D" w:rsidRDefault="1DD95922" w14:paraId="6903138D" w14:textId="1E88389B">
      <w:pPr>
        <w:pStyle w:val="Heading1"/>
        <w:spacing w:before="240" w:after="120" w:line="259" w:lineRule="auto"/>
        <w:jc w:val="both"/>
        <w:rPr>
          <w:rFonts w:ascii="Arial" w:hAnsi="Arial" w:eastAsia="Arial" w:cs="Arial"/>
          <w:b w:val="0"/>
          <w:bCs w:val="0"/>
          <w:i w:val="0"/>
          <w:iCs w:val="0"/>
          <w:caps w:val="0"/>
          <w:smallCaps w:val="0"/>
          <w:noProof w:val="0"/>
          <w:color w:val="auto"/>
          <w:sz w:val="22"/>
          <w:szCs w:val="22"/>
          <w:lang w:val="en-US"/>
        </w:rPr>
      </w:pPr>
      <w:r w:rsidRPr="2E87DC0D" w:rsidR="1DD95922">
        <w:rPr>
          <w:rFonts w:ascii="Arial" w:hAnsi="Arial" w:eastAsia="Arial" w:cs="Arial"/>
          <w:b w:val="0"/>
          <w:bCs w:val="0"/>
          <w:i w:val="0"/>
          <w:iCs w:val="0"/>
          <w:caps w:val="0"/>
          <w:smallCaps w:val="0"/>
          <w:noProof w:val="0"/>
          <w:color w:val="auto"/>
          <w:sz w:val="22"/>
          <w:szCs w:val="22"/>
          <w:lang w:val="en-US"/>
        </w:rPr>
        <w:t xml:space="preserve">The Intention of this report is to define and evaluate </w:t>
      </w:r>
      <w:r w:rsidRPr="2E87DC0D" w:rsidR="198AA0D6">
        <w:rPr>
          <w:rFonts w:ascii="Arial" w:hAnsi="Arial" w:eastAsia="Arial" w:cs="Arial"/>
          <w:b w:val="0"/>
          <w:bCs w:val="0"/>
          <w:i w:val="0"/>
          <w:iCs w:val="0"/>
          <w:caps w:val="0"/>
          <w:smallCaps w:val="0"/>
          <w:noProof w:val="0"/>
          <w:color w:val="auto"/>
          <w:sz w:val="22"/>
          <w:szCs w:val="22"/>
          <w:lang w:val="en-US"/>
        </w:rPr>
        <w:t>factors</w:t>
      </w:r>
      <w:r w:rsidRPr="2E87DC0D" w:rsidR="1DD95922">
        <w:rPr>
          <w:rFonts w:ascii="Arial" w:hAnsi="Arial" w:eastAsia="Arial" w:cs="Arial"/>
          <w:b w:val="0"/>
          <w:bCs w:val="0"/>
          <w:i w:val="0"/>
          <w:iCs w:val="0"/>
          <w:caps w:val="0"/>
          <w:smallCaps w:val="0"/>
          <w:noProof w:val="0"/>
          <w:color w:val="auto"/>
          <w:sz w:val="22"/>
          <w:szCs w:val="22"/>
          <w:lang w:val="en-US"/>
        </w:rPr>
        <w:t xml:space="preserve"> of the Case study </w:t>
      </w:r>
      <w:r w:rsidRPr="2E87DC0D" w:rsidR="680A1685">
        <w:rPr>
          <w:rFonts w:ascii="Arial" w:hAnsi="Arial" w:eastAsia="Arial" w:cs="Arial"/>
          <w:b w:val="0"/>
          <w:bCs w:val="0"/>
          <w:i w:val="0"/>
          <w:iCs w:val="0"/>
          <w:caps w:val="0"/>
          <w:smallCaps w:val="0"/>
          <w:noProof w:val="0"/>
          <w:color w:val="auto"/>
          <w:sz w:val="22"/>
          <w:szCs w:val="22"/>
          <w:lang w:val="en-US"/>
        </w:rPr>
        <w:t>which will show why graduate unemployment was lower compared to non-graduates</w:t>
      </w:r>
      <w:r w:rsidRPr="2E87DC0D" w:rsidR="1DD95922">
        <w:rPr>
          <w:rFonts w:ascii="Arial" w:hAnsi="Arial" w:eastAsia="Arial" w:cs="Arial"/>
          <w:b w:val="0"/>
          <w:bCs w:val="0"/>
          <w:i w:val="0"/>
          <w:iCs w:val="0"/>
          <w:caps w:val="0"/>
          <w:smallCaps w:val="0"/>
          <w:noProof w:val="0"/>
          <w:color w:val="auto"/>
          <w:sz w:val="22"/>
          <w:szCs w:val="22"/>
          <w:lang w:val="en-US"/>
        </w:rPr>
        <w:t>.</w:t>
      </w:r>
      <w:r w:rsidRPr="2E87DC0D" w:rsidR="1DD95922">
        <w:rPr>
          <w:rFonts w:ascii="Arial" w:hAnsi="Arial" w:eastAsia="Arial" w:cs="Arial"/>
          <w:b w:val="0"/>
          <w:bCs w:val="0"/>
          <w:i w:val="0"/>
          <w:iCs w:val="0"/>
          <w:caps w:val="0"/>
          <w:smallCaps w:val="0"/>
          <w:noProof w:val="0"/>
          <w:color w:val="auto"/>
          <w:sz w:val="22"/>
          <w:szCs w:val="22"/>
          <w:lang w:val="en-US"/>
        </w:rPr>
        <w:t xml:space="preserve"> </w:t>
      </w:r>
      <w:r w:rsidRPr="2E87DC0D" w:rsidR="5C7E3E53">
        <w:rPr>
          <w:rFonts w:ascii="Arial" w:hAnsi="Arial" w:eastAsia="Arial" w:cs="Arial"/>
          <w:b w:val="0"/>
          <w:bCs w:val="0"/>
          <w:i w:val="0"/>
          <w:iCs w:val="0"/>
          <w:caps w:val="0"/>
          <w:smallCaps w:val="0"/>
          <w:noProof w:val="0"/>
          <w:color w:val="auto"/>
          <w:sz w:val="22"/>
          <w:szCs w:val="22"/>
          <w:lang w:val="en-US"/>
        </w:rPr>
        <w:t>The report will</w:t>
      </w:r>
      <w:r w:rsidRPr="2E87DC0D" w:rsidR="1C4806D1">
        <w:rPr>
          <w:rFonts w:ascii="Arial" w:hAnsi="Arial" w:eastAsia="Arial" w:cs="Arial"/>
          <w:b w:val="0"/>
          <w:bCs w:val="0"/>
          <w:i w:val="0"/>
          <w:iCs w:val="0"/>
          <w:caps w:val="0"/>
          <w:smallCaps w:val="0"/>
          <w:noProof w:val="0"/>
          <w:color w:val="auto"/>
          <w:sz w:val="22"/>
          <w:szCs w:val="22"/>
          <w:lang w:val="en-US"/>
        </w:rPr>
        <w:t xml:space="preserve"> compare both sides with the help of appropriate </w:t>
      </w:r>
      <w:r w:rsidRPr="2E87DC0D" w:rsidR="1C4806D1">
        <w:rPr>
          <w:rFonts w:ascii="Arial" w:hAnsi="Arial" w:eastAsia="Arial" w:cs="Arial"/>
          <w:b w:val="0"/>
          <w:bCs w:val="0"/>
          <w:i w:val="0"/>
          <w:iCs w:val="0"/>
          <w:caps w:val="0"/>
          <w:smallCaps w:val="0"/>
          <w:noProof w:val="0"/>
          <w:color w:val="auto"/>
          <w:sz w:val="22"/>
          <w:szCs w:val="22"/>
          <w:lang w:val="en-US"/>
        </w:rPr>
        <w:t>charts.</w:t>
      </w:r>
      <w:r w:rsidRPr="2E87DC0D" w:rsidR="5C7E3E53">
        <w:rPr>
          <w:rFonts w:ascii="Arial" w:hAnsi="Arial" w:eastAsia="Arial" w:cs="Arial"/>
          <w:b w:val="0"/>
          <w:bCs w:val="0"/>
          <w:i w:val="0"/>
          <w:iCs w:val="0"/>
          <w:caps w:val="0"/>
          <w:smallCaps w:val="0"/>
          <w:noProof w:val="0"/>
          <w:color w:val="auto"/>
          <w:sz w:val="22"/>
          <w:szCs w:val="22"/>
          <w:lang w:val="en-US"/>
        </w:rPr>
        <w:t xml:space="preserve"> The</w:t>
      </w:r>
      <w:r w:rsidRPr="2E87DC0D" w:rsidR="1DD95922">
        <w:rPr>
          <w:rFonts w:ascii="Arial" w:hAnsi="Arial" w:eastAsia="Arial" w:cs="Arial"/>
          <w:b w:val="0"/>
          <w:bCs w:val="0"/>
          <w:i w:val="0"/>
          <w:iCs w:val="0"/>
          <w:caps w:val="0"/>
          <w:smallCaps w:val="0"/>
          <w:noProof w:val="0"/>
          <w:color w:val="auto"/>
          <w:sz w:val="22"/>
          <w:szCs w:val="22"/>
          <w:lang w:val="en-US"/>
        </w:rPr>
        <w:t xml:space="preserve"> Covid-19 situation has led to an economic shock of historic proportions and sp</w:t>
      </w:r>
      <w:r w:rsidRPr="2E87DC0D" w:rsidR="6BF3679E">
        <w:rPr>
          <w:rFonts w:ascii="Arial" w:hAnsi="Arial" w:eastAsia="Arial" w:cs="Arial"/>
          <w:b w:val="0"/>
          <w:bCs w:val="0"/>
          <w:i w:val="0"/>
          <w:iCs w:val="0"/>
          <w:caps w:val="0"/>
          <w:smallCaps w:val="0"/>
          <w:noProof w:val="0"/>
          <w:color w:val="auto"/>
          <w:sz w:val="22"/>
          <w:szCs w:val="22"/>
          <w:lang w:val="en-US"/>
        </w:rPr>
        <w:t>read</w:t>
      </w:r>
      <w:r w:rsidRPr="2E87DC0D" w:rsidR="1DD95922">
        <w:rPr>
          <w:rFonts w:ascii="Arial" w:hAnsi="Arial" w:eastAsia="Arial" w:cs="Arial"/>
          <w:b w:val="0"/>
          <w:bCs w:val="0"/>
          <w:i w:val="0"/>
          <w:iCs w:val="0"/>
          <w:caps w:val="0"/>
          <w:smallCaps w:val="0"/>
          <w:noProof w:val="0"/>
          <w:color w:val="auto"/>
          <w:sz w:val="22"/>
          <w:szCs w:val="22"/>
          <w:lang w:val="en-US"/>
        </w:rPr>
        <w:t xml:space="preserve"> in</w:t>
      </w:r>
      <w:r w:rsidRPr="2E87DC0D" w:rsidR="19AA4BA4">
        <w:rPr>
          <w:rFonts w:ascii="Arial" w:hAnsi="Arial" w:eastAsia="Arial" w:cs="Arial"/>
          <w:b w:val="0"/>
          <w:bCs w:val="0"/>
          <w:i w:val="0"/>
          <w:iCs w:val="0"/>
          <w:caps w:val="0"/>
          <w:smallCaps w:val="0"/>
          <w:noProof w:val="0"/>
          <w:color w:val="auto"/>
          <w:sz w:val="22"/>
          <w:szCs w:val="22"/>
          <w:lang w:val="en-US"/>
        </w:rPr>
        <w:t xml:space="preserve"> modern</w:t>
      </w:r>
      <w:r w:rsidRPr="2E87DC0D" w:rsidR="1DD95922">
        <w:rPr>
          <w:rFonts w:ascii="Arial" w:hAnsi="Arial" w:eastAsia="Arial" w:cs="Arial"/>
          <w:b w:val="0"/>
          <w:bCs w:val="0"/>
          <w:i w:val="0"/>
          <w:iCs w:val="0"/>
          <w:caps w:val="0"/>
          <w:smallCaps w:val="0"/>
          <w:noProof w:val="0"/>
          <w:color w:val="auto"/>
          <w:sz w:val="22"/>
          <w:szCs w:val="22"/>
          <w:lang w:val="en-US"/>
        </w:rPr>
        <w:t xml:space="preserve"> history. </w:t>
      </w:r>
    </w:p>
    <w:p w:rsidR="3FDC8FBF" w:rsidP="2E87DC0D" w:rsidRDefault="3FDC8FBF" w14:paraId="1DF59E88" w14:textId="5FA9CB94">
      <w:pPr>
        <w:pStyle w:val="Heading1"/>
        <w:spacing w:before="240" w:after="120" w:line="259" w:lineRule="auto"/>
        <w:jc w:val="both"/>
        <w:rPr>
          <w:rFonts w:ascii="Arial" w:hAnsi="Arial" w:eastAsia="Arial" w:cs="Arial"/>
          <w:b w:val="0"/>
          <w:bCs w:val="0"/>
          <w:i w:val="0"/>
          <w:iCs w:val="0"/>
          <w:caps w:val="0"/>
          <w:smallCaps w:val="0"/>
          <w:noProof w:val="0"/>
          <w:color w:val="auto"/>
          <w:sz w:val="22"/>
          <w:szCs w:val="22"/>
          <w:lang w:val="en-US"/>
        </w:rPr>
      </w:pPr>
      <w:r w:rsidRPr="2E87DC0D" w:rsidR="3FDC8FBF">
        <w:rPr>
          <w:rFonts w:ascii="Arial" w:hAnsi="Arial" w:eastAsia="Arial" w:cs="Arial"/>
          <w:b w:val="0"/>
          <w:bCs w:val="0"/>
          <w:i w:val="0"/>
          <w:iCs w:val="0"/>
          <w:caps w:val="0"/>
          <w:smallCaps w:val="0"/>
          <w:noProof w:val="0"/>
          <w:color w:val="auto"/>
          <w:sz w:val="22"/>
          <w:szCs w:val="22"/>
          <w:lang w:val="en-US"/>
        </w:rPr>
        <w:t>According to Office for National Statistics</w:t>
      </w:r>
      <w:r w:rsidRPr="2E87DC0D" w:rsidR="75E1AAB3">
        <w:rPr>
          <w:rFonts w:ascii="Arial" w:hAnsi="Arial" w:eastAsia="Arial" w:cs="Arial"/>
          <w:b w:val="0"/>
          <w:bCs w:val="0"/>
          <w:i w:val="0"/>
          <w:iCs w:val="0"/>
          <w:caps w:val="0"/>
          <w:smallCaps w:val="0"/>
          <w:noProof w:val="0"/>
          <w:color w:val="auto"/>
          <w:sz w:val="22"/>
          <w:szCs w:val="22"/>
          <w:lang w:val="en-US"/>
        </w:rPr>
        <w:t>, the</w:t>
      </w:r>
      <w:r w:rsidRPr="2E87DC0D" w:rsidR="0D726C1A">
        <w:rPr>
          <w:rFonts w:ascii="Arial" w:hAnsi="Arial" w:eastAsia="Arial" w:cs="Arial"/>
          <w:b w:val="0"/>
          <w:bCs w:val="0"/>
          <w:i w:val="0"/>
          <w:iCs w:val="0"/>
          <w:caps w:val="0"/>
          <w:smallCaps w:val="0"/>
          <w:noProof w:val="0"/>
          <w:color w:val="auto"/>
          <w:sz w:val="22"/>
          <w:szCs w:val="22"/>
          <w:lang w:val="en-US"/>
        </w:rPr>
        <w:t>y</w:t>
      </w:r>
      <w:r w:rsidRPr="2E87DC0D" w:rsidR="75E1AAB3">
        <w:rPr>
          <w:rFonts w:ascii="Arial" w:hAnsi="Arial" w:eastAsia="Arial" w:cs="Arial"/>
          <w:b w:val="0"/>
          <w:bCs w:val="0"/>
          <w:i w:val="0"/>
          <w:iCs w:val="0"/>
          <w:caps w:val="0"/>
          <w:smallCaps w:val="0"/>
          <w:noProof w:val="0"/>
          <w:color w:val="auto"/>
          <w:sz w:val="22"/>
          <w:szCs w:val="22"/>
          <w:lang w:val="en-US"/>
        </w:rPr>
        <w:t xml:space="preserve"> report</w:t>
      </w:r>
      <w:r w:rsidRPr="2E87DC0D" w:rsidR="2E87DC0D">
        <w:rPr>
          <w:rFonts w:ascii="Arial" w:hAnsi="Arial" w:eastAsia="Arial" w:cs="Arial"/>
          <w:b w:val="0"/>
          <w:bCs w:val="0"/>
          <w:i w:val="0"/>
          <w:iCs w:val="0"/>
          <w:caps w:val="0"/>
          <w:smallCaps w:val="0"/>
          <w:noProof w:val="0"/>
          <w:color w:val="auto"/>
          <w:sz w:val="22"/>
          <w:szCs w:val="22"/>
          <w:lang w:val="en-US"/>
        </w:rPr>
        <w:t xml:space="preserve"> th</w:t>
      </w:r>
      <w:r w:rsidRPr="2E87DC0D" w:rsidR="1DD95922">
        <w:rPr>
          <w:rFonts w:ascii="Arial" w:hAnsi="Arial" w:eastAsia="Arial" w:cs="Arial"/>
          <w:b w:val="0"/>
          <w:bCs w:val="0"/>
          <w:i w:val="0"/>
          <w:iCs w:val="0"/>
          <w:caps w:val="0"/>
          <w:smallCaps w:val="0"/>
          <w:noProof w:val="0"/>
          <w:color w:val="auto"/>
          <w:sz w:val="22"/>
          <w:szCs w:val="22"/>
          <w:lang w:val="en-US"/>
        </w:rPr>
        <w:t>at employment has already decreased by at least 1.5 million, which corresponds to 5% of all workers</w:t>
      </w:r>
      <w:r w:rsidRPr="2E87DC0D" w:rsidR="51F9B58D">
        <w:rPr>
          <w:rFonts w:ascii="Arial" w:hAnsi="Arial" w:eastAsia="Arial" w:cs="Arial"/>
          <w:b w:val="0"/>
          <w:bCs w:val="0"/>
          <w:i w:val="0"/>
          <w:iCs w:val="0"/>
          <w:caps w:val="0"/>
          <w:smallCaps w:val="0"/>
          <w:noProof w:val="0"/>
          <w:color w:val="auto"/>
          <w:sz w:val="22"/>
          <w:szCs w:val="22"/>
          <w:lang w:val="en-US"/>
        </w:rPr>
        <w:t xml:space="preserve"> in</w:t>
      </w:r>
      <w:r w:rsidRPr="2E87DC0D" w:rsidR="7F746FBC">
        <w:rPr>
          <w:rFonts w:ascii="Arial" w:hAnsi="Arial" w:eastAsia="Arial" w:cs="Arial"/>
          <w:b w:val="0"/>
          <w:bCs w:val="0"/>
          <w:i w:val="0"/>
          <w:iCs w:val="0"/>
          <w:caps w:val="0"/>
          <w:smallCaps w:val="0"/>
          <w:noProof w:val="0"/>
          <w:color w:val="auto"/>
          <w:sz w:val="22"/>
          <w:szCs w:val="22"/>
          <w:lang w:val="en-US"/>
        </w:rPr>
        <w:t xml:space="preserve"> the</w:t>
      </w:r>
      <w:r w:rsidRPr="2E87DC0D" w:rsidR="51F9B58D">
        <w:rPr>
          <w:rFonts w:ascii="Arial" w:hAnsi="Arial" w:eastAsia="Arial" w:cs="Arial"/>
          <w:b w:val="0"/>
          <w:bCs w:val="0"/>
          <w:i w:val="0"/>
          <w:iCs w:val="0"/>
          <w:caps w:val="0"/>
          <w:smallCaps w:val="0"/>
          <w:noProof w:val="0"/>
          <w:color w:val="auto"/>
          <w:sz w:val="22"/>
          <w:szCs w:val="22"/>
          <w:lang w:val="en-US"/>
        </w:rPr>
        <w:t xml:space="preserve"> UK</w:t>
      </w:r>
      <w:r w:rsidRPr="2E87DC0D" w:rsidR="1DD95922">
        <w:rPr>
          <w:rFonts w:ascii="Arial" w:hAnsi="Arial" w:eastAsia="Arial" w:cs="Arial"/>
          <w:b w:val="0"/>
          <w:bCs w:val="0"/>
          <w:i w:val="0"/>
          <w:iCs w:val="0"/>
          <w:caps w:val="0"/>
          <w:smallCaps w:val="0"/>
          <w:noProof w:val="0"/>
          <w:color w:val="auto"/>
          <w:sz w:val="22"/>
          <w:szCs w:val="22"/>
          <w:lang w:val="en-US"/>
        </w:rPr>
        <w:t>. This is more than double the drop in employment during the earlier recession (740,000) and five times greater than the earlier largest quarterly drop at any point since 1971. We expect that unemployment has already reached at least 2.5 million people (about twice the population of Hawaii), or about 7.5% of the workforce.</w:t>
      </w:r>
      <w:r w:rsidRPr="2E87DC0D" w:rsidR="291233C7">
        <w:rPr>
          <w:rFonts w:ascii="Arial" w:hAnsi="Arial" w:eastAsia="Arial" w:cs="Arial"/>
          <w:b w:val="0"/>
          <w:bCs w:val="0"/>
          <w:i w:val="0"/>
          <w:iCs w:val="0"/>
          <w:caps w:val="0"/>
          <w:smallCaps w:val="0"/>
          <w:noProof w:val="0"/>
          <w:color w:val="auto"/>
          <w:sz w:val="22"/>
          <w:szCs w:val="22"/>
          <w:lang w:val="en-US"/>
        </w:rPr>
        <w:t xml:space="preserve"> </w:t>
      </w:r>
      <w:r w:rsidRPr="2E87DC0D" w:rsidR="4488A8D6">
        <w:rPr>
          <w:rFonts w:ascii="Arial" w:hAnsi="Arial" w:eastAsia="Arial" w:cs="Arial"/>
          <w:b w:val="0"/>
          <w:bCs w:val="0"/>
          <w:i w:val="0"/>
          <w:iCs w:val="0"/>
          <w:caps w:val="0"/>
          <w:smallCaps w:val="0"/>
          <w:noProof w:val="0"/>
          <w:color w:val="auto"/>
          <w:sz w:val="22"/>
          <w:szCs w:val="22"/>
          <w:lang w:val="en-US"/>
        </w:rPr>
        <w:t>The</w:t>
      </w:r>
      <w:r w:rsidRPr="2E87DC0D" w:rsidR="4BB14625">
        <w:rPr>
          <w:rFonts w:ascii="Arial" w:hAnsi="Arial" w:eastAsia="Arial" w:cs="Arial"/>
          <w:b w:val="0"/>
          <w:bCs w:val="0"/>
          <w:i w:val="0"/>
          <w:iCs w:val="0"/>
          <w:caps w:val="0"/>
          <w:smallCaps w:val="0"/>
          <w:noProof w:val="0"/>
          <w:color w:val="auto"/>
          <w:sz w:val="22"/>
          <w:szCs w:val="22"/>
          <w:lang w:val="en-US"/>
        </w:rPr>
        <w:t xml:space="preserve"> incidence of graduates’ overqualification has declined during </w:t>
      </w:r>
      <w:r w:rsidRPr="2E87DC0D" w:rsidR="1A9735A6">
        <w:rPr>
          <w:rFonts w:ascii="Arial" w:hAnsi="Arial" w:eastAsia="Arial" w:cs="Arial"/>
          <w:b w:val="0"/>
          <w:bCs w:val="0"/>
          <w:i w:val="0"/>
          <w:iCs w:val="0"/>
          <w:caps w:val="0"/>
          <w:smallCaps w:val="0"/>
          <w:noProof w:val="0"/>
          <w:color w:val="auto"/>
          <w:sz w:val="22"/>
          <w:szCs w:val="22"/>
          <w:lang w:val="en-US"/>
        </w:rPr>
        <w:t>COVID-19.</w:t>
      </w:r>
    </w:p>
    <w:p w:rsidR="4BB14625" w:rsidP="2E87DC0D" w:rsidRDefault="4BB14625" w14:paraId="2CA18A93" w14:textId="7C4185A1">
      <w:pPr>
        <w:pStyle w:val="Normal"/>
        <w:rPr>
          <w:rFonts w:ascii="Arial" w:hAnsi="Arial" w:eastAsia="Arial" w:cs="Arial"/>
          <w:noProof w:val="0"/>
          <w:color w:val="auto"/>
          <w:lang w:val="en-US"/>
        </w:rPr>
      </w:pPr>
      <w:r w:rsidRPr="2E87DC0D" w:rsidR="4BB14625">
        <w:rPr>
          <w:rFonts w:ascii="Arial" w:hAnsi="Arial" w:eastAsia="Arial" w:cs="Arial"/>
          <w:b w:val="0"/>
          <w:bCs w:val="0"/>
          <w:i w:val="0"/>
          <w:iCs w:val="0"/>
          <w:caps w:val="0"/>
          <w:smallCaps w:val="0"/>
          <w:noProof w:val="0"/>
          <w:color w:val="auto"/>
          <w:sz w:val="22"/>
          <w:szCs w:val="22"/>
          <w:lang w:val="en-US"/>
        </w:rPr>
        <w:t>Percentage of those in employment who are overqualified, aged 16 to 64 years, UK.</w:t>
      </w:r>
      <w:r w:rsidRPr="2E87DC0D" w:rsidR="5A5D5FC9">
        <w:rPr>
          <w:rFonts w:ascii="Arial" w:hAnsi="Arial" w:eastAsia="Arial" w:cs="Arial"/>
          <w:b w:val="0"/>
          <w:bCs w:val="0"/>
          <w:i w:val="0"/>
          <w:iCs w:val="0"/>
          <w:caps w:val="0"/>
          <w:smallCaps w:val="0"/>
          <w:noProof w:val="0"/>
          <w:color w:val="auto"/>
          <w:sz w:val="22"/>
          <w:szCs w:val="22"/>
          <w:lang w:val="en-US"/>
        </w:rPr>
        <w:t xml:space="preserve"> (Institute for Employment Studies, 2020)</w:t>
      </w:r>
    </w:p>
    <w:p w:rsidR="2E87DC0D" w:rsidP="2E87DC0D" w:rsidRDefault="2E87DC0D" w14:paraId="5786DC1A" w14:textId="4D7E64BA">
      <w:pPr>
        <w:pStyle w:val="Normal"/>
        <w:rPr>
          <w:noProof w:val="0"/>
          <w:lang w:val="en-US"/>
        </w:rPr>
      </w:pPr>
    </w:p>
    <w:p w:rsidR="6DC7C760" w:rsidP="2E87DC0D" w:rsidRDefault="6DC7C760" w14:paraId="08C313B8" w14:textId="7D72EEC0">
      <w:pPr>
        <w:pStyle w:val="Normal"/>
      </w:pPr>
      <w:r w:rsidR="6DC7C760">
        <w:drawing>
          <wp:inline wp14:editId="42ED01BE" wp14:anchorId="468E5DBC">
            <wp:extent cx="6029325" cy="3095625"/>
            <wp:effectExtent l="0" t="0" r="0" b="0"/>
            <wp:docPr id="720783288" name="" title=""/>
            <wp:cNvGraphicFramePr>
              <a:graphicFrameLocks noChangeAspect="1"/>
            </wp:cNvGraphicFramePr>
            <a:graphic>
              <a:graphicData uri="http://schemas.openxmlformats.org/drawingml/2006/picture">
                <pic:pic>
                  <pic:nvPicPr>
                    <pic:cNvPr id="0" name=""/>
                    <pic:cNvPicPr/>
                  </pic:nvPicPr>
                  <pic:blipFill>
                    <a:blip r:embed="Rcccb82ddb00048a7">
                      <a:extLst>
                        <a:ext xmlns:a="http://schemas.openxmlformats.org/drawingml/2006/main" uri="{28A0092B-C50C-407E-A947-70E740481C1C}">
                          <a14:useLocalDpi val="0"/>
                        </a:ext>
                      </a:extLst>
                    </a:blip>
                    <a:stretch>
                      <a:fillRect/>
                    </a:stretch>
                  </pic:blipFill>
                  <pic:spPr>
                    <a:xfrm>
                      <a:off x="0" y="0"/>
                      <a:ext cx="6029325" cy="3095625"/>
                    </a:xfrm>
                    <a:prstGeom prst="rect">
                      <a:avLst/>
                    </a:prstGeom>
                  </pic:spPr>
                </pic:pic>
              </a:graphicData>
            </a:graphic>
          </wp:inline>
        </w:drawing>
      </w:r>
      <w:r w:rsidR="6DC7C760">
        <w:rPr/>
        <w:t>Figure: 1</w:t>
      </w:r>
    </w:p>
    <w:p w:rsidR="2E87DC0D" w:rsidRDefault="2E87DC0D" w14:paraId="765B5CF6" w14:textId="2100EC9D">
      <w:r>
        <w:br w:type="page"/>
      </w:r>
    </w:p>
    <w:p w:rsidR="324F10D4" w:rsidP="2E87DC0D" w:rsidRDefault="324F10D4" w14:paraId="7C0B4538" w14:textId="20376E78">
      <w:pPr>
        <w:pStyle w:val="Normal"/>
        <w:rPr>
          <w:rFonts w:ascii="Arial" w:hAnsi="Arial" w:eastAsia="Arial" w:cs="Arial"/>
          <w:sz w:val="40"/>
          <w:szCs w:val="40"/>
        </w:rPr>
      </w:pPr>
      <w:r w:rsidRPr="2E87DC0D" w:rsidR="324F10D4">
        <w:rPr>
          <w:rFonts w:ascii="Arial" w:hAnsi="Arial" w:eastAsia="Arial" w:cs="Arial"/>
          <w:sz w:val="40"/>
          <w:szCs w:val="40"/>
        </w:rPr>
        <w:t>Body:</w:t>
      </w:r>
    </w:p>
    <w:p w:rsidR="318145C0" w:rsidP="2E87DC0D" w:rsidRDefault="318145C0" w14:paraId="61E7A2CD" w14:textId="26BAD007">
      <w:pPr>
        <w:pStyle w:val="Normal"/>
        <w:rPr>
          <w:rFonts w:ascii="Open Sans" w:hAnsi="Open Sans" w:eastAsia="Open Sans" w:cs="Open Sans"/>
          <w:b w:val="0"/>
          <w:bCs w:val="0"/>
          <w:i w:val="0"/>
          <w:iCs w:val="0"/>
          <w:caps w:val="0"/>
          <w:smallCaps w:val="0"/>
          <w:noProof w:val="0"/>
          <w:color w:val="323132"/>
          <w:sz w:val="27"/>
          <w:szCs w:val="27"/>
          <w:lang w:val="en-US"/>
        </w:rPr>
      </w:pPr>
      <w:r w:rsidRPr="2E87DC0D" w:rsidR="318145C0">
        <w:rPr>
          <w:rFonts w:ascii="Arial" w:hAnsi="Arial" w:eastAsia="Arial" w:cs="Arial"/>
          <w:sz w:val="22"/>
          <w:szCs w:val="22"/>
        </w:rPr>
        <w:t xml:space="preserve">As workers have moved out of some of the worst-affected professions and industries (for instance, pilots in travel and tourism) and into other professions and industries (for example, nursing and grocery retail). Such a switching has the potential to </w:t>
      </w:r>
      <w:r w:rsidRPr="2E87DC0D" w:rsidR="318145C0">
        <w:rPr>
          <w:rFonts w:ascii="Arial" w:hAnsi="Arial" w:eastAsia="Arial" w:cs="Arial"/>
          <w:sz w:val="22"/>
          <w:szCs w:val="22"/>
        </w:rPr>
        <w:t>impact</w:t>
      </w:r>
      <w:r w:rsidRPr="2E87DC0D" w:rsidR="318145C0">
        <w:rPr>
          <w:rFonts w:ascii="Arial" w:hAnsi="Arial" w:eastAsia="Arial" w:cs="Arial"/>
          <w:sz w:val="22"/>
          <w:szCs w:val="22"/>
        </w:rPr>
        <w:t xml:space="preserve"> the labor market's skill mismatch. The direction of this effect is unknown because displaced workers can either improve their job match, for </w:t>
      </w:r>
      <w:r w:rsidRPr="2E87DC0D" w:rsidR="5D055C4C">
        <w:rPr>
          <w:rFonts w:ascii="Arial" w:hAnsi="Arial" w:eastAsia="Arial" w:cs="Arial"/>
          <w:sz w:val="22"/>
          <w:szCs w:val="22"/>
        </w:rPr>
        <w:t>instance</w:t>
      </w:r>
      <w:r w:rsidRPr="2E87DC0D" w:rsidR="318145C0">
        <w:rPr>
          <w:rFonts w:ascii="Arial" w:hAnsi="Arial" w:eastAsia="Arial" w:cs="Arial"/>
          <w:sz w:val="22"/>
          <w:szCs w:val="22"/>
        </w:rPr>
        <w:t xml:space="preserve">, through a promotion, or they may be unable to match their skills to new labor market openings, in which case the mismatch will increase. </w:t>
      </w:r>
      <w:r w:rsidRPr="2E87DC0D" w:rsidR="4FB78EE8">
        <w:rPr>
          <w:rFonts w:ascii="Arial" w:hAnsi="Arial" w:eastAsia="Arial" w:cs="Arial"/>
          <w:b w:val="0"/>
          <w:bCs w:val="0"/>
          <w:i w:val="0"/>
          <w:iCs w:val="0"/>
          <w:caps w:val="0"/>
          <w:smallCaps w:val="0"/>
          <w:strike w:val="0"/>
          <w:dstrike w:val="0"/>
          <w:noProof w:val="0"/>
          <w:color w:val="auto"/>
          <w:sz w:val="22"/>
          <w:szCs w:val="22"/>
          <w:u w:val="none"/>
          <w:lang w:val="en-US"/>
        </w:rPr>
        <w:t>(Ba</w:t>
      </w:r>
      <w:r w:rsidRPr="2E87DC0D" w:rsidR="324105B1">
        <w:rPr>
          <w:rFonts w:ascii="Arial" w:hAnsi="Arial" w:eastAsia="Arial" w:cs="Arial"/>
          <w:b w:val="0"/>
          <w:bCs w:val="0"/>
          <w:i w:val="0"/>
          <w:iCs w:val="0"/>
          <w:caps w:val="0"/>
          <w:smallCaps w:val="0"/>
          <w:strike w:val="0"/>
          <w:dstrike w:val="0"/>
          <w:noProof w:val="0"/>
          <w:color w:val="auto"/>
          <w:sz w:val="22"/>
          <w:szCs w:val="22"/>
          <w:u w:val="none"/>
          <w:lang w:val="en-US"/>
        </w:rPr>
        <w:t>tu</w:t>
      </w:r>
      <w:r w:rsidRPr="2E87DC0D" w:rsidR="4FB78EE8">
        <w:rPr>
          <w:rFonts w:ascii="Arial" w:hAnsi="Arial" w:eastAsia="Arial" w:cs="Arial"/>
          <w:b w:val="0"/>
          <w:bCs w:val="0"/>
          <w:i w:val="0"/>
          <w:iCs w:val="0"/>
          <w:caps w:val="0"/>
          <w:smallCaps w:val="0"/>
          <w:strike w:val="0"/>
          <w:dstrike w:val="0"/>
          <w:noProof w:val="0"/>
          <w:color w:val="auto"/>
          <w:sz w:val="22"/>
          <w:szCs w:val="22"/>
          <w:u w:val="none"/>
          <w:lang w:val="en-US"/>
        </w:rPr>
        <w:t xml:space="preserve"> 2001, Lucas 2015, Mason, and others 2008). </w:t>
      </w:r>
      <w:r w:rsidRPr="2E87DC0D" w:rsidR="3F65B51E">
        <w:rPr>
          <w:rFonts w:ascii="Arial" w:hAnsi="Arial" w:eastAsia="Arial" w:cs="Arial"/>
          <w:b w:val="0"/>
          <w:bCs w:val="0"/>
          <w:i w:val="0"/>
          <w:iCs w:val="0"/>
          <w:caps w:val="0"/>
          <w:smallCaps w:val="0"/>
          <w:noProof w:val="0"/>
          <w:color w:val="auto"/>
          <w:sz w:val="22"/>
          <w:szCs w:val="22"/>
          <w:lang w:val="en-US"/>
        </w:rPr>
        <w:t>Essentially has been highlighted by the Case study graduates workers may be in a better position to find new employment opportunities and to adjust to the challenges imposed by COVID-19. This might be helped because of their wider set of skills and match with the educational requirement of the occupation.</w:t>
      </w:r>
      <w:r w:rsidRPr="2E87DC0D" w:rsidR="1D4D6B43">
        <w:rPr>
          <w:rFonts w:ascii="Arial" w:hAnsi="Arial" w:eastAsia="Arial" w:cs="Arial"/>
          <w:b w:val="0"/>
          <w:bCs w:val="0"/>
          <w:i w:val="0"/>
          <w:iCs w:val="0"/>
          <w:caps w:val="0"/>
          <w:smallCaps w:val="0"/>
          <w:noProof w:val="0"/>
          <w:color w:val="auto"/>
          <w:sz w:val="22"/>
          <w:szCs w:val="22"/>
          <w:lang w:val="en-US"/>
        </w:rPr>
        <w:t xml:space="preserve"> Given the negative relationship between skill mismatch and productivity performance, understanding this phenomenon is critical in assessing the potential long-term consequences of the crisis</w:t>
      </w:r>
      <w:r w:rsidRPr="2E87DC0D" w:rsidR="34DE2CA9">
        <w:rPr>
          <w:rFonts w:ascii="Arial" w:hAnsi="Arial" w:eastAsia="Arial" w:cs="Arial"/>
          <w:b w:val="0"/>
          <w:bCs w:val="0"/>
          <w:i w:val="0"/>
          <w:iCs w:val="0"/>
          <w:caps w:val="0"/>
          <w:smallCaps w:val="0"/>
          <w:noProof w:val="0"/>
          <w:color w:val="auto"/>
          <w:sz w:val="22"/>
          <w:szCs w:val="22"/>
          <w:lang w:val="en-US"/>
        </w:rPr>
        <w:t xml:space="preserve">. </w:t>
      </w:r>
      <w:r w:rsidRPr="2E87DC0D" w:rsidR="1D4D6B43">
        <w:rPr>
          <w:rFonts w:ascii="Arial" w:hAnsi="Arial" w:eastAsia="Arial" w:cs="Arial"/>
          <w:b w:val="0"/>
          <w:bCs w:val="0"/>
          <w:i w:val="0"/>
          <w:iCs w:val="0"/>
          <w:caps w:val="0"/>
          <w:smallCaps w:val="0"/>
          <w:noProof w:val="0"/>
          <w:color w:val="auto"/>
          <w:sz w:val="22"/>
          <w:szCs w:val="22"/>
          <w:lang w:val="en-US"/>
        </w:rPr>
        <w:t xml:space="preserve">Our analysis of the changing </w:t>
      </w:r>
      <w:r w:rsidRPr="2E87DC0D" w:rsidR="06BF058E">
        <w:rPr>
          <w:rFonts w:ascii="Arial" w:hAnsi="Arial" w:eastAsia="Arial" w:cs="Arial"/>
          <w:b w:val="0"/>
          <w:bCs w:val="0"/>
          <w:i w:val="0"/>
          <w:iCs w:val="0"/>
          <w:caps w:val="0"/>
          <w:smallCaps w:val="0"/>
          <w:noProof w:val="0"/>
          <w:color w:val="auto"/>
          <w:sz w:val="22"/>
          <w:szCs w:val="22"/>
          <w:lang w:val="en-US"/>
        </w:rPr>
        <w:t>labor</w:t>
      </w:r>
      <w:r w:rsidRPr="2E87DC0D" w:rsidR="1D4D6B43">
        <w:rPr>
          <w:rFonts w:ascii="Arial" w:hAnsi="Arial" w:eastAsia="Arial" w:cs="Arial"/>
          <w:b w:val="0"/>
          <w:bCs w:val="0"/>
          <w:i w:val="0"/>
          <w:iCs w:val="0"/>
          <w:caps w:val="0"/>
          <w:smallCaps w:val="0"/>
          <w:noProof w:val="0"/>
          <w:color w:val="auto"/>
          <w:sz w:val="22"/>
          <w:szCs w:val="22"/>
          <w:lang w:val="en-US"/>
        </w:rPr>
        <w:t xml:space="preserve"> market conditions of graduates in general, as well as recent graduates (those who graduated within the last five years), will </w:t>
      </w:r>
      <w:r w:rsidRPr="2E87DC0D" w:rsidR="1D4D6B43">
        <w:rPr>
          <w:rFonts w:ascii="Arial" w:hAnsi="Arial" w:eastAsia="Arial" w:cs="Arial"/>
          <w:b w:val="0"/>
          <w:bCs w:val="0"/>
          <w:i w:val="0"/>
          <w:iCs w:val="0"/>
          <w:caps w:val="0"/>
          <w:smallCaps w:val="0"/>
          <w:noProof w:val="0"/>
          <w:color w:val="auto"/>
          <w:sz w:val="22"/>
          <w:szCs w:val="22"/>
          <w:lang w:val="en-US"/>
        </w:rPr>
        <w:t>provide</w:t>
      </w:r>
      <w:r w:rsidRPr="2E87DC0D" w:rsidR="1D4D6B43">
        <w:rPr>
          <w:rFonts w:ascii="Arial" w:hAnsi="Arial" w:eastAsia="Arial" w:cs="Arial"/>
          <w:b w:val="0"/>
          <w:bCs w:val="0"/>
          <w:i w:val="0"/>
          <w:iCs w:val="0"/>
          <w:caps w:val="0"/>
          <w:smallCaps w:val="0"/>
          <w:noProof w:val="0"/>
          <w:color w:val="auto"/>
          <w:sz w:val="22"/>
          <w:szCs w:val="22"/>
          <w:lang w:val="en-US"/>
        </w:rPr>
        <w:t xml:space="preserve"> an important forecast for economists and policymakers</w:t>
      </w:r>
      <w:r w:rsidRPr="2E87DC0D" w:rsidR="77B07465">
        <w:rPr>
          <w:rFonts w:ascii="Arial" w:hAnsi="Arial" w:eastAsia="Arial" w:cs="Arial"/>
          <w:b w:val="0"/>
          <w:bCs w:val="0"/>
          <w:i w:val="0"/>
          <w:iCs w:val="0"/>
          <w:caps w:val="0"/>
          <w:smallCaps w:val="0"/>
          <w:noProof w:val="0"/>
          <w:color w:val="auto"/>
          <w:sz w:val="22"/>
          <w:szCs w:val="22"/>
          <w:lang w:val="en-US"/>
        </w:rPr>
        <w:t xml:space="preserve"> </w:t>
      </w:r>
      <w:r w:rsidRPr="2E87DC0D" w:rsidR="764E7919">
        <w:rPr>
          <w:rFonts w:ascii="Arial" w:hAnsi="Arial" w:eastAsia="Arial" w:cs="Arial"/>
          <w:b w:val="0"/>
          <w:bCs w:val="0"/>
          <w:i w:val="0"/>
          <w:iCs w:val="0"/>
          <w:caps w:val="0"/>
          <w:smallCaps w:val="0"/>
          <w:noProof w:val="0"/>
          <w:color w:val="auto"/>
          <w:sz w:val="22"/>
          <w:szCs w:val="22"/>
          <w:lang w:val="en-US"/>
        </w:rPr>
        <w:t>(Savic and others 2019)</w:t>
      </w:r>
      <w:r w:rsidRPr="2E87DC0D" w:rsidR="4F086F9E">
        <w:rPr>
          <w:rFonts w:ascii="Arial" w:hAnsi="Arial" w:eastAsia="Arial" w:cs="Arial"/>
          <w:b w:val="0"/>
          <w:bCs w:val="0"/>
          <w:i w:val="0"/>
          <w:iCs w:val="0"/>
          <w:caps w:val="0"/>
          <w:smallCaps w:val="0"/>
          <w:noProof w:val="0"/>
          <w:color w:val="auto"/>
          <w:sz w:val="22"/>
          <w:szCs w:val="22"/>
          <w:lang w:val="en-US"/>
        </w:rPr>
        <w:t xml:space="preserve">. </w:t>
      </w:r>
      <w:r w:rsidRPr="2E87DC0D" w:rsidR="02F83B26">
        <w:rPr>
          <w:rFonts w:ascii="Arial" w:hAnsi="Arial" w:eastAsia="Arial" w:cs="Arial"/>
          <w:b w:val="0"/>
          <w:bCs w:val="0"/>
          <w:i w:val="0"/>
          <w:iCs w:val="0"/>
          <w:caps w:val="0"/>
          <w:smallCaps w:val="0"/>
          <w:noProof w:val="0"/>
          <w:color w:val="auto"/>
          <w:sz w:val="22"/>
          <w:szCs w:val="22"/>
          <w:lang w:val="en-US"/>
        </w:rPr>
        <w:t>Graduates have subject-specific skills (for example, engineering, accounting, and psychology), as well as more general transferrable skills (writing, communication, critical thinking). Graduates may be more adaptable during economic downturns because of these skills. Graduates may therefore be less likely to be unemployed than those who do not have a diploma</w:t>
      </w:r>
      <w:r w:rsidRPr="2E87DC0D" w:rsidR="2B38FDFA">
        <w:rPr>
          <w:rFonts w:ascii="Arial" w:hAnsi="Arial" w:eastAsia="Arial" w:cs="Arial"/>
          <w:b w:val="0"/>
          <w:bCs w:val="0"/>
          <w:i w:val="0"/>
          <w:iCs w:val="0"/>
          <w:caps w:val="0"/>
          <w:smallCaps w:val="0"/>
          <w:noProof w:val="0"/>
          <w:color w:val="auto"/>
          <w:sz w:val="22"/>
          <w:szCs w:val="22"/>
          <w:lang w:val="en-US"/>
        </w:rPr>
        <w:t>.</w:t>
      </w:r>
      <w:r w:rsidRPr="2E87DC0D" w:rsidR="1FE62C67">
        <w:rPr>
          <w:rFonts w:ascii="Arial" w:hAnsi="Arial" w:eastAsia="Arial" w:cs="Arial"/>
          <w:b w:val="0"/>
          <w:bCs w:val="0"/>
          <w:i w:val="0"/>
          <w:iCs w:val="0"/>
          <w:caps w:val="0"/>
          <w:smallCaps w:val="0"/>
          <w:noProof w:val="0"/>
          <w:color w:val="auto"/>
          <w:sz w:val="22"/>
          <w:szCs w:val="22"/>
          <w:lang w:val="en-US"/>
        </w:rPr>
        <w:t xml:space="preserve"> </w:t>
      </w:r>
    </w:p>
    <w:p w:rsidR="1FE62C67" w:rsidP="2E87DC0D" w:rsidRDefault="1FE62C67" w14:paraId="6739843E" w14:textId="07549A28">
      <w:pPr>
        <w:pStyle w:val="Normal"/>
      </w:pPr>
      <w:r w:rsidR="1FE62C67">
        <w:drawing>
          <wp:inline wp14:editId="6C24DBB0" wp14:anchorId="231F67CF">
            <wp:extent cx="5934075" cy="3000375"/>
            <wp:effectExtent l="0" t="0" r="0" b="0"/>
            <wp:docPr id="1553430803" name="" title=""/>
            <wp:cNvGraphicFramePr>
              <a:graphicFrameLocks noChangeAspect="1"/>
            </wp:cNvGraphicFramePr>
            <a:graphic>
              <a:graphicData uri="http://schemas.openxmlformats.org/drawingml/2006/picture">
                <pic:pic>
                  <pic:nvPicPr>
                    <pic:cNvPr id="0" name=""/>
                    <pic:cNvPicPr/>
                  </pic:nvPicPr>
                  <pic:blipFill>
                    <a:blip r:embed="R7ffaf195e6c54f05">
                      <a:extLst>
                        <a:ext xmlns:a="http://schemas.openxmlformats.org/drawingml/2006/main" uri="{28A0092B-C50C-407E-A947-70E740481C1C}">
                          <a14:useLocalDpi val="0"/>
                        </a:ext>
                      </a:extLst>
                    </a:blip>
                    <a:stretch>
                      <a:fillRect/>
                    </a:stretch>
                  </pic:blipFill>
                  <pic:spPr>
                    <a:xfrm>
                      <a:off x="0" y="0"/>
                      <a:ext cx="5934075" cy="3000375"/>
                    </a:xfrm>
                    <a:prstGeom prst="rect">
                      <a:avLst/>
                    </a:prstGeom>
                  </pic:spPr>
                </pic:pic>
              </a:graphicData>
            </a:graphic>
          </wp:inline>
        </w:drawing>
      </w:r>
      <w:r w:rsidR="1FE62C67">
        <w:rPr/>
        <w:t>Figure. 2</w:t>
      </w:r>
    </w:p>
    <w:p w:rsidR="1FE62C67" w:rsidP="2E87DC0D" w:rsidRDefault="1FE62C67" w14:paraId="66EFC1FD" w14:textId="78595E30">
      <w:pPr>
        <w:pStyle w:val="Normal"/>
        <w:rPr>
          <w:rFonts w:ascii="Arial" w:hAnsi="Arial" w:eastAsia="Arial" w:cs="Arial"/>
        </w:rPr>
      </w:pPr>
      <w:r w:rsidRPr="2E87DC0D" w:rsidR="1FE62C67">
        <w:rPr>
          <w:rFonts w:ascii="Arial" w:hAnsi="Arial" w:eastAsia="Arial" w:cs="Arial"/>
        </w:rPr>
        <w:t xml:space="preserve">Economic contributions have shown that graduating during a recession may have long-term effects on labor market outcomes in terms of career paths and wages (Altonji and others 2016); there is also evidence that experiencing recessions while young affects long-run </w:t>
      </w:r>
      <w:r w:rsidRPr="2E87DC0D" w:rsidR="1FE62C67">
        <w:rPr>
          <w:rFonts w:ascii="Arial" w:hAnsi="Arial" w:eastAsia="Arial" w:cs="Arial"/>
        </w:rPr>
        <w:t>perceptions</w:t>
      </w:r>
      <w:r w:rsidRPr="2E87DC0D" w:rsidR="1FE62C67">
        <w:rPr>
          <w:rFonts w:ascii="Arial" w:hAnsi="Arial" w:eastAsia="Arial" w:cs="Arial"/>
        </w:rPr>
        <w:t xml:space="preserve"> of redistribution policies (Giuliano and Spilimbergo 2014). </w:t>
      </w:r>
      <w:r w:rsidRPr="2E87DC0D" w:rsidR="20A78724">
        <w:rPr>
          <w:rFonts w:ascii="Arial" w:hAnsi="Arial" w:eastAsia="Arial" w:cs="Arial"/>
        </w:rPr>
        <w:t xml:space="preserve">Also, those who hold a degree were better able to remain </w:t>
      </w:r>
      <w:r w:rsidRPr="2E87DC0D" w:rsidR="5F4C6C55">
        <w:rPr>
          <w:rFonts w:ascii="Arial" w:hAnsi="Arial" w:eastAsia="Arial" w:cs="Arial"/>
        </w:rPr>
        <w:t>at</w:t>
      </w:r>
      <w:r w:rsidRPr="2E87DC0D" w:rsidR="20A78724">
        <w:rPr>
          <w:rFonts w:ascii="Arial" w:hAnsi="Arial" w:eastAsia="Arial" w:cs="Arial"/>
        </w:rPr>
        <w:t xml:space="preserve"> their jobs</w:t>
      </w:r>
      <w:r w:rsidRPr="2E87DC0D" w:rsidR="030AA7D6">
        <w:rPr>
          <w:rFonts w:ascii="Arial" w:hAnsi="Arial" w:eastAsia="Arial" w:cs="Arial"/>
        </w:rPr>
        <w:t>, as well the report spots that they moved out from high skill jobs to lower skill jobs</w:t>
      </w:r>
      <w:r w:rsidRPr="2E87DC0D" w:rsidR="6A943315">
        <w:rPr>
          <w:rFonts w:ascii="Arial" w:hAnsi="Arial" w:eastAsia="Arial" w:cs="Arial"/>
        </w:rPr>
        <w:t xml:space="preserve">. </w:t>
      </w:r>
    </w:p>
    <w:p w:rsidR="6A943315" w:rsidP="2E87DC0D" w:rsidRDefault="6A943315" w14:paraId="2329D710" w14:textId="384D26A1">
      <w:pPr>
        <w:pStyle w:val="Normal"/>
      </w:pPr>
      <w:r w:rsidR="6A943315">
        <w:drawing>
          <wp:inline wp14:editId="751401D4" wp14:anchorId="67B9704F">
            <wp:extent cx="6181725" cy="3419475"/>
            <wp:effectExtent l="0" t="0" r="0" b="0"/>
            <wp:docPr id="1404161176" name="" title=""/>
            <wp:cNvGraphicFramePr>
              <a:graphicFrameLocks noChangeAspect="1"/>
            </wp:cNvGraphicFramePr>
            <a:graphic>
              <a:graphicData uri="http://schemas.openxmlformats.org/drawingml/2006/picture">
                <pic:pic>
                  <pic:nvPicPr>
                    <pic:cNvPr id="0" name=""/>
                    <pic:cNvPicPr/>
                  </pic:nvPicPr>
                  <pic:blipFill>
                    <a:blip r:embed="Re57f246088104969">
                      <a:extLst>
                        <a:ext xmlns:a="http://schemas.openxmlformats.org/drawingml/2006/main" uri="{28A0092B-C50C-407E-A947-70E740481C1C}">
                          <a14:useLocalDpi val="0"/>
                        </a:ext>
                      </a:extLst>
                    </a:blip>
                    <a:stretch>
                      <a:fillRect/>
                    </a:stretch>
                  </pic:blipFill>
                  <pic:spPr>
                    <a:xfrm>
                      <a:off x="0" y="0"/>
                      <a:ext cx="6181725" cy="3419475"/>
                    </a:xfrm>
                    <a:prstGeom prst="rect">
                      <a:avLst/>
                    </a:prstGeom>
                  </pic:spPr>
                </pic:pic>
              </a:graphicData>
            </a:graphic>
          </wp:inline>
        </w:drawing>
      </w:r>
      <w:r>
        <w:br/>
      </w:r>
      <w:r w:rsidR="6A943315">
        <w:rPr/>
        <w:t>Figure. 3</w:t>
      </w:r>
    </w:p>
    <w:p w:rsidR="2E87DC0D" w:rsidRDefault="2E87DC0D" w14:paraId="5C3D35FE" w14:textId="5C3A80FE">
      <w:r>
        <w:br w:type="page"/>
      </w:r>
    </w:p>
    <w:p w:rsidR="41C9FE26" w:rsidP="2E87DC0D" w:rsidRDefault="41C9FE26" w14:paraId="106F1613" w14:textId="351E20C1">
      <w:pPr>
        <w:pStyle w:val="Normal"/>
      </w:pPr>
      <w:r w:rsidRPr="2E87DC0D" w:rsidR="41C9FE26">
        <w:rPr>
          <w:rFonts w:ascii="Arial" w:hAnsi="Arial" w:eastAsia="Arial" w:cs="Arial"/>
          <w:sz w:val="40"/>
          <w:szCs w:val="40"/>
        </w:rPr>
        <w:t>Conclusion</w:t>
      </w:r>
      <w:r w:rsidRPr="2E87DC0D" w:rsidR="41C9FE26">
        <w:rPr>
          <w:rFonts w:ascii="Arial" w:hAnsi="Arial" w:eastAsia="Arial" w:cs="Arial"/>
          <w:sz w:val="40"/>
          <w:szCs w:val="40"/>
        </w:rPr>
        <w:t>:</w:t>
      </w:r>
    </w:p>
    <w:p w:rsidR="45266756" w:rsidP="2E87DC0D" w:rsidRDefault="45266756" w14:paraId="20FC4D1A" w14:textId="2A53CDFA">
      <w:pPr>
        <w:pStyle w:val="Normal"/>
        <w:rPr>
          <w:rFonts w:ascii="Arial" w:hAnsi="Arial" w:eastAsia="Arial" w:cs="Arial"/>
          <w:sz w:val="40"/>
          <w:szCs w:val="40"/>
        </w:rPr>
      </w:pPr>
      <w:r w:rsidRPr="2E87DC0D" w:rsidR="45266756">
        <w:rPr>
          <w:rFonts w:ascii="Arial" w:hAnsi="Arial" w:eastAsia="Arial" w:cs="Arial"/>
          <w:sz w:val="22"/>
          <w:szCs w:val="22"/>
        </w:rPr>
        <w:t xml:space="preserve">The conclusion of all is that Graduates are more likely to have both general and </w:t>
      </w:r>
      <w:proofErr w:type="gramStart"/>
      <w:r w:rsidRPr="2E87DC0D" w:rsidR="45266756">
        <w:rPr>
          <w:rFonts w:ascii="Arial" w:hAnsi="Arial" w:eastAsia="Arial" w:cs="Arial"/>
          <w:sz w:val="22"/>
          <w:szCs w:val="22"/>
        </w:rPr>
        <w:t>transferrable skills</w:t>
      </w:r>
      <w:proofErr w:type="gramEnd"/>
      <w:r w:rsidRPr="2E87DC0D" w:rsidR="45266756">
        <w:rPr>
          <w:rFonts w:ascii="Arial" w:hAnsi="Arial" w:eastAsia="Arial" w:cs="Arial"/>
          <w:sz w:val="22"/>
          <w:szCs w:val="22"/>
        </w:rPr>
        <w:t xml:space="preserve">, allowing them to move between occupations. Looking back over the years, we can see that the proportions of occupational switching have remained constant. </w:t>
      </w:r>
    </w:p>
    <w:p w:rsidR="7181982E" w:rsidP="2E87DC0D" w:rsidRDefault="7181982E" w14:paraId="266F3B00" w14:textId="3B6D209D">
      <w:pPr>
        <w:pStyle w:val="Normal"/>
        <w:rPr>
          <w:rFonts w:ascii="Arial" w:hAnsi="Arial" w:eastAsia="Arial" w:cs="Arial"/>
          <w:sz w:val="22"/>
          <w:szCs w:val="22"/>
        </w:rPr>
      </w:pPr>
      <w:r w:rsidRPr="2E87DC0D" w:rsidR="7181982E">
        <w:rPr>
          <w:rFonts w:ascii="Arial" w:hAnsi="Arial" w:eastAsia="Arial" w:cs="Arial"/>
          <w:sz w:val="22"/>
          <w:szCs w:val="22"/>
        </w:rPr>
        <w:t xml:space="preserve">This article shows the trends of occupational switching using data from the UK Quarterly Labour Force Survey (QLFS) and Longitudinal Labour Force Survey. </w:t>
      </w:r>
    </w:p>
    <w:p w:rsidR="00728F58" w:rsidP="2E87DC0D" w:rsidRDefault="00728F58" w14:paraId="4857E2BB" w14:textId="037F2A92">
      <w:pPr>
        <w:pStyle w:val="Normal"/>
      </w:pPr>
      <w:r w:rsidR="00728F58">
        <w:drawing>
          <wp:inline wp14:editId="54DA4A14" wp14:anchorId="1C080D91">
            <wp:extent cx="6019800" cy="3124200"/>
            <wp:effectExtent l="0" t="0" r="0" b="0"/>
            <wp:docPr id="418930847" name="" title=""/>
            <wp:cNvGraphicFramePr>
              <a:graphicFrameLocks noChangeAspect="1"/>
            </wp:cNvGraphicFramePr>
            <a:graphic>
              <a:graphicData uri="http://schemas.openxmlformats.org/drawingml/2006/picture">
                <pic:pic>
                  <pic:nvPicPr>
                    <pic:cNvPr id="0" name=""/>
                    <pic:cNvPicPr/>
                  </pic:nvPicPr>
                  <pic:blipFill>
                    <a:blip r:embed="R4827b17a446b4372">
                      <a:extLst>
                        <a:ext xmlns:a="http://schemas.openxmlformats.org/drawingml/2006/main" uri="{28A0092B-C50C-407E-A947-70E740481C1C}">
                          <a14:useLocalDpi val="0"/>
                        </a:ext>
                      </a:extLst>
                    </a:blip>
                    <a:stretch>
                      <a:fillRect/>
                    </a:stretch>
                  </pic:blipFill>
                  <pic:spPr>
                    <a:xfrm>
                      <a:off x="0" y="0"/>
                      <a:ext cx="6019800" cy="3124200"/>
                    </a:xfrm>
                    <a:prstGeom prst="rect">
                      <a:avLst/>
                    </a:prstGeom>
                  </pic:spPr>
                </pic:pic>
              </a:graphicData>
            </a:graphic>
          </wp:inline>
        </w:drawing>
      </w:r>
    </w:p>
    <w:p w:rsidR="00728F58" w:rsidP="2E87DC0D" w:rsidRDefault="00728F58" w14:paraId="5CAE6C03" w14:textId="6C077B1B">
      <w:pPr>
        <w:pStyle w:val="Normal"/>
        <w:rPr>
          <w:rFonts w:ascii="Arial" w:hAnsi="Arial" w:eastAsia="Arial" w:cs="Arial"/>
          <w:sz w:val="40"/>
          <w:szCs w:val="40"/>
        </w:rPr>
      </w:pPr>
      <w:r w:rsidRPr="2E87DC0D" w:rsidR="00728F58">
        <w:rPr>
          <w:rFonts w:ascii="Arial" w:hAnsi="Arial" w:eastAsia="Arial" w:cs="Arial"/>
          <w:sz w:val="22"/>
          <w:szCs w:val="22"/>
        </w:rPr>
        <w:t>Figure. 4</w:t>
      </w:r>
    </w:p>
    <w:p w:rsidR="2E87DC0D" w:rsidRDefault="2E87DC0D" w14:paraId="34FD4AF3" w14:textId="786A62A9">
      <w:r>
        <w:br w:type="page"/>
      </w:r>
    </w:p>
    <w:p w:rsidR="06D925BC" w:rsidP="2E87DC0D" w:rsidRDefault="06D925BC" w14:paraId="6F1FD412" w14:textId="51644C56">
      <w:pPr>
        <w:pStyle w:val="Normal"/>
        <w:rPr>
          <w:rFonts w:ascii="Arial" w:hAnsi="Arial" w:eastAsia="Arial" w:cs="Arial"/>
          <w:sz w:val="22"/>
          <w:szCs w:val="22"/>
        </w:rPr>
      </w:pPr>
      <w:r w:rsidRPr="2E87DC0D" w:rsidR="06D925BC">
        <w:rPr>
          <w:rFonts w:ascii="Arial" w:hAnsi="Arial" w:eastAsia="Arial" w:cs="Arial"/>
          <w:sz w:val="40"/>
          <w:szCs w:val="40"/>
        </w:rPr>
        <w:t>Reference</w:t>
      </w:r>
      <w:r w:rsidRPr="2E87DC0D" w:rsidR="06D925BC">
        <w:rPr>
          <w:rFonts w:ascii="Arial" w:hAnsi="Arial" w:eastAsia="Arial" w:cs="Arial"/>
          <w:sz w:val="40"/>
          <w:szCs w:val="40"/>
        </w:rPr>
        <w:t xml:space="preserve"> list:</w:t>
      </w:r>
    </w:p>
    <w:p w:rsidR="06D925BC" w:rsidP="2E87DC0D" w:rsidRDefault="06D925BC" w14:paraId="12F324A3" w14:textId="6B3BF200">
      <w:pPr>
        <w:spacing w:after="120" w:line="259" w:lineRule="auto"/>
        <w:rPr>
          <w:rFonts w:ascii="Arial" w:hAnsi="Arial" w:eastAsia="Arial" w:cs="Arial"/>
          <w:noProof w:val="0"/>
          <w:sz w:val="40"/>
          <w:szCs w:val="40"/>
          <w:lang w:val="en-US"/>
        </w:rPr>
      </w:pPr>
      <w:r w:rsidRPr="2E87DC0D" w:rsidR="06D925BC">
        <w:rPr>
          <w:rFonts w:ascii="Arial" w:hAnsi="Arial" w:eastAsia="Arial" w:cs="Arial"/>
          <w:b w:val="0"/>
          <w:bCs w:val="0"/>
          <w:i w:val="0"/>
          <w:iCs w:val="0"/>
          <w:caps w:val="0"/>
          <w:smallCaps w:val="0"/>
          <w:noProof w:val="0"/>
          <w:color w:val="000000" w:themeColor="text1" w:themeTint="FF" w:themeShade="FF"/>
          <w:sz w:val="19"/>
          <w:szCs w:val="19"/>
          <w:lang w:val="en-US"/>
        </w:rPr>
        <w:t xml:space="preserve">Tony, W., 2021. </w:t>
      </w:r>
      <w:r w:rsidRPr="2E87DC0D" w:rsidR="06D925BC">
        <w:rPr>
          <w:rFonts w:ascii="Arial" w:hAnsi="Arial" w:eastAsia="Arial" w:cs="Arial"/>
          <w:b w:val="0"/>
          <w:bCs w:val="0"/>
          <w:i w:val="1"/>
          <w:iCs w:val="1"/>
          <w:caps w:val="0"/>
          <w:smallCaps w:val="0"/>
          <w:noProof w:val="0"/>
          <w:color w:val="000000" w:themeColor="text1" w:themeTint="FF" w:themeShade="FF"/>
          <w:sz w:val="19"/>
          <w:szCs w:val="19"/>
          <w:lang w:val="en-US"/>
        </w:rPr>
        <w:t>Graduates’ Laboure market outcomes during the coronavirus (COVID-19) pandemic:</w:t>
      </w:r>
      <w:r w:rsidRPr="2E87DC0D" w:rsidR="06D925BC">
        <w:rPr>
          <w:rFonts w:ascii="Arial" w:hAnsi="Arial" w:eastAsia="Arial" w:cs="Arial"/>
          <w:b w:val="0"/>
          <w:bCs w:val="0"/>
          <w:i w:val="0"/>
          <w:iCs w:val="0"/>
          <w:caps w:val="0"/>
          <w:smallCaps w:val="0"/>
          <w:noProof w:val="0"/>
          <w:color w:val="000000" w:themeColor="text1" w:themeTint="FF" w:themeShade="FF"/>
          <w:sz w:val="19"/>
          <w:szCs w:val="19"/>
          <w:lang w:val="en-US"/>
        </w:rPr>
        <w:t xml:space="preserve"> [online] Great Britain; Europe: Brighton, England: Institute for Employment Studies, 2020, p.50p. Available at: &lt;https://www.employment-studies.co.Uk/resource/getting-back-work-0&gt; [Accessed 1</w:t>
      </w:r>
      <w:r w:rsidRPr="2E87DC0D" w:rsidR="128DA374">
        <w:rPr>
          <w:rFonts w:ascii="Arial" w:hAnsi="Arial" w:eastAsia="Arial" w:cs="Arial"/>
          <w:b w:val="0"/>
          <w:bCs w:val="0"/>
          <w:i w:val="0"/>
          <w:iCs w:val="0"/>
          <w:caps w:val="0"/>
          <w:smallCaps w:val="0"/>
          <w:noProof w:val="0"/>
          <w:color w:val="000000" w:themeColor="text1" w:themeTint="FF" w:themeShade="FF"/>
          <w:sz w:val="19"/>
          <w:szCs w:val="19"/>
          <w:lang w:val="en-US"/>
        </w:rPr>
        <w:t>8</w:t>
      </w:r>
      <w:r w:rsidRPr="2E87DC0D" w:rsidR="06D925BC">
        <w:rPr>
          <w:rFonts w:ascii="Arial" w:hAnsi="Arial" w:eastAsia="Arial" w:cs="Arial"/>
          <w:b w:val="0"/>
          <w:bCs w:val="0"/>
          <w:i w:val="0"/>
          <w:iCs w:val="0"/>
          <w:caps w:val="0"/>
          <w:smallCaps w:val="0"/>
          <w:noProof w:val="0"/>
          <w:color w:val="000000" w:themeColor="text1" w:themeTint="FF" w:themeShade="FF"/>
          <w:sz w:val="19"/>
          <w:szCs w:val="19"/>
          <w:lang w:val="en-US"/>
        </w:rPr>
        <w:t xml:space="preserve"> October 2021].</w:t>
      </w:r>
    </w:p>
    <w:p w:rsidR="6170C197" w:rsidP="2E87DC0D" w:rsidRDefault="6170C197" w14:paraId="16C6C312" w14:textId="329157B2">
      <w:pPr>
        <w:pStyle w:val="Normal"/>
        <w:spacing w:after="120" w:line="259" w:lineRule="auto"/>
        <w:rPr>
          <w:rFonts w:ascii="Arial" w:hAnsi="Arial" w:eastAsia="Arial" w:cs="Arial"/>
          <w:noProof w:val="0"/>
          <w:sz w:val="40"/>
          <w:szCs w:val="40"/>
          <w:lang w:val="en-US"/>
        </w:rPr>
      </w:pPr>
      <w:r w:rsidRPr="2E87DC0D" w:rsidR="6170C197">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Battu, H., Belfield, C.R., and Sloane, P.J., 2020. </w:t>
      </w:r>
      <w:r w:rsidRPr="2E87DC0D" w:rsidR="6170C197">
        <w:rPr>
          <w:rFonts w:ascii="Open Sans" w:hAnsi="Open Sans" w:eastAsia="Open Sans" w:cs="Open Sans"/>
          <w:b w:val="0"/>
          <w:bCs w:val="0"/>
          <w:i w:val="1"/>
          <w:iCs w:val="1"/>
          <w:caps w:val="0"/>
          <w:smallCaps w:val="0"/>
          <w:noProof w:val="0"/>
          <w:color w:val="000000" w:themeColor="text1" w:themeTint="FF" w:themeShade="FF"/>
          <w:sz w:val="19"/>
          <w:szCs w:val="19"/>
          <w:lang w:val="en-US"/>
        </w:rPr>
        <w:t>How well can we measure graduate over-education and its effects?</w:t>
      </w:r>
      <w:r w:rsidRPr="2E87DC0D" w:rsidR="6170C197">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National Institute Economic Review, pp. Volume 171(1), pages 82 to 93. </w:t>
      </w:r>
      <w:r w:rsidRPr="2E87DC0D" w:rsidR="6170C197">
        <w:rPr>
          <w:rFonts w:ascii="Arial" w:hAnsi="Arial" w:eastAsia="Arial" w:cs="Arial"/>
          <w:b w:val="0"/>
          <w:bCs w:val="0"/>
          <w:i w:val="0"/>
          <w:iCs w:val="0"/>
          <w:caps w:val="0"/>
          <w:smallCaps w:val="0"/>
          <w:noProof w:val="0"/>
          <w:color w:val="000000" w:themeColor="text1" w:themeTint="FF" w:themeShade="FF"/>
          <w:sz w:val="19"/>
          <w:szCs w:val="19"/>
          <w:lang w:val="en-US"/>
        </w:rPr>
        <w:t>[Accessed 1</w:t>
      </w:r>
      <w:r w:rsidRPr="2E87DC0D" w:rsidR="23F77BE7">
        <w:rPr>
          <w:rFonts w:ascii="Arial" w:hAnsi="Arial" w:eastAsia="Arial" w:cs="Arial"/>
          <w:b w:val="0"/>
          <w:bCs w:val="0"/>
          <w:i w:val="0"/>
          <w:iCs w:val="0"/>
          <w:caps w:val="0"/>
          <w:smallCaps w:val="0"/>
          <w:noProof w:val="0"/>
          <w:color w:val="000000" w:themeColor="text1" w:themeTint="FF" w:themeShade="FF"/>
          <w:sz w:val="19"/>
          <w:szCs w:val="19"/>
          <w:lang w:val="en-US"/>
        </w:rPr>
        <w:t>8</w:t>
      </w:r>
      <w:r w:rsidRPr="2E87DC0D" w:rsidR="6170C197">
        <w:rPr>
          <w:rFonts w:ascii="Arial" w:hAnsi="Arial" w:eastAsia="Arial" w:cs="Arial"/>
          <w:b w:val="0"/>
          <w:bCs w:val="0"/>
          <w:i w:val="0"/>
          <w:iCs w:val="0"/>
          <w:caps w:val="0"/>
          <w:smallCaps w:val="0"/>
          <w:noProof w:val="0"/>
          <w:color w:val="000000" w:themeColor="text1" w:themeTint="FF" w:themeShade="FF"/>
          <w:sz w:val="19"/>
          <w:szCs w:val="19"/>
          <w:lang w:val="en-US"/>
        </w:rPr>
        <w:t xml:space="preserve"> October 2021].</w:t>
      </w:r>
    </w:p>
    <w:p w:rsidR="7454E55A" w:rsidP="2E87DC0D" w:rsidRDefault="7454E55A" w14:paraId="4AE4848C" w14:textId="71C6415A">
      <w:pPr>
        <w:pStyle w:val="Normal"/>
        <w:spacing w:after="120" w:line="259" w:lineRule="auto"/>
        <w:rPr>
          <w:rFonts w:ascii="Arial" w:hAnsi="Arial" w:eastAsia="Arial" w:cs="Arial"/>
          <w:noProof w:val="0"/>
          <w:sz w:val="40"/>
          <w:szCs w:val="40"/>
          <w:lang w:val="en-US"/>
        </w:rPr>
      </w:pPr>
      <w:r w:rsidRPr="2E87DC0D" w:rsidR="7454E55A">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Savic, M., Vecchi, M., Lewis, A., 2019. </w:t>
      </w:r>
      <w:r w:rsidRPr="2E87DC0D" w:rsidR="7454E55A">
        <w:rPr>
          <w:rFonts w:ascii="Open Sans" w:hAnsi="Open Sans" w:eastAsia="Open Sans" w:cs="Open Sans"/>
          <w:b w:val="0"/>
          <w:bCs w:val="0"/>
          <w:i w:val="1"/>
          <w:iCs w:val="1"/>
          <w:caps w:val="0"/>
          <w:smallCaps w:val="0"/>
          <w:noProof w:val="0"/>
          <w:color w:val="000000" w:themeColor="text1" w:themeTint="FF" w:themeShade="FF"/>
          <w:sz w:val="19"/>
          <w:szCs w:val="19"/>
          <w:lang w:val="en-US"/>
        </w:rPr>
        <w:t>Overeducation and hourly wages in the UK labor market; 2006 to 2017</w:t>
      </w:r>
      <w:r w:rsidRPr="2E87DC0D" w:rsidR="7454E55A">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Great Britain; Europe: ONS Economic Review, April 2019, p.51. </w:t>
      </w:r>
      <w:r w:rsidRPr="2E87DC0D" w:rsidR="7454E55A">
        <w:rPr>
          <w:rFonts w:ascii="Arial" w:hAnsi="Arial" w:eastAsia="Arial" w:cs="Arial"/>
          <w:b w:val="0"/>
          <w:bCs w:val="0"/>
          <w:i w:val="0"/>
          <w:iCs w:val="0"/>
          <w:caps w:val="0"/>
          <w:smallCaps w:val="0"/>
          <w:noProof w:val="0"/>
          <w:color w:val="000000" w:themeColor="text1" w:themeTint="FF" w:themeShade="FF"/>
          <w:sz w:val="19"/>
          <w:szCs w:val="19"/>
          <w:lang w:val="en-US"/>
        </w:rPr>
        <w:t>[Accessed 1</w:t>
      </w:r>
      <w:r w:rsidRPr="2E87DC0D" w:rsidR="2631885B">
        <w:rPr>
          <w:rFonts w:ascii="Arial" w:hAnsi="Arial" w:eastAsia="Arial" w:cs="Arial"/>
          <w:b w:val="0"/>
          <w:bCs w:val="0"/>
          <w:i w:val="0"/>
          <w:iCs w:val="0"/>
          <w:caps w:val="0"/>
          <w:smallCaps w:val="0"/>
          <w:noProof w:val="0"/>
          <w:color w:val="000000" w:themeColor="text1" w:themeTint="FF" w:themeShade="FF"/>
          <w:sz w:val="19"/>
          <w:szCs w:val="19"/>
          <w:lang w:val="en-US"/>
        </w:rPr>
        <w:t>8</w:t>
      </w:r>
      <w:r w:rsidRPr="2E87DC0D" w:rsidR="7454E55A">
        <w:rPr>
          <w:rFonts w:ascii="Arial" w:hAnsi="Arial" w:eastAsia="Arial" w:cs="Arial"/>
          <w:b w:val="0"/>
          <w:bCs w:val="0"/>
          <w:i w:val="0"/>
          <w:iCs w:val="0"/>
          <w:caps w:val="0"/>
          <w:smallCaps w:val="0"/>
          <w:noProof w:val="0"/>
          <w:color w:val="000000" w:themeColor="text1" w:themeTint="FF" w:themeShade="FF"/>
          <w:sz w:val="19"/>
          <w:szCs w:val="19"/>
          <w:lang w:val="en-US"/>
        </w:rPr>
        <w:t xml:space="preserve"> October 2021].</w:t>
      </w:r>
    </w:p>
    <w:p w:rsidR="254EB659" w:rsidP="2E87DC0D" w:rsidRDefault="254EB659" w14:paraId="0F3E63EB" w14:textId="74924AF9">
      <w:pPr>
        <w:pStyle w:val="Normal"/>
        <w:spacing w:after="120" w:line="259" w:lineRule="auto"/>
        <w:rPr>
          <w:rFonts w:ascii="Arial" w:hAnsi="Arial" w:eastAsia="Arial" w:cs="Arial"/>
          <w:noProof w:val="0"/>
          <w:sz w:val="40"/>
          <w:szCs w:val="40"/>
          <w:lang w:val="en-US"/>
        </w:rPr>
      </w:pPr>
      <w:r w:rsidRPr="2E87DC0D" w:rsidR="254EB65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Altonji, J.G., Kahn, L.B. and Speer, J.D., 2016. </w:t>
      </w:r>
      <w:r w:rsidRPr="2E87DC0D" w:rsidR="254EB659">
        <w:rPr>
          <w:rFonts w:ascii="Open Sans" w:hAnsi="Open Sans" w:eastAsia="Open Sans" w:cs="Open Sans"/>
          <w:b w:val="0"/>
          <w:bCs w:val="0"/>
          <w:i w:val="1"/>
          <w:iCs w:val="1"/>
          <w:caps w:val="0"/>
          <w:smallCaps w:val="0"/>
          <w:noProof w:val="0"/>
          <w:color w:val="000000" w:themeColor="text1" w:themeTint="FF" w:themeShade="FF"/>
          <w:sz w:val="19"/>
          <w:szCs w:val="19"/>
          <w:lang w:val="en-US"/>
        </w:rPr>
        <w:t>ashier or consultant? Entry labor market conditions, field of study, and career success</w:t>
      </w:r>
      <w:r w:rsidRPr="2E87DC0D" w:rsidR="254EB659">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Great Britain; Europe: Journal of Labor Economics, pp. Volume 34(S1), pages S361to S401. </w:t>
      </w:r>
      <w:r w:rsidRPr="2E87DC0D" w:rsidR="254EB659">
        <w:rPr>
          <w:rFonts w:ascii="Arial" w:hAnsi="Arial" w:eastAsia="Arial" w:cs="Arial"/>
          <w:b w:val="0"/>
          <w:bCs w:val="0"/>
          <w:i w:val="0"/>
          <w:iCs w:val="0"/>
          <w:caps w:val="0"/>
          <w:smallCaps w:val="0"/>
          <w:noProof w:val="0"/>
          <w:color w:val="000000" w:themeColor="text1" w:themeTint="FF" w:themeShade="FF"/>
          <w:sz w:val="19"/>
          <w:szCs w:val="19"/>
          <w:lang w:val="en-US"/>
        </w:rPr>
        <w:t>[Accessed 1</w:t>
      </w:r>
      <w:r w:rsidRPr="2E87DC0D" w:rsidR="6BCDBDDE">
        <w:rPr>
          <w:rFonts w:ascii="Arial" w:hAnsi="Arial" w:eastAsia="Arial" w:cs="Arial"/>
          <w:b w:val="0"/>
          <w:bCs w:val="0"/>
          <w:i w:val="0"/>
          <w:iCs w:val="0"/>
          <w:caps w:val="0"/>
          <w:smallCaps w:val="0"/>
          <w:noProof w:val="0"/>
          <w:color w:val="000000" w:themeColor="text1" w:themeTint="FF" w:themeShade="FF"/>
          <w:sz w:val="19"/>
          <w:szCs w:val="19"/>
          <w:lang w:val="en-US"/>
        </w:rPr>
        <w:t>8</w:t>
      </w:r>
      <w:r w:rsidRPr="2E87DC0D" w:rsidR="254EB659">
        <w:rPr>
          <w:rFonts w:ascii="Arial" w:hAnsi="Arial" w:eastAsia="Arial" w:cs="Arial"/>
          <w:b w:val="0"/>
          <w:bCs w:val="0"/>
          <w:i w:val="0"/>
          <w:iCs w:val="0"/>
          <w:caps w:val="0"/>
          <w:smallCaps w:val="0"/>
          <w:noProof w:val="0"/>
          <w:color w:val="000000" w:themeColor="text1" w:themeTint="FF" w:themeShade="FF"/>
          <w:sz w:val="19"/>
          <w:szCs w:val="19"/>
          <w:lang w:val="en-US"/>
        </w:rPr>
        <w:t xml:space="preserve"> October 2021].</w:t>
      </w:r>
    </w:p>
    <w:p w:rsidR="3A956F0A" w:rsidP="2E87DC0D" w:rsidRDefault="3A956F0A" w14:paraId="62C4BBDB" w14:textId="53BC167A">
      <w:pPr>
        <w:pStyle w:val="Normal"/>
        <w:spacing w:after="120" w:line="259" w:lineRule="auto"/>
        <w:rPr>
          <w:rFonts w:ascii="Arial" w:hAnsi="Arial" w:eastAsia="Arial" w:cs="Arial"/>
          <w:noProof w:val="0"/>
          <w:sz w:val="40"/>
          <w:szCs w:val="40"/>
          <w:lang w:val="en-US"/>
        </w:rPr>
      </w:pPr>
      <w:r w:rsidRPr="2E87DC0D" w:rsidR="3A956F0A">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Giuliano, P. and Spilimbergo, A., 2014. </w:t>
      </w:r>
      <w:r w:rsidRPr="2E87DC0D" w:rsidR="3A956F0A">
        <w:rPr>
          <w:rFonts w:ascii="Open Sans" w:hAnsi="Open Sans" w:eastAsia="Open Sans" w:cs="Open Sans"/>
          <w:b w:val="0"/>
          <w:bCs w:val="0"/>
          <w:i w:val="1"/>
          <w:iCs w:val="1"/>
          <w:caps w:val="0"/>
          <w:smallCaps w:val="0"/>
          <w:noProof w:val="0"/>
          <w:color w:val="000000" w:themeColor="text1" w:themeTint="FF" w:themeShade="FF"/>
          <w:sz w:val="19"/>
          <w:szCs w:val="19"/>
          <w:lang w:val="en-US"/>
        </w:rPr>
        <w:t>Growing up in a Recession. Review of Economic Studies</w:t>
      </w:r>
      <w:r w:rsidRPr="2E87DC0D" w:rsidR="3A956F0A">
        <w:rPr>
          <w:rFonts w:ascii="Open Sans" w:hAnsi="Open Sans" w:eastAsia="Open Sans" w:cs="Open Sans"/>
          <w:b w:val="0"/>
          <w:bCs w:val="0"/>
          <w:i w:val="0"/>
          <w:iCs w:val="0"/>
          <w:caps w:val="0"/>
          <w:smallCaps w:val="0"/>
          <w:noProof w:val="0"/>
          <w:color w:val="000000" w:themeColor="text1" w:themeTint="FF" w:themeShade="FF"/>
          <w:sz w:val="19"/>
          <w:szCs w:val="19"/>
          <w:lang w:val="en-US"/>
        </w:rPr>
        <w:t xml:space="preserve">. Great Britain; Europe, pp. Volume 81(2), pages 787 to 817. </w:t>
      </w:r>
      <w:r w:rsidRPr="2E87DC0D" w:rsidR="08ECA551">
        <w:rPr>
          <w:rFonts w:ascii="Arial" w:hAnsi="Arial" w:eastAsia="Arial" w:cs="Arial"/>
          <w:b w:val="0"/>
          <w:bCs w:val="0"/>
          <w:i w:val="0"/>
          <w:iCs w:val="0"/>
          <w:caps w:val="0"/>
          <w:smallCaps w:val="0"/>
          <w:noProof w:val="0"/>
          <w:color w:val="000000" w:themeColor="text1" w:themeTint="FF" w:themeShade="FF"/>
          <w:sz w:val="19"/>
          <w:szCs w:val="19"/>
          <w:lang w:val="en-US"/>
        </w:rPr>
        <w:t>[Accessed 18 October 2021].</w:t>
      </w:r>
    </w:p>
    <w:p w:rsidR="08ECA551" w:rsidP="2E87DC0D" w:rsidRDefault="08ECA551" w14:paraId="70C59B3B" w14:textId="7571D6D0">
      <w:pPr>
        <w:pStyle w:val="Normal"/>
        <w:spacing w:after="120" w:line="259" w:lineRule="auto"/>
        <w:rPr>
          <w:rFonts w:ascii="Arial" w:hAnsi="Arial" w:eastAsia="Arial" w:cs="Arial"/>
          <w:b w:val="0"/>
          <w:bCs w:val="0"/>
          <w:i w:val="0"/>
          <w:iCs w:val="0"/>
          <w:caps w:val="0"/>
          <w:smallCaps w:val="0"/>
          <w:noProof w:val="0"/>
          <w:color w:val="000000" w:themeColor="text1" w:themeTint="FF" w:themeShade="FF"/>
          <w:sz w:val="19"/>
          <w:szCs w:val="19"/>
          <w:lang w:val="en-US"/>
        </w:rPr>
      </w:pPr>
      <w:r w:rsidRPr="2E87DC0D" w:rsidR="08ECA551">
        <w:rPr>
          <w:rFonts w:ascii="Arial" w:hAnsi="Arial" w:eastAsia="Arial" w:cs="Arial"/>
          <w:b w:val="0"/>
          <w:bCs w:val="0"/>
          <w:i w:val="0"/>
          <w:iCs w:val="0"/>
          <w:caps w:val="0"/>
          <w:smallCaps w:val="0"/>
          <w:noProof w:val="0"/>
          <w:color w:val="000000" w:themeColor="text1" w:themeTint="FF" w:themeShade="FF"/>
          <w:sz w:val="19"/>
          <w:szCs w:val="19"/>
          <w:lang w:val="en-US"/>
        </w:rPr>
        <w:t xml:space="preserve">Fig. 1 to Fig. 4 Available online: </w:t>
      </w:r>
      <w:hyperlink w:anchor="references" r:id="Racbdad2e237e43f8">
        <w:r w:rsidRPr="2E87DC0D" w:rsidR="08ECA551">
          <w:rPr>
            <w:rStyle w:val="Hyperlink"/>
            <w:rFonts w:ascii="Arial" w:hAnsi="Arial" w:eastAsia="Arial" w:cs="Arial"/>
            <w:b w:val="0"/>
            <w:bCs w:val="0"/>
            <w:i w:val="0"/>
            <w:iCs w:val="0"/>
            <w:caps w:val="0"/>
            <w:smallCaps w:val="0"/>
            <w:noProof w:val="0"/>
            <w:sz w:val="19"/>
            <w:szCs w:val="19"/>
            <w:lang w:val="en-US"/>
          </w:rPr>
          <w:t>https://www.ons.gov.uk/employmentandlabourmarket/peopleinwork/employmentandemployeetypes/articles/graduateslabourmarketoutcomesduringthecoronaviruscovid19pandemicoccupationalswitchesandskillmismatch/2021-03-08#references</w:t>
        </w:r>
      </w:hyperlink>
    </w:p>
    <w:p w:rsidR="2E87DC0D" w:rsidP="2E87DC0D" w:rsidRDefault="2E87DC0D" w14:paraId="08E13A34" w14:textId="0DD2555A">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US"/>
        </w:rPr>
      </w:pPr>
    </w:p>
    <w:p w:rsidR="2E87DC0D" w:rsidP="2E87DC0D" w:rsidRDefault="2E87DC0D" w14:paraId="3A8EFE74" w14:textId="086648CC">
      <w:pPr>
        <w:pStyle w:val="Normal"/>
        <w:rPr>
          <w:rFonts w:ascii="Arial" w:hAnsi="Arial" w:eastAsia="Arial" w:cs="Arial"/>
        </w:rPr>
      </w:pPr>
    </w:p>
    <w:p w:rsidR="1FE62C67" w:rsidP="2E87DC0D" w:rsidRDefault="1FE62C67" w14:paraId="26C55048" w14:textId="4DD320CF">
      <w:pPr>
        <w:pStyle w:val="Normal"/>
      </w:pPr>
      <w:r>
        <w:br/>
      </w:r>
      <w:r>
        <w:br/>
      </w:r>
    </w:p>
    <w:p w:rsidR="2E87DC0D" w:rsidP="2E87DC0D" w:rsidRDefault="2E87DC0D" w14:paraId="2B268C4D" w14:textId="5B33A284">
      <w:pPr>
        <w:pStyle w:val="Normal"/>
        <w:rPr>
          <w:noProof w:val="0"/>
          <w:lang w:val="en-US"/>
        </w:rPr>
      </w:pPr>
    </w:p>
    <w:p w:rsidR="2E87DC0D" w:rsidP="2E87DC0D" w:rsidRDefault="2E87DC0D" w14:paraId="30CE9F45" w14:textId="719E7DD9">
      <w:pPr>
        <w:pStyle w:val="Normal"/>
        <w:rPr>
          <w:noProof w:val="0"/>
          <w:lang w:val="en-US"/>
        </w:rPr>
      </w:pPr>
    </w:p>
    <w:p w:rsidR="2E87DC0D" w:rsidP="2E87DC0D" w:rsidRDefault="2E87DC0D" w14:paraId="0D1B3DEA" w14:textId="2E76FFFC">
      <w:pPr>
        <w:pStyle w:val="Normal"/>
        <w:rPr>
          <w:noProof w:val="0"/>
          <w:lang w:val="en-US"/>
        </w:rPr>
      </w:pPr>
    </w:p>
    <w:p w:rsidR="2E87DC0D" w:rsidP="2E87DC0D" w:rsidRDefault="2E87DC0D" w14:paraId="4C3511E3" w14:textId="27FD204A">
      <w:pPr>
        <w:pStyle w:val="Normal"/>
        <w:jc w:val="left"/>
        <w:rPr>
          <w:rFonts w:ascii="Segoe UI" w:hAnsi="Segoe UI" w:eastAsia="Segoe UI" w:cs="Segoe UI"/>
          <w:b w:val="0"/>
          <w:bCs w:val="0"/>
          <w:i w:val="0"/>
          <w:iCs w:val="0"/>
          <w:caps w:val="0"/>
          <w:smallCaps w:val="0"/>
          <w:noProof w:val="0"/>
          <w:color w:val="auto"/>
          <w:sz w:val="32"/>
          <w:szCs w:val="32"/>
          <w:lang w:val="en-US"/>
        </w:rPr>
      </w:pPr>
    </w:p>
    <w:p w:rsidR="2E87DC0D" w:rsidP="2E87DC0D" w:rsidRDefault="2E87DC0D" w14:paraId="5A16A009" w14:textId="481610D5">
      <w:pPr>
        <w:rPr>
          <w:rFonts w:ascii="Arial" w:hAnsi="Arial" w:eastAsia="Arial" w:cs="Arial"/>
          <w:sz w:val="40"/>
          <w:szCs w:val="40"/>
        </w:rPr>
      </w:pPr>
    </w:p>
    <w:p w:rsidR="2E87DC0D" w:rsidP="2E87DC0D" w:rsidRDefault="2E87DC0D" w14:paraId="1F4F8F64" w14:textId="1133949E">
      <w:pPr>
        <w:pStyle w:val="Normal"/>
        <w:spacing w:after="120" w:line="259" w:lineRule="auto"/>
        <w:rPr>
          <w:rFonts w:ascii="Arial" w:hAnsi="Arial" w:eastAsia="Arial" w:cs="Arial"/>
          <w:b w:val="0"/>
          <w:bCs w:val="0"/>
          <w:i w:val="0"/>
          <w:iCs w:val="0"/>
          <w:caps w:val="0"/>
          <w:smallCaps w:val="0"/>
          <w:noProof w:val="0"/>
          <w:color w:val="000000" w:themeColor="text1" w:themeTint="FF" w:themeShade="FF"/>
          <w:sz w:val="19"/>
          <w:szCs w:val="19"/>
          <w:lang w:val="en-US"/>
        </w:rPr>
      </w:pPr>
    </w:p>
    <w:p w:rsidR="2E87DC0D" w:rsidP="2E87DC0D" w:rsidRDefault="2E87DC0D" w14:paraId="6B11D44F" w14:textId="228A581C">
      <w:pPr>
        <w:pStyle w:val="Normal"/>
        <w:rPr>
          <w:rFonts w:ascii="Arial" w:hAnsi="Arial" w:eastAsia="Arial" w:cs="Arial"/>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nUUhwGafHyshPf" id="rtAkyn1G"/>
    <int:WordHash hashCode="jFmHzezdMSmvdi" id="557qJiq3"/>
    <int:WordHash hashCode="vk8XnO/8JbFCnQ" id="g7Jf0vzp"/>
    <int:WordHash hashCode="RVCFUdGuiuHXlf" id="Jj5YcDo0"/>
  </int:Manifest>
  <int:Observations>
    <int:Content id="rtAkyn1G">
      <int:Rejection type="LegacyProofing"/>
    </int:Content>
    <int:Content id="557qJiq3">
      <int:Rejection type="LegacyProofing"/>
    </int:Content>
    <int:Content id="g7Jf0vzp">
      <int:Rejection type="LegacyProofing"/>
    </int:Content>
    <int:Content id="Jj5YcDo0">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095614"/>
    <w:rsid w:val="00728F58"/>
    <w:rsid w:val="00AC87FA"/>
    <w:rsid w:val="02DEF821"/>
    <w:rsid w:val="02F83B26"/>
    <w:rsid w:val="030AA7D6"/>
    <w:rsid w:val="05C36D88"/>
    <w:rsid w:val="06968AD2"/>
    <w:rsid w:val="06BF058E"/>
    <w:rsid w:val="06D925BC"/>
    <w:rsid w:val="0758BCBC"/>
    <w:rsid w:val="0777692C"/>
    <w:rsid w:val="08ECA551"/>
    <w:rsid w:val="0992511B"/>
    <w:rsid w:val="0B2055D4"/>
    <w:rsid w:val="0B2E217C"/>
    <w:rsid w:val="0D024C14"/>
    <w:rsid w:val="0D44CEF8"/>
    <w:rsid w:val="0D726C1A"/>
    <w:rsid w:val="0E6C9744"/>
    <w:rsid w:val="0F929EF4"/>
    <w:rsid w:val="0FB36956"/>
    <w:rsid w:val="10906D18"/>
    <w:rsid w:val="117C4285"/>
    <w:rsid w:val="11AF99F6"/>
    <w:rsid w:val="122C3D79"/>
    <w:rsid w:val="128DA374"/>
    <w:rsid w:val="13393361"/>
    <w:rsid w:val="15095614"/>
    <w:rsid w:val="16BD4763"/>
    <w:rsid w:val="16FFAE9C"/>
    <w:rsid w:val="1913F49B"/>
    <w:rsid w:val="198AA0D6"/>
    <w:rsid w:val="19AA4BA4"/>
    <w:rsid w:val="1A3EF805"/>
    <w:rsid w:val="1A9735A6"/>
    <w:rsid w:val="1AFDEC96"/>
    <w:rsid w:val="1B2B1251"/>
    <w:rsid w:val="1B6E6A16"/>
    <w:rsid w:val="1C4806D1"/>
    <w:rsid w:val="1C7409F0"/>
    <w:rsid w:val="1D4D6B43"/>
    <w:rsid w:val="1DD95922"/>
    <w:rsid w:val="1EA685AA"/>
    <w:rsid w:val="1F2892A1"/>
    <w:rsid w:val="1FE62C67"/>
    <w:rsid w:val="20A78724"/>
    <w:rsid w:val="20F250FF"/>
    <w:rsid w:val="20FFBCED"/>
    <w:rsid w:val="216D2E1A"/>
    <w:rsid w:val="21DE266C"/>
    <w:rsid w:val="21F3EA32"/>
    <w:rsid w:val="23F77BE7"/>
    <w:rsid w:val="24624BF8"/>
    <w:rsid w:val="24B7C583"/>
    <w:rsid w:val="254EB659"/>
    <w:rsid w:val="2631885B"/>
    <w:rsid w:val="271C36ED"/>
    <w:rsid w:val="27BE12A5"/>
    <w:rsid w:val="27DC6F9E"/>
    <w:rsid w:val="28A77F9A"/>
    <w:rsid w:val="28B38E47"/>
    <w:rsid w:val="291233C7"/>
    <w:rsid w:val="29A565BA"/>
    <w:rsid w:val="2B1BFDE6"/>
    <w:rsid w:val="2B38FDFA"/>
    <w:rsid w:val="2B5B652F"/>
    <w:rsid w:val="2CB7CE47"/>
    <w:rsid w:val="2D417EBC"/>
    <w:rsid w:val="2E87DC0D"/>
    <w:rsid w:val="2F7EDB5E"/>
    <w:rsid w:val="318145C0"/>
    <w:rsid w:val="31D823AB"/>
    <w:rsid w:val="324105B1"/>
    <w:rsid w:val="32465350"/>
    <w:rsid w:val="324EF2DD"/>
    <w:rsid w:val="324F10D4"/>
    <w:rsid w:val="34771FBC"/>
    <w:rsid w:val="34DE2CA9"/>
    <w:rsid w:val="353C83BF"/>
    <w:rsid w:val="370192FC"/>
    <w:rsid w:val="37A315A0"/>
    <w:rsid w:val="37FA80EE"/>
    <w:rsid w:val="386B7940"/>
    <w:rsid w:val="38742481"/>
    <w:rsid w:val="38C7F962"/>
    <w:rsid w:val="3996514F"/>
    <w:rsid w:val="3A702485"/>
    <w:rsid w:val="3A754C9B"/>
    <w:rsid w:val="3A956F0A"/>
    <w:rsid w:val="3AF3464C"/>
    <w:rsid w:val="3BE8DE99"/>
    <w:rsid w:val="3D93EBBD"/>
    <w:rsid w:val="3E2AE70E"/>
    <w:rsid w:val="3F65B51E"/>
    <w:rsid w:val="3FB3F022"/>
    <w:rsid w:val="3FDC8FBF"/>
    <w:rsid w:val="4070EFEC"/>
    <w:rsid w:val="41B56092"/>
    <w:rsid w:val="41C9FE26"/>
    <w:rsid w:val="42BCBB41"/>
    <w:rsid w:val="435130F3"/>
    <w:rsid w:val="4488A8D6"/>
    <w:rsid w:val="45266756"/>
    <w:rsid w:val="467EAE88"/>
    <w:rsid w:val="47A7FE93"/>
    <w:rsid w:val="486E20E2"/>
    <w:rsid w:val="4880C6A3"/>
    <w:rsid w:val="48F7DC06"/>
    <w:rsid w:val="4A0F8100"/>
    <w:rsid w:val="4BB14625"/>
    <w:rsid w:val="4D071869"/>
    <w:rsid w:val="4DFE17BA"/>
    <w:rsid w:val="4E2FA8C3"/>
    <w:rsid w:val="4EC0A01D"/>
    <w:rsid w:val="4F086F9E"/>
    <w:rsid w:val="4FB78EE8"/>
    <w:rsid w:val="501E3445"/>
    <w:rsid w:val="509D47B6"/>
    <w:rsid w:val="51F9B58D"/>
    <w:rsid w:val="5328F42B"/>
    <w:rsid w:val="53A54932"/>
    <w:rsid w:val="55035762"/>
    <w:rsid w:val="5685CD22"/>
    <w:rsid w:val="576592B7"/>
    <w:rsid w:val="583BCC97"/>
    <w:rsid w:val="586D5DA0"/>
    <w:rsid w:val="5A5D5FC9"/>
    <w:rsid w:val="5C1AA6E1"/>
    <w:rsid w:val="5C7E3E53"/>
    <w:rsid w:val="5D055C4C"/>
    <w:rsid w:val="5E6BA6D2"/>
    <w:rsid w:val="5E97438E"/>
    <w:rsid w:val="5F4C6C55"/>
    <w:rsid w:val="60077733"/>
    <w:rsid w:val="6120725B"/>
    <w:rsid w:val="6170C197"/>
    <w:rsid w:val="61D815F6"/>
    <w:rsid w:val="622676DC"/>
    <w:rsid w:val="6373E657"/>
    <w:rsid w:val="63B005AF"/>
    <w:rsid w:val="64FDEAE4"/>
    <w:rsid w:val="67FD479A"/>
    <w:rsid w:val="680A1685"/>
    <w:rsid w:val="69F5AE48"/>
    <w:rsid w:val="6A167278"/>
    <w:rsid w:val="6A943315"/>
    <w:rsid w:val="6BB7BD95"/>
    <w:rsid w:val="6BCDBDDE"/>
    <w:rsid w:val="6BF3679E"/>
    <w:rsid w:val="6CC27243"/>
    <w:rsid w:val="6DC7C760"/>
    <w:rsid w:val="70430603"/>
    <w:rsid w:val="713CFAAC"/>
    <w:rsid w:val="7181982E"/>
    <w:rsid w:val="71C158E4"/>
    <w:rsid w:val="73D6CCD8"/>
    <w:rsid w:val="7454E55A"/>
    <w:rsid w:val="74EC47C4"/>
    <w:rsid w:val="753CC1A5"/>
    <w:rsid w:val="75E1AAB3"/>
    <w:rsid w:val="764E7919"/>
    <w:rsid w:val="77B07465"/>
    <w:rsid w:val="77EA18A2"/>
    <w:rsid w:val="7A47AC8B"/>
    <w:rsid w:val="7A4F9A11"/>
    <w:rsid w:val="7ACAB495"/>
    <w:rsid w:val="7B92DACC"/>
    <w:rsid w:val="7CBE3A1F"/>
    <w:rsid w:val="7EBB81F1"/>
    <w:rsid w:val="7F230B34"/>
    <w:rsid w:val="7F746FBC"/>
    <w:rsid w:val="7FA75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95614"/>
  <w15:chartTrackingRefBased/>
  <w15:docId w15:val="{934180B5-F177-4095-B26E-4D0ADDFE50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cccb82ddb00048a7" /><Relationship Type="http://schemas.openxmlformats.org/officeDocument/2006/relationships/image" Target="/media/image2.png" Id="R7ffaf195e6c54f05" /><Relationship Type="http://schemas.openxmlformats.org/officeDocument/2006/relationships/image" Target="/media/image3.png" Id="Re57f246088104969" /><Relationship Type="http://schemas.openxmlformats.org/officeDocument/2006/relationships/image" Target="/media/image4.png" Id="R4827b17a446b4372" /><Relationship Type="http://schemas.openxmlformats.org/officeDocument/2006/relationships/hyperlink" Target="https://www.ons.gov.uk/employmentandlabourmarket/peopleinwork/employmentandemployeetypes/articles/graduateslabourmarketoutcomesduringthecoronaviruscovid19pandemicoccupationalswitchesandskillmismatch/2021-03-08" TargetMode="External" Id="Racbdad2e237e43f8" /><Relationship Type="http://schemas.microsoft.com/office/2019/09/relationships/intelligence" Target="/word/intelligence.xml" Id="Rf4c63512f1b04c4b" /><Relationship Type="http://schemas.openxmlformats.org/officeDocument/2006/relationships/numbering" Target="/word/numbering.xml" Id="R5e0e8a49cb1b4e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2021-10-18T07:11:57.4849142Z</dcterms:created>
  <dcterms:modified xsi:type="dcterms:W3CDTF">2021-10-18T10:04:49.3318431Z</dcterms:modified>
  <dc:creator>Kristiyan Krasimirov Grudev (2018996)</dc:creator>
  <lastModifiedBy>Kristiyan Krasimirov Grudev (2018996)</lastModifiedBy>
</coreProperties>
</file>