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03418" w14:textId="53AE90FE" w:rsidR="00864694" w:rsidRPr="00864694" w:rsidRDefault="00864694">
      <w:pPr>
        <w:rPr>
          <w:b/>
          <w:bCs/>
          <w:u w:val="single"/>
        </w:rPr>
      </w:pPr>
      <w:r w:rsidRPr="00864694">
        <w:rPr>
          <w:b/>
          <w:bCs/>
          <w:u w:val="single"/>
        </w:rPr>
        <w:t>Academic Assignment</w:t>
      </w:r>
    </w:p>
    <w:p w14:paraId="0E9468C1" w14:textId="1F585252" w:rsidR="00864694" w:rsidRDefault="00864694">
      <w:r>
        <w:t>Huw Widlake - 2320033</w:t>
      </w:r>
    </w:p>
    <w:p w14:paraId="7EDD3409" w14:textId="77777777" w:rsidR="0093787A" w:rsidRPr="0093787A" w:rsidRDefault="0093787A" w:rsidP="0093787A">
      <w:pPr>
        <w:rPr>
          <w:b/>
          <w:bCs/>
        </w:rPr>
      </w:pPr>
      <w:r w:rsidRPr="0093787A">
        <w:rPr>
          <w:b/>
          <w:bCs/>
        </w:rPr>
        <w:t>Essay one:</w:t>
      </w:r>
    </w:p>
    <w:p w14:paraId="07223648" w14:textId="77777777" w:rsidR="0093787A" w:rsidRDefault="0093787A" w:rsidP="0093787A">
      <w:r>
        <w:t>How effectively has the police service adapted to accommodate diversity within the UK? Consider the police force itself and/or the way police engage with diverse communities.</w:t>
      </w:r>
    </w:p>
    <w:p w14:paraId="4689291E" w14:textId="77777777" w:rsidR="0093787A" w:rsidRDefault="0093787A" w:rsidP="0093787A">
      <w:r>
        <w:t>Your answer must be based on academic research.</w:t>
      </w:r>
    </w:p>
    <w:p w14:paraId="60B874FB" w14:textId="0F7EB8B3" w:rsidR="0093787A" w:rsidRDefault="0093787A" w:rsidP="0093787A">
      <w:r>
        <w:t xml:space="preserve">Word limit: 1000 words. </w:t>
      </w:r>
    </w:p>
    <w:p w14:paraId="374A8804" w14:textId="77777777" w:rsidR="002F6665" w:rsidRDefault="002F6665" w:rsidP="0093787A"/>
    <w:p w14:paraId="680B57FE" w14:textId="77777777" w:rsidR="0009380C" w:rsidRDefault="00C85263" w:rsidP="0093787A">
      <w:r>
        <w:t>Diversity in the United Kingdom is a multifaceted subject, diversity can come in a variety of different ways such as ethnicity, culture, language, religion</w:t>
      </w:r>
      <w:r w:rsidR="0009380C">
        <w:t>, sexual identity, sexual orientation</w:t>
      </w:r>
      <w:r>
        <w:t xml:space="preserve"> and many other forms. </w:t>
      </w:r>
    </w:p>
    <w:p w14:paraId="3A988ACE" w14:textId="71D2849F" w:rsidR="00A37E24" w:rsidRDefault="00C85263" w:rsidP="0093787A">
      <w:r>
        <w:t xml:space="preserve">The Office of National Statistics provides an insight into </w:t>
      </w:r>
      <w:r w:rsidR="00AA08CB">
        <w:t xml:space="preserve">how ethnicity has changed in England and Wales from 2011 to 2021. </w:t>
      </w:r>
      <w:r w:rsidR="00AA08CB" w:rsidRPr="00EF31C4">
        <w:rPr>
          <w:i/>
          <w:iCs/>
        </w:rPr>
        <w:t>“In 2021, 81.7% (48.7 million) of usual residents in England and Wales identified their ethnic group within the high-level "White" category, a decrease from 86.0% (48.2 million) in the 2011 Census”</w:t>
      </w:r>
      <w:r w:rsidR="00AA08CB">
        <w:t xml:space="preserve"> (Office of National Statistics, 2022)</w:t>
      </w:r>
      <w:r w:rsidR="00AA08CB" w:rsidRPr="00AA08CB">
        <w:t>.</w:t>
      </w:r>
      <w:r w:rsidR="00AA08CB">
        <w:t xml:space="preserve"> With this change in the </w:t>
      </w:r>
      <w:r w:rsidR="00B43090">
        <w:t>make-up</w:t>
      </w:r>
      <w:r w:rsidR="00AA08CB">
        <w:t xml:space="preserve"> of the population in England and Wales comes a variety of different languages cultures</w:t>
      </w:r>
      <w:r w:rsidR="0009380C">
        <w:t xml:space="preserve"> and customs. </w:t>
      </w:r>
    </w:p>
    <w:p w14:paraId="518BFB19" w14:textId="77777777" w:rsidR="00C81CA6" w:rsidRDefault="00A37E24" w:rsidP="0093787A">
      <w:r>
        <w:t>For police forces greater diversity of language can prove especially challenging. Again</w:t>
      </w:r>
      <w:r w:rsidR="00584219">
        <w:t>,</w:t>
      </w:r>
      <w:r>
        <w:t xml:space="preserve"> the Office of National Statistics can provide insights into what percentage of the population can speak English fluently. </w:t>
      </w:r>
      <w:r w:rsidR="00584219">
        <w:t xml:space="preserve">In the 2021 census the percentage of fluent English speakers in Wales stood at 96.7% whereas across the border in England the number was significantly lower at 90.8%. </w:t>
      </w:r>
      <w:r w:rsidR="004979CB">
        <w:t>This can create the challenge of language barriers between some communities and individuals</w:t>
      </w:r>
      <w:r w:rsidR="001207E5">
        <w:t xml:space="preserve">, this issue can be noticed at all levels of the </w:t>
      </w:r>
      <w:r w:rsidR="00A95CF9">
        <w:t>from first points of contact in the control room to police officers</w:t>
      </w:r>
      <w:r w:rsidR="00135614">
        <w:t>. This can lead to a variety of issues from officer safety as police officers may be unable to understand what kind of incidents they are attending</w:t>
      </w:r>
      <w:r w:rsidR="004A6304">
        <w:t>.</w:t>
      </w:r>
      <w:r w:rsidR="00A95CF9">
        <w:t xml:space="preserve"> </w:t>
      </w:r>
      <w:r w:rsidR="00EF31C4">
        <w:t xml:space="preserve">For the most part, Police Forces in England and Wales primarily rely on third party companies such as language line to engage with communities during calls. </w:t>
      </w:r>
    </w:p>
    <w:p w14:paraId="5FA0B835" w14:textId="77777777" w:rsidR="00BB6082" w:rsidRDefault="00C81CA6" w:rsidP="00F2090B">
      <w:r>
        <w:t>Research from Victim Support</w:t>
      </w:r>
      <w:r w:rsidR="00F21443">
        <w:t xml:space="preserve"> provides key qualitative</w:t>
      </w:r>
      <w:r w:rsidR="00F2090B">
        <w:t xml:space="preserve"> insights</w:t>
      </w:r>
      <w:r>
        <w:t xml:space="preserve"> highlight</w:t>
      </w:r>
      <w:r w:rsidR="00F2090B">
        <w:t>ing</w:t>
      </w:r>
      <w:r>
        <w:t xml:space="preserve"> how </w:t>
      </w:r>
      <w:r w:rsidR="009430EE">
        <w:t>this is affecting officers on the ground</w:t>
      </w:r>
      <w:r w:rsidR="00F21443">
        <w:t xml:space="preserve"> as well as service users</w:t>
      </w:r>
      <w:r w:rsidR="009430EE">
        <w:t>.</w:t>
      </w:r>
      <w:r w:rsidR="00F21443">
        <w:t xml:space="preserve"> </w:t>
      </w:r>
      <w:r w:rsidR="004979CB">
        <w:t xml:space="preserve"> </w:t>
      </w:r>
      <w:r w:rsidR="00F21443" w:rsidRPr="00F21443">
        <w:rPr>
          <w:i/>
          <w:iCs/>
        </w:rPr>
        <w:t>“As a frontline officer you have got other calls to attend. The interpreter might be able to come out in four hours’ time, but your shift might have finished. Equally, you are not going to be allowed to stay at that job for four hours just waiting for an interpreter”</w:t>
      </w:r>
      <w:r w:rsidR="00F21443">
        <w:t xml:space="preserve"> (Victim Care, 2019).</w:t>
      </w:r>
      <w:r w:rsidR="001207E5">
        <w:t xml:space="preserve"> </w:t>
      </w:r>
      <w:r w:rsidR="00F21443">
        <w:t xml:space="preserve">This in turn has a knock of effect with calls being deferred </w:t>
      </w:r>
      <w:r w:rsidR="00F2090B" w:rsidRPr="00F2090B">
        <w:rPr>
          <w:i/>
          <w:iCs/>
        </w:rPr>
        <w:t>“[Because of long wait for interpreters] the whole process then draws out… I have had victims that haven’t turned up for statements”</w:t>
      </w:r>
      <w:r w:rsidR="00F2090B">
        <w:rPr>
          <w:i/>
          <w:iCs/>
        </w:rPr>
        <w:t xml:space="preserve"> </w:t>
      </w:r>
      <w:r w:rsidR="00F2090B">
        <w:t>(Victim Care, 2019).</w:t>
      </w:r>
      <w:r w:rsidR="00972978">
        <w:t xml:space="preserve"> From the </w:t>
      </w:r>
      <w:r w:rsidR="00BB6082">
        <w:t xml:space="preserve">qualitative </w:t>
      </w:r>
      <w:r w:rsidR="00972978">
        <w:t>data</w:t>
      </w:r>
      <w:r w:rsidR="00BB6082">
        <w:t xml:space="preserve"> collected</w:t>
      </w:r>
      <w:r w:rsidR="00972978">
        <w:t xml:space="preserve"> </w:t>
      </w:r>
      <w:proofErr w:type="gramStart"/>
      <w:r w:rsidR="00972978">
        <w:t>it is clear that diversity</w:t>
      </w:r>
      <w:proofErr w:type="gramEnd"/>
      <w:r w:rsidR="00972978">
        <w:t xml:space="preserve"> in language in England and Wales has a</w:t>
      </w:r>
      <w:r w:rsidR="00BB6082">
        <w:t xml:space="preserve"> significant challenge to dealing with such situations. The</w:t>
      </w:r>
      <w:r w:rsidR="00972978">
        <w:t xml:space="preserve"> impact</w:t>
      </w:r>
      <w:r w:rsidR="00BB6082">
        <w:t xml:space="preserve"> of these challenges can be felt by</w:t>
      </w:r>
      <w:r w:rsidR="00972978">
        <w:t xml:space="preserve"> all who engage with the criminal justices system, be they service users, Police Officers, Solicitors and any others who engage</w:t>
      </w:r>
      <w:r w:rsidR="00BB6082">
        <w:t>, and it is apparent that greater access to language tools would benefit all who interact with the criminal justice system but do not speak fluent or English or no English at all.</w:t>
      </w:r>
    </w:p>
    <w:p w14:paraId="08C41B57" w14:textId="3320F259" w:rsidR="0060420A" w:rsidRDefault="00BB6082" w:rsidP="00F2090B">
      <w:r>
        <w:t xml:space="preserve">Another facet of diversity challenging policing in England and Wales is that of the diversity of the force itself. </w:t>
      </w:r>
      <w:r w:rsidR="00FC10AB">
        <w:t>In recent years a greater call has come for police forces across England and Wales to hold a force that more accurately represents the communities they work within</w:t>
      </w:r>
      <w:r w:rsidR="00A972DE">
        <w:t xml:space="preserve">, </w:t>
      </w:r>
      <w:r w:rsidR="00A972DE">
        <w:rPr>
          <w:i/>
          <w:iCs/>
        </w:rPr>
        <w:t>“</w:t>
      </w:r>
      <w:r w:rsidR="00A972DE" w:rsidRPr="00A972DE">
        <w:rPr>
          <w:i/>
          <w:iCs/>
        </w:rPr>
        <w:t xml:space="preserve">in line with </w:t>
      </w:r>
      <w:r w:rsidR="00A972DE" w:rsidRPr="00A972DE">
        <w:rPr>
          <w:i/>
          <w:iCs/>
        </w:rPr>
        <w:lastRenderedPageBreak/>
        <w:t>the Policing Vision for 2025 of a more representative police force. We welcome people from all backgrounds, regardless of age, genders, race, faith, sexual orientations, parental or relationship status</w:t>
      </w:r>
      <w:r w:rsidR="00A972DE">
        <w:rPr>
          <w:i/>
          <w:iCs/>
        </w:rPr>
        <w:t xml:space="preserve">” </w:t>
      </w:r>
      <w:r w:rsidR="00A972DE">
        <w:t>(Join the Police, 2025)</w:t>
      </w:r>
      <w:r w:rsidR="00A972DE" w:rsidRPr="00A972DE">
        <w:rPr>
          <w:i/>
          <w:iCs/>
        </w:rPr>
        <w:t>.</w:t>
      </w:r>
      <w:r w:rsidR="00A972DE">
        <w:rPr>
          <w:i/>
          <w:iCs/>
        </w:rPr>
        <w:t xml:space="preserve"> </w:t>
      </w:r>
      <w:r w:rsidR="00A972DE">
        <w:t>With the Policing Vision 2025 there is a clear desire for forces to better reflect the communities they work is, for example in the United Kingdom 50% of the population identifies as female, however only 35.4% of Police Officers within England and Wales identify as female (Statista 2024).</w:t>
      </w:r>
      <w:r w:rsidR="0063475A">
        <w:t xml:space="preserve"> </w:t>
      </w:r>
      <w:r w:rsidR="0060420A">
        <w:t>The same can be seen when looking at the ethnicity of Police Officers, in the 2021 census 81.7% of the population of England and Wales identified as white, whereas 91.9% of Police officers in the same regions identified as white (Gov.uk, 2023).</w:t>
      </w:r>
      <w:r w:rsidR="00656688">
        <w:t xml:space="preserve"> The reasons for this disparity can be from </w:t>
      </w:r>
      <w:proofErr w:type="gramStart"/>
      <w:r w:rsidR="00656688">
        <w:t>a number of</w:t>
      </w:r>
      <w:proofErr w:type="gramEnd"/>
      <w:r w:rsidR="00656688">
        <w:t xml:space="preserve"> factors, be it historical tensions between police and certain groups but also barriers to access due to difficulties with </w:t>
      </w:r>
      <w:r w:rsidR="00263107">
        <w:t>initial assessments upon application to the role. In 2017 statistics from the College of Policing found a 15.4% disparity between white and black and ethnic minority groups when comparing performance at initial assessments. However, since the implication of Positive Action and changes to the recruitment system this disparity has been reduced to 9% (Hesketh, 2024).</w:t>
      </w:r>
      <w:r w:rsidR="00656688">
        <w:t xml:space="preserve"> </w:t>
      </w:r>
      <w:r w:rsidR="00684DAA">
        <w:t>Although there has been an improvement there is still a 9% disparity displaying a lack of equality of opportunity for black and other ethnic minorities.</w:t>
      </w:r>
    </w:p>
    <w:p w14:paraId="0AFDE786" w14:textId="252CF573" w:rsidR="00A37E24" w:rsidRDefault="0063475A" w:rsidP="00F2090B">
      <w:r>
        <w:t xml:space="preserve">The reason for this push in diversity is as follows, </w:t>
      </w:r>
      <w:r w:rsidRPr="0063475A">
        <w:rPr>
          <w:i/>
          <w:iCs/>
        </w:rPr>
        <w:t>“the more our police officers represent the communities we serve, the more we understand their needs and concerns and the better we work together to make communities safer and stronger”</w:t>
      </w:r>
      <w:r>
        <w:t xml:space="preserve"> (Join the Police, 2025)</w:t>
      </w:r>
      <w:r w:rsidRPr="0063475A">
        <w:t>.</w:t>
      </w:r>
      <w:r>
        <w:t xml:space="preserve"> To date this policy is still in place and there is no data </w:t>
      </w:r>
      <w:proofErr w:type="gramStart"/>
      <w:r>
        <w:t>at this time</w:t>
      </w:r>
      <w:proofErr w:type="gramEnd"/>
      <w:r>
        <w:t xml:space="preserve"> available to show if this policy change has been effective.</w:t>
      </w:r>
      <w:r w:rsidR="00584219">
        <w:br/>
      </w:r>
    </w:p>
    <w:p w14:paraId="149A8866" w14:textId="2C61E953" w:rsidR="00297BEC" w:rsidRDefault="00297BEC" w:rsidP="00F2090B">
      <w:r>
        <w:t xml:space="preserve">In conclusion it is clear to see how </w:t>
      </w:r>
      <w:r w:rsidR="00E33595">
        <w:t xml:space="preserve">a more diverse society can provide not only great opportunities for police forces but also great challenges. Language barriers have become increasingly more common and often provide a significant barrier to service users engaging with the criminal justice system. Without improvements to combat this issue, it will only become a greater and more prevalent issue as </w:t>
      </w:r>
      <w:r w:rsidR="003105CC">
        <w:t>modern society further diversifies. I</w:t>
      </w:r>
      <w:r>
        <w:t>mproving</w:t>
      </w:r>
      <w:r w:rsidR="003105CC">
        <w:t xml:space="preserve"> the</w:t>
      </w:r>
      <w:r>
        <w:t xml:space="preserve"> diversity of </w:t>
      </w:r>
      <w:r w:rsidR="00684DAA">
        <w:t>police</w:t>
      </w:r>
      <w:r>
        <w:t xml:space="preserve"> force</w:t>
      </w:r>
      <w:r w:rsidR="00684DAA">
        <w:t>s</w:t>
      </w:r>
      <w:r>
        <w:t xml:space="preserve"> can</w:t>
      </w:r>
      <w:r w:rsidR="00684DAA">
        <w:t xml:space="preserve"> greatly benefit them. Positive action allows for a greater talent pool of officers to </w:t>
      </w:r>
      <w:proofErr w:type="gramStart"/>
      <w:r w:rsidR="00684DAA">
        <w:t>enter into</w:t>
      </w:r>
      <w:proofErr w:type="gramEnd"/>
      <w:r w:rsidR="00684DAA">
        <w:t xml:space="preserve"> the service</w:t>
      </w:r>
      <w:r w:rsidR="00E33595">
        <w:t>,</w:t>
      </w:r>
      <w:r w:rsidR="00684DAA">
        <w:t xml:space="preserve"> which in turn will allow for police forces to more accurately represent the communities in which they serve</w:t>
      </w:r>
      <w:r w:rsidR="00E33595">
        <w:t xml:space="preserve"> and better understand their individual problems and needs</w:t>
      </w:r>
      <w:r w:rsidR="00684DAA">
        <w:t>.</w:t>
      </w:r>
      <w:r w:rsidR="00E33595">
        <w:t xml:space="preserve"> However, </w:t>
      </w:r>
      <w:proofErr w:type="gramStart"/>
      <w:r w:rsidR="00E33595">
        <w:t>it is clear that there</w:t>
      </w:r>
      <w:proofErr w:type="gramEnd"/>
      <w:r w:rsidR="00E33595">
        <w:t xml:space="preserve"> is still a way to go with </w:t>
      </w:r>
      <w:proofErr w:type="gramStart"/>
      <w:r w:rsidR="00E33595">
        <w:t>the vast majority of</w:t>
      </w:r>
      <w:proofErr w:type="gramEnd"/>
      <w:r w:rsidR="00E33595">
        <w:t xml:space="preserve"> police officers being white males.</w:t>
      </w:r>
      <w:r w:rsidR="00684DAA">
        <w:t xml:space="preserve"> </w:t>
      </w:r>
      <w:r>
        <w:t xml:space="preserve"> </w:t>
      </w:r>
    </w:p>
    <w:p w14:paraId="69567C6A" w14:textId="6327D19E" w:rsidR="00C85263" w:rsidRDefault="0060420A" w:rsidP="0093787A">
      <w:r>
        <w:t xml:space="preserve">Word count - </w:t>
      </w:r>
      <w:r w:rsidR="003105CC">
        <w:t>948</w:t>
      </w:r>
    </w:p>
    <w:p w14:paraId="0BBE0CAC" w14:textId="77777777" w:rsidR="00864694" w:rsidRDefault="00864694"/>
    <w:p w14:paraId="25BCDDB1" w14:textId="7ED05F98" w:rsidR="00864694" w:rsidRPr="00864694" w:rsidRDefault="00864694">
      <w:pPr>
        <w:rPr>
          <w:b/>
          <w:bCs/>
        </w:rPr>
      </w:pPr>
      <w:r w:rsidRPr="00864694">
        <w:rPr>
          <w:b/>
          <w:bCs/>
        </w:rPr>
        <w:t>Essay 2: Response Policing</w:t>
      </w:r>
    </w:p>
    <w:p w14:paraId="33E8C53C" w14:textId="03E36EDC" w:rsidR="00864694" w:rsidRPr="001B237B" w:rsidRDefault="00864694">
      <w:pPr>
        <w:rPr>
          <w:rFonts w:ascii="Arial" w:eastAsia="Calibri" w:hAnsi="Arial" w:cs="Arial"/>
          <w:i/>
          <w:iCs/>
        </w:rPr>
      </w:pPr>
      <w:r w:rsidRPr="001B237B">
        <w:rPr>
          <w:rFonts w:ascii="Arial" w:eastAsia="Calibri" w:hAnsi="Arial" w:cs="Arial"/>
          <w:i/>
          <w:iCs/>
        </w:rPr>
        <w:t>Why is it important to manage mental wellbeing in policing? What can be the consequences if mental wellbeing is not managed appropriately?</w:t>
      </w:r>
    </w:p>
    <w:p w14:paraId="27FA291C" w14:textId="77777777" w:rsidR="00864694" w:rsidRDefault="00864694">
      <w:pPr>
        <w:rPr>
          <w:rFonts w:ascii="Arial" w:eastAsia="Calibri" w:hAnsi="Arial" w:cs="Arial"/>
        </w:rPr>
      </w:pPr>
    </w:p>
    <w:p w14:paraId="100AD2A9" w14:textId="105DC11E" w:rsidR="001B237B" w:rsidRPr="004C5D43" w:rsidRDefault="001B237B">
      <w:pPr>
        <w:rPr>
          <w:rFonts w:ascii="Arial" w:eastAsia="Calibri" w:hAnsi="Arial" w:cs="Arial"/>
        </w:rPr>
      </w:pPr>
      <w:r>
        <w:rPr>
          <w:rFonts w:ascii="Arial" w:eastAsia="Calibri" w:hAnsi="Arial" w:cs="Arial"/>
        </w:rPr>
        <w:t xml:space="preserve">Wellbeing has no defined </w:t>
      </w:r>
      <w:r w:rsidR="004C5D43">
        <w:rPr>
          <w:rFonts w:ascii="Arial" w:eastAsia="Calibri" w:hAnsi="Arial" w:cs="Arial"/>
        </w:rPr>
        <w:t>definition;</w:t>
      </w:r>
      <w:r>
        <w:rPr>
          <w:rFonts w:ascii="Arial" w:eastAsia="Calibri" w:hAnsi="Arial" w:cs="Arial"/>
        </w:rPr>
        <w:t xml:space="preserve"> </w:t>
      </w:r>
      <w:r w:rsidR="009407B1">
        <w:rPr>
          <w:rFonts w:ascii="Arial" w:eastAsia="Calibri" w:hAnsi="Arial" w:cs="Arial"/>
        </w:rPr>
        <w:t>however,</w:t>
      </w:r>
      <w:r>
        <w:rPr>
          <w:rFonts w:ascii="Arial" w:eastAsia="Calibri" w:hAnsi="Arial" w:cs="Arial"/>
        </w:rPr>
        <w:t xml:space="preserve"> this has not stopped academics from trying to do so. Bautista et al describes wellbeing as </w:t>
      </w:r>
      <w:r w:rsidRPr="001B237B">
        <w:rPr>
          <w:rFonts w:ascii="Arial" w:eastAsia="Calibri" w:hAnsi="Arial" w:cs="Arial"/>
          <w:i/>
          <w:iCs/>
        </w:rPr>
        <w:t>“a multifaceted construct that is used across disciplines to portray a state of wellness, health, and happiness”</w:t>
      </w:r>
      <w:r>
        <w:rPr>
          <w:rFonts w:ascii="Arial" w:eastAsia="Calibri" w:hAnsi="Arial" w:cs="Arial"/>
        </w:rPr>
        <w:t xml:space="preserve"> (Bautista, 2023)</w:t>
      </w:r>
      <w:r w:rsidRPr="001B237B">
        <w:rPr>
          <w:rFonts w:ascii="Arial" w:eastAsia="Calibri" w:hAnsi="Arial" w:cs="Arial"/>
        </w:rPr>
        <w:t>.</w:t>
      </w:r>
      <w:r w:rsidR="004C5D43">
        <w:rPr>
          <w:rFonts w:ascii="Arial" w:eastAsia="Calibri" w:hAnsi="Arial" w:cs="Arial"/>
        </w:rPr>
        <w:t xml:space="preserve"> The American Psychology Association defines wellbeing as </w:t>
      </w:r>
      <w:r w:rsidR="004C5D43" w:rsidRPr="004C5D43">
        <w:rPr>
          <w:rFonts w:ascii="Arial" w:eastAsia="Calibri" w:hAnsi="Arial" w:cs="Arial"/>
          <w:i/>
          <w:iCs/>
        </w:rPr>
        <w:t>“a state of happiness and contentment, with low levels of distress, overall good physical</w:t>
      </w:r>
      <w:r w:rsidR="004C5D43">
        <w:rPr>
          <w:rFonts w:ascii="Arial" w:eastAsia="Calibri" w:hAnsi="Arial" w:cs="Arial"/>
          <w:i/>
          <w:iCs/>
        </w:rPr>
        <w:t xml:space="preserve"> </w:t>
      </w:r>
      <w:r w:rsidR="004C5D43" w:rsidRPr="004C5D43">
        <w:rPr>
          <w:rFonts w:ascii="Arial" w:eastAsia="Calibri" w:hAnsi="Arial" w:cs="Arial"/>
          <w:i/>
          <w:iCs/>
        </w:rPr>
        <w:t>and mental health and outlook, or good quality of life”</w:t>
      </w:r>
      <w:r w:rsidR="004C5D43">
        <w:rPr>
          <w:rFonts w:ascii="Arial" w:eastAsia="Calibri" w:hAnsi="Arial" w:cs="Arial"/>
          <w:i/>
          <w:iCs/>
        </w:rPr>
        <w:t xml:space="preserve"> </w:t>
      </w:r>
      <w:r w:rsidR="004C5D43">
        <w:rPr>
          <w:rFonts w:ascii="Arial" w:eastAsia="Calibri" w:hAnsi="Arial" w:cs="Arial"/>
        </w:rPr>
        <w:t>(A</w:t>
      </w:r>
      <w:r w:rsidR="0073670A">
        <w:rPr>
          <w:rFonts w:ascii="Arial" w:eastAsia="Calibri" w:hAnsi="Arial" w:cs="Arial"/>
        </w:rPr>
        <w:t xml:space="preserve">merican </w:t>
      </w:r>
      <w:r w:rsidR="004C5D43">
        <w:rPr>
          <w:rFonts w:ascii="Arial" w:eastAsia="Calibri" w:hAnsi="Arial" w:cs="Arial"/>
        </w:rPr>
        <w:t>P</w:t>
      </w:r>
      <w:r w:rsidR="0073670A">
        <w:rPr>
          <w:rFonts w:ascii="Arial" w:eastAsia="Calibri" w:hAnsi="Arial" w:cs="Arial"/>
        </w:rPr>
        <w:t xml:space="preserve">sychology </w:t>
      </w:r>
      <w:r w:rsidR="003B6710">
        <w:rPr>
          <w:rFonts w:ascii="Arial" w:eastAsia="Calibri" w:hAnsi="Arial" w:cs="Arial"/>
        </w:rPr>
        <w:t>Association</w:t>
      </w:r>
      <w:r w:rsidR="004C5D43">
        <w:rPr>
          <w:rFonts w:ascii="Arial" w:eastAsia="Calibri" w:hAnsi="Arial" w:cs="Arial"/>
        </w:rPr>
        <w:t xml:space="preserve">, 2023). No matter what </w:t>
      </w:r>
      <w:r w:rsidR="004C5D43">
        <w:rPr>
          <w:rFonts w:ascii="Arial" w:eastAsia="Calibri" w:hAnsi="Arial" w:cs="Arial"/>
        </w:rPr>
        <w:lastRenderedPageBreak/>
        <w:t>definition you may come across the common theme in wellbeing definitions relate to a positive state of physical, mental and social health.</w:t>
      </w:r>
    </w:p>
    <w:p w14:paraId="520811EF" w14:textId="77777777" w:rsidR="009407B1" w:rsidRDefault="004C5D43">
      <w:pPr>
        <w:rPr>
          <w:rFonts w:ascii="Arial" w:eastAsia="Calibri" w:hAnsi="Arial" w:cs="Arial"/>
        </w:rPr>
      </w:pPr>
      <w:r>
        <w:rPr>
          <w:rFonts w:ascii="Arial" w:eastAsia="Calibri" w:hAnsi="Arial" w:cs="Arial"/>
        </w:rPr>
        <w:t>How this relates to policing is that wellbeing</w:t>
      </w:r>
      <w:r w:rsidR="001B237B">
        <w:rPr>
          <w:rFonts w:ascii="Arial" w:eastAsia="Calibri" w:hAnsi="Arial" w:cs="Arial"/>
        </w:rPr>
        <w:t xml:space="preserve"> at the time of writing this essay a prominent issue within the police. </w:t>
      </w:r>
      <w:r>
        <w:rPr>
          <w:rFonts w:ascii="Arial" w:eastAsia="Calibri" w:hAnsi="Arial" w:cs="Arial"/>
          <w:i/>
          <w:iCs/>
        </w:rPr>
        <w:t>“</w:t>
      </w:r>
      <w:r w:rsidRPr="004C5D43">
        <w:rPr>
          <w:rFonts w:ascii="Arial" w:eastAsia="Calibri" w:hAnsi="Arial" w:cs="Arial"/>
          <w:i/>
          <w:iCs/>
        </w:rPr>
        <w:t>Policing demands are widely acknowledged to negatively impact on the physical and mental health of police officers and staff. Research has documented the need for greater insight into the stressors and trauma that impact police officers</w:t>
      </w:r>
      <w:r>
        <w:rPr>
          <w:rFonts w:ascii="Arial" w:eastAsia="Calibri" w:hAnsi="Arial" w:cs="Arial"/>
          <w:i/>
          <w:iCs/>
        </w:rPr>
        <w:t xml:space="preserve">” </w:t>
      </w:r>
      <w:r>
        <w:rPr>
          <w:rFonts w:ascii="Arial" w:eastAsia="Calibri" w:hAnsi="Arial" w:cs="Arial"/>
        </w:rPr>
        <w:t>(Phythian, 2022).</w:t>
      </w:r>
    </w:p>
    <w:p w14:paraId="0D4CE040" w14:textId="4DB4650C" w:rsidR="006B6812" w:rsidRDefault="009407B1">
      <w:pPr>
        <w:rPr>
          <w:rFonts w:ascii="Arial" w:eastAsia="Calibri" w:hAnsi="Arial" w:cs="Arial"/>
        </w:rPr>
      </w:pPr>
      <w:r>
        <w:rPr>
          <w:rFonts w:ascii="Arial" w:eastAsia="Calibri" w:hAnsi="Arial" w:cs="Arial"/>
        </w:rPr>
        <w:t xml:space="preserve">There is </w:t>
      </w:r>
      <w:proofErr w:type="gramStart"/>
      <w:r>
        <w:rPr>
          <w:rFonts w:ascii="Arial" w:eastAsia="Calibri" w:hAnsi="Arial" w:cs="Arial"/>
        </w:rPr>
        <w:t>a large number of</w:t>
      </w:r>
      <w:proofErr w:type="gramEnd"/>
      <w:r>
        <w:rPr>
          <w:rFonts w:ascii="Arial" w:eastAsia="Calibri" w:hAnsi="Arial" w:cs="Arial"/>
        </w:rPr>
        <w:t xml:space="preserve"> sources and articles demonstrating qualitatively the issues of poor wellbeing in policing</w:t>
      </w:r>
      <w:r w:rsidR="00DD3DE8">
        <w:rPr>
          <w:rFonts w:ascii="Arial" w:eastAsia="Calibri" w:hAnsi="Arial" w:cs="Arial"/>
        </w:rPr>
        <w:t xml:space="preserve">, however there is also quantitative data that demonstrates the issues. In March of 2024 it was reported </w:t>
      </w:r>
      <w:r w:rsidR="00DD3DE8">
        <w:rPr>
          <w:rFonts w:ascii="Arial" w:eastAsia="Calibri" w:hAnsi="Arial" w:cs="Arial"/>
          <w:i/>
          <w:iCs/>
        </w:rPr>
        <w:t>“</w:t>
      </w:r>
      <w:r w:rsidR="00DD3DE8" w:rsidRPr="00DD3DE8">
        <w:rPr>
          <w:rFonts w:ascii="Arial" w:eastAsia="Calibri" w:hAnsi="Arial" w:cs="Arial"/>
          <w:i/>
          <w:iCs/>
        </w:rPr>
        <w:t>5,151 officers left after a voluntary resignation which is the most since comparable records began 17 years ago</w:t>
      </w:r>
      <w:r w:rsidR="00DD3DE8">
        <w:rPr>
          <w:rFonts w:ascii="Arial" w:eastAsia="Calibri" w:hAnsi="Arial" w:cs="Arial"/>
          <w:i/>
          <w:iCs/>
        </w:rPr>
        <w:t xml:space="preserve">” </w:t>
      </w:r>
      <w:r w:rsidR="00DD3DE8">
        <w:rPr>
          <w:rFonts w:ascii="Arial" w:eastAsia="Calibri" w:hAnsi="Arial" w:cs="Arial"/>
        </w:rPr>
        <w:t>(Simone, 2024)</w:t>
      </w:r>
      <w:r w:rsidR="00DD3DE8" w:rsidRPr="00DD3DE8">
        <w:rPr>
          <w:rFonts w:ascii="Arial" w:eastAsia="Calibri" w:hAnsi="Arial" w:cs="Arial"/>
        </w:rPr>
        <w:t>.</w:t>
      </w:r>
      <w:r w:rsidR="006B6812">
        <w:rPr>
          <w:rFonts w:ascii="Arial" w:eastAsia="Calibri" w:hAnsi="Arial" w:cs="Arial"/>
        </w:rPr>
        <w:t xml:space="preserve"> The police Federation conducted a survey from 2,654 of these leavers and found the following results. </w:t>
      </w:r>
      <w:r w:rsidR="006B6812">
        <w:rPr>
          <w:rFonts w:ascii="Arial" w:eastAsia="Calibri" w:hAnsi="Arial" w:cs="Arial"/>
          <w:i/>
          <w:iCs/>
        </w:rPr>
        <w:t>“</w:t>
      </w:r>
      <w:r w:rsidR="006B6812" w:rsidRPr="006B6812">
        <w:rPr>
          <w:rFonts w:ascii="Arial" w:eastAsia="Calibri" w:hAnsi="Arial" w:cs="Arial"/>
          <w:i/>
          <w:iCs/>
        </w:rPr>
        <w:t>74 per cent of those who resigned cited low morale as a major reason for leaving. Officers often feel underappreciated, or their efforts do not lead to meaningful outcomes, which contributes to job dissatisfaction</w:t>
      </w:r>
      <w:r w:rsidR="006B6812">
        <w:rPr>
          <w:rFonts w:ascii="Arial" w:eastAsia="Calibri" w:hAnsi="Arial" w:cs="Arial"/>
          <w:i/>
          <w:iCs/>
        </w:rPr>
        <w:t>”</w:t>
      </w:r>
      <w:r w:rsidR="006B6812">
        <w:rPr>
          <w:rFonts w:ascii="Arial" w:eastAsia="Calibri" w:hAnsi="Arial" w:cs="Arial"/>
        </w:rPr>
        <w:t xml:space="preserve"> (Police Federation, 2024)</w:t>
      </w:r>
      <w:r w:rsidR="006B6812" w:rsidRPr="006B6812">
        <w:rPr>
          <w:rFonts w:ascii="Arial" w:eastAsia="Calibri" w:hAnsi="Arial" w:cs="Arial"/>
        </w:rPr>
        <w:t>.</w:t>
      </w:r>
      <w:r w:rsidR="006B6812">
        <w:rPr>
          <w:rFonts w:ascii="Arial" w:eastAsia="Calibri" w:hAnsi="Arial" w:cs="Arial"/>
        </w:rPr>
        <w:t xml:space="preserve"> </w:t>
      </w:r>
      <w:r w:rsidR="0025230A">
        <w:rPr>
          <w:rFonts w:ascii="Arial" w:eastAsia="Calibri" w:hAnsi="Arial" w:cs="Arial"/>
        </w:rPr>
        <w:t xml:space="preserve">The study also found that, </w:t>
      </w:r>
      <w:r w:rsidR="0025230A">
        <w:rPr>
          <w:rFonts w:ascii="Arial" w:eastAsia="Calibri" w:hAnsi="Arial" w:cs="Arial"/>
          <w:i/>
          <w:iCs/>
        </w:rPr>
        <w:t>“m</w:t>
      </w:r>
      <w:r w:rsidR="0025230A" w:rsidRPr="0025230A">
        <w:rPr>
          <w:rFonts w:ascii="Arial" w:eastAsia="Calibri" w:hAnsi="Arial" w:cs="Arial"/>
          <w:i/>
          <w:iCs/>
        </w:rPr>
        <w:t>any officers (65 per cent) expressed dissatisfaction with their roles, feeling unable to carry out their duties to the standard they desire due to constraints like understaffing or administrative burdens</w:t>
      </w:r>
      <w:r w:rsidR="0025230A">
        <w:rPr>
          <w:rFonts w:ascii="Arial" w:eastAsia="Calibri" w:hAnsi="Arial" w:cs="Arial"/>
          <w:i/>
          <w:iCs/>
        </w:rPr>
        <w:t xml:space="preserve">” </w:t>
      </w:r>
      <w:r w:rsidR="0025230A">
        <w:rPr>
          <w:rFonts w:ascii="Arial" w:eastAsia="Calibri" w:hAnsi="Arial" w:cs="Arial"/>
        </w:rPr>
        <w:t>(Police Federation, 2024)</w:t>
      </w:r>
      <w:r w:rsidR="0025230A" w:rsidRPr="0025230A">
        <w:rPr>
          <w:rFonts w:ascii="Arial" w:eastAsia="Calibri" w:hAnsi="Arial" w:cs="Arial"/>
          <w:i/>
          <w:iCs/>
        </w:rPr>
        <w:t>.</w:t>
      </w:r>
      <w:r w:rsidR="0025230A">
        <w:rPr>
          <w:rFonts w:ascii="Arial" w:eastAsia="Calibri" w:hAnsi="Arial" w:cs="Arial"/>
          <w:i/>
          <w:iCs/>
        </w:rPr>
        <w:t xml:space="preserve"> </w:t>
      </w:r>
      <w:r w:rsidR="0025230A">
        <w:rPr>
          <w:rFonts w:ascii="Arial" w:eastAsia="Calibri" w:hAnsi="Arial" w:cs="Arial"/>
        </w:rPr>
        <w:t>The study also highlights the impacts on officers personal and social lives,</w:t>
      </w:r>
      <w:r w:rsidR="0025230A" w:rsidRPr="0025230A">
        <w:t xml:space="preserve"> </w:t>
      </w:r>
      <w:r w:rsidR="0025230A" w:rsidRPr="0025230A">
        <w:rPr>
          <w:i/>
          <w:iCs/>
        </w:rPr>
        <w:t>“</w:t>
      </w:r>
      <w:r w:rsidR="0025230A" w:rsidRPr="0025230A">
        <w:rPr>
          <w:rFonts w:ascii="Arial" w:eastAsia="Calibri" w:hAnsi="Arial" w:cs="Arial"/>
          <w:i/>
          <w:iCs/>
        </w:rPr>
        <w:t>63 per cent of those who left the service pointing to the job’s negative effect on their family and personal life as a critical factor. Officers often face long and irregular hours, high stress, and a lack of work-life balance”</w:t>
      </w:r>
      <w:r w:rsidR="0025230A">
        <w:rPr>
          <w:rFonts w:ascii="Arial" w:eastAsia="Calibri" w:hAnsi="Arial" w:cs="Arial"/>
        </w:rPr>
        <w:t xml:space="preserve"> (Police Federation, 2024)</w:t>
      </w:r>
      <w:r w:rsidR="0025230A" w:rsidRPr="0025230A">
        <w:rPr>
          <w:rFonts w:ascii="Arial" w:eastAsia="Calibri" w:hAnsi="Arial" w:cs="Arial"/>
        </w:rPr>
        <w:t>.</w:t>
      </w:r>
      <w:r w:rsidR="0025230A">
        <w:rPr>
          <w:rFonts w:ascii="Arial" w:eastAsia="Calibri" w:hAnsi="Arial" w:cs="Arial"/>
        </w:rPr>
        <w:t xml:space="preserve"> </w:t>
      </w:r>
      <w:r w:rsidR="00156977">
        <w:rPr>
          <w:rFonts w:ascii="Arial" w:eastAsia="Calibri" w:hAnsi="Arial" w:cs="Arial"/>
        </w:rPr>
        <w:t xml:space="preserve">And finally, </w:t>
      </w:r>
      <w:r w:rsidR="00156977" w:rsidRPr="00156977">
        <w:rPr>
          <w:rFonts w:ascii="Arial" w:eastAsia="Calibri" w:hAnsi="Arial" w:cs="Arial"/>
          <w:i/>
          <w:iCs/>
        </w:rPr>
        <w:t xml:space="preserve">“A common complaint is the lack of personnel to manage increasing workloads, with 60 per cent of </w:t>
      </w:r>
      <w:proofErr w:type="spellStart"/>
      <w:r w:rsidR="00156977" w:rsidRPr="00156977">
        <w:rPr>
          <w:rFonts w:ascii="Arial" w:eastAsia="Calibri" w:hAnsi="Arial" w:cs="Arial"/>
          <w:i/>
          <w:iCs/>
        </w:rPr>
        <w:t>resigners</w:t>
      </w:r>
      <w:proofErr w:type="spellEnd"/>
      <w:r w:rsidR="00156977" w:rsidRPr="00156977">
        <w:rPr>
          <w:rFonts w:ascii="Arial" w:eastAsia="Calibri" w:hAnsi="Arial" w:cs="Arial"/>
          <w:i/>
          <w:iCs/>
        </w:rPr>
        <w:t xml:space="preserve"> indicating understaffing and the inability to meet team or unit demands drove their decision to leave”</w:t>
      </w:r>
      <w:r w:rsidR="00156977">
        <w:rPr>
          <w:rFonts w:ascii="Arial" w:eastAsia="Calibri" w:hAnsi="Arial" w:cs="Arial"/>
        </w:rPr>
        <w:t xml:space="preserve"> (Police Federation, 2024)</w:t>
      </w:r>
      <w:r w:rsidR="00156977" w:rsidRPr="00156977">
        <w:rPr>
          <w:rFonts w:ascii="Arial" w:eastAsia="Calibri" w:hAnsi="Arial" w:cs="Arial"/>
        </w:rPr>
        <w:t>.</w:t>
      </w:r>
    </w:p>
    <w:p w14:paraId="5563D5D7" w14:textId="79E30A53" w:rsidR="00227ABC" w:rsidRDefault="00156977">
      <w:pPr>
        <w:rPr>
          <w:rFonts w:ascii="Arial" w:eastAsia="Calibri" w:hAnsi="Arial" w:cs="Arial"/>
        </w:rPr>
      </w:pPr>
      <w:r>
        <w:rPr>
          <w:rFonts w:ascii="Arial" w:eastAsia="Calibri" w:hAnsi="Arial" w:cs="Arial"/>
        </w:rPr>
        <w:t xml:space="preserve">Overall poor wellbeing in the police leads to officers leaving the service early, this is leading to a lack of skills on shift, officers being overworked burnt out and wanting to leave the service. With the current demands of </w:t>
      </w:r>
      <w:r w:rsidR="00227ABC">
        <w:rPr>
          <w:rFonts w:ascii="Arial" w:eastAsia="Calibri" w:hAnsi="Arial" w:cs="Arial"/>
        </w:rPr>
        <w:t>policing,</w:t>
      </w:r>
      <w:r>
        <w:rPr>
          <w:rFonts w:ascii="Arial" w:eastAsia="Calibri" w:hAnsi="Arial" w:cs="Arial"/>
        </w:rPr>
        <w:t xml:space="preserve"> it is no surprise that in 2023</w:t>
      </w:r>
      <w:r w:rsidR="00227ABC">
        <w:rPr>
          <w:rFonts w:ascii="Arial" w:eastAsia="Calibri" w:hAnsi="Arial" w:cs="Arial"/>
        </w:rPr>
        <w:t>,</w:t>
      </w:r>
      <w:r>
        <w:rPr>
          <w:rFonts w:ascii="Arial" w:eastAsia="Calibri" w:hAnsi="Arial" w:cs="Arial"/>
        </w:rPr>
        <w:t xml:space="preserve"> 73.1% of leavers</w:t>
      </w:r>
      <w:r w:rsidR="00227ABC">
        <w:rPr>
          <w:rFonts w:ascii="Arial" w:eastAsia="Calibri" w:hAnsi="Arial" w:cs="Arial"/>
        </w:rPr>
        <w:t xml:space="preserve"> held less than five years’ service. </w:t>
      </w:r>
    </w:p>
    <w:p w14:paraId="4448AF9B" w14:textId="38D62A3D" w:rsidR="00227ABC" w:rsidRDefault="00227ABC">
      <w:pPr>
        <w:rPr>
          <w:rFonts w:ascii="Arial" w:eastAsia="Calibri" w:hAnsi="Arial" w:cs="Arial"/>
        </w:rPr>
      </w:pPr>
      <w:r>
        <w:rPr>
          <w:rFonts w:ascii="Arial" w:eastAsia="Calibri" w:hAnsi="Arial" w:cs="Arial"/>
        </w:rPr>
        <w:t xml:space="preserve">This exodus of police officer will not only have an impact on the </w:t>
      </w:r>
      <w:r w:rsidR="00BC77A6">
        <w:rPr>
          <w:rFonts w:ascii="Arial" w:eastAsia="Calibri" w:hAnsi="Arial" w:cs="Arial"/>
        </w:rPr>
        <w:t xml:space="preserve">wellbeing of </w:t>
      </w:r>
      <w:r>
        <w:rPr>
          <w:rFonts w:ascii="Arial" w:eastAsia="Calibri" w:hAnsi="Arial" w:cs="Arial"/>
        </w:rPr>
        <w:t>officers remaining with their respected forces</w:t>
      </w:r>
      <w:r w:rsidR="00BC77A6">
        <w:rPr>
          <w:rFonts w:ascii="Arial" w:eastAsia="Calibri" w:hAnsi="Arial" w:cs="Arial"/>
        </w:rPr>
        <w:t>,</w:t>
      </w:r>
      <w:r>
        <w:rPr>
          <w:rFonts w:ascii="Arial" w:eastAsia="Calibri" w:hAnsi="Arial" w:cs="Arial"/>
        </w:rPr>
        <w:t xml:space="preserve"> but also with the members of the public in which they serve.</w:t>
      </w:r>
      <w:r w:rsidR="00BC77A6">
        <w:rPr>
          <w:rFonts w:ascii="Arial" w:eastAsia="Calibri" w:hAnsi="Arial" w:cs="Arial"/>
        </w:rPr>
        <w:t xml:space="preserve"> A lack of police officers can lead to an increase in crime rates, which in turn will affect the wellbeing of the public. Less officers on the beat means crimes are not dealt in as timely a manner which can result in a loss of evidence and overall poorer levels of service.</w:t>
      </w:r>
      <w:r w:rsidR="00A97196">
        <w:rPr>
          <w:rFonts w:ascii="Arial" w:eastAsia="Calibri" w:hAnsi="Arial" w:cs="Arial"/>
        </w:rPr>
        <w:t xml:space="preserve"> There is some data to back this up, the college of policing has reviewed a plethora of studies into this topic and concluded the following, </w:t>
      </w:r>
      <w:r w:rsidR="00A97196">
        <w:rPr>
          <w:rFonts w:ascii="Arial" w:eastAsia="Calibri" w:hAnsi="Arial" w:cs="Arial"/>
          <w:i/>
          <w:iCs/>
        </w:rPr>
        <w:t>“</w:t>
      </w:r>
      <w:r w:rsidR="00A97196" w:rsidRPr="00A97196">
        <w:rPr>
          <w:rFonts w:ascii="Arial" w:eastAsia="Calibri" w:hAnsi="Arial" w:cs="Arial"/>
          <w:i/>
          <w:iCs/>
        </w:rPr>
        <w:t>studies tentatively indicated that when police numbers were higher, crime was likely to be lower”</w:t>
      </w:r>
      <w:r w:rsidR="00A97196">
        <w:rPr>
          <w:rFonts w:ascii="Arial" w:eastAsia="Calibri" w:hAnsi="Arial" w:cs="Arial"/>
        </w:rPr>
        <w:t xml:space="preserve"> (College of Policing, 2021)</w:t>
      </w:r>
      <w:r w:rsidR="00A97196" w:rsidRPr="00A97196">
        <w:rPr>
          <w:rFonts w:ascii="Arial" w:eastAsia="Calibri" w:hAnsi="Arial" w:cs="Arial"/>
        </w:rPr>
        <w:t>.</w:t>
      </w:r>
    </w:p>
    <w:p w14:paraId="377EA452" w14:textId="4C4408E3" w:rsidR="0040065A" w:rsidRDefault="000907BA">
      <w:pPr>
        <w:rPr>
          <w:rFonts w:ascii="Arial" w:eastAsia="Calibri" w:hAnsi="Arial" w:cs="Arial"/>
        </w:rPr>
      </w:pPr>
      <w:r>
        <w:rPr>
          <w:rFonts w:ascii="Arial" w:eastAsia="Calibri" w:hAnsi="Arial" w:cs="Arial"/>
        </w:rPr>
        <w:t xml:space="preserve">In response to combatting the </w:t>
      </w:r>
      <w:r w:rsidR="001B255F">
        <w:rPr>
          <w:rFonts w:ascii="Arial" w:eastAsia="Calibri" w:hAnsi="Arial" w:cs="Arial"/>
        </w:rPr>
        <w:t>above-mentioned</w:t>
      </w:r>
      <w:r>
        <w:rPr>
          <w:rFonts w:ascii="Arial" w:eastAsia="Calibri" w:hAnsi="Arial" w:cs="Arial"/>
        </w:rPr>
        <w:t xml:space="preserve"> issues senior management teams and occupational health departments from varying forces in England and Wales have adopted several </w:t>
      </w:r>
      <w:proofErr w:type="gramStart"/>
      <w:r>
        <w:rPr>
          <w:rFonts w:ascii="Arial" w:eastAsia="Calibri" w:hAnsi="Arial" w:cs="Arial"/>
        </w:rPr>
        <w:t>measure</w:t>
      </w:r>
      <w:proofErr w:type="gramEnd"/>
      <w:r>
        <w:rPr>
          <w:rFonts w:ascii="Arial" w:eastAsia="Calibri" w:hAnsi="Arial" w:cs="Arial"/>
        </w:rPr>
        <w:t xml:space="preserve"> to improve the wellbeing of both police officers and police staff. Flexible working is a modern approach being undertaken, </w:t>
      </w:r>
      <w:r w:rsidRPr="000907BA">
        <w:rPr>
          <w:rFonts w:ascii="Arial" w:eastAsia="Calibri" w:hAnsi="Arial" w:cs="Arial"/>
          <w:i/>
          <w:iCs/>
        </w:rPr>
        <w:t>“providing flexible working arrangements for staff, organisations are shown to have a more motivated and productive workforce”</w:t>
      </w:r>
      <w:r>
        <w:rPr>
          <w:rFonts w:ascii="Arial" w:eastAsia="Calibri" w:hAnsi="Arial" w:cs="Arial"/>
        </w:rPr>
        <w:t xml:space="preserve"> (College of Policing, 2025)</w:t>
      </w:r>
      <w:r w:rsidRPr="000907BA">
        <w:rPr>
          <w:rFonts w:ascii="Arial" w:eastAsia="Calibri" w:hAnsi="Arial" w:cs="Arial"/>
        </w:rPr>
        <w:t>.</w:t>
      </w:r>
      <w:r w:rsidR="0040065A">
        <w:rPr>
          <w:rFonts w:ascii="Arial" w:eastAsia="Calibri" w:hAnsi="Arial" w:cs="Arial"/>
        </w:rPr>
        <w:t xml:space="preserve"> Flexible working not only allows for a more productive workforce but for officers and staff to enjoy a greater work life balance, allowing them to spend more time with friends and family. </w:t>
      </w:r>
    </w:p>
    <w:p w14:paraId="23F18094" w14:textId="2C381DF4" w:rsidR="0040065A" w:rsidRDefault="0040065A">
      <w:pPr>
        <w:rPr>
          <w:rFonts w:ascii="Arial" w:eastAsia="Calibri" w:hAnsi="Arial" w:cs="Arial"/>
        </w:rPr>
      </w:pPr>
      <w:r>
        <w:rPr>
          <w:rFonts w:ascii="Arial" w:eastAsia="Calibri" w:hAnsi="Arial" w:cs="Arial"/>
        </w:rPr>
        <w:t xml:space="preserve">Other methods for managing wellbeing relate to the most traumatic incidents police officers and staff may find themselves attending. One method used by many forces is that of </w:t>
      </w:r>
      <w:proofErr w:type="spellStart"/>
      <w:r>
        <w:rPr>
          <w:rFonts w:ascii="Arial" w:eastAsia="Calibri" w:hAnsi="Arial" w:cs="Arial"/>
        </w:rPr>
        <w:t>TRiM</w:t>
      </w:r>
      <w:proofErr w:type="spellEnd"/>
      <w:r>
        <w:rPr>
          <w:rFonts w:ascii="Arial" w:eastAsia="Calibri" w:hAnsi="Arial" w:cs="Arial"/>
        </w:rPr>
        <w:t xml:space="preserve">, Trauma Risk Management. </w:t>
      </w:r>
      <w:r>
        <w:rPr>
          <w:rFonts w:ascii="Arial" w:eastAsia="Calibri" w:hAnsi="Arial" w:cs="Arial"/>
          <w:i/>
          <w:iCs/>
        </w:rPr>
        <w:t>“</w:t>
      </w:r>
      <w:proofErr w:type="spellStart"/>
      <w:r w:rsidRPr="0040065A">
        <w:rPr>
          <w:rFonts w:ascii="Arial" w:eastAsia="Calibri" w:hAnsi="Arial" w:cs="Arial"/>
          <w:i/>
          <w:iCs/>
        </w:rPr>
        <w:t>TRiM</w:t>
      </w:r>
      <w:proofErr w:type="spellEnd"/>
      <w:r w:rsidRPr="0040065A">
        <w:rPr>
          <w:rFonts w:ascii="Arial" w:eastAsia="Calibri" w:hAnsi="Arial" w:cs="Arial"/>
          <w:i/>
          <w:iCs/>
        </w:rPr>
        <w:t xml:space="preserve"> (Trauma Risk Management) is a welfare led process </w:t>
      </w:r>
      <w:r w:rsidRPr="0040065A">
        <w:rPr>
          <w:rFonts w:ascii="Arial" w:eastAsia="Calibri" w:hAnsi="Arial" w:cs="Arial"/>
          <w:i/>
          <w:iCs/>
        </w:rPr>
        <w:lastRenderedPageBreak/>
        <w:t>intended to assess the response of a member of staff (including certain affiliated groups such as special constables) exposed to a potentially traumatic incident”</w:t>
      </w:r>
      <w:r>
        <w:rPr>
          <w:rFonts w:ascii="Arial" w:eastAsia="Calibri" w:hAnsi="Arial" w:cs="Arial"/>
        </w:rPr>
        <w:t xml:space="preserve"> (Kent Police, 2021)</w:t>
      </w:r>
      <w:r w:rsidRPr="0040065A">
        <w:rPr>
          <w:rFonts w:ascii="Arial" w:eastAsia="Calibri" w:hAnsi="Arial" w:cs="Arial"/>
        </w:rPr>
        <w:t>.</w:t>
      </w:r>
      <w:r>
        <w:rPr>
          <w:rFonts w:ascii="Arial" w:eastAsia="Calibri" w:hAnsi="Arial" w:cs="Arial"/>
        </w:rPr>
        <w:t xml:space="preserve"> This has been brought about as officers who attend traumatic incidents are more at risk of developing long term psychological problems such as post-traumatic stress disorder. </w:t>
      </w:r>
      <w:proofErr w:type="spellStart"/>
      <w:r>
        <w:rPr>
          <w:rFonts w:ascii="Arial" w:eastAsia="Calibri" w:hAnsi="Arial" w:cs="Arial"/>
        </w:rPr>
        <w:t>TRiM</w:t>
      </w:r>
      <w:proofErr w:type="spellEnd"/>
      <w:r>
        <w:rPr>
          <w:rFonts w:ascii="Arial" w:eastAsia="Calibri" w:hAnsi="Arial" w:cs="Arial"/>
        </w:rPr>
        <w:t xml:space="preserve"> referrals help to minimise this risk and to identify areas for support early on.</w:t>
      </w:r>
      <w:r w:rsidR="00F80644">
        <w:rPr>
          <w:rFonts w:ascii="Arial" w:eastAsia="Calibri" w:hAnsi="Arial" w:cs="Arial"/>
        </w:rPr>
        <w:t xml:space="preserve"> This is especially important as, </w:t>
      </w:r>
      <w:r w:rsidR="00F80644" w:rsidRPr="00F80644">
        <w:rPr>
          <w:rFonts w:ascii="Arial" w:eastAsia="Calibri" w:hAnsi="Arial" w:cs="Arial"/>
          <w:i/>
          <w:iCs/>
        </w:rPr>
        <w:t>“more than 14,500 officers were signed off work over the financial year 2023-24 due to stress, depression, anxiety or post-traumatic stress disorder (PTSD)”</w:t>
      </w:r>
      <w:r w:rsidR="00F80644">
        <w:rPr>
          <w:rFonts w:ascii="Arial" w:eastAsia="Calibri" w:hAnsi="Arial" w:cs="Arial"/>
        </w:rPr>
        <w:t xml:space="preserve"> (Police Federation, 2024)</w:t>
      </w:r>
      <w:r w:rsidR="00F80644" w:rsidRPr="00F80644">
        <w:rPr>
          <w:rFonts w:ascii="Arial" w:eastAsia="Calibri" w:hAnsi="Arial" w:cs="Arial"/>
        </w:rPr>
        <w:t>.</w:t>
      </w:r>
    </w:p>
    <w:p w14:paraId="72E380FE" w14:textId="5FD95C27" w:rsidR="00F80644" w:rsidRDefault="00F80644">
      <w:pPr>
        <w:rPr>
          <w:rFonts w:ascii="Arial" w:eastAsia="Calibri" w:hAnsi="Arial" w:cs="Arial"/>
        </w:rPr>
      </w:pPr>
      <w:r>
        <w:rPr>
          <w:rFonts w:ascii="Arial" w:eastAsia="Calibri" w:hAnsi="Arial" w:cs="Arial"/>
        </w:rPr>
        <w:t xml:space="preserve">In conclusion there are very clear benefits to the effective management of wellbeing in the police service. It ultimately leads to more officers on the street allowing for a greater quality of service to the public. The work life balance of officers would be greatly improved along with their physical and mental health. Early intervention after traumatic incidents with initiatives such as </w:t>
      </w:r>
      <w:proofErr w:type="spellStart"/>
      <w:r>
        <w:rPr>
          <w:rFonts w:ascii="Arial" w:eastAsia="Calibri" w:hAnsi="Arial" w:cs="Arial"/>
        </w:rPr>
        <w:t>TRiM</w:t>
      </w:r>
      <w:proofErr w:type="spellEnd"/>
      <w:r>
        <w:rPr>
          <w:rFonts w:ascii="Arial" w:eastAsia="Calibri" w:hAnsi="Arial" w:cs="Arial"/>
        </w:rPr>
        <w:t xml:space="preserve"> can greatly benefit the mental wellbeing of serving officers and may help to combat the mental demands of the job itself. To conclude there is a clear benefit for wellbeing to be prioritised and it is obvious to see why so many forces now have a designated wellbeing team or department.</w:t>
      </w:r>
    </w:p>
    <w:p w14:paraId="18BBC32A" w14:textId="30DBD551" w:rsidR="00F80644" w:rsidRDefault="00F80644">
      <w:pPr>
        <w:rPr>
          <w:rFonts w:ascii="Arial" w:eastAsia="Calibri" w:hAnsi="Arial" w:cs="Arial"/>
        </w:rPr>
      </w:pPr>
      <w:r>
        <w:rPr>
          <w:rFonts w:ascii="Arial" w:eastAsia="Calibri" w:hAnsi="Arial" w:cs="Arial"/>
        </w:rPr>
        <w:t xml:space="preserve">Word Count </w:t>
      </w:r>
      <w:r w:rsidR="0093787A">
        <w:rPr>
          <w:rFonts w:ascii="Arial" w:eastAsia="Calibri" w:hAnsi="Arial" w:cs="Arial"/>
        </w:rPr>
        <w:t>–</w:t>
      </w:r>
      <w:r>
        <w:rPr>
          <w:rFonts w:ascii="Arial" w:eastAsia="Calibri" w:hAnsi="Arial" w:cs="Arial"/>
        </w:rPr>
        <w:t xml:space="preserve"> 93</w:t>
      </w:r>
      <w:r w:rsidR="0073670A">
        <w:rPr>
          <w:rFonts w:ascii="Arial" w:eastAsia="Calibri" w:hAnsi="Arial" w:cs="Arial"/>
        </w:rPr>
        <w:t>7</w:t>
      </w:r>
    </w:p>
    <w:p w14:paraId="3357A348" w14:textId="77777777" w:rsidR="0093787A" w:rsidRDefault="0093787A">
      <w:pPr>
        <w:rPr>
          <w:rFonts w:ascii="Arial" w:eastAsia="Calibri" w:hAnsi="Arial" w:cs="Arial"/>
        </w:rPr>
      </w:pPr>
    </w:p>
    <w:p w14:paraId="7010E0E5" w14:textId="77777777" w:rsidR="0093787A" w:rsidRDefault="0093787A" w:rsidP="0093787A"/>
    <w:p w14:paraId="5290A51B" w14:textId="77777777" w:rsidR="0093787A" w:rsidRDefault="0093787A" w:rsidP="0093787A"/>
    <w:p w14:paraId="121AD6A7" w14:textId="77777777" w:rsidR="0093787A" w:rsidRDefault="0093787A" w:rsidP="0093787A">
      <w:r>
        <w:t xml:space="preserve">Essay four: </w:t>
      </w:r>
    </w:p>
    <w:p w14:paraId="2AA96FFA" w14:textId="77777777" w:rsidR="0093787A" w:rsidRDefault="0093787A" w:rsidP="0093787A">
      <w:r>
        <w:t>Outline potential links between serious and organised crime and public protection issues. What characteristics make some people more vulnerable to exploitation by serious and organised crime gangs?</w:t>
      </w:r>
    </w:p>
    <w:p w14:paraId="4139A336" w14:textId="77777777" w:rsidR="0093787A" w:rsidRDefault="0093787A" w:rsidP="0093787A">
      <w:r>
        <w:t>Your answer must be based on academic research.</w:t>
      </w:r>
    </w:p>
    <w:p w14:paraId="063F8F2A" w14:textId="77777777" w:rsidR="001B255F" w:rsidRDefault="0093787A" w:rsidP="0093787A">
      <w:r>
        <w:t>Word limit: 1000 words.</w:t>
      </w:r>
    </w:p>
    <w:p w14:paraId="5B371CD7" w14:textId="6915D955" w:rsidR="0093787A" w:rsidRDefault="0093787A" w:rsidP="0093787A">
      <w:r>
        <w:t xml:space="preserve"> </w:t>
      </w:r>
    </w:p>
    <w:p w14:paraId="6C5A5638" w14:textId="12FA6977" w:rsidR="0093787A" w:rsidRDefault="00310074" w:rsidP="0093787A">
      <w:r>
        <w:t>Organised crime groups are a prevalent issue within the United Kingdom.</w:t>
      </w:r>
      <w:r w:rsidR="00E47512">
        <w:t xml:space="preserve"> There is no known consensus on the definition of organised crime groups however the United Kingdom’s government has attempted to do so, </w:t>
      </w:r>
      <w:r w:rsidR="00E47512" w:rsidRPr="00E47512">
        <w:rPr>
          <w:i/>
          <w:iCs/>
        </w:rPr>
        <w:t>“we define serious and organised crime as individuals planning, co-ordinating and committing serious offences, whether individually, in groups and/or as part of transnational networks”</w:t>
      </w:r>
      <w:r w:rsidR="00E47512">
        <w:t xml:space="preserve"> (Gov.uk, 2019)</w:t>
      </w:r>
      <w:r w:rsidR="00E47512" w:rsidRPr="00E47512">
        <w:t>.</w:t>
      </w:r>
      <w:r w:rsidR="00E47512">
        <w:t xml:space="preserve"> These organised crime groups are involved in many aspects of crime such as the importation and supply of drugs, fraud, bribery, immigration, human trafficking, child sexual exploitation, </w:t>
      </w:r>
      <w:proofErr w:type="spellStart"/>
      <w:r w:rsidR="00E47512">
        <w:t>cyber crime</w:t>
      </w:r>
      <w:proofErr w:type="spellEnd"/>
      <w:r w:rsidR="00E47512">
        <w:t xml:space="preserve"> and many other facets of illegality.</w:t>
      </w:r>
    </w:p>
    <w:p w14:paraId="4047865D" w14:textId="7131C8CC" w:rsidR="00E47512" w:rsidRPr="002B2C54" w:rsidRDefault="00E36A52" w:rsidP="0093787A">
      <w:r>
        <w:t xml:space="preserve">Organised crime is often depicted and romanticised through films such as the Godfather and Scarface, however the reality is quite different. </w:t>
      </w:r>
      <w:r w:rsidR="00403C50">
        <w:t xml:space="preserve">A study commissioned by the Scottish Government discovered that serious organised crime often targeted the most vulnerable in society, </w:t>
      </w:r>
      <w:r w:rsidR="00403C50">
        <w:rPr>
          <w:i/>
          <w:iCs/>
        </w:rPr>
        <w:t>“</w:t>
      </w:r>
      <w:r w:rsidR="00403C50" w:rsidRPr="00403C50">
        <w:rPr>
          <w:i/>
          <w:iCs/>
        </w:rPr>
        <w:t>organised crime flourishes in communities that remain vulnerable, disadvantaged and fractured. These areas of Scotland are not power bases for organised crime, they are feeding grounds. Mental health, drug addiction, debt, family dysfunction and troubled childhoods are all vulnerabilities to be milked for profit</w:t>
      </w:r>
      <w:r w:rsidR="00403C50">
        <w:rPr>
          <w:i/>
          <w:iCs/>
        </w:rPr>
        <w:t xml:space="preserve">” </w:t>
      </w:r>
      <w:r w:rsidR="00403C50">
        <w:t>(The Conversation, 2018)</w:t>
      </w:r>
      <w:r w:rsidR="00403C50" w:rsidRPr="00403C50">
        <w:rPr>
          <w:i/>
          <w:iCs/>
        </w:rPr>
        <w:t>.</w:t>
      </w:r>
    </w:p>
    <w:p w14:paraId="76E7863F" w14:textId="087DE1C6" w:rsidR="002B2C54" w:rsidRDefault="00BD6733" w:rsidP="0093787A">
      <w:r>
        <w:lastRenderedPageBreak/>
        <w:t>As outlined above serious organised crime often profits at the expense of those most vulnerable in society, one vulnerable group targeted is that of children. Children known to social services or cared for by the state are often a target of such</w:t>
      </w:r>
      <w:r w:rsidR="007779B8">
        <w:t xml:space="preserve"> groups, </w:t>
      </w:r>
      <w:r w:rsidR="007779B8" w:rsidRPr="007779B8">
        <w:rPr>
          <w:i/>
          <w:iCs/>
        </w:rPr>
        <w:t>“young people are initially given cannabis, alcohol and cigarettes as a reward for helping with gangs’ dirty work. This can encourage addiction and once addicted, gang members tally up the cost of the drugs, allowing young people to quickly accumulate large debts. Vulnerable young people are becoming trapped in a situation where committing crime is one of very few ways that they can pay off their debt to the gang”</w:t>
      </w:r>
      <w:r w:rsidR="007779B8">
        <w:t xml:space="preserve"> (Robinson 2017)</w:t>
      </w:r>
      <w:r w:rsidR="007779B8" w:rsidRPr="007779B8">
        <w:t>.</w:t>
      </w:r>
      <w:r w:rsidR="007779B8">
        <w:t xml:space="preserve"> </w:t>
      </w:r>
      <w:proofErr w:type="gramStart"/>
      <w:r w:rsidR="007779B8">
        <w:t>The majority of</w:t>
      </w:r>
      <w:proofErr w:type="gramEnd"/>
      <w:r w:rsidR="007779B8">
        <w:t xml:space="preserve"> children involved in this issue do not understand that they are being exploited by these groups and are trapped in a cycle of offending. </w:t>
      </w:r>
    </w:p>
    <w:p w14:paraId="101B7B9C" w14:textId="77777777" w:rsidR="00243591" w:rsidRDefault="00871361" w:rsidP="0093787A">
      <w:r>
        <w:t xml:space="preserve">Research into reasons as to how individuals may be vulnerable can be that of adverse childhood experiences. </w:t>
      </w:r>
      <w:r w:rsidR="00B87324">
        <w:t xml:space="preserve">There is no set definition for what adverse childhood experiences are however examples of this include, emotional abuse, physical abuse, sexual abuse, neglect, parental drug use, mental illness, domestic abuse, incarceration of a family member, parental separation. These are highly traumatic or highly stressful incidents or periods of time which may hold unknown negative impacts later in life for children. </w:t>
      </w:r>
      <w:r w:rsidR="00B87324" w:rsidRPr="00B87324">
        <w:rPr>
          <w:i/>
          <w:iCs/>
        </w:rPr>
        <w:t>“In a 2014 UK study on ACEs, 47% of people experienced at least one ACE with 9% of the population having 4+ ACES”</w:t>
      </w:r>
      <w:r w:rsidR="00B87324">
        <w:rPr>
          <w:i/>
          <w:iCs/>
        </w:rPr>
        <w:t xml:space="preserve"> </w:t>
      </w:r>
      <w:r w:rsidR="00B87324">
        <w:t>(NHS, 2025).</w:t>
      </w:r>
      <w:r w:rsidR="00243591">
        <w:t xml:space="preserve"> Children with multiple adverse childhood experiences are prime targets for organised crime groups.</w:t>
      </w:r>
    </w:p>
    <w:p w14:paraId="76A25715" w14:textId="214AE638" w:rsidR="00871361" w:rsidRPr="00B87324" w:rsidRDefault="00243591" w:rsidP="0093787A">
      <w:r>
        <w:t>There are a variety of methods in which organised crime groups recruit young people and children. One such method is that of grooming, this involves initially the child being contacted usually by an older individual, who gives them attention that they need, buys them gifts and takes them out. They may also supply the child with drugs and alcohol</w:t>
      </w:r>
      <w:r w:rsidR="00631279">
        <w:t>. This can lead to the child feeling like they owe the perpetrator and in some cases the child is blackmailed, controlled or coerced into doing things they may not want to do. This could be the transportation and selling of drugs and weapons, or in other cases it can involve the sexual exploitation of the child. The National Society for Protection against Cruelty to Children collected data and found that there had been an 82% increase in the number of grooming related crimes relating to children over the past five years, (NSPCC, 2023).</w:t>
      </w:r>
      <w:r w:rsidR="00B87324">
        <w:t xml:space="preserve"> </w:t>
      </w:r>
    </w:p>
    <w:p w14:paraId="4205BE03" w14:textId="2E0DC998" w:rsidR="00000065" w:rsidRDefault="007779B8" w:rsidP="0093787A">
      <w:r>
        <w:t xml:space="preserve">A more modern epidemic in which organised crime groups exploit children and young people is through County Lines. </w:t>
      </w:r>
      <w:r w:rsidRPr="007779B8">
        <w:rPr>
          <w:i/>
          <w:iCs/>
        </w:rPr>
        <w:t>“This typically involves gangs from urban areas transporting class A drugs such as heroin and crack cocaine to underdeveloped drug markets in small counties and coastal towns”</w:t>
      </w:r>
      <w:r>
        <w:t xml:space="preserve"> (Robinson, 2017)</w:t>
      </w:r>
      <w:r w:rsidRPr="007779B8">
        <w:t>.</w:t>
      </w:r>
      <w:r>
        <w:t xml:space="preserve"> Children are often used to transport drugs up and down the country for organised groups to expand their business. In some cases, children have been hired to transport drugs from one are to another, only to be jumped and robbed by the same gang, which in turn they then owe a debt for the lost drugs leaving them trapped.</w:t>
      </w:r>
      <w:r w:rsidR="00000065">
        <w:t xml:space="preserve"> Not only does this apply to the transportation and dealing of controlled drugs and other illegal products but vulnerable children may also be made to store drugs and weapons in their homes. </w:t>
      </w:r>
    </w:p>
    <w:p w14:paraId="0198FF89" w14:textId="77777777" w:rsidR="00B971F4" w:rsidRDefault="00787DD3" w:rsidP="00B971F4">
      <w:r>
        <w:t xml:space="preserve">Another method in which serious organised crime groups target vulnerable individuals is through cuckooing. </w:t>
      </w:r>
      <w:r w:rsidRPr="006822C9">
        <w:rPr>
          <w:i/>
          <w:iCs/>
        </w:rPr>
        <w:t>“Cuckooing refers to an individual or a group of individuals targeting a person with the intent of taking over their homes”</w:t>
      </w:r>
      <w:r>
        <w:t xml:space="preserve"> (</w:t>
      </w:r>
      <w:r w:rsidR="006822C9">
        <w:t>Macdonald, 2022</w:t>
      </w:r>
      <w:r>
        <w:t>)</w:t>
      </w:r>
      <w:r w:rsidRPr="00787DD3">
        <w:t>.</w:t>
      </w:r>
      <w:r>
        <w:t xml:space="preserve"> </w:t>
      </w:r>
      <w:r w:rsidR="006822C9">
        <w:t xml:space="preserve">Cuckooing can happen to anyone but the elderly, those with disabilities or those who are just isolated in general are particularly at risk. Macdonald offers a qualitative look at how cuckooing arises, </w:t>
      </w:r>
      <w:r w:rsidR="006822C9">
        <w:rPr>
          <w:i/>
          <w:iCs/>
        </w:rPr>
        <w:t>“t</w:t>
      </w:r>
      <w:r w:rsidR="006822C9" w:rsidRPr="006822C9">
        <w:rPr>
          <w:i/>
          <w:iCs/>
        </w:rPr>
        <w:t>he research illustrates that this form of crime occurs through a lack of adult services, arising because of nationally driven austerity policies, and this leads to disabled people being identified as ‘easy targets’ who have homes that are valuable resources/commodities for others to use and exploit</w:t>
      </w:r>
      <w:r w:rsidR="006822C9">
        <w:rPr>
          <w:i/>
          <w:iCs/>
        </w:rPr>
        <w:t xml:space="preserve">” </w:t>
      </w:r>
      <w:r w:rsidR="006822C9">
        <w:lastRenderedPageBreak/>
        <w:t>(Macdonald, 2022).</w:t>
      </w:r>
      <w:r w:rsidR="00A31EF2">
        <w:t xml:space="preserve"> Disabled people often do not perceive themselves as victims of cuckooing and often associate the perpetrators and friends, family or even in some cases intimate partners.</w:t>
      </w:r>
      <w:r w:rsidR="00790DB8">
        <w:t xml:space="preserve"> However serious and devastating the impacts of cuckooing are to the victims, cuckooing itself has only recently been made illegal through the Crime and Policing Bill 2025.</w:t>
      </w:r>
    </w:p>
    <w:p w14:paraId="251D2C6E" w14:textId="1649C8B5" w:rsidR="00790DB8" w:rsidRPr="006822C9" w:rsidRDefault="00B971F4" w:rsidP="00B971F4">
      <w:r>
        <w:t xml:space="preserve">In conclusion there is a clear link between public protection issues and serious organised crime. </w:t>
      </w:r>
      <w:r w:rsidR="00871361">
        <w:t xml:space="preserve">Vulnerable factors such as age, disability and addiction leave many individuals at risk of exploitation from organised crime groups. This </w:t>
      </w:r>
      <w:r>
        <w:t>is a prevalent issue in modern society with those most vulnerable paying the price.</w:t>
      </w:r>
      <w:r w:rsidR="00790DB8">
        <w:t xml:space="preserve"> </w:t>
      </w:r>
    </w:p>
    <w:p w14:paraId="60AA94AF" w14:textId="4A4ECF73" w:rsidR="0093787A" w:rsidRDefault="00000065" w:rsidP="0093787A">
      <w:r>
        <w:t xml:space="preserve">Word Count </w:t>
      </w:r>
      <w:r w:rsidR="003D71FF">
        <w:t>–</w:t>
      </w:r>
      <w:r>
        <w:t xml:space="preserve"> </w:t>
      </w:r>
      <w:r w:rsidR="00631279">
        <w:t>947</w:t>
      </w:r>
    </w:p>
    <w:p w14:paraId="50FA9D78" w14:textId="77777777" w:rsidR="003D71FF" w:rsidRDefault="003D71FF" w:rsidP="0093787A"/>
    <w:p w14:paraId="0B16DE9C" w14:textId="77777777" w:rsidR="0093787A" w:rsidRDefault="0093787A" w:rsidP="0093787A">
      <w:r>
        <w:t xml:space="preserve">Essay five: </w:t>
      </w:r>
    </w:p>
    <w:p w14:paraId="0766C2C5" w14:textId="77777777" w:rsidR="0093787A" w:rsidRDefault="0093787A" w:rsidP="0093787A">
      <w:r>
        <w:t>How effective is early intervention an effective means of preventing young people from offending or re-offending?</w:t>
      </w:r>
    </w:p>
    <w:p w14:paraId="0C4AA69C" w14:textId="77777777" w:rsidR="0093787A" w:rsidRDefault="0093787A" w:rsidP="0093787A">
      <w:r>
        <w:t xml:space="preserve">Your answer must be based on academic research, but you may </w:t>
      </w:r>
      <w:proofErr w:type="gramStart"/>
      <w:r>
        <w:t>make reference</w:t>
      </w:r>
      <w:proofErr w:type="gramEnd"/>
      <w:r>
        <w:t xml:space="preserve"> to relevant case studies.</w:t>
      </w:r>
    </w:p>
    <w:p w14:paraId="26E65423" w14:textId="77777777" w:rsidR="0093787A" w:rsidRDefault="0093787A" w:rsidP="0093787A">
      <w:r>
        <w:t>Word limit: 1000 words.</w:t>
      </w:r>
    </w:p>
    <w:p w14:paraId="61DB5E7A" w14:textId="77777777" w:rsidR="003D71FF" w:rsidRDefault="003D71FF" w:rsidP="0093787A"/>
    <w:p w14:paraId="60DF5C47" w14:textId="57804372" w:rsidR="00F4536A" w:rsidRDefault="00A84146" w:rsidP="0093787A">
      <w:r>
        <w:t>Early intervention refers to effort made to prevent or divert young people between the ages of ten to seventeen from engaging in criminal activities and anti-social behaviour.</w:t>
      </w:r>
      <w:r w:rsidR="00F4536A">
        <w:t xml:space="preserve"> Susannah Hancock, a member of the youth justice board splits early intervention in the youth justice system into two different criteria being prevention and diversion.</w:t>
      </w:r>
    </w:p>
    <w:p w14:paraId="5219BA37" w14:textId="0325198B" w:rsidR="0073670A" w:rsidRPr="0073670A" w:rsidRDefault="00F4536A" w:rsidP="0093787A">
      <w:r w:rsidRPr="00F4536A">
        <w:rPr>
          <w:i/>
          <w:iCs/>
        </w:rPr>
        <w:t>“Prevention helps stop children becoming involved in crime by helping to address their unmet needs and vulnerabilities and promote positive outcomes”</w:t>
      </w:r>
      <w:r>
        <w:t xml:space="preserve"> (Hancock, 2023). </w:t>
      </w:r>
      <w:r w:rsidR="0073670A">
        <w:t>This can come in the form of supporting young people with their home life, mental health and social needs as well as assisting them in their education and employment opportunities.</w:t>
      </w:r>
      <w:r w:rsidR="00A4484A">
        <w:t xml:space="preserve"> </w:t>
      </w:r>
      <w:r w:rsidR="0073670A">
        <w:rPr>
          <w:i/>
          <w:iCs/>
        </w:rPr>
        <w:t>“</w:t>
      </w:r>
      <w:r w:rsidR="0073670A" w:rsidRPr="0073670A">
        <w:rPr>
          <w:i/>
          <w:iCs/>
        </w:rPr>
        <w:t>Diversion is where services intervene early with a child who may have committed or be linked to an offence to address the underlying reasons for their behaviour</w:t>
      </w:r>
      <w:r w:rsidR="0073670A">
        <w:rPr>
          <w:i/>
          <w:iCs/>
        </w:rPr>
        <w:t xml:space="preserve">” </w:t>
      </w:r>
      <w:r w:rsidR="0073670A">
        <w:t>(Hancock, 2023)</w:t>
      </w:r>
      <w:r w:rsidR="0073670A" w:rsidRPr="0073670A">
        <w:rPr>
          <w:i/>
          <w:iCs/>
        </w:rPr>
        <w:t>.</w:t>
      </w:r>
      <w:r w:rsidR="0073670A">
        <w:t xml:space="preserve"> </w:t>
      </w:r>
      <w:r w:rsidR="00A4484A">
        <w:t xml:space="preserve">This involves the use of interventions and support from multiple agencies to help the child make positive decisions and avoid </w:t>
      </w:r>
      <w:proofErr w:type="gramStart"/>
      <w:r w:rsidR="00A4484A">
        <w:t>entering into</w:t>
      </w:r>
      <w:proofErr w:type="gramEnd"/>
      <w:r w:rsidR="00A4484A">
        <w:t xml:space="preserve"> a life of crime.</w:t>
      </w:r>
    </w:p>
    <w:p w14:paraId="6841413B" w14:textId="77777777" w:rsidR="0001424F" w:rsidRDefault="00A4484A" w:rsidP="0093787A">
      <w:r>
        <w:t xml:space="preserve">There are many reasons as to </w:t>
      </w:r>
      <w:r w:rsidR="0028710D">
        <w:t xml:space="preserve">why in recent years as to why there has been a push for early intervention strategies. Firstly, there are statistics in terms of crime rates, </w:t>
      </w:r>
      <w:r w:rsidR="0028710D">
        <w:rPr>
          <w:i/>
          <w:iCs/>
        </w:rPr>
        <w:t>“</w:t>
      </w:r>
      <w:r w:rsidR="0028710D" w:rsidRPr="0028710D">
        <w:rPr>
          <w:i/>
          <w:iCs/>
        </w:rPr>
        <w:t>For the year ending March 2021, those with no previous offences had a reoffending rate of 16.4%, compared to 63.8% for those who had committed 11 or more previous offences”</w:t>
      </w:r>
      <w:r w:rsidR="0028710D">
        <w:t xml:space="preserve"> (Hancock, 2023)</w:t>
      </w:r>
      <w:r w:rsidR="0028710D" w:rsidRPr="0028710D">
        <w:t>.</w:t>
      </w:r>
      <w:r w:rsidR="0000779C">
        <w:t xml:space="preserve"> There is a clear correlation between early intervention and a reduction in re-offending</w:t>
      </w:r>
      <w:r w:rsidR="0001424F">
        <w:t xml:space="preserve">. </w:t>
      </w:r>
    </w:p>
    <w:p w14:paraId="69F398A0" w14:textId="5B74514A" w:rsidR="00291B76" w:rsidRDefault="0001424F" w:rsidP="00C91397">
      <w:r>
        <w:t xml:space="preserve">For young people however there are </w:t>
      </w:r>
      <w:proofErr w:type="gramStart"/>
      <w:r>
        <w:t>a number of</w:t>
      </w:r>
      <w:proofErr w:type="gramEnd"/>
      <w:r>
        <w:t xml:space="preserve"> different approached used to prevent re-offending, with some more effective than others. </w:t>
      </w:r>
      <w:r w:rsidR="00512F83">
        <w:t xml:space="preserve">Family focused interventions have been found to be some of the most effective approaches, these come in a few different methods. </w:t>
      </w:r>
      <w:r w:rsidR="00291B76">
        <w:t>Firstly,</w:t>
      </w:r>
      <w:r w:rsidR="00512F83">
        <w:t xml:space="preserve"> functional family therapy, this is a </w:t>
      </w:r>
      <w:r w:rsidR="00C91397">
        <w:t>five-step</w:t>
      </w:r>
      <w:r w:rsidR="00512F83">
        <w:t xml:space="preserve"> intervention that focuses on developing better communications between parent and child along with building positive interactions and setting boundaries in that </w:t>
      </w:r>
      <w:r w:rsidR="00291B76">
        <w:t>relationship</w:t>
      </w:r>
      <w:r w:rsidR="00512F83">
        <w:t>.</w:t>
      </w:r>
      <w:r w:rsidR="00291B76">
        <w:t xml:space="preserve"> This process not only works with the young offender but also their family so they can offer better support as a parent or guardian.</w:t>
      </w:r>
      <w:r w:rsidR="00CB6088">
        <w:t xml:space="preserve"> </w:t>
      </w:r>
      <w:r w:rsidR="00C91397">
        <w:t>However,</w:t>
      </w:r>
      <w:r w:rsidR="00CB6088">
        <w:t xml:space="preserve"> studies from </w:t>
      </w:r>
      <w:r w:rsidR="00CB6088">
        <w:lastRenderedPageBreak/>
        <w:t>(</w:t>
      </w:r>
      <w:proofErr w:type="spellStart"/>
      <w:r w:rsidR="00CB6088">
        <w:t>Wieshmann</w:t>
      </w:r>
      <w:proofErr w:type="spellEnd"/>
      <w:r w:rsidR="00CB6088">
        <w:t xml:space="preserve"> et al 2020) found there to be no correlation between a reduction in recidivism and engagement in Functional Family Therapy.</w:t>
      </w:r>
    </w:p>
    <w:p w14:paraId="768E37D4" w14:textId="19DA6223" w:rsidR="00A84146" w:rsidRDefault="00B66360" w:rsidP="00C91397">
      <w:r>
        <w:t>There are other Family Focused inter</w:t>
      </w:r>
      <w:r w:rsidR="006E71FA">
        <w:t>ve</w:t>
      </w:r>
      <w:r w:rsidR="00BA0BE6">
        <w:t>ntions, Multidimensional Treatment Foster Care is another method used, it involves placing young offenders with foster parents for a nine-to-twelve-month period. These foster parents are specially trained and receive regular support from varying services and progress is regularly monitored. Research into the effectiveness of Multidimensional Treatment Foster Care has found it to be an effective method in reducing re-offending</w:t>
      </w:r>
      <w:r w:rsidR="00C91397">
        <w:t xml:space="preserve"> </w:t>
      </w:r>
      <w:r w:rsidR="00C91397" w:rsidRPr="00C91397">
        <w:rPr>
          <w:i/>
          <w:iCs/>
        </w:rPr>
        <w:t>“in multiple reviews to be successful in reducing violent reoffending by about 72%”</w:t>
      </w:r>
      <w:r w:rsidR="00C91397">
        <w:rPr>
          <w:i/>
          <w:iCs/>
        </w:rPr>
        <w:t xml:space="preserve"> </w:t>
      </w:r>
      <w:r w:rsidR="00C91397">
        <w:t xml:space="preserve">(Manica, 2022). </w:t>
      </w:r>
      <w:proofErr w:type="gramStart"/>
      <w:r w:rsidR="00C91397">
        <w:t>It is clear that some</w:t>
      </w:r>
      <w:proofErr w:type="gramEnd"/>
      <w:r w:rsidR="00C91397">
        <w:t xml:space="preserve"> methods of family focussed methods are more effective than others, however it is worth noting that these are not a fix for everyone and there are other methods of interventions available to young people.</w:t>
      </w:r>
    </w:p>
    <w:p w14:paraId="5608FE73" w14:textId="7DE1B2C4" w:rsidR="00EE1D32" w:rsidRDefault="00B63206" w:rsidP="00C91397">
      <w:r>
        <w:t xml:space="preserve">Skill building programmes </w:t>
      </w:r>
      <w:r w:rsidR="007A1FCF">
        <w:t xml:space="preserve">another method which have seen mixed success in reducing recidivism in young people. These programmes help to develop a number of skills in young people, from developing social skills in young people so they can have more positive interactions with others, development of skills to help self-regulate their emotions allowing them to deal with conflict and stress in a more positive and effective manner, and job-related skills so young people have a chance of earning qualifications giving them greater opportunities to grow and develop later in life. These programmes often use a </w:t>
      </w:r>
      <w:r w:rsidR="00C84C93">
        <w:t>sports-based</w:t>
      </w:r>
      <w:r w:rsidR="007A1FCF">
        <w:t xml:space="preserve"> approach, introducing young people into sports such as football, rugby and boxing. </w:t>
      </w:r>
      <w:r w:rsidR="00C84C93">
        <w:t xml:space="preserve">Programmes such as </w:t>
      </w:r>
      <w:proofErr w:type="spellStart"/>
      <w:r w:rsidR="00C84C93">
        <w:t>SportsPlus</w:t>
      </w:r>
      <w:proofErr w:type="spellEnd"/>
      <w:r w:rsidR="00C84C93">
        <w:t xml:space="preserve"> engage not only those who are known to Youth Justice Services but also those highlighted to be at risk by schools, police and social services.</w:t>
      </w:r>
      <w:r w:rsidR="00EE1D32">
        <w:t xml:space="preserve"> Overall sports programmes across the United Kingdom are showing positive results, with 31% of participants in these programmes reporting an improvement in their psychological well-being </w:t>
      </w:r>
      <w:proofErr w:type="gramStart"/>
      <w:r w:rsidR="00EE1D32">
        <w:t>and also</w:t>
      </w:r>
      <w:proofErr w:type="gramEnd"/>
      <w:r w:rsidR="00EE1D32">
        <w:t xml:space="preserve"> </w:t>
      </w:r>
      <w:r w:rsidR="00EE1D32" w:rsidRPr="00EE1D32">
        <w:rPr>
          <w:i/>
          <w:iCs/>
        </w:rPr>
        <w:t>“meta-analysis found that 14% of participants in sports programmes showed more positive outcomes and less reconviction than those in the control group”</w:t>
      </w:r>
      <w:r w:rsidR="00EE1D32">
        <w:t xml:space="preserve"> (College of Policing, 2, 2025)</w:t>
      </w:r>
      <w:r w:rsidR="00EE1D32" w:rsidRPr="00EE1D32">
        <w:t>.</w:t>
      </w:r>
      <w:r w:rsidR="00BD194A">
        <w:t xml:space="preserve"> With this data </w:t>
      </w:r>
      <w:proofErr w:type="gramStart"/>
      <w:r w:rsidR="00BD194A">
        <w:t>it is clear that a</w:t>
      </w:r>
      <w:proofErr w:type="gramEnd"/>
      <w:r w:rsidR="00BD194A">
        <w:t xml:space="preserve"> sports-based approach to skill building provides not only a positive effect in re-offending but also on the metal health of its participants.</w:t>
      </w:r>
    </w:p>
    <w:p w14:paraId="7E7D52FB" w14:textId="4A4BD04A" w:rsidR="00BD194A" w:rsidRDefault="00BD194A" w:rsidP="00C91397">
      <w:r>
        <w:t>There are some methods of early intervention that have provided mixed results. Court based interventions by sending young people to court also that there is the potential to cause an increased risk in re-offending. However, evidence behind this is limited and most data comes from the United States which operates using a different approach to youth justice.</w:t>
      </w:r>
    </w:p>
    <w:p w14:paraId="1AE49E37" w14:textId="4D5EF179" w:rsidR="00BD194A" w:rsidRDefault="00BD194A" w:rsidP="00C91397">
      <w:r>
        <w:t xml:space="preserve">There are some interventions that have yielded negative results in reducing recidivism in young people. Fear based programmes such a scared straight, </w:t>
      </w:r>
      <w:r w:rsidR="006A2F5C">
        <w:t>have shown to produce an increase in recidivism, with 68% of participants reoffending after engaging with the programme (College of Policing, 2015)</w:t>
      </w:r>
      <w:r w:rsidR="00291B76">
        <w:t xml:space="preserve"> however this method is effective for 32% of participant</w:t>
      </w:r>
      <w:r w:rsidR="006A2F5C">
        <w:t xml:space="preserve">. This is a very clear indicator that </w:t>
      </w:r>
      <w:r w:rsidR="00F90575">
        <w:t>fear-based</w:t>
      </w:r>
      <w:r w:rsidR="006A2F5C">
        <w:t xml:space="preserve"> interventions can do more harm than good, often the conflict young </w:t>
      </w:r>
      <w:r w:rsidR="00F90575">
        <w:t>people experience in this programme may even constitute as an adverse childhood experience.</w:t>
      </w:r>
    </w:p>
    <w:p w14:paraId="5D3E708B" w14:textId="1B87231C" w:rsidR="00F90575" w:rsidRDefault="00F90575" w:rsidP="00C91397">
      <w:r>
        <w:t xml:space="preserve">In conclusion it is clear to see that early intervention with young offenders does impact on recidivism and re-offending. There are a multitude of varying intervention programmes all with varying degrees of success. Family based interventions such as Functional Family Therapy and Multidimensional Treatment Foster Care show great promise in not only improving the lives of the young offender but also that of their families to, the data </w:t>
      </w:r>
      <w:r w:rsidR="00291B76">
        <w:t xml:space="preserve">outcomes of this clearly show this to be an effective method of early intervention. However, these </w:t>
      </w:r>
      <w:r w:rsidR="00F30677">
        <w:t>family-based</w:t>
      </w:r>
      <w:r w:rsidR="00291B76">
        <w:t xml:space="preserve"> interventions do not fix all issues, sports-based methods also allow for a positive outlet for young people to work out the energy aggression and in turn helps to develop their social skills allowing for them to </w:t>
      </w:r>
      <w:r w:rsidR="00291B76">
        <w:lastRenderedPageBreak/>
        <w:t xml:space="preserve">have more positive interactions. There are some methods that can have no impact or negative impacts such as dealing with young offenders in a court setting or via fear-based programmes such as scared straight. From </w:t>
      </w:r>
      <w:proofErr w:type="gramStart"/>
      <w:r w:rsidR="00291B76">
        <w:t>all of</w:t>
      </w:r>
      <w:proofErr w:type="gramEnd"/>
      <w:r w:rsidR="00291B76">
        <w:t xml:space="preserve"> the above data it is clear to see that early interventions are an effective method for reducing re-offending however, we must be weary that some methods are stronger and more appropriate than others.</w:t>
      </w:r>
    </w:p>
    <w:p w14:paraId="5D0356B2" w14:textId="70EAC177" w:rsidR="00A9799B" w:rsidRPr="00C91397" w:rsidRDefault="00A9799B" w:rsidP="00C91397">
      <w:r>
        <w:t xml:space="preserve">Word count - </w:t>
      </w:r>
      <w:r w:rsidR="00291B76">
        <w:t>102</w:t>
      </w:r>
      <w:r w:rsidR="00F30677">
        <w:t>8</w:t>
      </w:r>
    </w:p>
    <w:p w14:paraId="37A12E66" w14:textId="77777777" w:rsidR="0093787A" w:rsidRDefault="0093787A">
      <w:pPr>
        <w:rPr>
          <w:rFonts w:ascii="Arial" w:eastAsia="Calibri" w:hAnsi="Arial" w:cs="Arial"/>
        </w:rPr>
      </w:pPr>
    </w:p>
    <w:p w14:paraId="190033FF" w14:textId="745E3C96" w:rsidR="001B237B" w:rsidRPr="004C5D43" w:rsidRDefault="00F4536A">
      <w:pPr>
        <w:rPr>
          <w:rFonts w:ascii="Arial" w:eastAsia="Calibri" w:hAnsi="Arial" w:cs="Arial"/>
          <w:b/>
          <w:bCs/>
          <w:u w:val="single"/>
        </w:rPr>
      </w:pPr>
      <w:r>
        <w:rPr>
          <w:rFonts w:ascii="Arial" w:eastAsia="Calibri" w:hAnsi="Arial" w:cs="Arial"/>
          <w:b/>
          <w:bCs/>
          <w:u w:val="single"/>
        </w:rPr>
        <w:t>Bibliography</w:t>
      </w:r>
    </w:p>
    <w:p w14:paraId="7BE60807" w14:textId="14DD7BB2" w:rsidR="004C5D43" w:rsidRPr="007B7CAC" w:rsidRDefault="004C5D43" w:rsidP="007B7CAC">
      <w:pPr>
        <w:pStyle w:val="ListParagraph"/>
        <w:numPr>
          <w:ilvl w:val="0"/>
          <w:numId w:val="1"/>
        </w:numPr>
        <w:rPr>
          <w:rFonts w:ascii="Arial" w:eastAsia="Calibri" w:hAnsi="Arial" w:cs="Arial"/>
        </w:rPr>
      </w:pPr>
      <w:r w:rsidRPr="007B7CAC">
        <w:rPr>
          <w:rFonts w:ascii="Arial" w:eastAsia="Calibri" w:hAnsi="Arial" w:cs="Arial"/>
        </w:rPr>
        <w:t>A</w:t>
      </w:r>
      <w:r w:rsidR="0073670A" w:rsidRPr="007B7CAC">
        <w:rPr>
          <w:rFonts w:ascii="Arial" w:eastAsia="Calibri" w:hAnsi="Arial" w:cs="Arial"/>
        </w:rPr>
        <w:t xml:space="preserve">merican </w:t>
      </w:r>
      <w:r w:rsidRPr="007B7CAC">
        <w:rPr>
          <w:rFonts w:ascii="Arial" w:eastAsia="Calibri" w:hAnsi="Arial" w:cs="Arial"/>
        </w:rPr>
        <w:t>P</w:t>
      </w:r>
      <w:r w:rsidR="0073670A" w:rsidRPr="007B7CAC">
        <w:rPr>
          <w:rFonts w:ascii="Arial" w:eastAsia="Calibri" w:hAnsi="Arial" w:cs="Arial"/>
        </w:rPr>
        <w:t xml:space="preserve">sychology </w:t>
      </w:r>
      <w:r w:rsidRPr="007B7CAC">
        <w:rPr>
          <w:rFonts w:ascii="Arial" w:eastAsia="Calibri" w:hAnsi="Arial" w:cs="Arial"/>
        </w:rPr>
        <w:t>A</w:t>
      </w:r>
      <w:r w:rsidR="0073670A" w:rsidRPr="007B7CAC">
        <w:rPr>
          <w:rFonts w:ascii="Arial" w:eastAsia="Calibri" w:hAnsi="Arial" w:cs="Arial"/>
        </w:rPr>
        <w:t>ssociation</w:t>
      </w:r>
      <w:r w:rsidRPr="007B7CAC">
        <w:rPr>
          <w:rFonts w:ascii="Arial" w:eastAsia="Calibri" w:hAnsi="Arial" w:cs="Arial"/>
        </w:rPr>
        <w:t xml:space="preserve"> (2023) </w:t>
      </w:r>
      <w:r w:rsidRPr="007B7CAC">
        <w:rPr>
          <w:rFonts w:ascii="Arial" w:eastAsia="Calibri" w:hAnsi="Arial" w:cs="Arial"/>
          <w:i/>
          <w:iCs/>
        </w:rPr>
        <w:t xml:space="preserve">Wellbeing. </w:t>
      </w:r>
      <w:r w:rsidRPr="007B7CAC">
        <w:rPr>
          <w:rFonts w:ascii="Arial" w:eastAsia="Calibri" w:hAnsi="Arial" w:cs="Arial"/>
        </w:rPr>
        <w:t xml:space="preserve">[Online] Available </w:t>
      </w:r>
      <w:r w:rsidR="00F4536A" w:rsidRPr="007B7CAC">
        <w:rPr>
          <w:rFonts w:ascii="Arial" w:eastAsia="Calibri" w:hAnsi="Arial" w:cs="Arial"/>
        </w:rPr>
        <w:t>at</w:t>
      </w:r>
      <w:r w:rsidRPr="007B7CAC">
        <w:rPr>
          <w:rFonts w:ascii="Arial" w:eastAsia="Calibri" w:hAnsi="Arial" w:cs="Arial"/>
        </w:rPr>
        <w:t xml:space="preserve">: </w:t>
      </w:r>
      <w:hyperlink r:id="rId5" w:history="1">
        <w:r w:rsidRPr="007B7CAC">
          <w:rPr>
            <w:rStyle w:val="Hyperlink"/>
            <w:rFonts w:ascii="Arial" w:eastAsia="Calibri" w:hAnsi="Arial" w:cs="Arial"/>
          </w:rPr>
          <w:t>https://dictionary.apa.org/well-being</w:t>
        </w:r>
      </w:hyperlink>
      <w:r w:rsidRPr="007B7CAC">
        <w:rPr>
          <w:rFonts w:ascii="Arial" w:eastAsia="Calibri" w:hAnsi="Arial" w:cs="Arial"/>
        </w:rPr>
        <w:t xml:space="preserve"> (Accessed 14/04/2025).</w:t>
      </w:r>
    </w:p>
    <w:p w14:paraId="28B13D76" w14:textId="76944812" w:rsidR="001B237B" w:rsidRPr="007B7CAC" w:rsidRDefault="001B237B" w:rsidP="007B7CAC">
      <w:pPr>
        <w:pStyle w:val="ListParagraph"/>
        <w:numPr>
          <w:ilvl w:val="0"/>
          <w:numId w:val="1"/>
        </w:numPr>
        <w:rPr>
          <w:rFonts w:ascii="Arial" w:eastAsia="Calibri" w:hAnsi="Arial" w:cs="Arial"/>
        </w:rPr>
      </w:pPr>
      <w:r w:rsidRPr="007B7CAC">
        <w:rPr>
          <w:rFonts w:ascii="Arial" w:eastAsia="Calibri" w:hAnsi="Arial" w:cs="Arial"/>
        </w:rPr>
        <w:t xml:space="preserve">Bautista (2023) </w:t>
      </w:r>
      <w:r w:rsidRPr="007B7CAC">
        <w:rPr>
          <w:rFonts w:ascii="Arial" w:eastAsia="Calibri" w:hAnsi="Arial" w:cs="Arial"/>
          <w:i/>
          <w:iCs/>
        </w:rPr>
        <w:t xml:space="preserve">What is well-being? A scoping review of the conceptual and operational definitions of occupational well-being. </w:t>
      </w:r>
      <w:r w:rsidRPr="007B7CAC">
        <w:rPr>
          <w:rFonts w:ascii="Arial" w:eastAsia="Calibri" w:hAnsi="Arial" w:cs="Arial"/>
        </w:rPr>
        <w:t xml:space="preserve">[Online] Available </w:t>
      </w:r>
      <w:r w:rsidR="00F4536A" w:rsidRPr="007B7CAC">
        <w:rPr>
          <w:rFonts w:ascii="Arial" w:eastAsia="Calibri" w:hAnsi="Arial" w:cs="Arial"/>
        </w:rPr>
        <w:t>at</w:t>
      </w:r>
      <w:r w:rsidRPr="007B7CAC">
        <w:rPr>
          <w:rFonts w:ascii="Arial" w:eastAsia="Calibri" w:hAnsi="Arial" w:cs="Arial"/>
        </w:rPr>
        <w:t xml:space="preserve">: </w:t>
      </w:r>
      <w:hyperlink r:id="rId6" w:history="1">
        <w:r w:rsidRPr="007B7CAC">
          <w:rPr>
            <w:rStyle w:val="Hyperlink"/>
            <w:rFonts w:ascii="Arial" w:eastAsia="Calibri" w:hAnsi="Arial" w:cs="Arial"/>
          </w:rPr>
          <w:t>https://pmc.ncbi.nlm.nih.gov/articles/PMC10643923/</w:t>
        </w:r>
      </w:hyperlink>
      <w:r w:rsidRPr="007B7CAC">
        <w:rPr>
          <w:rFonts w:ascii="Arial" w:eastAsia="Calibri" w:hAnsi="Arial" w:cs="Arial"/>
        </w:rPr>
        <w:t xml:space="preserve"> (Accessed 14/04/2025).</w:t>
      </w:r>
    </w:p>
    <w:p w14:paraId="1A1FD3BD" w14:textId="036D43C1" w:rsidR="006A2F5C" w:rsidRPr="007B7CAC" w:rsidRDefault="006A2F5C" w:rsidP="007B7CAC">
      <w:pPr>
        <w:pStyle w:val="ListParagraph"/>
        <w:numPr>
          <w:ilvl w:val="0"/>
          <w:numId w:val="1"/>
        </w:numPr>
        <w:rPr>
          <w:rFonts w:ascii="Arial" w:eastAsia="Calibri" w:hAnsi="Arial" w:cs="Arial"/>
        </w:rPr>
      </w:pPr>
      <w:r w:rsidRPr="007B7CAC">
        <w:rPr>
          <w:rFonts w:ascii="Arial" w:eastAsia="Calibri" w:hAnsi="Arial" w:cs="Arial"/>
        </w:rPr>
        <w:t xml:space="preserve">College of Policing (2015) </w:t>
      </w:r>
      <w:r w:rsidRPr="007B7CAC">
        <w:rPr>
          <w:rFonts w:ascii="Arial" w:eastAsia="Calibri" w:hAnsi="Arial" w:cs="Arial"/>
          <w:i/>
          <w:iCs/>
        </w:rPr>
        <w:t xml:space="preserve">Scared Straight Programmes. </w:t>
      </w:r>
      <w:r w:rsidRPr="007B7CAC">
        <w:rPr>
          <w:rFonts w:ascii="Arial" w:eastAsia="Calibri" w:hAnsi="Arial" w:cs="Arial"/>
        </w:rPr>
        <w:t xml:space="preserve">[Online] Available at: </w:t>
      </w:r>
      <w:hyperlink r:id="rId7" w:history="1">
        <w:r w:rsidRPr="007B7CAC">
          <w:rPr>
            <w:rStyle w:val="Hyperlink"/>
            <w:rFonts w:ascii="Arial" w:eastAsia="Calibri" w:hAnsi="Arial" w:cs="Arial"/>
          </w:rPr>
          <w:t>https://www.college.police.uk/research/crime-reduction-toolkit/scared-straight</w:t>
        </w:r>
      </w:hyperlink>
      <w:r w:rsidRPr="007B7CAC">
        <w:rPr>
          <w:rFonts w:ascii="Arial" w:eastAsia="Calibri" w:hAnsi="Arial" w:cs="Arial"/>
        </w:rPr>
        <w:t xml:space="preserve"> (Accessed 21/05/2025).</w:t>
      </w:r>
    </w:p>
    <w:p w14:paraId="475A6385" w14:textId="6439D7FC" w:rsidR="00A97196" w:rsidRPr="007B7CAC" w:rsidRDefault="00A97196" w:rsidP="007B7CAC">
      <w:pPr>
        <w:pStyle w:val="ListParagraph"/>
        <w:numPr>
          <w:ilvl w:val="0"/>
          <w:numId w:val="1"/>
        </w:numPr>
        <w:rPr>
          <w:rFonts w:ascii="Arial" w:eastAsia="Calibri" w:hAnsi="Arial" w:cs="Arial"/>
        </w:rPr>
      </w:pPr>
      <w:r w:rsidRPr="007B7CAC">
        <w:rPr>
          <w:rFonts w:ascii="Arial" w:eastAsia="Calibri" w:hAnsi="Arial" w:cs="Arial"/>
        </w:rPr>
        <w:t xml:space="preserve">College of Policing, (2021) </w:t>
      </w:r>
      <w:r w:rsidRPr="007B7CAC">
        <w:rPr>
          <w:rFonts w:ascii="Arial" w:eastAsia="Calibri" w:hAnsi="Arial" w:cs="Arial"/>
          <w:i/>
          <w:iCs/>
        </w:rPr>
        <w:t xml:space="preserve">The impact of police numbers on crime rates. </w:t>
      </w:r>
      <w:r w:rsidRPr="007B7CAC">
        <w:rPr>
          <w:rFonts w:ascii="Arial" w:eastAsia="Calibri" w:hAnsi="Arial" w:cs="Arial"/>
        </w:rPr>
        <w:t xml:space="preserve">[Online] Available </w:t>
      </w:r>
      <w:r w:rsidR="00F4536A" w:rsidRPr="007B7CAC">
        <w:rPr>
          <w:rFonts w:ascii="Arial" w:eastAsia="Calibri" w:hAnsi="Arial" w:cs="Arial"/>
        </w:rPr>
        <w:t>at</w:t>
      </w:r>
      <w:r w:rsidRPr="007B7CAC">
        <w:rPr>
          <w:rFonts w:ascii="Arial" w:eastAsia="Calibri" w:hAnsi="Arial" w:cs="Arial"/>
        </w:rPr>
        <w:t xml:space="preserve">: </w:t>
      </w:r>
      <w:hyperlink r:id="rId8" w:history="1">
        <w:r w:rsidRPr="007B7CAC">
          <w:rPr>
            <w:rStyle w:val="Hyperlink"/>
            <w:rFonts w:ascii="Arial" w:eastAsia="Calibri" w:hAnsi="Arial" w:cs="Arial"/>
          </w:rPr>
          <w:t>https://www.college.police.uk/research/what-works-policing-reduce-crime/police-numbers</w:t>
        </w:r>
      </w:hyperlink>
      <w:r w:rsidRPr="007B7CAC">
        <w:rPr>
          <w:rFonts w:ascii="Arial" w:eastAsia="Calibri" w:hAnsi="Arial" w:cs="Arial"/>
        </w:rPr>
        <w:t xml:space="preserve"> (Accessed 14/04/2025).</w:t>
      </w:r>
    </w:p>
    <w:p w14:paraId="2A676CBA" w14:textId="2A8D5970" w:rsidR="000907BA" w:rsidRPr="007B7CAC" w:rsidRDefault="000907BA" w:rsidP="007B7CAC">
      <w:pPr>
        <w:pStyle w:val="ListParagraph"/>
        <w:numPr>
          <w:ilvl w:val="0"/>
          <w:numId w:val="1"/>
        </w:numPr>
        <w:rPr>
          <w:rFonts w:ascii="Arial" w:eastAsia="Calibri" w:hAnsi="Arial" w:cs="Arial"/>
          <w:i/>
          <w:iCs/>
        </w:rPr>
      </w:pPr>
      <w:r w:rsidRPr="007B7CAC">
        <w:rPr>
          <w:rFonts w:ascii="Arial" w:eastAsia="Calibri" w:hAnsi="Arial" w:cs="Arial"/>
        </w:rPr>
        <w:t xml:space="preserve">College of Policing (2025) </w:t>
      </w:r>
      <w:r w:rsidR="0040065A" w:rsidRPr="007B7CAC">
        <w:rPr>
          <w:rFonts w:ascii="Arial" w:eastAsia="Calibri" w:hAnsi="Arial" w:cs="Arial"/>
          <w:i/>
          <w:iCs/>
        </w:rPr>
        <w:t xml:space="preserve">Flexible working in the police service. </w:t>
      </w:r>
      <w:r w:rsidR="0040065A" w:rsidRPr="007B7CAC">
        <w:rPr>
          <w:rFonts w:ascii="Arial" w:eastAsia="Calibri" w:hAnsi="Arial" w:cs="Arial"/>
        </w:rPr>
        <w:t xml:space="preserve">[Online] Available </w:t>
      </w:r>
      <w:r w:rsidR="00F4536A" w:rsidRPr="007B7CAC">
        <w:rPr>
          <w:rFonts w:ascii="Arial" w:eastAsia="Calibri" w:hAnsi="Arial" w:cs="Arial"/>
        </w:rPr>
        <w:t>at</w:t>
      </w:r>
      <w:r w:rsidR="0040065A" w:rsidRPr="007B7CAC">
        <w:rPr>
          <w:rFonts w:ascii="Arial" w:eastAsia="Calibri" w:hAnsi="Arial" w:cs="Arial"/>
        </w:rPr>
        <w:t xml:space="preserve">: </w:t>
      </w:r>
      <w:hyperlink r:id="rId9" w:history="1">
        <w:r w:rsidR="0040065A" w:rsidRPr="007B7CAC">
          <w:rPr>
            <w:rStyle w:val="Hyperlink"/>
            <w:rFonts w:ascii="Arial" w:eastAsia="Calibri" w:hAnsi="Arial" w:cs="Arial"/>
          </w:rPr>
          <w:t>https://www.college.police.uk/support-forces/health-safety-welfare/flexible-working-police-service</w:t>
        </w:r>
      </w:hyperlink>
      <w:r w:rsidR="0040065A" w:rsidRPr="007B7CAC">
        <w:rPr>
          <w:rFonts w:ascii="Arial" w:eastAsia="Calibri" w:hAnsi="Arial" w:cs="Arial"/>
        </w:rPr>
        <w:t xml:space="preserve"> (Accessed 14/04/2025).</w:t>
      </w:r>
      <w:r w:rsidR="0040065A" w:rsidRPr="007B7CAC">
        <w:rPr>
          <w:rFonts w:ascii="Arial" w:eastAsia="Calibri" w:hAnsi="Arial" w:cs="Arial"/>
          <w:i/>
          <w:iCs/>
        </w:rPr>
        <w:t xml:space="preserve"> </w:t>
      </w:r>
    </w:p>
    <w:p w14:paraId="31709298" w14:textId="0F7008CA" w:rsidR="00EE1D32" w:rsidRPr="007B7CAC" w:rsidRDefault="00EE1D32" w:rsidP="007B7CAC">
      <w:pPr>
        <w:pStyle w:val="ListParagraph"/>
        <w:numPr>
          <w:ilvl w:val="0"/>
          <w:numId w:val="1"/>
        </w:numPr>
        <w:rPr>
          <w:rFonts w:ascii="Arial" w:eastAsia="Calibri" w:hAnsi="Arial" w:cs="Arial"/>
        </w:rPr>
      </w:pPr>
      <w:r w:rsidRPr="007B7CAC">
        <w:rPr>
          <w:rFonts w:ascii="Arial" w:eastAsia="Calibri" w:hAnsi="Arial" w:cs="Arial"/>
        </w:rPr>
        <w:t xml:space="preserve">College of Policing 2 (2025) </w:t>
      </w:r>
      <w:r w:rsidRPr="007B7CAC">
        <w:rPr>
          <w:rFonts w:ascii="Arial" w:eastAsia="Calibri" w:hAnsi="Arial" w:cs="Arial"/>
          <w:i/>
          <w:iCs/>
        </w:rPr>
        <w:t xml:space="preserve">Sports programmes designed to prevent crime and reduce reoffending. </w:t>
      </w:r>
      <w:r w:rsidRPr="007B7CAC">
        <w:rPr>
          <w:rFonts w:ascii="Arial" w:eastAsia="Calibri" w:hAnsi="Arial" w:cs="Arial"/>
        </w:rPr>
        <w:t xml:space="preserve">[Online] Available at: </w:t>
      </w:r>
      <w:hyperlink r:id="rId10" w:history="1">
        <w:r w:rsidRPr="007B7CAC">
          <w:rPr>
            <w:rStyle w:val="Hyperlink"/>
            <w:rFonts w:ascii="Arial" w:eastAsia="Calibri" w:hAnsi="Arial" w:cs="Arial"/>
          </w:rPr>
          <w:t>https://www.college.police.uk/research/crime-reduction-toolkit/sports-programmes-designed-prevent-crime-and-reduce-reoffending</w:t>
        </w:r>
      </w:hyperlink>
      <w:r w:rsidRPr="007B7CAC">
        <w:rPr>
          <w:rFonts w:ascii="Arial" w:eastAsia="Calibri" w:hAnsi="Arial" w:cs="Arial"/>
        </w:rPr>
        <w:t xml:space="preserve"> (Accessed 21/05/2025).</w:t>
      </w:r>
    </w:p>
    <w:p w14:paraId="42335BA0" w14:textId="5A99FFE3" w:rsidR="00E47512" w:rsidRPr="007B7CAC" w:rsidRDefault="00E47512" w:rsidP="007B7CAC">
      <w:pPr>
        <w:pStyle w:val="ListParagraph"/>
        <w:numPr>
          <w:ilvl w:val="0"/>
          <w:numId w:val="1"/>
        </w:numPr>
        <w:rPr>
          <w:rFonts w:ascii="Arial" w:eastAsia="Calibri" w:hAnsi="Arial" w:cs="Arial"/>
        </w:rPr>
      </w:pPr>
      <w:r w:rsidRPr="007B7CAC">
        <w:rPr>
          <w:rFonts w:ascii="Arial" w:eastAsia="Calibri" w:hAnsi="Arial" w:cs="Arial"/>
        </w:rPr>
        <w:t xml:space="preserve">Gov.uk (2019) </w:t>
      </w:r>
      <w:r w:rsidRPr="007B7CAC">
        <w:rPr>
          <w:rFonts w:ascii="Arial" w:eastAsia="Calibri" w:hAnsi="Arial" w:cs="Arial"/>
          <w:i/>
          <w:iCs/>
        </w:rPr>
        <w:t xml:space="preserve">Serious and Organised Crime Strategy. </w:t>
      </w:r>
      <w:r w:rsidRPr="007B7CAC">
        <w:rPr>
          <w:rFonts w:ascii="Arial" w:eastAsia="Calibri" w:hAnsi="Arial" w:cs="Arial"/>
        </w:rPr>
        <w:t xml:space="preserve">[Online] Available </w:t>
      </w:r>
      <w:r w:rsidR="00F4536A" w:rsidRPr="007B7CAC">
        <w:rPr>
          <w:rFonts w:ascii="Arial" w:eastAsia="Calibri" w:hAnsi="Arial" w:cs="Arial"/>
        </w:rPr>
        <w:t>at</w:t>
      </w:r>
      <w:r w:rsidRPr="007B7CAC">
        <w:rPr>
          <w:rFonts w:ascii="Arial" w:eastAsia="Calibri" w:hAnsi="Arial" w:cs="Arial"/>
        </w:rPr>
        <w:t xml:space="preserve">: </w:t>
      </w:r>
      <w:hyperlink r:id="rId11" w:history="1">
        <w:r w:rsidRPr="007B7CAC">
          <w:rPr>
            <w:rStyle w:val="Hyperlink"/>
            <w:rFonts w:ascii="Arial" w:eastAsia="Calibri" w:hAnsi="Arial" w:cs="Arial"/>
          </w:rPr>
          <w:t>https://www.gov.uk/government/collections/serious-and-organised-crime-strategy</w:t>
        </w:r>
      </w:hyperlink>
      <w:r w:rsidRPr="007B7CAC">
        <w:rPr>
          <w:rFonts w:ascii="Arial" w:eastAsia="Calibri" w:hAnsi="Arial" w:cs="Arial"/>
        </w:rPr>
        <w:t xml:space="preserve"> (Accessed 14/05/2025).</w:t>
      </w:r>
    </w:p>
    <w:p w14:paraId="36585070" w14:textId="067CD26C" w:rsidR="0060420A" w:rsidRPr="007B7CAC" w:rsidRDefault="0060420A" w:rsidP="007B7CAC">
      <w:pPr>
        <w:pStyle w:val="ListParagraph"/>
        <w:numPr>
          <w:ilvl w:val="0"/>
          <w:numId w:val="1"/>
        </w:numPr>
        <w:rPr>
          <w:rFonts w:ascii="Arial" w:eastAsia="Calibri" w:hAnsi="Arial" w:cs="Arial"/>
        </w:rPr>
      </w:pPr>
      <w:r w:rsidRPr="007B7CAC">
        <w:rPr>
          <w:rFonts w:ascii="Arial" w:eastAsia="Calibri" w:hAnsi="Arial" w:cs="Arial"/>
        </w:rPr>
        <w:t xml:space="preserve">Gov.uk (2023) </w:t>
      </w:r>
      <w:r w:rsidRPr="007B7CAC">
        <w:rPr>
          <w:rFonts w:ascii="Arial" w:eastAsia="Calibri" w:hAnsi="Arial" w:cs="Arial"/>
          <w:i/>
          <w:iCs/>
        </w:rPr>
        <w:t xml:space="preserve">Police workforce. </w:t>
      </w:r>
      <w:r w:rsidRPr="007B7CAC">
        <w:rPr>
          <w:rFonts w:ascii="Arial" w:eastAsia="Calibri" w:hAnsi="Arial" w:cs="Arial"/>
        </w:rPr>
        <w:t xml:space="preserve">[Online] Available </w:t>
      </w:r>
      <w:r w:rsidR="00F4536A" w:rsidRPr="007B7CAC">
        <w:rPr>
          <w:rFonts w:ascii="Arial" w:eastAsia="Calibri" w:hAnsi="Arial" w:cs="Arial"/>
        </w:rPr>
        <w:t>at</w:t>
      </w:r>
      <w:r w:rsidRPr="007B7CAC">
        <w:rPr>
          <w:rFonts w:ascii="Arial" w:eastAsia="Calibri" w:hAnsi="Arial" w:cs="Arial"/>
        </w:rPr>
        <w:t xml:space="preserve">: </w:t>
      </w:r>
      <w:hyperlink r:id="rId12" w:history="1">
        <w:r w:rsidRPr="007B7CAC">
          <w:rPr>
            <w:rStyle w:val="Hyperlink"/>
            <w:rFonts w:ascii="Arial" w:eastAsia="Calibri" w:hAnsi="Arial" w:cs="Arial"/>
          </w:rPr>
          <w:t>https://www.ethnicity-facts-figures.service.gov.uk/workforce-and-business/workforce-diversity/police-workforce/latest/</w:t>
        </w:r>
      </w:hyperlink>
      <w:r w:rsidRPr="007B7CAC">
        <w:rPr>
          <w:rFonts w:ascii="Arial" w:eastAsia="Calibri" w:hAnsi="Arial" w:cs="Arial"/>
        </w:rPr>
        <w:t xml:space="preserve"> (Accessed 14/05/2025).</w:t>
      </w:r>
    </w:p>
    <w:p w14:paraId="0FE6C912" w14:textId="46BE976F" w:rsidR="00F4536A" w:rsidRPr="007B7CAC" w:rsidRDefault="00F4536A" w:rsidP="007B7CAC">
      <w:pPr>
        <w:pStyle w:val="ListParagraph"/>
        <w:numPr>
          <w:ilvl w:val="0"/>
          <w:numId w:val="1"/>
        </w:numPr>
        <w:rPr>
          <w:rFonts w:ascii="Arial" w:eastAsia="Calibri" w:hAnsi="Arial" w:cs="Arial"/>
        </w:rPr>
      </w:pPr>
      <w:r w:rsidRPr="007B7CAC">
        <w:rPr>
          <w:rFonts w:ascii="Arial" w:eastAsia="Calibri" w:hAnsi="Arial" w:cs="Arial"/>
        </w:rPr>
        <w:t xml:space="preserve">Hancock (2023) </w:t>
      </w:r>
      <w:r w:rsidRPr="007B7CAC">
        <w:rPr>
          <w:rFonts w:ascii="Arial" w:eastAsia="Calibri" w:hAnsi="Arial" w:cs="Arial"/>
          <w:i/>
          <w:iCs/>
        </w:rPr>
        <w:t xml:space="preserve">Early Intervention for Lifelong Benefits. </w:t>
      </w:r>
      <w:r w:rsidRPr="007B7CAC">
        <w:rPr>
          <w:rFonts w:ascii="Arial" w:eastAsia="Calibri" w:hAnsi="Arial" w:cs="Arial"/>
        </w:rPr>
        <w:t xml:space="preserve">[Online] Available at: </w:t>
      </w:r>
      <w:hyperlink r:id="rId13" w:history="1">
        <w:r w:rsidRPr="007B7CAC">
          <w:rPr>
            <w:rStyle w:val="Hyperlink"/>
            <w:rFonts w:ascii="Arial" w:eastAsia="Calibri" w:hAnsi="Arial" w:cs="Arial"/>
          </w:rPr>
          <w:t>https://www.gov.uk/government/news/early-intervention-for-lifelong-benefits</w:t>
        </w:r>
      </w:hyperlink>
      <w:r w:rsidRPr="007B7CAC">
        <w:rPr>
          <w:rFonts w:ascii="Arial" w:eastAsia="Calibri" w:hAnsi="Arial" w:cs="Arial"/>
        </w:rPr>
        <w:t xml:space="preserve"> (Accessed 19/05/2025).</w:t>
      </w:r>
    </w:p>
    <w:p w14:paraId="54198917" w14:textId="5ADCC81F" w:rsidR="00263107" w:rsidRPr="007B7CAC" w:rsidRDefault="00263107" w:rsidP="007B7CAC">
      <w:pPr>
        <w:pStyle w:val="ListParagraph"/>
        <w:numPr>
          <w:ilvl w:val="0"/>
          <w:numId w:val="1"/>
        </w:numPr>
        <w:rPr>
          <w:rFonts w:ascii="Arial" w:eastAsia="Calibri" w:hAnsi="Arial" w:cs="Arial"/>
          <w:i/>
          <w:iCs/>
        </w:rPr>
      </w:pPr>
      <w:r w:rsidRPr="007B7CAC">
        <w:rPr>
          <w:rFonts w:ascii="Arial" w:eastAsia="Calibri" w:hAnsi="Arial" w:cs="Arial"/>
        </w:rPr>
        <w:t xml:space="preserve">Hesketh, (2024) </w:t>
      </w:r>
      <w:r w:rsidRPr="007B7CAC">
        <w:rPr>
          <w:rFonts w:ascii="Arial" w:eastAsia="Calibri" w:hAnsi="Arial" w:cs="Arial"/>
          <w:i/>
          <w:iCs/>
        </w:rPr>
        <w:t>Police recruitment and positive action: The social building blocks of service.</w:t>
      </w:r>
      <w:r w:rsidRPr="007B7CAC">
        <w:rPr>
          <w:rFonts w:ascii="Arial" w:eastAsia="Calibri" w:hAnsi="Arial" w:cs="Arial"/>
        </w:rPr>
        <w:t xml:space="preserve"> [Online] Available </w:t>
      </w:r>
      <w:r w:rsidR="00F4536A" w:rsidRPr="007B7CAC">
        <w:rPr>
          <w:rFonts w:ascii="Arial" w:eastAsia="Calibri" w:hAnsi="Arial" w:cs="Arial"/>
        </w:rPr>
        <w:t>at</w:t>
      </w:r>
      <w:r w:rsidRPr="007B7CAC">
        <w:rPr>
          <w:rFonts w:ascii="Arial" w:eastAsia="Calibri" w:hAnsi="Arial" w:cs="Arial"/>
        </w:rPr>
        <w:t xml:space="preserve">: </w:t>
      </w:r>
      <w:hyperlink r:id="rId14" w:anchor="bibr27-14613557241248312" w:history="1">
        <w:r w:rsidRPr="007B7CAC">
          <w:rPr>
            <w:rStyle w:val="Hyperlink"/>
            <w:rFonts w:ascii="Arial" w:eastAsia="Calibri" w:hAnsi="Arial" w:cs="Arial"/>
          </w:rPr>
          <w:t>https://journals.sagepub.com/doi/10.1177/14613557241248312#bibr27-14613557241248312</w:t>
        </w:r>
      </w:hyperlink>
      <w:r w:rsidRPr="007B7CAC">
        <w:rPr>
          <w:rFonts w:ascii="Arial" w:eastAsia="Calibri" w:hAnsi="Arial" w:cs="Arial"/>
        </w:rPr>
        <w:t xml:space="preserve"> (Accessed 14/05/2025).</w:t>
      </w:r>
    </w:p>
    <w:p w14:paraId="0D884591" w14:textId="04170867" w:rsidR="0063475A" w:rsidRPr="007B7CAC" w:rsidRDefault="0063475A" w:rsidP="007B7CAC">
      <w:pPr>
        <w:pStyle w:val="ListParagraph"/>
        <w:numPr>
          <w:ilvl w:val="0"/>
          <w:numId w:val="1"/>
        </w:numPr>
        <w:rPr>
          <w:rFonts w:ascii="Arial" w:eastAsia="Calibri" w:hAnsi="Arial" w:cs="Arial"/>
        </w:rPr>
      </w:pPr>
      <w:r w:rsidRPr="007B7CAC">
        <w:rPr>
          <w:rFonts w:ascii="Arial" w:eastAsia="Calibri" w:hAnsi="Arial" w:cs="Arial"/>
        </w:rPr>
        <w:t xml:space="preserve">Join the Police (2025) </w:t>
      </w:r>
      <w:r w:rsidRPr="007B7CAC">
        <w:rPr>
          <w:rFonts w:ascii="Arial" w:eastAsia="Calibri" w:hAnsi="Arial" w:cs="Arial"/>
          <w:i/>
          <w:iCs/>
        </w:rPr>
        <w:t xml:space="preserve">Representing Our Communities. </w:t>
      </w:r>
      <w:r w:rsidRPr="007B7CAC">
        <w:rPr>
          <w:rFonts w:ascii="Arial" w:eastAsia="Calibri" w:hAnsi="Arial" w:cs="Arial"/>
        </w:rPr>
        <w:t xml:space="preserve">[Online] Available </w:t>
      </w:r>
      <w:r w:rsidR="00F4536A" w:rsidRPr="007B7CAC">
        <w:rPr>
          <w:rFonts w:ascii="Arial" w:eastAsia="Calibri" w:hAnsi="Arial" w:cs="Arial"/>
        </w:rPr>
        <w:t>at</w:t>
      </w:r>
      <w:r w:rsidRPr="007B7CAC">
        <w:rPr>
          <w:rFonts w:ascii="Arial" w:eastAsia="Calibri" w:hAnsi="Arial" w:cs="Arial"/>
        </w:rPr>
        <w:t xml:space="preserve">: </w:t>
      </w:r>
      <w:hyperlink r:id="rId15" w:history="1">
        <w:r w:rsidRPr="007B7CAC">
          <w:rPr>
            <w:rStyle w:val="Hyperlink"/>
            <w:rFonts w:ascii="Arial" w:eastAsia="Calibri" w:hAnsi="Arial" w:cs="Arial"/>
          </w:rPr>
          <w:t>https://www.joiningthepolice.co.uk/why-join/representing-our-communities</w:t>
        </w:r>
      </w:hyperlink>
      <w:r w:rsidRPr="007B7CAC">
        <w:rPr>
          <w:rFonts w:ascii="Arial" w:eastAsia="Calibri" w:hAnsi="Arial" w:cs="Arial"/>
        </w:rPr>
        <w:t xml:space="preserve"> (Accessed 14/05/2025).</w:t>
      </w:r>
    </w:p>
    <w:p w14:paraId="6F80AD3C" w14:textId="253AFD2C" w:rsidR="00B87324" w:rsidRPr="007B7CAC" w:rsidRDefault="0040065A" w:rsidP="007B7CAC">
      <w:pPr>
        <w:pStyle w:val="ListParagraph"/>
        <w:numPr>
          <w:ilvl w:val="0"/>
          <w:numId w:val="1"/>
        </w:numPr>
        <w:rPr>
          <w:rFonts w:ascii="Arial" w:eastAsia="Calibri" w:hAnsi="Arial" w:cs="Arial"/>
        </w:rPr>
      </w:pPr>
      <w:r w:rsidRPr="007B7CAC">
        <w:rPr>
          <w:rFonts w:ascii="Arial" w:eastAsia="Calibri" w:hAnsi="Arial" w:cs="Arial"/>
        </w:rPr>
        <w:t xml:space="preserve">Kent Police (2021) </w:t>
      </w:r>
      <w:r w:rsidRPr="007B7CAC">
        <w:rPr>
          <w:rFonts w:ascii="Arial" w:eastAsia="Calibri" w:hAnsi="Arial" w:cs="Arial"/>
          <w:i/>
          <w:iCs/>
        </w:rPr>
        <w:t xml:space="preserve">Human Resources - Trauma Risk Incident Management (TRIM) protocol (L11260). </w:t>
      </w:r>
      <w:r w:rsidRPr="007B7CAC">
        <w:rPr>
          <w:rFonts w:ascii="Arial" w:eastAsia="Calibri" w:hAnsi="Arial" w:cs="Arial"/>
        </w:rPr>
        <w:t xml:space="preserve">[Online] Available </w:t>
      </w:r>
      <w:r w:rsidR="00F4536A" w:rsidRPr="007B7CAC">
        <w:rPr>
          <w:rFonts w:ascii="Arial" w:eastAsia="Calibri" w:hAnsi="Arial" w:cs="Arial"/>
        </w:rPr>
        <w:t>at</w:t>
      </w:r>
      <w:r w:rsidRPr="007B7CAC">
        <w:rPr>
          <w:rFonts w:ascii="Arial" w:eastAsia="Calibri" w:hAnsi="Arial" w:cs="Arial"/>
        </w:rPr>
        <w:t>:</w:t>
      </w:r>
      <w:r w:rsidR="00F80644" w:rsidRPr="00F80644">
        <w:t xml:space="preserve"> </w:t>
      </w:r>
      <w:hyperlink r:id="rId16" w:history="1">
        <w:r w:rsidR="00F80644" w:rsidRPr="007B7CAC">
          <w:rPr>
            <w:rStyle w:val="Hyperlink"/>
            <w:rFonts w:ascii="Arial" w:eastAsia="Calibri" w:hAnsi="Arial" w:cs="Arial"/>
          </w:rPr>
          <w:t>https://www.kent.police.uk/foi-ai/kent-police/Policy/human-resources/trauma-risk-incident-management-trim-protocol-l11260/</w:t>
        </w:r>
      </w:hyperlink>
      <w:r w:rsidR="00F80644" w:rsidRPr="007B7CAC">
        <w:rPr>
          <w:rFonts w:ascii="Arial" w:eastAsia="Calibri" w:hAnsi="Arial" w:cs="Arial"/>
        </w:rPr>
        <w:t xml:space="preserve"> (Accessed 14/04/2025).</w:t>
      </w:r>
    </w:p>
    <w:p w14:paraId="0B5C05CF" w14:textId="77777777" w:rsidR="003B6710" w:rsidRPr="00C91397" w:rsidRDefault="003B6710" w:rsidP="007B7CAC">
      <w:pPr>
        <w:pStyle w:val="ListParagraph"/>
        <w:numPr>
          <w:ilvl w:val="0"/>
          <w:numId w:val="1"/>
        </w:numPr>
      </w:pPr>
      <w:r>
        <w:t xml:space="preserve">Manica (2022) </w:t>
      </w:r>
      <w:r w:rsidRPr="007B7CAC">
        <w:rPr>
          <w:i/>
          <w:iCs/>
        </w:rPr>
        <w:t xml:space="preserve">Effectiveness of Approaches to Prevent Re-Offending in Young People: A Rapid Review of the Evidence. </w:t>
      </w:r>
      <w:r>
        <w:t xml:space="preserve">[Online] Available at </w:t>
      </w:r>
      <w:hyperlink r:id="rId17" w:history="1">
        <w:r w:rsidRPr="00083AC0">
          <w:rPr>
            <w:rStyle w:val="Hyperlink"/>
          </w:rPr>
          <w:t>https://www.svru.co.uk/wp-</w:t>
        </w:r>
        <w:r w:rsidRPr="00083AC0">
          <w:rPr>
            <w:rStyle w:val="Hyperlink"/>
          </w:rPr>
          <w:lastRenderedPageBreak/>
          <w:t>content/uploads/2022/05/Martina-Manica-Approaches-to-reducing-violent-youth-offending-Evidence-Review-.pdf</w:t>
        </w:r>
      </w:hyperlink>
      <w:r>
        <w:t xml:space="preserve"> (Accessed 21/05/2025).</w:t>
      </w:r>
    </w:p>
    <w:p w14:paraId="69BBC9E3" w14:textId="3FF56269" w:rsidR="0040065A" w:rsidRPr="007B7CAC" w:rsidRDefault="00B87324" w:rsidP="007B7CAC">
      <w:pPr>
        <w:pStyle w:val="ListParagraph"/>
        <w:numPr>
          <w:ilvl w:val="0"/>
          <w:numId w:val="1"/>
        </w:numPr>
        <w:rPr>
          <w:rFonts w:ascii="Arial" w:eastAsia="Calibri" w:hAnsi="Arial" w:cs="Arial"/>
        </w:rPr>
      </w:pPr>
      <w:r w:rsidRPr="007B7CAC">
        <w:rPr>
          <w:rFonts w:ascii="Arial" w:eastAsia="Calibri" w:hAnsi="Arial" w:cs="Arial"/>
        </w:rPr>
        <w:t xml:space="preserve">NHS (2025) </w:t>
      </w:r>
      <w:r w:rsidRPr="007B7CAC">
        <w:rPr>
          <w:rFonts w:ascii="Arial" w:eastAsia="Calibri" w:hAnsi="Arial" w:cs="Arial"/>
          <w:i/>
          <w:iCs/>
        </w:rPr>
        <w:t xml:space="preserve">Adverse Childhood Experiences (ACEs) and Attachment. </w:t>
      </w:r>
      <w:r w:rsidRPr="007B7CAC">
        <w:rPr>
          <w:rFonts w:ascii="Arial" w:eastAsia="Calibri" w:hAnsi="Arial" w:cs="Arial"/>
        </w:rPr>
        <w:t xml:space="preserve">[Online] Available </w:t>
      </w:r>
      <w:r w:rsidR="00F4536A" w:rsidRPr="007B7CAC">
        <w:rPr>
          <w:rFonts w:ascii="Arial" w:eastAsia="Calibri" w:hAnsi="Arial" w:cs="Arial"/>
        </w:rPr>
        <w:t>at</w:t>
      </w:r>
      <w:r w:rsidRPr="007B7CAC">
        <w:rPr>
          <w:rFonts w:ascii="Arial" w:eastAsia="Calibri" w:hAnsi="Arial" w:cs="Arial"/>
        </w:rPr>
        <w:t xml:space="preserve">: </w:t>
      </w:r>
      <w:hyperlink r:id="rId18" w:history="1">
        <w:r w:rsidRPr="007B7CAC">
          <w:rPr>
            <w:rStyle w:val="Hyperlink"/>
            <w:rFonts w:ascii="Arial" w:eastAsia="Calibri" w:hAnsi="Arial" w:cs="Arial"/>
          </w:rPr>
          <w:t>https://mft.nhs.uk/rmch/services/camhs/young-people/adverse-childhood-experiences-aces-and-attachment/</w:t>
        </w:r>
      </w:hyperlink>
      <w:r w:rsidRPr="007B7CAC">
        <w:rPr>
          <w:rFonts w:ascii="Arial" w:eastAsia="Calibri" w:hAnsi="Arial" w:cs="Arial"/>
        </w:rPr>
        <w:t xml:space="preserve"> (Accessed 14/05/2025).</w:t>
      </w:r>
    </w:p>
    <w:p w14:paraId="1E0FCD20" w14:textId="315C7312" w:rsidR="00631279" w:rsidRPr="007B7CAC" w:rsidRDefault="00631279" w:rsidP="007B7CAC">
      <w:pPr>
        <w:pStyle w:val="ListParagraph"/>
        <w:numPr>
          <w:ilvl w:val="0"/>
          <w:numId w:val="1"/>
        </w:numPr>
        <w:rPr>
          <w:rFonts w:ascii="Arial" w:eastAsia="Calibri" w:hAnsi="Arial" w:cs="Arial"/>
        </w:rPr>
      </w:pPr>
      <w:r w:rsidRPr="007B7CAC">
        <w:rPr>
          <w:rFonts w:ascii="Arial" w:eastAsia="Calibri" w:hAnsi="Arial" w:cs="Arial"/>
        </w:rPr>
        <w:t xml:space="preserve">NSPCC (2023) 82% rise in online grooming crimes against children in the last 5 years. [Online] Available </w:t>
      </w:r>
      <w:r w:rsidR="00F4536A" w:rsidRPr="007B7CAC">
        <w:rPr>
          <w:rFonts w:ascii="Arial" w:eastAsia="Calibri" w:hAnsi="Arial" w:cs="Arial"/>
        </w:rPr>
        <w:t>at</w:t>
      </w:r>
      <w:r w:rsidRPr="007B7CAC">
        <w:rPr>
          <w:rFonts w:ascii="Arial" w:eastAsia="Calibri" w:hAnsi="Arial" w:cs="Arial"/>
        </w:rPr>
        <w:t xml:space="preserve">: </w:t>
      </w:r>
      <w:hyperlink r:id="rId19" w:history="1">
        <w:r w:rsidRPr="007B7CAC">
          <w:rPr>
            <w:rStyle w:val="Hyperlink"/>
            <w:rFonts w:ascii="Arial" w:eastAsia="Calibri" w:hAnsi="Arial" w:cs="Arial"/>
          </w:rPr>
          <w:t>https://www.nspcc.org.uk/about-us/news-opinion/2023/2023-08-14-82-rise-in-online-grooming-crimes-against-children-in-the-last-5-years/</w:t>
        </w:r>
      </w:hyperlink>
      <w:r w:rsidRPr="007B7CAC">
        <w:rPr>
          <w:rFonts w:ascii="Arial" w:eastAsia="Calibri" w:hAnsi="Arial" w:cs="Arial"/>
        </w:rPr>
        <w:t xml:space="preserve"> (Accessed 14/05/2025).</w:t>
      </w:r>
    </w:p>
    <w:p w14:paraId="105834CB" w14:textId="5E55D69E" w:rsidR="00AA08CB" w:rsidRPr="007B7CAC" w:rsidRDefault="00AA08CB" w:rsidP="007B7CAC">
      <w:pPr>
        <w:pStyle w:val="ListParagraph"/>
        <w:numPr>
          <w:ilvl w:val="0"/>
          <w:numId w:val="1"/>
        </w:numPr>
        <w:rPr>
          <w:rFonts w:ascii="Arial" w:eastAsia="Calibri" w:hAnsi="Arial" w:cs="Arial"/>
        </w:rPr>
      </w:pPr>
      <w:r w:rsidRPr="007B7CAC">
        <w:rPr>
          <w:rFonts w:ascii="Arial" w:eastAsia="Calibri" w:hAnsi="Arial" w:cs="Arial"/>
        </w:rPr>
        <w:t xml:space="preserve">Office of National Statistics (2022) </w:t>
      </w:r>
      <w:r w:rsidRPr="007B7CAC">
        <w:rPr>
          <w:rFonts w:ascii="Arial" w:eastAsia="Calibri" w:hAnsi="Arial" w:cs="Arial"/>
          <w:i/>
          <w:iCs/>
        </w:rPr>
        <w:t xml:space="preserve">Ethnic group, England and Wales: Census 2021. </w:t>
      </w:r>
      <w:r w:rsidRPr="007B7CAC">
        <w:rPr>
          <w:rFonts w:ascii="Arial" w:eastAsia="Calibri" w:hAnsi="Arial" w:cs="Arial"/>
        </w:rPr>
        <w:t xml:space="preserve">[Online] Available </w:t>
      </w:r>
      <w:r w:rsidR="00F4536A" w:rsidRPr="007B7CAC">
        <w:rPr>
          <w:rFonts w:ascii="Arial" w:eastAsia="Calibri" w:hAnsi="Arial" w:cs="Arial"/>
        </w:rPr>
        <w:t>at</w:t>
      </w:r>
      <w:r w:rsidRPr="007B7CAC">
        <w:rPr>
          <w:rFonts w:ascii="Arial" w:eastAsia="Calibri" w:hAnsi="Arial" w:cs="Arial"/>
        </w:rPr>
        <w:t xml:space="preserve">: </w:t>
      </w:r>
      <w:hyperlink r:id="rId20" w:history="1">
        <w:r w:rsidRPr="007B7CAC">
          <w:rPr>
            <w:rStyle w:val="Hyperlink"/>
            <w:rFonts w:ascii="Arial" w:eastAsia="Calibri" w:hAnsi="Arial" w:cs="Arial"/>
          </w:rPr>
          <w:t>https://www.ons.gov.uk/peoplepopulationandcommunity/culturalidentity/ethnicity/bulletins/ethnicgroupenglandandwales/census2021</w:t>
        </w:r>
      </w:hyperlink>
      <w:r w:rsidRPr="007B7CAC">
        <w:rPr>
          <w:rFonts w:ascii="Arial" w:eastAsia="Calibri" w:hAnsi="Arial" w:cs="Arial"/>
        </w:rPr>
        <w:t xml:space="preserve"> (Accessed: 30/04/2025).</w:t>
      </w:r>
    </w:p>
    <w:p w14:paraId="72AD9C0F" w14:textId="61C439B2" w:rsidR="001B237B" w:rsidRDefault="004C5D43" w:rsidP="007B7CAC">
      <w:pPr>
        <w:pStyle w:val="ListParagraph"/>
        <w:numPr>
          <w:ilvl w:val="0"/>
          <w:numId w:val="1"/>
        </w:numPr>
      </w:pPr>
      <w:r>
        <w:t xml:space="preserve">Phythian (2022) </w:t>
      </w:r>
      <w:r w:rsidR="009407B1" w:rsidRPr="007B7CAC">
        <w:rPr>
          <w:i/>
          <w:iCs/>
        </w:rPr>
        <w:t xml:space="preserve">Developments in UK police wellbeing: A review of blue light wellbeing frameworks. </w:t>
      </w:r>
      <w:r w:rsidR="009407B1">
        <w:t xml:space="preserve">[Online] Available </w:t>
      </w:r>
      <w:r w:rsidR="00F4536A">
        <w:t>at</w:t>
      </w:r>
      <w:r w:rsidR="009407B1">
        <w:t xml:space="preserve">: </w:t>
      </w:r>
      <w:hyperlink r:id="rId21" w:history="1">
        <w:r w:rsidR="009407B1" w:rsidRPr="001C5B9A">
          <w:rPr>
            <w:rStyle w:val="Hyperlink"/>
          </w:rPr>
          <w:t>https://journals.sagepub.com/doi/full/10.1177/0032258X211073003</w:t>
        </w:r>
      </w:hyperlink>
      <w:r w:rsidR="009407B1">
        <w:t xml:space="preserve"> (Accessed 14/04/2025).</w:t>
      </w:r>
    </w:p>
    <w:p w14:paraId="10445D4D" w14:textId="0AA6E6E9" w:rsidR="006B6812" w:rsidRDefault="006B6812" w:rsidP="007B7CAC">
      <w:pPr>
        <w:pStyle w:val="ListParagraph"/>
        <w:numPr>
          <w:ilvl w:val="0"/>
          <w:numId w:val="1"/>
        </w:numPr>
      </w:pPr>
      <w:r>
        <w:t xml:space="preserve">Police Federation (2023) </w:t>
      </w:r>
      <w:r w:rsidRPr="007B7CAC">
        <w:rPr>
          <w:i/>
          <w:iCs/>
        </w:rPr>
        <w:t xml:space="preserve">Why police officers are leaving and why retention is crucial. </w:t>
      </w:r>
      <w:r>
        <w:t xml:space="preserve">[Online] Available </w:t>
      </w:r>
      <w:r w:rsidR="00F4536A">
        <w:t>at</w:t>
      </w:r>
      <w:r>
        <w:t xml:space="preserve">: </w:t>
      </w:r>
      <w:hyperlink r:id="rId22" w:history="1">
        <w:r w:rsidRPr="001C5B9A">
          <w:rPr>
            <w:rStyle w:val="Hyperlink"/>
          </w:rPr>
          <w:t>https://www.polfed.org/news/latest-news/2024/why-police-officers-are-leaving-and-why-retention-is-crucial/</w:t>
        </w:r>
      </w:hyperlink>
      <w:r>
        <w:t xml:space="preserve"> (Accessed 14/04/2025).</w:t>
      </w:r>
    </w:p>
    <w:p w14:paraId="198E8FA3" w14:textId="02F2D244" w:rsidR="00F80644" w:rsidRDefault="00F80644" w:rsidP="007B7CAC">
      <w:pPr>
        <w:pStyle w:val="ListParagraph"/>
        <w:numPr>
          <w:ilvl w:val="0"/>
          <w:numId w:val="1"/>
        </w:numPr>
      </w:pPr>
      <w:r>
        <w:t xml:space="preserve">Police Federation (2024) </w:t>
      </w:r>
      <w:r w:rsidRPr="007B7CAC">
        <w:rPr>
          <w:i/>
          <w:iCs/>
        </w:rPr>
        <w:t xml:space="preserve">Record 14,508 officers signed off with poor mental health in past year. </w:t>
      </w:r>
      <w:r>
        <w:t xml:space="preserve">[Online] Available </w:t>
      </w:r>
      <w:r w:rsidR="00F4536A">
        <w:t>at</w:t>
      </w:r>
      <w:r>
        <w:t xml:space="preserve">: </w:t>
      </w:r>
      <w:hyperlink r:id="rId23" w:anchor=":~:text=More%20than%2014%2C500%20officers%20were%20signed%20off%20work,stress%2C%20depression%2C%20anxiety%20or%20post-traumatic%20stress%20disorder%20%28PTSD%29" w:history="1">
        <w:r w:rsidRPr="001C5B9A">
          <w:rPr>
            <w:rStyle w:val="Hyperlink"/>
          </w:rPr>
          <w:t>https://www.polfed.org/news/latest-news/2024/record-14-508-officers-signed-off-with-poor-mental-health-in-past-year/#:~:text=More%20than%2014%2C500%20officers%20were%20signed%20off%20work,stress%2C%20depression%2C%20anxiety%20or%20post-traumatic%20stress%20disorder%20%28PTSD%29</w:t>
        </w:r>
      </w:hyperlink>
      <w:r w:rsidRPr="00F80644">
        <w:t>.</w:t>
      </w:r>
      <w:r>
        <w:t xml:space="preserve"> (Accessed 14/04/2025).</w:t>
      </w:r>
    </w:p>
    <w:p w14:paraId="058EDC2E" w14:textId="0843A7A3" w:rsidR="00401A0A" w:rsidRPr="00F80644" w:rsidRDefault="00401A0A" w:rsidP="007B7CAC">
      <w:pPr>
        <w:pStyle w:val="ListParagraph"/>
        <w:numPr>
          <w:ilvl w:val="0"/>
          <w:numId w:val="1"/>
        </w:numPr>
      </w:pPr>
      <w:r>
        <w:t xml:space="preserve">Robinson (2017) </w:t>
      </w:r>
      <w:r w:rsidRPr="00401A0A">
        <w:t>How gangs are exploiting children to do their dirty work</w:t>
      </w:r>
      <w:r>
        <w:t xml:space="preserve">. [Online] Available </w:t>
      </w:r>
      <w:r w:rsidR="00F4536A">
        <w:t>at</w:t>
      </w:r>
      <w:r>
        <w:t xml:space="preserve">: </w:t>
      </w:r>
      <w:hyperlink r:id="rId24" w:anchor=":~:text=Targeting%20the%20most%20vulnerable%20young%20people%20in%20society,children%20into%20criminality%20to%20pay%20off%20unwanted%20debts" w:history="1">
        <w:r w:rsidRPr="0041570D">
          <w:rPr>
            <w:rStyle w:val="Hyperlink"/>
          </w:rPr>
          <w:t>https://theconversation.com/how-gangs-are-exploiting-children-to-do-their-dirty-work-71926#:~:text=Targeting%20the%20most%20vulnerable%20young%20people%20in%20society,children%20into%20criminality%20to%20pay%20off%20unwanted%20debts</w:t>
        </w:r>
      </w:hyperlink>
      <w:r w:rsidRPr="00401A0A">
        <w:t>.</w:t>
      </w:r>
      <w:r>
        <w:t xml:space="preserve"> (Accessed 14/05/2025).</w:t>
      </w:r>
    </w:p>
    <w:p w14:paraId="39B0EBAE" w14:textId="6B3FC03E" w:rsidR="00F21443" w:rsidRDefault="00DD3DE8" w:rsidP="007B7CAC">
      <w:pPr>
        <w:pStyle w:val="ListParagraph"/>
        <w:numPr>
          <w:ilvl w:val="0"/>
          <w:numId w:val="1"/>
        </w:numPr>
      </w:pPr>
      <w:r>
        <w:t xml:space="preserve">Simone (2024) </w:t>
      </w:r>
      <w:r w:rsidRPr="007B7CAC">
        <w:rPr>
          <w:i/>
          <w:iCs/>
        </w:rPr>
        <w:t xml:space="preserve">Record number of England and Wales police officers quitting. </w:t>
      </w:r>
      <w:r>
        <w:t xml:space="preserve">[Online] Available </w:t>
      </w:r>
      <w:r w:rsidR="00F4536A">
        <w:t>at</w:t>
      </w:r>
      <w:r>
        <w:t xml:space="preserve">: </w:t>
      </w:r>
      <w:hyperlink r:id="rId25" w:history="1">
        <w:r w:rsidR="006B6812" w:rsidRPr="001C5B9A">
          <w:rPr>
            <w:rStyle w:val="Hyperlink"/>
          </w:rPr>
          <w:t>https://www.yorkpress.co.uk/news/24474807.record-number-england-wales-police-officers-quitting/</w:t>
        </w:r>
      </w:hyperlink>
      <w:r w:rsidR="006B6812">
        <w:t xml:space="preserve"> (Accessed 14/04/2025).</w:t>
      </w:r>
    </w:p>
    <w:p w14:paraId="63BC1C6A" w14:textId="7DA977AC" w:rsidR="00A972DE" w:rsidRDefault="00A972DE" w:rsidP="007B7CAC">
      <w:pPr>
        <w:pStyle w:val="ListParagraph"/>
        <w:numPr>
          <w:ilvl w:val="0"/>
          <w:numId w:val="1"/>
        </w:numPr>
      </w:pPr>
      <w:r>
        <w:t xml:space="preserve">Statista (2024) </w:t>
      </w:r>
      <w:r w:rsidRPr="007B7CAC">
        <w:rPr>
          <w:i/>
          <w:iCs/>
        </w:rPr>
        <w:t xml:space="preserve">Distribution of police ranks in England and Wales in 2024, by gender. </w:t>
      </w:r>
      <w:r>
        <w:t xml:space="preserve">[Online] Available </w:t>
      </w:r>
      <w:r w:rsidR="00F4536A">
        <w:t>at</w:t>
      </w:r>
      <w:r>
        <w:t xml:space="preserve">: </w:t>
      </w:r>
      <w:hyperlink r:id="rId26" w:anchor=":~:text=As%20of%202024%2C%2062.5%20percent%20of%20police%20constables,sergeants%20and%2072.5%20percent%20of%20inspectors%20being%20men" w:history="1">
        <w:r w:rsidRPr="00C57000">
          <w:rPr>
            <w:rStyle w:val="Hyperlink"/>
          </w:rPr>
          <w:t>https://www.statista.com/statistics/382525/share-of-police-officers-in-england-and-wales-gender-rank/#:~:text=As%20of%202024%2C%2062.5%20percent%20of%20police%20constables,sergeants%20and%2072.5%20percent%20of%20inspectors%20being%20men</w:t>
        </w:r>
      </w:hyperlink>
      <w:r w:rsidRPr="00A972DE">
        <w:t>.</w:t>
      </w:r>
      <w:r>
        <w:t xml:space="preserve"> (Accessed 14/05/2025).</w:t>
      </w:r>
    </w:p>
    <w:p w14:paraId="482C19D8" w14:textId="1AC3736F" w:rsidR="00403C50" w:rsidRPr="007B7CAC" w:rsidRDefault="00403C50" w:rsidP="007B7CAC">
      <w:pPr>
        <w:pStyle w:val="ListParagraph"/>
        <w:numPr>
          <w:ilvl w:val="0"/>
          <w:numId w:val="1"/>
        </w:numPr>
        <w:rPr>
          <w:i/>
          <w:iCs/>
        </w:rPr>
      </w:pPr>
      <w:r>
        <w:t xml:space="preserve">The Conversation (2017) </w:t>
      </w:r>
      <w:r w:rsidRPr="007B7CAC">
        <w:rPr>
          <w:i/>
          <w:iCs/>
        </w:rPr>
        <w:t>How organised crime affects the most vulnerable communities.</w:t>
      </w:r>
      <w:r>
        <w:t xml:space="preserve"> [Online] Available </w:t>
      </w:r>
      <w:r w:rsidR="00F4536A">
        <w:t>at</w:t>
      </w:r>
      <w:r>
        <w:t xml:space="preserve">: </w:t>
      </w:r>
      <w:hyperlink r:id="rId27" w:history="1">
        <w:r w:rsidRPr="0041570D">
          <w:rPr>
            <w:rStyle w:val="Hyperlink"/>
          </w:rPr>
          <w:t>https://theconversation.com/how-organised-crime-affects-the-most-vulnerable-communities-98262</w:t>
        </w:r>
      </w:hyperlink>
      <w:r>
        <w:t xml:space="preserve"> (Accessed 14/05/2025).</w:t>
      </w:r>
    </w:p>
    <w:p w14:paraId="4A0E0B20" w14:textId="78E03F4D" w:rsidR="006B6812" w:rsidRDefault="00F21443" w:rsidP="007B7CAC">
      <w:pPr>
        <w:pStyle w:val="ListParagraph"/>
        <w:numPr>
          <w:ilvl w:val="0"/>
          <w:numId w:val="1"/>
        </w:numPr>
      </w:pPr>
      <w:r>
        <w:t xml:space="preserve">Victim Care (2019) </w:t>
      </w:r>
      <w:r w:rsidRPr="007B7CAC">
        <w:rPr>
          <w:i/>
          <w:iCs/>
        </w:rPr>
        <w:t xml:space="preserve">Language Barriers in the Criminal Justice System. </w:t>
      </w:r>
      <w:r>
        <w:t xml:space="preserve">[Online] Available </w:t>
      </w:r>
      <w:r w:rsidR="00F4536A">
        <w:t>at</w:t>
      </w:r>
      <w:r>
        <w:t xml:space="preserve">: </w:t>
      </w:r>
      <w:hyperlink r:id="rId28" w:history="1">
        <w:r w:rsidRPr="00C57000">
          <w:rPr>
            <w:rStyle w:val="Hyperlink"/>
          </w:rPr>
          <w:t>https://www.victimsupport.org.uk/wp-content/uploads/2021/03/VS_Briefing_VictimsLanguageBarriersintheCJS_February2021.pdf</w:t>
        </w:r>
      </w:hyperlink>
      <w:r>
        <w:t xml:space="preserve"> (Accessed 14/05/2025).</w:t>
      </w:r>
    </w:p>
    <w:p w14:paraId="1D7EB88F" w14:textId="41C9C777" w:rsidR="00CB6088" w:rsidRDefault="00CB6088" w:rsidP="007B7CAC">
      <w:pPr>
        <w:pStyle w:val="ListParagraph"/>
        <w:numPr>
          <w:ilvl w:val="0"/>
          <w:numId w:val="1"/>
        </w:numPr>
      </w:pPr>
      <w:proofErr w:type="spellStart"/>
      <w:r w:rsidRPr="00CB6088">
        <w:lastRenderedPageBreak/>
        <w:t>Wieshmann</w:t>
      </w:r>
      <w:proofErr w:type="spellEnd"/>
      <w:r w:rsidRPr="00CB6088">
        <w:t xml:space="preserve"> </w:t>
      </w:r>
      <w:r>
        <w:t>et al</w:t>
      </w:r>
      <w:r w:rsidRPr="00CB6088">
        <w:t xml:space="preserve"> (2020). Violence in London: what we know and how to respond. The Behavioural Insights Team.</w:t>
      </w:r>
    </w:p>
    <w:p w14:paraId="3E559383" w14:textId="2CBA8A65" w:rsidR="00C91397" w:rsidRPr="00C91397" w:rsidRDefault="00C91397" w:rsidP="00C91397"/>
    <w:sectPr w:rsidR="00C91397" w:rsidRPr="00C913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602465"/>
    <w:multiLevelType w:val="hybridMultilevel"/>
    <w:tmpl w:val="E7E4A90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869989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4694"/>
    <w:rsid w:val="00000065"/>
    <w:rsid w:val="0000779C"/>
    <w:rsid w:val="0001424F"/>
    <w:rsid w:val="00030EE0"/>
    <w:rsid w:val="000907BA"/>
    <w:rsid w:val="0009380C"/>
    <w:rsid w:val="001207E5"/>
    <w:rsid w:val="00135614"/>
    <w:rsid w:val="00156977"/>
    <w:rsid w:val="001B237B"/>
    <w:rsid w:val="001B255F"/>
    <w:rsid w:val="001D718C"/>
    <w:rsid w:val="00227ABC"/>
    <w:rsid w:val="00243591"/>
    <w:rsid w:val="0025230A"/>
    <w:rsid w:val="00263107"/>
    <w:rsid w:val="00283260"/>
    <w:rsid w:val="0028710D"/>
    <w:rsid w:val="00291B76"/>
    <w:rsid w:val="00297BEC"/>
    <w:rsid w:val="002B2C54"/>
    <w:rsid w:val="002F6665"/>
    <w:rsid w:val="00310074"/>
    <w:rsid w:val="003105CC"/>
    <w:rsid w:val="00315A56"/>
    <w:rsid w:val="003B6710"/>
    <w:rsid w:val="003D71FF"/>
    <w:rsid w:val="003E365C"/>
    <w:rsid w:val="0040065A"/>
    <w:rsid w:val="00401A0A"/>
    <w:rsid w:val="00403C50"/>
    <w:rsid w:val="004979CB"/>
    <w:rsid w:val="004A6304"/>
    <w:rsid w:val="004C5D43"/>
    <w:rsid w:val="00512F83"/>
    <w:rsid w:val="00584219"/>
    <w:rsid w:val="0060420A"/>
    <w:rsid w:val="00631279"/>
    <w:rsid w:val="0063475A"/>
    <w:rsid w:val="00656688"/>
    <w:rsid w:val="006822C9"/>
    <w:rsid w:val="00684DAA"/>
    <w:rsid w:val="006A2F5C"/>
    <w:rsid w:val="006B6812"/>
    <w:rsid w:val="006E71FA"/>
    <w:rsid w:val="0073670A"/>
    <w:rsid w:val="007779B8"/>
    <w:rsid w:val="00787DD3"/>
    <w:rsid w:val="007902E4"/>
    <w:rsid w:val="00790DB8"/>
    <w:rsid w:val="007A1FCF"/>
    <w:rsid w:val="007B7CAC"/>
    <w:rsid w:val="00864694"/>
    <w:rsid w:val="00871361"/>
    <w:rsid w:val="008E66A5"/>
    <w:rsid w:val="0093787A"/>
    <w:rsid w:val="009407B1"/>
    <w:rsid w:val="009430EE"/>
    <w:rsid w:val="00972978"/>
    <w:rsid w:val="009A6451"/>
    <w:rsid w:val="00A31EF2"/>
    <w:rsid w:val="00A37E24"/>
    <w:rsid w:val="00A4484A"/>
    <w:rsid w:val="00A84146"/>
    <w:rsid w:val="00A95CF9"/>
    <w:rsid w:val="00A97196"/>
    <w:rsid w:val="00A972DE"/>
    <w:rsid w:val="00A9799B"/>
    <w:rsid w:val="00AA08CB"/>
    <w:rsid w:val="00AF5C74"/>
    <w:rsid w:val="00B43090"/>
    <w:rsid w:val="00B63206"/>
    <w:rsid w:val="00B66360"/>
    <w:rsid w:val="00B87324"/>
    <w:rsid w:val="00B90F41"/>
    <w:rsid w:val="00B971F4"/>
    <w:rsid w:val="00BA0BE6"/>
    <w:rsid w:val="00BB6082"/>
    <w:rsid w:val="00BC77A6"/>
    <w:rsid w:val="00BD194A"/>
    <w:rsid w:val="00BD6733"/>
    <w:rsid w:val="00BE1A91"/>
    <w:rsid w:val="00C81CA6"/>
    <w:rsid w:val="00C84C93"/>
    <w:rsid w:val="00C85263"/>
    <w:rsid w:val="00C91397"/>
    <w:rsid w:val="00CB6088"/>
    <w:rsid w:val="00D150DC"/>
    <w:rsid w:val="00D349AC"/>
    <w:rsid w:val="00DD3DE8"/>
    <w:rsid w:val="00E17DD1"/>
    <w:rsid w:val="00E33595"/>
    <w:rsid w:val="00E36A52"/>
    <w:rsid w:val="00E47512"/>
    <w:rsid w:val="00EE1D32"/>
    <w:rsid w:val="00EF31C4"/>
    <w:rsid w:val="00F2090B"/>
    <w:rsid w:val="00F21443"/>
    <w:rsid w:val="00F27027"/>
    <w:rsid w:val="00F30677"/>
    <w:rsid w:val="00F4536A"/>
    <w:rsid w:val="00F46C98"/>
    <w:rsid w:val="00F80644"/>
    <w:rsid w:val="00F90575"/>
    <w:rsid w:val="00FC10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8D4EF4"/>
  <w15:chartTrackingRefBased/>
  <w15:docId w15:val="{C90D60C0-6238-4634-B713-E6184F54E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46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646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46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46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46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46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46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46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46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46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646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646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46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46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46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46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46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4694"/>
    <w:rPr>
      <w:rFonts w:eastAsiaTheme="majorEastAsia" w:cstheme="majorBidi"/>
      <w:color w:val="272727" w:themeColor="text1" w:themeTint="D8"/>
    </w:rPr>
  </w:style>
  <w:style w:type="paragraph" w:styleId="Title">
    <w:name w:val="Title"/>
    <w:basedOn w:val="Normal"/>
    <w:next w:val="Normal"/>
    <w:link w:val="TitleChar"/>
    <w:uiPriority w:val="10"/>
    <w:qFormat/>
    <w:rsid w:val="008646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46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46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46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4694"/>
    <w:pPr>
      <w:spacing w:before="160"/>
      <w:jc w:val="center"/>
    </w:pPr>
    <w:rPr>
      <w:i/>
      <w:iCs/>
      <w:color w:val="404040" w:themeColor="text1" w:themeTint="BF"/>
    </w:rPr>
  </w:style>
  <w:style w:type="character" w:customStyle="1" w:styleId="QuoteChar">
    <w:name w:val="Quote Char"/>
    <w:basedOn w:val="DefaultParagraphFont"/>
    <w:link w:val="Quote"/>
    <w:uiPriority w:val="29"/>
    <w:rsid w:val="00864694"/>
    <w:rPr>
      <w:i/>
      <w:iCs/>
      <w:color w:val="404040" w:themeColor="text1" w:themeTint="BF"/>
    </w:rPr>
  </w:style>
  <w:style w:type="paragraph" w:styleId="ListParagraph">
    <w:name w:val="List Paragraph"/>
    <w:basedOn w:val="Normal"/>
    <w:uiPriority w:val="34"/>
    <w:qFormat/>
    <w:rsid w:val="00864694"/>
    <w:pPr>
      <w:ind w:left="720"/>
      <w:contextualSpacing/>
    </w:pPr>
  </w:style>
  <w:style w:type="character" w:styleId="IntenseEmphasis">
    <w:name w:val="Intense Emphasis"/>
    <w:basedOn w:val="DefaultParagraphFont"/>
    <w:uiPriority w:val="21"/>
    <w:qFormat/>
    <w:rsid w:val="00864694"/>
    <w:rPr>
      <w:i/>
      <w:iCs/>
      <w:color w:val="0F4761" w:themeColor="accent1" w:themeShade="BF"/>
    </w:rPr>
  </w:style>
  <w:style w:type="paragraph" w:styleId="IntenseQuote">
    <w:name w:val="Intense Quote"/>
    <w:basedOn w:val="Normal"/>
    <w:next w:val="Normal"/>
    <w:link w:val="IntenseQuoteChar"/>
    <w:uiPriority w:val="30"/>
    <w:qFormat/>
    <w:rsid w:val="008646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4694"/>
    <w:rPr>
      <w:i/>
      <w:iCs/>
      <w:color w:val="0F4761" w:themeColor="accent1" w:themeShade="BF"/>
    </w:rPr>
  </w:style>
  <w:style w:type="character" w:styleId="IntenseReference">
    <w:name w:val="Intense Reference"/>
    <w:basedOn w:val="DefaultParagraphFont"/>
    <w:uiPriority w:val="32"/>
    <w:qFormat/>
    <w:rsid w:val="00864694"/>
    <w:rPr>
      <w:b/>
      <w:bCs/>
      <w:smallCaps/>
      <w:color w:val="0F4761" w:themeColor="accent1" w:themeShade="BF"/>
      <w:spacing w:val="5"/>
    </w:rPr>
  </w:style>
  <w:style w:type="character" w:styleId="Hyperlink">
    <w:name w:val="Hyperlink"/>
    <w:basedOn w:val="DefaultParagraphFont"/>
    <w:uiPriority w:val="99"/>
    <w:unhideWhenUsed/>
    <w:rsid w:val="001B237B"/>
    <w:rPr>
      <w:color w:val="467886" w:themeColor="hyperlink"/>
      <w:u w:val="single"/>
    </w:rPr>
  </w:style>
  <w:style w:type="character" w:styleId="UnresolvedMention">
    <w:name w:val="Unresolved Mention"/>
    <w:basedOn w:val="DefaultParagraphFont"/>
    <w:uiPriority w:val="99"/>
    <w:semiHidden/>
    <w:unhideWhenUsed/>
    <w:rsid w:val="001B237B"/>
    <w:rPr>
      <w:color w:val="605E5C"/>
      <w:shd w:val="clear" w:color="auto" w:fill="E1DFDD"/>
    </w:rPr>
  </w:style>
  <w:style w:type="character" w:styleId="FollowedHyperlink">
    <w:name w:val="FollowedHyperlink"/>
    <w:basedOn w:val="DefaultParagraphFont"/>
    <w:uiPriority w:val="99"/>
    <w:semiHidden/>
    <w:unhideWhenUsed/>
    <w:rsid w:val="0024359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6279070">
      <w:bodyDiv w:val="1"/>
      <w:marLeft w:val="0"/>
      <w:marRight w:val="0"/>
      <w:marTop w:val="0"/>
      <w:marBottom w:val="0"/>
      <w:divBdr>
        <w:top w:val="none" w:sz="0" w:space="0" w:color="auto"/>
        <w:left w:val="none" w:sz="0" w:space="0" w:color="auto"/>
        <w:bottom w:val="none" w:sz="0" w:space="0" w:color="auto"/>
        <w:right w:val="none" w:sz="0" w:space="0" w:color="auto"/>
      </w:divBdr>
    </w:div>
    <w:div w:id="6075885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research/what-works-policing-reduce-crime/police-numbers" TargetMode="External"/><Relationship Id="rId13" Type="http://schemas.openxmlformats.org/officeDocument/2006/relationships/hyperlink" Target="https://www.gov.uk/government/news/early-intervention-for-lifelong-benefits" TargetMode="External"/><Relationship Id="rId18" Type="http://schemas.openxmlformats.org/officeDocument/2006/relationships/hyperlink" Target="https://mft.nhs.uk/rmch/services/camhs/young-people/adverse-childhood-experiences-aces-and-attachment/" TargetMode="External"/><Relationship Id="rId26" Type="http://schemas.openxmlformats.org/officeDocument/2006/relationships/hyperlink" Target="https://www.statista.com/statistics/382525/share-of-police-officers-in-england-and-wales-gender-rank/" TargetMode="External"/><Relationship Id="rId3" Type="http://schemas.openxmlformats.org/officeDocument/2006/relationships/settings" Target="settings.xml"/><Relationship Id="rId21" Type="http://schemas.openxmlformats.org/officeDocument/2006/relationships/hyperlink" Target="https://journals.sagepub.com/doi/full/10.1177/0032258X211073003" TargetMode="External"/><Relationship Id="rId7" Type="http://schemas.openxmlformats.org/officeDocument/2006/relationships/hyperlink" Target="https://www.college.police.uk/research/crime-reduction-toolkit/scared-straight" TargetMode="External"/><Relationship Id="rId12" Type="http://schemas.openxmlformats.org/officeDocument/2006/relationships/hyperlink" Target="https://www.ethnicity-facts-figures.service.gov.uk/workforce-and-business/workforce-diversity/police-workforce/latest/" TargetMode="External"/><Relationship Id="rId17" Type="http://schemas.openxmlformats.org/officeDocument/2006/relationships/hyperlink" Target="https://www.svru.co.uk/wp-content/uploads/2022/05/Martina-Manica-Approaches-to-reducing-violent-youth-offending-Evidence-Review-.pdf" TargetMode="External"/><Relationship Id="rId25" Type="http://schemas.openxmlformats.org/officeDocument/2006/relationships/hyperlink" Target="https://www.yorkpress.co.uk/news/24474807.record-number-england-wales-police-officers-quitting/" TargetMode="External"/><Relationship Id="rId2" Type="http://schemas.openxmlformats.org/officeDocument/2006/relationships/styles" Target="styles.xml"/><Relationship Id="rId16" Type="http://schemas.openxmlformats.org/officeDocument/2006/relationships/hyperlink" Target="https://www.kent.police.uk/foi-ai/kent-police/Policy/human-resources/trauma-risk-incident-management-trim-protocol-l11260/" TargetMode="External"/><Relationship Id="rId20" Type="http://schemas.openxmlformats.org/officeDocument/2006/relationships/hyperlink" Target="https://www.ons.gov.uk/peoplepopulationandcommunity/culturalidentity/ethnicity/bulletins/ethnicgroupenglandandwales/census2021"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pmc.ncbi.nlm.nih.gov/articles/PMC10643923/" TargetMode="External"/><Relationship Id="rId11" Type="http://schemas.openxmlformats.org/officeDocument/2006/relationships/hyperlink" Target="https://www.gov.uk/government/collections/serious-and-organised-crime-strategy" TargetMode="External"/><Relationship Id="rId24" Type="http://schemas.openxmlformats.org/officeDocument/2006/relationships/hyperlink" Target="https://theconversation.com/how-gangs-are-exploiting-children-to-do-their-dirty-work-71926" TargetMode="External"/><Relationship Id="rId5" Type="http://schemas.openxmlformats.org/officeDocument/2006/relationships/hyperlink" Target="https://dictionary.apa.org/well-being" TargetMode="External"/><Relationship Id="rId15" Type="http://schemas.openxmlformats.org/officeDocument/2006/relationships/hyperlink" Target="https://www.joiningthepolice.co.uk/why-join/representing-our-communities" TargetMode="External"/><Relationship Id="rId23" Type="http://schemas.openxmlformats.org/officeDocument/2006/relationships/hyperlink" Target="https://www.polfed.org/news/latest-news/2024/record-14-508-officers-signed-off-with-poor-mental-health-in-past-year/" TargetMode="External"/><Relationship Id="rId28" Type="http://schemas.openxmlformats.org/officeDocument/2006/relationships/hyperlink" Target="https://www.victimsupport.org.uk/wp-content/uploads/2021/03/VS_Briefing_VictimsLanguageBarriersintheCJS_February2021.pdf" TargetMode="External"/><Relationship Id="rId10" Type="http://schemas.openxmlformats.org/officeDocument/2006/relationships/hyperlink" Target="https://www.college.police.uk/research/crime-reduction-toolkit/sports-programmes-designed-prevent-crime-and-reduce-reoffending" TargetMode="External"/><Relationship Id="rId19" Type="http://schemas.openxmlformats.org/officeDocument/2006/relationships/hyperlink" Target="https://www.nspcc.org.uk/about-us/news-opinion/2023/2023-08-14-82-rise-in-online-grooming-crimes-against-children-in-the-last-5-years/" TargetMode="External"/><Relationship Id="rId4" Type="http://schemas.openxmlformats.org/officeDocument/2006/relationships/webSettings" Target="webSettings.xml"/><Relationship Id="rId9" Type="http://schemas.openxmlformats.org/officeDocument/2006/relationships/hyperlink" Target="https://www.college.police.uk/support-forces/health-safety-welfare/flexible-working-police-service" TargetMode="External"/><Relationship Id="rId14" Type="http://schemas.openxmlformats.org/officeDocument/2006/relationships/hyperlink" Target="https://journals.sagepub.com/doi/10.1177/14613557241248312" TargetMode="External"/><Relationship Id="rId22" Type="http://schemas.openxmlformats.org/officeDocument/2006/relationships/hyperlink" Target="https://www.polfed.org/news/latest-news/2024/why-police-officers-are-leaving-and-why-retention-is-crucial/" TargetMode="External"/><Relationship Id="rId27" Type="http://schemas.openxmlformats.org/officeDocument/2006/relationships/hyperlink" Target="https://theconversation.com/how-organised-crime-affects-the-most-vulnerable-communities-98262"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10473</TotalTime>
  <Pages>10</Pages>
  <Words>5128</Words>
  <Characters>29235</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34295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Widlake, Huw</dc:creator>
  <cp:keywords/>
  <dc:description/>
  <cp:lastModifiedBy>Widlake, Huw</cp:lastModifiedBy>
  <cp:revision>11</cp:revision>
  <dcterms:created xsi:type="dcterms:W3CDTF">2025-04-14T08:36:00Z</dcterms:created>
  <dcterms:modified xsi:type="dcterms:W3CDTF">2025-05-25T14:49:00Z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2025-04-14T09:59:25Z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5423a251-8e30-4bd9-972c-1c1050408366</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