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DD979" w14:textId="41FD7BE5" w:rsidR="007F0EC4" w:rsidRDefault="007F0EC4" w:rsidP="007F0EC4">
      <w:pPr>
        <w:pStyle w:val="NormalWeb"/>
        <w:spacing w:before="0" w:beforeAutospacing="0" w:after="0" w:afterAutospacing="0"/>
        <w:ind w:left="-180" w:right="-334"/>
      </w:pPr>
      <w:r>
        <w:rPr>
          <w:noProof/>
        </w:rPr>
        <w:drawing>
          <wp:inline distT="0" distB="0" distL="0" distR="0" wp14:anchorId="0F74200A" wp14:editId="2B4CF270">
            <wp:extent cx="1905000" cy="63817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498CFFDA" w14:textId="77777777" w:rsidR="007F0EC4" w:rsidRDefault="007F0EC4" w:rsidP="007F0EC4">
      <w:pPr>
        <w:pStyle w:val="NormalWeb"/>
        <w:spacing w:before="0" w:beforeAutospacing="0" w:after="0" w:afterAutospacing="0"/>
        <w:ind w:left="-180" w:right="-334"/>
      </w:pPr>
    </w:p>
    <w:p w14:paraId="414022A4" w14:textId="77777777" w:rsidR="007F0EC4" w:rsidRDefault="007F0EC4" w:rsidP="007F0EC4">
      <w:pPr>
        <w:pStyle w:val="NormalWeb"/>
        <w:spacing w:before="0" w:beforeAutospacing="0" w:after="0" w:afterAutospacing="0"/>
        <w:ind w:left="-180" w:right="-334"/>
      </w:pPr>
    </w:p>
    <w:p w14:paraId="547DBC40" w14:textId="77777777" w:rsidR="007F0EC4" w:rsidRDefault="007F0EC4" w:rsidP="007F0EC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6ABD8CF" w14:textId="77777777" w:rsidR="007F0EC4" w:rsidRPr="00230F35" w:rsidRDefault="007F0EC4" w:rsidP="007F0EC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9A97D2D" w14:textId="77777777" w:rsidR="007F0EC4" w:rsidRPr="00230F35" w:rsidRDefault="007F0EC4" w:rsidP="007F0EC4">
      <w:pPr>
        <w:rPr>
          <w:rFonts w:ascii="Arial" w:hAnsi="Arial" w:cs="Arial"/>
          <w:sz w:val="28"/>
          <w:szCs w:val="28"/>
          <w:lang w:val="cy-GB"/>
        </w:rPr>
      </w:pPr>
    </w:p>
    <w:p w14:paraId="36340A7B" w14:textId="77777777" w:rsidR="007F0EC4" w:rsidRDefault="007F0EC4" w:rsidP="007F0EC4">
      <w:pPr>
        <w:pStyle w:val="Heading3"/>
        <w:jc w:val="center"/>
        <w:rPr>
          <w:lang w:val="cy-GB"/>
        </w:rPr>
      </w:pPr>
      <w:r>
        <w:rPr>
          <w:lang w:val="cy-GB"/>
        </w:rPr>
        <w:t>THIS SHEET MUST BE THE FIRST PAGE OF THE ASSIGNMENT YOU ARE SUBMITTING  (DO NOT SEND AS A SEPARATE FILE)</w:t>
      </w:r>
    </w:p>
    <w:p w14:paraId="0582D014" w14:textId="77777777" w:rsidR="007F0EC4" w:rsidRDefault="007F0EC4" w:rsidP="007F0EC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F0EC4" w:rsidRPr="00230F35" w14:paraId="59A59AAE" w14:textId="77777777" w:rsidTr="00F127AD">
        <w:trPr>
          <w:trHeight w:val="614"/>
        </w:trPr>
        <w:tc>
          <w:tcPr>
            <w:tcW w:w="8856" w:type="dxa"/>
            <w:gridSpan w:val="5"/>
          </w:tcPr>
          <w:p w14:paraId="06753602" w14:textId="77777777" w:rsidR="007F0EC4" w:rsidRPr="00230F35"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F0EC4" w:rsidRPr="00230F35" w14:paraId="7C29D8CE" w14:textId="77777777" w:rsidTr="00F127AD">
        <w:trPr>
          <w:trHeight w:val="718"/>
        </w:trPr>
        <w:tc>
          <w:tcPr>
            <w:tcW w:w="8856" w:type="dxa"/>
            <w:gridSpan w:val="5"/>
          </w:tcPr>
          <w:p w14:paraId="412BE8A4" w14:textId="77777777" w:rsidR="007F0EC4"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Donna Young</w:t>
            </w:r>
          </w:p>
          <w:p w14:paraId="4C88B6D7" w14:textId="77777777" w:rsidR="007F0EC4" w:rsidRPr="00230F35" w:rsidRDefault="007F0EC4" w:rsidP="00F127AD">
            <w:pPr>
              <w:pStyle w:val="NormalWeb"/>
              <w:spacing w:before="0" w:beforeAutospacing="0" w:after="0" w:afterAutospacing="0"/>
              <w:ind w:right="34"/>
              <w:rPr>
                <w:rFonts w:ascii="Arial" w:hAnsi="Arial" w:cs="Arial"/>
                <w:sz w:val="22"/>
                <w:szCs w:val="22"/>
              </w:rPr>
            </w:pPr>
          </w:p>
          <w:p w14:paraId="33DB3916" w14:textId="77777777" w:rsidR="007F0EC4" w:rsidRPr="00230F35"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701891">
              <w:rPr>
                <w:rFonts w:ascii="Arial" w:hAnsi="Arial" w:cs="Arial"/>
                <w:sz w:val="22"/>
                <w:szCs w:val="22"/>
              </w:rPr>
              <w:t>1814404@student.uwtsd.ac.uk</w:t>
            </w:r>
          </w:p>
        </w:tc>
      </w:tr>
      <w:tr w:rsidR="007F0EC4" w:rsidRPr="00230F35" w14:paraId="5C38B205" w14:textId="77777777" w:rsidTr="00F127AD">
        <w:trPr>
          <w:trHeight w:val="849"/>
        </w:trPr>
        <w:tc>
          <w:tcPr>
            <w:tcW w:w="4788" w:type="dxa"/>
          </w:tcPr>
          <w:p w14:paraId="6C6F528A" w14:textId="77777777" w:rsidR="007F0EC4" w:rsidRPr="00230F35"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701891">
              <w:rPr>
                <w:rFonts w:ascii="Arial" w:hAnsi="Arial" w:cs="Arial"/>
                <w:sz w:val="22"/>
                <w:szCs w:val="22"/>
              </w:rPr>
              <w:t>HPCA700</w:t>
            </w:r>
            <w:r>
              <w:rPr>
                <w:rFonts w:ascii="Arial" w:hAnsi="Arial" w:cs="Arial"/>
                <w:sz w:val="22"/>
                <w:szCs w:val="22"/>
              </w:rPr>
              <w:t>3</w:t>
            </w:r>
          </w:p>
          <w:p w14:paraId="05BE7425" w14:textId="77777777" w:rsidR="007F0EC4" w:rsidRPr="00230F35" w:rsidRDefault="007F0EC4" w:rsidP="00F127AD">
            <w:pPr>
              <w:pStyle w:val="NormalWeb"/>
              <w:spacing w:before="0" w:beforeAutospacing="0" w:after="0" w:afterAutospacing="0"/>
              <w:ind w:right="34"/>
              <w:rPr>
                <w:rFonts w:ascii="Arial" w:hAnsi="Arial" w:cs="Arial"/>
                <w:sz w:val="22"/>
                <w:szCs w:val="22"/>
              </w:rPr>
            </w:pPr>
          </w:p>
          <w:p w14:paraId="767A543A" w14:textId="77777777" w:rsidR="007F0EC4"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w:t>
            </w:r>
          </w:p>
          <w:p w14:paraId="4DFE3C64" w14:textId="77777777" w:rsidR="007F0EC4" w:rsidRDefault="007F0EC4" w:rsidP="00F127AD">
            <w:pPr>
              <w:pStyle w:val="NormalWeb"/>
              <w:spacing w:before="0" w:beforeAutospacing="0" w:after="0" w:afterAutospacing="0"/>
              <w:ind w:right="34"/>
              <w:rPr>
                <w:rFonts w:ascii="Arial" w:hAnsi="Arial" w:cs="Arial"/>
                <w:sz w:val="22"/>
                <w:szCs w:val="22"/>
              </w:rPr>
            </w:pPr>
          </w:p>
          <w:p w14:paraId="2D5FA3F8" w14:textId="77777777" w:rsidR="007F0EC4" w:rsidRPr="00230F35" w:rsidRDefault="007F0EC4" w:rsidP="00F127AD">
            <w:pPr>
              <w:pStyle w:val="NormalWeb"/>
              <w:spacing w:before="0" w:beforeAutospacing="0" w:after="0" w:afterAutospacing="0"/>
              <w:ind w:right="34"/>
              <w:rPr>
                <w:rFonts w:ascii="Arial" w:hAnsi="Arial" w:cs="Arial"/>
                <w:sz w:val="22"/>
                <w:szCs w:val="22"/>
              </w:rPr>
            </w:pPr>
          </w:p>
        </w:tc>
        <w:tc>
          <w:tcPr>
            <w:tcW w:w="2266" w:type="dxa"/>
            <w:gridSpan w:val="3"/>
          </w:tcPr>
          <w:p w14:paraId="49221A30" w14:textId="77777777" w:rsidR="007F0EC4"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C538D03" w14:textId="77777777" w:rsidR="007F0EC4" w:rsidRDefault="007F0EC4" w:rsidP="00F127AD">
            <w:pPr>
              <w:pStyle w:val="NormalWeb"/>
              <w:spacing w:before="0" w:beforeAutospacing="0" w:after="0" w:afterAutospacing="0"/>
              <w:ind w:right="34"/>
              <w:rPr>
                <w:rFonts w:ascii="Arial" w:hAnsi="Arial" w:cs="Arial"/>
                <w:sz w:val="22"/>
                <w:szCs w:val="22"/>
              </w:rPr>
            </w:pPr>
          </w:p>
          <w:p w14:paraId="6C55834E" w14:textId="77777777" w:rsidR="007F0EC4" w:rsidRPr="00230F35" w:rsidRDefault="007F0EC4" w:rsidP="00F127AD">
            <w:pPr>
              <w:pStyle w:val="NormalWeb"/>
              <w:spacing w:before="0" w:beforeAutospacing="0" w:after="0" w:afterAutospacing="0"/>
              <w:ind w:right="34"/>
              <w:rPr>
                <w:rFonts w:ascii="Arial" w:hAnsi="Arial" w:cs="Arial"/>
                <w:sz w:val="22"/>
                <w:szCs w:val="22"/>
              </w:rPr>
            </w:pPr>
            <w:r>
              <w:rPr>
                <w:rFonts w:ascii="Arial" w:hAnsi="Arial" w:cs="Arial"/>
                <w:sz w:val="22"/>
                <w:szCs w:val="22"/>
              </w:rPr>
              <w:t>1814404</w:t>
            </w:r>
          </w:p>
        </w:tc>
        <w:tc>
          <w:tcPr>
            <w:tcW w:w="1802" w:type="dxa"/>
          </w:tcPr>
          <w:p w14:paraId="279B31A9" w14:textId="77777777" w:rsidR="007F0EC4" w:rsidRPr="00230F35"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7CCF0A6" w14:textId="77777777" w:rsidR="007F0EC4" w:rsidRPr="00230F35"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7F0EC4" w:rsidRPr="00230F35" w14:paraId="40F42456" w14:textId="77777777" w:rsidTr="00F127AD">
        <w:trPr>
          <w:trHeight w:val="1139"/>
        </w:trPr>
        <w:tc>
          <w:tcPr>
            <w:tcW w:w="8856" w:type="dxa"/>
            <w:gridSpan w:val="5"/>
          </w:tcPr>
          <w:p w14:paraId="06125FFB" w14:textId="77777777" w:rsidR="007F0EC4" w:rsidRPr="00230F35"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09F8E4D2" w14:textId="77777777" w:rsidR="007F0EC4" w:rsidRPr="00230F35" w:rsidRDefault="007F0EC4" w:rsidP="00F127AD">
            <w:pPr>
              <w:pStyle w:val="NormalWeb"/>
              <w:spacing w:before="0" w:beforeAutospacing="0" w:after="0" w:afterAutospacing="0"/>
              <w:ind w:right="34"/>
              <w:rPr>
                <w:rFonts w:ascii="Arial" w:hAnsi="Arial" w:cs="Arial"/>
                <w:sz w:val="22"/>
                <w:szCs w:val="22"/>
              </w:rPr>
            </w:pPr>
          </w:p>
          <w:p w14:paraId="2C6F0E74" w14:textId="77777777" w:rsidR="007F0EC4" w:rsidRDefault="007F0EC4" w:rsidP="00F127AD">
            <w:pPr>
              <w:pStyle w:val="NormalWeb"/>
              <w:spacing w:before="0" w:beforeAutospacing="0" w:after="0" w:afterAutospacing="0"/>
              <w:ind w:right="34"/>
              <w:rPr>
                <w:rFonts w:ascii="Arial" w:hAnsi="Arial" w:cs="Arial"/>
                <w:sz w:val="22"/>
                <w:szCs w:val="22"/>
              </w:rPr>
            </w:pPr>
          </w:p>
          <w:p w14:paraId="3B8A3A87" w14:textId="77777777" w:rsidR="007F0EC4" w:rsidRPr="00230F35"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March 2, 2020</w:t>
            </w:r>
          </w:p>
        </w:tc>
      </w:tr>
      <w:tr w:rsidR="007F0EC4" w:rsidRPr="00230F35" w14:paraId="5D7FDE09" w14:textId="77777777" w:rsidTr="00F127AD">
        <w:trPr>
          <w:trHeight w:val="978"/>
        </w:trPr>
        <w:tc>
          <w:tcPr>
            <w:tcW w:w="8856" w:type="dxa"/>
            <w:gridSpan w:val="5"/>
            <w:tcBorders>
              <w:bottom w:val="single" w:sz="4" w:space="0" w:color="000000"/>
            </w:tcBorders>
          </w:tcPr>
          <w:p w14:paraId="7122C22B" w14:textId="77777777" w:rsidR="007F0EC4" w:rsidRPr="00230F35" w:rsidRDefault="007F0EC4" w:rsidP="00F127AD">
            <w:pPr>
              <w:rPr>
                <w:rFonts w:ascii="Arial" w:hAnsi="Arial" w:cs="Arial"/>
              </w:rPr>
            </w:pPr>
            <w:r>
              <w:rPr>
                <w:rFonts w:ascii="Arial" w:hAnsi="Arial" w:cs="Arial"/>
                <w:noProof/>
              </w:rPr>
              <mc:AlternateContent>
                <mc:Choice Requires="wpi">
                  <w:drawing>
                    <wp:anchor distT="0" distB="0" distL="114300" distR="114300" simplePos="0" relativeHeight="251660288" behindDoc="0" locked="0" layoutInCell="1" allowOverlap="1" wp14:anchorId="400EFF78" wp14:editId="1A6B743D">
                      <wp:simplePos x="0" y="0"/>
                      <wp:positionH relativeFrom="column">
                        <wp:posOffset>2599335</wp:posOffset>
                      </wp:positionH>
                      <wp:positionV relativeFrom="paragraph">
                        <wp:posOffset>-26835</wp:posOffset>
                      </wp:positionV>
                      <wp:extent cx="165960" cy="107640"/>
                      <wp:effectExtent l="38100" t="38100" r="24765" b="26035"/>
                      <wp:wrapNone/>
                      <wp:docPr id="2"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w14:cNvContentPartPr>
                            </w14:nvContentPartPr>
                            <w14:xfrm>
                              <a:off x="0" y="0"/>
                              <a:ext cx="165960" cy="107640"/>
                            </w14:xfrm>
                          </w14:contentPart>
                        </a:graphicData>
                      </a:graphic>
                    </wp:anchor>
                  </w:drawing>
                </mc:Choice>
                <mc:Fallback>
                  <w:pict>
                    <v:shapetype w14:anchorId="0B0673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03.95pt;margin-top:-2.8pt;width:14.45pt;height:9.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">
                      <v:imagedata r:id="rId9" o:title=""/>
                      <o:lock v:ext="edit" rotation="t" aspectratio="f"/>
                    </v:shape>
                  </w:pict>
                </mc:Fallback>
              </mc:AlternateContent>
            </w:r>
            <w:r w:rsidRPr="00230F35">
              <w:rPr>
                <w:rFonts w:ascii="Arial" w:hAnsi="Arial" w:cs="Arial"/>
              </w:rPr>
              <w:t xml:space="preserve">This assignment is for </w:t>
            </w:r>
            <w:r w:rsidRPr="00701891">
              <w:rPr>
                <w:rFonts w:ascii="Arial" w:hAnsi="Arial" w:cs="Arial"/>
              </w:rPr>
              <w:t>the       1</w:t>
            </w:r>
            <w:r w:rsidRPr="00701891">
              <w:rPr>
                <w:rFonts w:ascii="Arial" w:hAnsi="Arial" w:cs="Arial"/>
                <w:vertAlign w:val="superscript"/>
              </w:rPr>
              <w:t xml:space="preserve">st </w:t>
            </w:r>
            <w:r w:rsidRPr="00701891">
              <w:rPr>
                <w:rFonts w:ascii="Arial" w:hAnsi="Arial" w:cs="Arial"/>
              </w:rPr>
              <w:fldChar w:fldCharType="begin">
                <w:ffData>
                  <w:name w:val="Check13"/>
                  <w:enabled/>
                  <w:calcOnExit w:val="0"/>
                  <w:checkBox>
                    <w:sizeAuto/>
                    <w:default w:val="0"/>
                  </w:checkBox>
                </w:ffData>
              </w:fldChar>
            </w:r>
            <w:bookmarkStart w:id="0" w:name="Check13"/>
            <w:r w:rsidRPr="00701891">
              <w:rPr>
                <w:rFonts w:ascii="Arial" w:hAnsi="Arial" w:cs="Arial"/>
              </w:rPr>
              <w:instrText xml:space="preserve"> FORMCHECKBOX </w:instrText>
            </w:r>
            <w:r w:rsidR="00960E8D">
              <w:rPr>
                <w:rFonts w:ascii="Arial" w:hAnsi="Arial" w:cs="Arial"/>
              </w:rPr>
            </w:r>
            <w:r w:rsidR="00960E8D">
              <w:rPr>
                <w:rFonts w:ascii="Arial" w:hAnsi="Arial" w:cs="Arial"/>
              </w:rPr>
              <w:fldChar w:fldCharType="separate"/>
            </w:r>
            <w:r w:rsidRPr="00701891">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960E8D">
              <w:rPr>
                <w:rFonts w:ascii="Arial" w:hAnsi="Arial" w:cs="Arial"/>
              </w:rPr>
            </w:r>
            <w:r w:rsidR="00960E8D">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960E8D">
              <w:rPr>
                <w:rFonts w:ascii="Arial" w:hAnsi="Arial" w:cs="Arial"/>
              </w:rPr>
            </w:r>
            <w:r w:rsidR="00960E8D">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960E8D">
              <w:rPr>
                <w:rFonts w:ascii="Arial" w:hAnsi="Arial" w:cs="Arial"/>
              </w:rPr>
            </w:r>
            <w:r w:rsidR="00960E8D">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960E8D">
              <w:rPr>
                <w:rFonts w:ascii="Arial" w:hAnsi="Arial" w:cs="Arial"/>
              </w:rPr>
            </w:r>
            <w:r w:rsidR="00960E8D">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960E8D">
              <w:rPr>
                <w:rFonts w:ascii="Arial" w:hAnsi="Arial" w:cs="Arial"/>
              </w:rPr>
            </w:r>
            <w:r w:rsidR="00960E8D">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7F0EC4" w:rsidRPr="00230F35" w14:paraId="3785DBE0" w14:textId="77777777" w:rsidTr="00F127AD">
        <w:trPr>
          <w:trHeight w:val="978"/>
        </w:trPr>
        <w:tc>
          <w:tcPr>
            <w:tcW w:w="8856" w:type="dxa"/>
            <w:gridSpan w:val="5"/>
            <w:shd w:val="clear" w:color="auto" w:fill="D9D9D9"/>
          </w:tcPr>
          <w:p w14:paraId="0D75E733" w14:textId="77777777" w:rsidR="007F0EC4" w:rsidRPr="00230F35"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F334087" w14:textId="77777777" w:rsidR="007F0EC4" w:rsidRDefault="007F0EC4" w:rsidP="00F127A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6C3F734D" w14:textId="77777777" w:rsidR="007F0EC4" w:rsidRDefault="007F0EC4" w:rsidP="00F127AD">
            <w:pPr>
              <w:pStyle w:val="NormalWeb"/>
              <w:spacing w:before="0" w:beforeAutospacing="0" w:after="0" w:afterAutospacing="0"/>
              <w:ind w:right="34"/>
              <w:rPr>
                <w:rFonts w:ascii="Calibri" w:hAnsi="Calibri" w:cs="Calibri"/>
                <w:b/>
                <w:sz w:val="44"/>
                <w:szCs w:val="44"/>
              </w:rPr>
            </w:pPr>
            <w:r>
              <w:rPr>
                <w:noProof/>
              </w:rPr>
              <mc:AlternateContent>
                <mc:Choice Requires="wpi">
                  <w:drawing>
                    <wp:anchor distT="0" distB="0" distL="114300" distR="114300" simplePos="0" relativeHeight="251659264" behindDoc="0" locked="0" layoutInCell="1" allowOverlap="1" wp14:anchorId="2757133D" wp14:editId="5289E526">
                      <wp:simplePos x="0" y="0"/>
                      <wp:positionH relativeFrom="column">
                        <wp:posOffset>5031740</wp:posOffset>
                      </wp:positionH>
                      <wp:positionV relativeFrom="paragraph">
                        <wp:posOffset>120015</wp:posOffset>
                      </wp:positionV>
                      <wp:extent cx="203200" cy="110490"/>
                      <wp:effectExtent l="50165" t="53340" r="41910" b="45720"/>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rrowheads="1"/>
                              </w14:cNvContentPartPr>
                            </w14:nvContentPartPr>
                            <w14:xfrm>
                              <a:off x="0" y="0"/>
                              <a:ext cx="203200" cy="110490"/>
                            </w14:xfrm>
                          </w14:contentPart>
                        </a:graphicData>
                      </a:graphic>
                      <wp14:sizeRelH relativeFrom="page">
                        <wp14:pctWidth>0</wp14:pctWidth>
                      </wp14:sizeRelH>
                      <wp14:sizeRelV relativeFrom="page">
                        <wp14:pctHeight>0</wp14:pctHeight>
                      </wp14:sizeRelV>
                    </wp:anchor>
                  </w:drawing>
                </mc:Choice>
                <mc:Fallback>
                  <w:pict>
                    <v:shape w14:anchorId="177F87F9" id="Ink 1" o:spid="_x0000_s1026" type="#_x0000_t75" style="position:absolute;margin-left:395.5pt;margin-top:8.75pt;width:17.4pt;height:1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">
                      <v:imagedata r:id="rId11" o:title=""/>
                      <o:lock v:ext="edit" rotation="t" aspectratio="f"/>
                    </v:shape>
                  </w:pict>
                </mc:Fallback>
              </mc:AlternateContent>
            </w: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59373F57" w14:textId="77777777" w:rsidR="007F0EC4" w:rsidRPr="00230F35" w:rsidRDefault="007F0EC4" w:rsidP="00F127AD">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7F0EC4" w:rsidRPr="00230F35" w14:paraId="005E00E0" w14:textId="77777777" w:rsidTr="00F127AD">
        <w:trPr>
          <w:trHeight w:val="3972"/>
        </w:trPr>
        <w:tc>
          <w:tcPr>
            <w:tcW w:w="8856" w:type="dxa"/>
            <w:gridSpan w:val="5"/>
          </w:tcPr>
          <w:p w14:paraId="2550F01A" w14:textId="77777777" w:rsidR="007F0EC4" w:rsidRDefault="007F0EC4" w:rsidP="00F127AD">
            <w:pPr>
              <w:rPr>
                <w:rFonts w:ascii="Arial" w:hAnsi="Arial"/>
                <w:b/>
              </w:rPr>
            </w:pPr>
          </w:p>
          <w:p w14:paraId="2D17D31D" w14:textId="77777777" w:rsidR="007F0EC4" w:rsidRPr="00116CE6" w:rsidRDefault="007F0EC4" w:rsidP="00F127A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F0EC4" w:rsidRPr="00116CE6" w14:paraId="3B88B58E" w14:textId="77777777" w:rsidTr="00F127AD">
              <w:tc>
                <w:tcPr>
                  <w:tcW w:w="6970" w:type="dxa"/>
                </w:tcPr>
                <w:p w14:paraId="060AC5D2" w14:textId="77777777" w:rsidR="007F0EC4" w:rsidRPr="00116CE6" w:rsidRDefault="007F0EC4" w:rsidP="00F127AD">
                  <w:pPr>
                    <w:rPr>
                      <w:rFonts w:ascii="Arial" w:hAnsi="Arial"/>
                      <w:sz w:val="20"/>
                      <w:szCs w:val="20"/>
                    </w:rPr>
                  </w:pPr>
                </w:p>
                <w:p w14:paraId="6653CB4D" w14:textId="77777777" w:rsidR="007F0EC4" w:rsidRPr="00116CE6" w:rsidRDefault="007F0EC4" w:rsidP="00F127A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7AB23C9" w14:textId="77777777" w:rsidR="007F0EC4" w:rsidRPr="00116CE6" w:rsidRDefault="007F0EC4" w:rsidP="00F127AD">
                  <w:pPr>
                    <w:rPr>
                      <w:rFonts w:ascii="Arial" w:hAnsi="Arial"/>
                      <w:sz w:val="20"/>
                      <w:szCs w:val="20"/>
                    </w:rPr>
                  </w:pPr>
                </w:p>
              </w:tc>
            </w:tr>
            <w:tr w:rsidR="007F0EC4" w:rsidRPr="00116CE6" w14:paraId="3AED555A" w14:textId="77777777" w:rsidTr="00F127AD">
              <w:tc>
                <w:tcPr>
                  <w:tcW w:w="6970" w:type="dxa"/>
                </w:tcPr>
                <w:p w14:paraId="06A9D2C5" w14:textId="77777777" w:rsidR="007F0EC4" w:rsidRPr="00116CE6" w:rsidRDefault="007F0EC4" w:rsidP="00F127AD">
                  <w:pPr>
                    <w:rPr>
                      <w:rFonts w:ascii="Arial" w:hAnsi="Arial"/>
                      <w:sz w:val="20"/>
                      <w:szCs w:val="20"/>
                    </w:rPr>
                  </w:pPr>
                </w:p>
                <w:p w14:paraId="3C077C4D" w14:textId="77777777" w:rsidR="007F0EC4" w:rsidRPr="00116CE6" w:rsidRDefault="007F0EC4" w:rsidP="00F127A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6385A50" w14:textId="77777777" w:rsidR="007F0EC4" w:rsidRPr="00116CE6" w:rsidRDefault="007F0EC4" w:rsidP="00F127AD">
                  <w:pPr>
                    <w:rPr>
                      <w:rFonts w:ascii="Arial" w:hAnsi="Arial"/>
                      <w:sz w:val="20"/>
                      <w:szCs w:val="20"/>
                    </w:rPr>
                  </w:pPr>
                </w:p>
              </w:tc>
            </w:tr>
            <w:tr w:rsidR="007F0EC4" w:rsidRPr="00116CE6" w14:paraId="3673366B" w14:textId="77777777" w:rsidTr="00F127AD">
              <w:tc>
                <w:tcPr>
                  <w:tcW w:w="6970" w:type="dxa"/>
                </w:tcPr>
                <w:p w14:paraId="3DF03091" w14:textId="77777777" w:rsidR="007F0EC4" w:rsidRPr="00116CE6" w:rsidRDefault="007F0EC4" w:rsidP="00F127AD">
                  <w:pPr>
                    <w:rPr>
                      <w:rFonts w:ascii="Arial" w:hAnsi="Arial"/>
                      <w:sz w:val="20"/>
                      <w:szCs w:val="20"/>
                    </w:rPr>
                  </w:pPr>
                </w:p>
                <w:p w14:paraId="42840078" w14:textId="77777777" w:rsidR="007F0EC4" w:rsidRPr="00116CE6" w:rsidRDefault="007F0EC4" w:rsidP="00F127A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D12D49B" w14:textId="77777777" w:rsidR="007F0EC4" w:rsidRPr="00116CE6" w:rsidRDefault="007F0EC4" w:rsidP="00F127AD">
                  <w:pPr>
                    <w:rPr>
                      <w:rFonts w:ascii="Arial" w:hAnsi="Arial"/>
                      <w:sz w:val="20"/>
                      <w:szCs w:val="20"/>
                    </w:rPr>
                  </w:pPr>
                </w:p>
              </w:tc>
            </w:tr>
            <w:tr w:rsidR="007F0EC4" w:rsidRPr="00116CE6" w14:paraId="0B213848" w14:textId="77777777" w:rsidTr="00F127AD">
              <w:tc>
                <w:tcPr>
                  <w:tcW w:w="6970" w:type="dxa"/>
                </w:tcPr>
                <w:p w14:paraId="7CFB873A" w14:textId="77777777" w:rsidR="007F0EC4" w:rsidRDefault="007F0EC4" w:rsidP="00F127AD">
                  <w:pPr>
                    <w:rPr>
                      <w:rFonts w:ascii="Arial" w:hAnsi="Arial"/>
                      <w:sz w:val="20"/>
                      <w:szCs w:val="20"/>
                    </w:rPr>
                  </w:pPr>
                </w:p>
                <w:p w14:paraId="587FAC89" w14:textId="77777777" w:rsidR="007F0EC4" w:rsidRPr="00022345" w:rsidRDefault="007F0EC4" w:rsidP="00F127AD">
                  <w:pPr>
                    <w:rPr>
                      <w:rFonts w:ascii="Arial" w:hAnsi="Arial"/>
                      <w:b/>
                      <w:sz w:val="20"/>
                      <w:szCs w:val="20"/>
                    </w:rPr>
                  </w:pPr>
                  <w:r w:rsidRPr="00022345">
                    <w:rPr>
                      <w:rFonts w:ascii="Arial" w:hAnsi="Arial"/>
                      <w:b/>
                      <w:sz w:val="20"/>
                      <w:szCs w:val="20"/>
                    </w:rPr>
                    <w:t>Final Mark</w:t>
                  </w:r>
                </w:p>
                <w:p w14:paraId="350AF656" w14:textId="77777777" w:rsidR="007F0EC4" w:rsidRPr="00116CE6" w:rsidRDefault="007F0EC4" w:rsidP="00F127AD">
                  <w:pPr>
                    <w:rPr>
                      <w:rFonts w:ascii="Arial" w:hAnsi="Arial"/>
                      <w:sz w:val="20"/>
                      <w:szCs w:val="20"/>
                    </w:rPr>
                  </w:pPr>
                </w:p>
              </w:tc>
              <w:tc>
                <w:tcPr>
                  <w:tcW w:w="1660" w:type="dxa"/>
                </w:tcPr>
                <w:p w14:paraId="009910AC" w14:textId="77777777" w:rsidR="007F0EC4" w:rsidRPr="00116CE6" w:rsidRDefault="007F0EC4" w:rsidP="00F127AD">
                  <w:pPr>
                    <w:rPr>
                      <w:rFonts w:ascii="Arial" w:hAnsi="Arial"/>
                      <w:sz w:val="20"/>
                      <w:szCs w:val="20"/>
                    </w:rPr>
                  </w:pPr>
                </w:p>
              </w:tc>
            </w:tr>
          </w:tbl>
          <w:p w14:paraId="1478D290" w14:textId="77777777" w:rsidR="007F0EC4" w:rsidRDefault="007F0EC4" w:rsidP="00F127AD">
            <w:pPr>
              <w:pStyle w:val="NormalWeb"/>
              <w:spacing w:before="0" w:beforeAutospacing="0" w:after="0" w:afterAutospacing="0"/>
              <w:ind w:left="142" w:right="34"/>
              <w:rPr>
                <w:rFonts w:ascii="Arial" w:hAnsi="Arial" w:cs="Arial"/>
                <w:b/>
                <w:sz w:val="22"/>
                <w:szCs w:val="22"/>
              </w:rPr>
            </w:pPr>
          </w:p>
          <w:p w14:paraId="7A32AA53" w14:textId="77777777" w:rsidR="007F0EC4" w:rsidRPr="00230F35" w:rsidRDefault="007F0EC4" w:rsidP="00F127A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4BD29B4" w14:textId="77777777" w:rsidR="007F0EC4" w:rsidRDefault="007F0EC4" w:rsidP="00F127AD">
            <w:pPr>
              <w:pStyle w:val="NormalWeb"/>
              <w:spacing w:before="0" w:beforeAutospacing="0" w:after="0" w:afterAutospacing="0"/>
              <w:rPr>
                <w:rFonts w:ascii="Arial" w:hAnsi="Arial" w:cs="Arial"/>
                <w:b/>
                <w:sz w:val="22"/>
                <w:szCs w:val="22"/>
              </w:rPr>
            </w:pPr>
          </w:p>
          <w:p w14:paraId="67F59DB4" w14:textId="77777777" w:rsidR="007F0EC4" w:rsidRDefault="007F0EC4" w:rsidP="00F127AD">
            <w:pPr>
              <w:pStyle w:val="NormalWeb"/>
              <w:spacing w:before="0" w:beforeAutospacing="0" w:after="0" w:afterAutospacing="0"/>
              <w:rPr>
                <w:rFonts w:ascii="Arial" w:hAnsi="Arial" w:cs="Arial"/>
                <w:b/>
                <w:sz w:val="22"/>
                <w:szCs w:val="22"/>
              </w:rPr>
            </w:pPr>
          </w:p>
          <w:p w14:paraId="54AFEEE3" w14:textId="77777777" w:rsidR="007F0EC4" w:rsidRDefault="007F0EC4" w:rsidP="00F127AD">
            <w:pPr>
              <w:pStyle w:val="NormalWeb"/>
              <w:spacing w:before="0" w:beforeAutospacing="0" w:after="0" w:afterAutospacing="0"/>
              <w:rPr>
                <w:rFonts w:ascii="Arial" w:hAnsi="Arial" w:cs="Arial"/>
                <w:b/>
                <w:sz w:val="22"/>
                <w:szCs w:val="22"/>
              </w:rPr>
            </w:pPr>
          </w:p>
          <w:p w14:paraId="7C6C54E6" w14:textId="77777777" w:rsidR="007F0EC4" w:rsidRDefault="007F0EC4" w:rsidP="00F127AD">
            <w:pPr>
              <w:pStyle w:val="NormalWeb"/>
              <w:spacing w:before="0" w:beforeAutospacing="0" w:after="0" w:afterAutospacing="0"/>
              <w:rPr>
                <w:rFonts w:ascii="Arial" w:hAnsi="Arial" w:cs="Arial"/>
                <w:b/>
                <w:sz w:val="22"/>
                <w:szCs w:val="22"/>
              </w:rPr>
            </w:pPr>
          </w:p>
          <w:p w14:paraId="630204F9" w14:textId="77777777" w:rsidR="007F0EC4" w:rsidRDefault="007F0EC4" w:rsidP="00F127AD">
            <w:pPr>
              <w:pStyle w:val="NormalWeb"/>
              <w:spacing w:before="0" w:beforeAutospacing="0" w:after="0" w:afterAutospacing="0"/>
              <w:rPr>
                <w:rFonts w:ascii="Arial" w:hAnsi="Arial" w:cs="Arial"/>
                <w:b/>
                <w:sz w:val="22"/>
                <w:szCs w:val="22"/>
              </w:rPr>
            </w:pPr>
          </w:p>
          <w:p w14:paraId="5F85A364" w14:textId="77777777" w:rsidR="007F0EC4" w:rsidRPr="00230F35" w:rsidRDefault="007F0EC4" w:rsidP="00F127A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4DA127D" w14:textId="77777777" w:rsidR="007F0EC4" w:rsidRDefault="007F0EC4" w:rsidP="00F127A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D04131C" w14:textId="77777777" w:rsidR="007F0EC4" w:rsidRPr="00001C3B" w:rsidRDefault="007F0EC4" w:rsidP="00F127AD">
            <w:pPr>
              <w:pStyle w:val="NormalWeb"/>
              <w:rPr>
                <w:rFonts w:ascii="Arial" w:hAnsi="Arial" w:cs="Arial"/>
                <w:sz w:val="22"/>
                <w:szCs w:val="22"/>
              </w:rPr>
            </w:pPr>
          </w:p>
        </w:tc>
      </w:tr>
      <w:tr w:rsidR="007F0EC4" w:rsidRPr="00230F35" w14:paraId="0F7C568F" w14:textId="77777777" w:rsidTr="00F127AD">
        <w:trPr>
          <w:trHeight w:val="492"/>
        </w:trPr>
        <w:tc>
          <w:tcPr>
            <w:tcW w:w="6768" w:type="dxa"/>
            <w:gridSpan w:val="3"/>
          </w:tcPr>
          <w:p w14:paraId="315453D6" w14:textId="77777777" w:rsidR="007F0EC4" w:rsidRPr="00230F35" w:rsidRDefault="007F0EC4" w:rsidP="00F127A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B211702" w14:textId="77777777" w:rsidR="007F0EC4" w:rsidRPr="00230F35" w:rsidRDefault="007F0EC4" w:rsidP="00F127AD">
            <w:pPr>
              <w:pStyle w:val="NormalWeb"/>
              <w:spacing w:after="0"/>
              <w:ind w:left="142" w:right="34"/>
              <w:rPr>
                <w:rFonts w:ascii="Arial" w:hAnsi="Arial" w:cs="Arial"/>
                <w:sz w:val="22"/>
                <w:szCs w:val="22"/>
              </w:rPr>
            </w:pPr>
            <w:r w:rsidRPr="00230F35">
              <w:rPr>
                <w:rFonts w:ascii="Arial" w:hAnsi="Arial" w:cs="Arial"/>
                <w:sz w:val="22"/>
                <w:szCs w:val="22"/>
              </w:rPr>
              <w:t>Date:</w:t>
            </w:r>
          </w:p>
        </w:tc>
      </w:tr>
      <w:tr w:rsidR="007F0EC4" w:rsidRPr="002F467C" w14:paraId="4C7FB80F" w14:textId="77777777" w:rsidTr="00F127AD">
        <w:tc>
          <w:tcPr>
            <w:tcW w:w="8856" w:type="dxa"/>
            <w:gridSpan w:val="5"/>
          </w:tcPr>
          <w:p w14:paraId="30117395" w14:textId="77777777" w:rsidR="007F0EC4" w:rsidRPr="00230F35" w:rsidRDefault="007F0EC4" w:rsidP="00F127AD">
            <w:pPr>
              <w:pStyle w:val="NormalWeb"/>
              <w:spacing w:before="0" w:beforeAutospacing="0" w:after="0" w:afterAutospacing="0"/>
              <w:ind w:right="-334"/>
              <w:rPr>
                <w:rFonts w:ascii="Arial" w:hAnsi="Arial" w:cs="Arial"/>
                <w:bCs/>
                <w:i/>
                <w:sz w:val="22"/>
                <w:szCs w:val="22"/>
              </w:rPr>
            </w:pPr>
          </w:p>
          <w:p w14:paraId="288BE77C" w14:textId="77777777" w:rsidR="007F0EC4" w:rsidRPr="00230F35" w:rsidRDefault="007F0EC4" w:rsidP="00F127A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A3C370C" w14:textId="77777777" w:rsidR="007F0EC4" w:rsidRPr="00230F35" w:rsidRDefault="007F0EC4" w:rsidP="00F127AD">
            <w:pPr>
              <w:pStyle w:val="NormalWeb"/>
              <w:spacing w:before="0" w:beforeAutospacing="0" w:after="0" w:afterAutospacing="0"/>
              <w:ind w:right="-334"/>
              <w:rPr>
                <w:rFonts w:ascii="Arial" w:hAnsi="Arial" w:cs="Arial"/>
                <w:b/>
                <w:bCs/>
                <w:sz w:val="22"/>
                <w:szCs w:val="22"/>
              </w:rPr>
            </w:pPr>
          </w:p>
          <w:p w14:paraId="13188747"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F0A5FF3"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3C0FA6BF"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3F7CD370"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32C858AA"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4AFE3797"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15A780C9"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56046C32"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02B79774"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5839F616" w14:textId="77777777" w:rsidR="007F0EC4" w:rsidRDefault="007F0EC4" w:rsidP="00F127AD">
            <w:pPr>
              <w:pStyle w:val="NormalWeb"/>
              <w:spacing w:before="0" w:beforeAutospacing="0" w:after="0" w:afterAutospacing="0"/>
              <w:ind w:right="-334"/>
              <w:rPr>
                <w:rFonts w:ascii="Arial" w:hAnsi="Arial" w:cs="Arial"/>
                <w:bCs/>
                <w:sz w:val="22"/>
                <w:szCs w:val="22"/>
              </w:rPr>
            </w:pPr>
          </w:p>
          <w:p w14:paraId="42A285A2"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6FED67F3"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01B9B5CA"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tc>
      </w:tr>
      <w:tr w:rsidR="007F0EC4" w:rsidRPr="002F467C" w14:paraId="527EB054" w14:textId="77777777" w:rsidTr="00F127AD">
        <w:trPr>
          <w:trHeight w:val="720"/>
        </w:trPr>
        <w:tc>
          <w:tcPr>
            <w:tcW w:w="5211" w:type="dxa"/>
            <w:gridSpan w:val="2"/>
          </w:tcPr>
          <w:p w14:paraId="5AC501B3"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52DF103C"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F0EC4" w:rsidRPr="002F467C" w14:paraId="64AE93B1" w14:textId="77777777" w:rsidTr="00F127AD">
        <w:trPr>
          <w:trHeight w:val="720"/>
        </w:trPr>
        <w:tc>
          <w:tcPr>
            <w:tcW w:w="8856" w:type="dxa"/>
            <w:gridSpan w:val="5"/>
          </w:tcPr>
          <w:p w14:paraId="613F5AE2" w14:textId="77777777" w:rsidR="007F0EC4" w:rsidRPr="00B34964" w:rsidRDefault="007F0EC4" w:rsidP="00F127AD">
            <w:pPr>
              <w:rPr>
                <w:rFonts w:ascii="Arial" w:hAnsi="Arial" w:cs="Arial"/>
                <w:b/>
              </w:rPr>
            </w:pPr>
            <w:r w:rsidRPr="00B34964">
              <w:rPr>
                <w:rFonts w:ascii="Arial" w:hAnsi="Arial" w:cs="Arial"/>
                <w:b/>
              </w:rPr>
              <w:t>External Examiner’s comments (if relevant)</w:t>
            </w:r>
          </w:p>
          <w:p w14:paraId="568E7E2C"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338B314E"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7DEF5692"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61D92C0D"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637BE93B"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23AF559A"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1873AE45"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28F13ED2"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4A03C924" w14:textId="77777777" w:rsidR="007F0EC4" w:rsidRDefault="007F0EC4" w:rsidP="00F127AD">
            <w:pPr>
              <w:pStyle w:val="NormalWeb"/>
              <w:spacing w:before="0" w:beforeAutospacing="0" w:after="0" w:afterAutospacing="0"/>
              <w:ind w:right="-334"/>
              <w:rPr>
                <w:rFonts w:ascii="Arial" w:hAnsi="Arial" w:cs="Arial"/>
                <w:bCs/>
                <w:sz w:val="22"/>
                <w:szCs w:val="22"/>
              </w:rPr>
            </w:pPr>
          </w:p>
          <w:p w14:paraId="0E485587"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p w14:paraId="0805E1A8" w14:textId="77777777" w:rsidR="007F0EC4" w:rsidRPr="00230F35" w:rsidRDefault="007F0EC4" w:rsidP="00F127AD">
            <w:pPr>
              <w:pStyle w:val="NormalWeb"/>
              <w:spacing w:before="0" w:beforeAutospacing="0" w:after="0" w:afterAutospacing="0"/>
              <w:ind w:right="-334"/>
              <w:rPr>
                <w:rFonts w:ascii="Arial" w:hAnsi="Arial" w:cs="Arial"/>
                <w:bCs/>
                <w:sz w:val="22"/>
                <w:szCs w:val="22"/>
              </w:rPr>
            </w:pPr>
          </w:p>
        </w:tc>
      </w:tr>
      <w:tr w:rsidR="007F0EC4" w:rsidRPr="002F467C" w14:paraId="72BCD493" w14:textId="77777777" w:rsidTr="00F127AD">
        <w:trPr>
          <w:trHeight w:val="720"/>
        </w:trPr>
        <w:tc>
          <w:tcPr>
            <w:tcW w:w="5211" w:type="dxa"/>
            <w:gridSpan w:val="2"/>
          </w:tcPr>
          <w:p w14:paraId="1864C6D8" w14:textId="77777777" w:rsidR="007F0EC4" w:rsidRPr="00230F35" w:rsidRDefault="007F0EC4" w:rsidP="00F127AD">
            <w:pPr>
              <w:rPr>
                <w:rFonts w:ascii="Arial" w:hAnsi="Arial" w:cs="Arial"/>
              </w:rPr>
            </w:pPr>
            <w:r w:rsidRPr="00230F35">
              <w:rPr>
                <w:rFonts w:ascii="Arial" w:hAnsi="Arial" w:cs="Arial"/>
              </w:rPr>
              <w:t>External Examiner’s Signature:</w:t>
            </w:r>
          </w:p>
        </w:tc>
        <w:tc>
          <w:tcPr>
            <w:tcW w:w="3645" w:type="dxa"/>
            <w:gridSpan w:val="3"/>
          </w:tcPr>
          <w:p w14:paraId="6D2D0244" w14:textId="77777777" w:rsidR="007F0EC4" w:rsidRPr="00230F35" w:rsidRDefault="007F0EC4" w:rsidP="00F127AD">
            <w:pPr>
              <w:rPr>
                <w:rFonts w:ascii="Arial" w:hAnsi="Arial" w:cs="Arial"/>
              </w:rPr>
            </w:pPr>
            <w:r w:rsidRPr="00230F35">
              <w:rPr>
                <w:rFonts w:ascii="Arial" w:hAnsi="Arial" w:cs="Arial"/>
              </w:rPr>
              <w:t>Date:</w:t>
            </w:r>
          </w:p>
        </w:tc>
      </w:tr>
    </w:tbl>
    <w:p w14:paraId="5133FE91" w14:textId="77777777" w:rsidR="007F0EC4" w:rsidRDefault="007F0EC4" w:rsidP="007F0EC4">
      <w:pPr>
        <w:pStyle w:val="NormalWeb"/>
        <w:spacing w:before="0" w:beforeAutospacing="0" w:after="0" w:afterAutospacing="0"/>
        <w:ind w:right="-334"/>
        <w:rPr>
          <w:rFonts w:ascii="Trebuchet MS" w:hAnsi="Trebuchet MS" w:cs="Tahoma"/>
          <w:bCs/>
        </w:rPr>
      </w:pPr>
    </w:p>
    <w:p w14:paraId="2E113C7D" w14:textId="412865EF" w:rsidR="0035335C" w:rsidRPr="003F781E" w:rsidRDefault="007F0EC4" w:rsidP="0035335C">
      <w:pPr>
        <w:rPr>
          <w:rFonts w:ascii="Arial" w:hAnsi="Arial" w:cs="Arial"/>
        </w:rPr>
      </w:pPr>
      <w:r>
        <w:rPr>
          <w:rFonts w:ascii="Trebuchet MS" w:hAnsi="Trebuchet MS" w:cs="Tahoma"/>
          <w:bCs/>
        </w:rPr>
        <w:br w:type="page"/>
      </w:r>
      <w:r w:rsidR="0035335C" w:rsidRPr="003F781E">
        <w:rPr>
          <w:rFonts w:ascii="Arial" w:hAnsi="Arial" w:cs="Arial"/>
        </w:rPr>
        <w:lastRenderedPageBreak/>
        <w:t>Donna Young - HPCA700</w:t>
      </w:r>
      <w:r w:rsidR="00595D64">
        <w:rPr>
          <w:rFonts w:ascii="Arial" w:hAnsi="Arial" w:cs="Arial"/>
        </w:rPr>
        <w:t>3</w:t>
      </w:r>
      <w:r w:rsidR="0035335C" w:rsidRPr="003F781E">
        <w:rPr>
          <w:rFonts w:ascii="Arial" w:hAnsi="Arial" w:cs="Arial"/>
        </w:rPr>
        <w:t xml:space="preserve"> – Essay 1</w:t>
      </w:r>
    </w:p>
    <w:p w14:paraId="0A251BC5" w14:textId="476BFB67" w:rsidR="00595D64" w:rsidRPr="006435E3" w:rsidRDefault="00595D64" w:rsidP="00595D64">
      <w:pPr>
        <w:rPr>
          <w:b/>
          <w:bCs/>
        </w:rPr>
      </w:pPr>
      <w:r w:rsidRPr="006435E3">
        <w:rPr>
          <w:b/>
          <w:bCs/>
        </w:rPr>
        <w:t>A Critical Comparison of Mercury in three primary source documents</w:t>
      </w:r>
    </w:p>
    <w:p w14:paraId="37AA2B95" w14:textId="3B4F8ADC" w:rsidR="0035335C" w:rsidRDefault="00595D64" w:rsidP="0035335C">
      <w:pPr>
        <w:rPr>
          <w:rFonts w:ascii="Arial" w:hAnsi="Arial" w:cs="Arial"/>
        </w:rPr>
      </w:pPr>
      <w:r>
        <w:rPr>
          <w:rFonts w:ascii="Arial" w:hAnsi="Arial" w:cs="Arial"/>
        </w:rPr>
        <w:t>2089 words</w:t>
      </w:r>
    </w:p>
    <w:p w14:paraId="758EF748" w14:textId="77777777" w:rsidR="0004673D" w:rsidRPr="003F781E" w:rsidRDefault="0004673D" w:rsidP="0035335C">
      <w:pPr>
        <w:rPr>
          <w:rFonts w:ascii="Arial" w:hAnsi="Arial" w:cs="Arial"/>
        </w:rPr>
      </w:pPr>
    </w:p>
    <w:p w14:paraId="08124686" w14:textId="7FEA40A7" w:rsidR="00C3433D" w:rsidRDefault="00C3433D">
      <w:r>
        <w:t xml:space="preserve">This paper will compare and contrast the treatment of the astrological use of Mercury in the following three sources: </w:t>
      </w:r>
      <w:r w:rsidRPr="00C3433D">
        <w:t>Ptolemy, Tetrabiblos, F.E. Robbins (ed., trans.), Loeb Classical Library 435 (Cambridge, MA and London: Harvard University Press, 2001)</w:t>
      </w:r>
      <w:r>
        <w:t xml:space="preserve">, William Lilly, Christian Astrology, 3rd ed. (London: Regulus Publishing, [1647] 2004), and </w:t>
      </w:r>
      <w:r w:rsidRPr="00C3433D">
        <w:t>Hand, Robert, Horoscope Symbols, (</w:t>
      </w:r>
      <w:proofErr w:type="spellStart"/>
      <w:r w:rsidRPr="00C3433D">
        <w:t>Altglen</w:t>
      </w:r>
      <w:proofErr w:type="spellEnd"/>
      <w:r w:rsidRPr="00C3433D">
        <w:t xml:space="preserve">, PA: </w:t>
      </w:r>
      <w:proofErr w:type="spellStart"/>
      <w:r w:rsidRPr="00C3433D">
        <w:t>Whitford</w:t>
      </w:r>
      <w:proofErr w:type="spellEnd"/>
      <w:r w:rsidRPr="00C3433D">
        <w:t xml:space="preserve"> Press, 1981)</w:t>
      </w:r>
      <w:r>
        <w:t>.</w:t>
      </w:r>
      <w:r w:rsidR="00D7737E">
        <w:t xml:space="preserve"> </w:t>
      </w:r>
      <w:r w:rsidR="004326F7">
        <w:t xml:space="preserve">These three authors were chosen as representatives of </w:t>
      </w:r>
      <w:r w:rsidR="00B52E85">
        <w:t xml:space="preserve">times in history and the current day </w:t>
      </w:r>
      <w:r w:rsidR="00977F77">
        <w:t>that astrology</w:t>
      </w:r>
      <w:r w:rsidR="001D2C6D">
        <w:t xml:space="preserve"> enjoyed popularity. </w:t>
      </w:r>
    </w:p>
    <w:p w14:paraId="749944C9" w14:textId="77777777" w:rsidR="0004673D" w:rsidRPr="00D7737E" w:rsidRDefault="0004673D" w:rsidP="0004673D">
      <w:pPr>
        <w:rPr>
          <w:b/>
          <w:bCs/>
        </w:rPr>
      </w:pPr>
      <w:r w:rsidRPr="00D7737E">
        <w:rPr>
          <w:b/>
          <w:bCs/>
        </w:rPr>
        <w:t>Introduction</w:t>
      </w:r>
    </w:p>
    <w:p w14:paraId="0F386809" w14:textId="2FF2E830" w:rsidR="00811092" w:rsidRDefault="00AB3C24">
      <w:pPr>
        <w:rPr>
          <w:noProof/>
        </w:rPr>
      </w:pPr>
      <w:r>
        <w:t xml:space="preserve">Claudius </w:t>
      </w:r>
      <w:r w:rsidR="00C10893">
        <w:t>Ptolemy of Alexandria</w:t>
      </w:r>
      <w:r w:rsidR="00811092">
        <w:t xml:space="preserve"> (</w:t>
      </w:r>
      <w:r w:rsidR="008840B3">
        <w:t>c</w:t>
      </w:r>
      <w:r w:rsidR="00D462D6">
        <w:t>.</w:t>
      </w:r>
      <w:r w:rsidR="00811092">
        <w:t xml:space="preserve"> 100-178</w:t>
      </w:r>
      <w:r w:rsidR="00D462D6">
        <w:t xml:space="preserve"> CE</w:t>
      </w:r>
      <w:r w:rsidR="00811092">
        <w:t xml:space="preserve">) was an Egyptian astrologer </w:t>
      </w:r>
      <w:r w:rsidR="00EC04C6">
        <w:t xml:space="preserve">who wrote the </w:t>
      </w:r>
      <w:r w:rsidR="00EC04C6" w:rsidRPr="00A73A0C">
        <w:rPr>
          <w:i/>
          <w:iCs/>
        </w:rPr>
        <w:t xml:space="preserve">Tetrabiblos </w:t>
      </w:r>
      <w:r w:rsidR="00A80DE0">
        <w:t>likely mid</w:t>
      </w:r>
      <w:r w:rsidR="00C74E68">
        <w:t>-</w:t>
      </w:r>
      <w:r w:rsidR="0003346B">
        <w:t xml:space="preserve">second century (based on </w:t>
      </w:r>
      <w:r w:rsidR="00BF2054">
        <w:t xml:space="preserve">recorded dates in </w:t>
      </w:r>
      <w:r w:rsidR="00BF2054">
        <w:rPr>
          <w:i/>
          <w:iCs/>
        </w:rPr>
        <w:t>Almagest</w:t>
      </w:r>
      <w:r w:rsidR="00BF2054">
        <w:t>)</w:t>
      </w:r>
      <w:r w:rsidR="00D629C8">
        <w:t xml:space="preserve">. </w:t>
      </w:r>
      <w:r w:rsidR="00FA3702">
        <w:t xml:space="preserve">He is considered </w:t>
      </w:r>
      <w:r w:rsidR="00E6788E">
        <w:t>one of the main contributors to astrolog</w:t>
      </w:r>
      <w:r w:rsidR="00403560">
        <w:t xml:space="preserve">y </w:t>
      </w:r>
      <w:r w:rsidR="00E6788E">
        <w:t xml:space="preserve">in the second century, although </w:t>
      </w:r>
      <w:r w:rsidR="00C76981">
        <w:t xml:space="preserve">James Holden writes in </w:t>
      </w:r>
      <w:r w:rsidR="00557177">
        <w:rPr>
          <w:i/>
          <w:iCs/>
        </w:rPr>
        <w:t>A History of Horoscopic Astrology</w:t>
      </w:r>
      <w:r w:rsidR="00557177">
        <w:t xml:space="preserve"> that </w:t>
      </w:r>
      <w:r w:rsidR="00C91A60">
        <w:t xml:space="preserve">he was not well known in his time. </w:t>
      </w:r>
      <w:r w:rsidR="00127D83">
        <w:t>The first reference to</w:t>
      </w:r>
      <w:r w:rsidR="00A87195">
        <w:t xml:space="preserve"> Ptolemy</w:t>
      </w:r>
      <w:r w:rsidR="00127D83">
        <w:t xml:space="preserve"> appears to come from Porphyry </w:t>
      </w:r>
      <w:r w:rsidR="007229CB">
        <w:t>(c. 232 – 304</w:t>
      </w:r>
      <w:r w:rsidR="00A073A7">
        <w:t>)</w:t>
      </w:r>
      <w:r w:rsidR="00175E8C">
        <w:t xml:space="preserve">. </w:t>
      </w:r>
      <w:r w:rsidR="00FA4244">
        <w:t>Ptolemy’s</w:t>
      </w:r>
      <w:r w:rsidR="005710A8">
        <w:t xml:space="preserve"> books are all dedicated to </w:t>
      </w:r>
      <w:proofErr w:type="spellStart"/>
      <w:r w:rsidR="005710A8">
        <w:t>Syrus</w:t>
      </w:r>
      <w:proofErr w:type="spellEnd"/>
      <w:r w:rsidR="005710A8">
        <w:t xml:space="preserve">, and Holden </w:t>
      </w:r>
      <w:r w:rsidR="00B54CD7">
        <w:t>proposes that he was working under his patronage</w:t>
      </w:r>
      <w:r w:rsidR="007C33FC">
        <w:t xml:space="preserve"> </w:t>
      </w:r>
      <w:r w:rsidR="00DD0D40">
        <w:t xml:space="preserve">and that </w:t>
      </w:r>
      <w:r w:rsidR="008526FE">
        <w:t>the boo</w:t>
      </w:r>
      <w:r w:rsidR="00627704">
        <w:t xml:space="preserve">ks were considered </w:t>
      </w:r>
      <w:r w:rsidR="001F2706">
        <w:t xml:space="preserve">as the property of </w:t>
      </w:r>
      <w:r w:rsidR="007064A2">
        <w:t>that family</w:t>
      </w:r>
      <w:r w:rsidR="001F2706">
        <w:t xml:space="preserve"> for </w:t>
      </w:r>
      <w:r w:rsidR="007064A2">
        <w:t xml:space="preserve">several generations and not released to the public until </w:t>
      </w:r>
      <w:r w:rsidR="00D7212A">
        <w:t>the end of the third century.</w:t>
      </w:r>
      <w:r w:rsidR="0079419A">
        <w:rPr>
          <w:noProof/>
        </w:rPr>
        <w:t xml:space="preserve"> </w:t>
      </w:r>
      <w:r w:rsidR="0079419A">
        <w:rPr>
          <w:rStyle w:val="FootnoteReference"/>
          <w:noProof/>
        </w:rPr>
        <w:footnoteReference w:id="1"/>
      </w:r>
      <w:r w:rsidR="008E4BBA">
        <w:rPr>
          <w:noProof/>
        </w:rPr>
        <w:t xml:space="preserve"> </w:t>
      </w:r>
      <w:r w:rsidR="008F41B3">
        <w:rPr>
          <w:noProof/>
        </w:rPr>
        <w:t>Jim</w:t>
      </w:r>
      <w:r w:rsidR="00CF58DC">
        <w:rPr>
          <w:noProof/>
        </w:rPr>
        <w:t xml:space="preserve"> Tester, in </w:t>
      </w:r>
      <w:r w:rsidR="00CF58DC">
        <w:rPr>
          <w:i/>
          <w:iCs/>
          <w:noProof/>
        </w:rPr>
        <w:t xml:space="preserve">A History of Western Astrology, </w:t>
      </w:r>
      <w:r w:rsidR="0045245B">
        <w:rPr>
          <w:noProof/>
        </w:rPr>
        <w:t>suggests that Ptolemy was not a</w:t>
      </w:r>
      <w:r w:rsidR="00CA305F">
        <w:rPr>
          <w:noProof/>
        </w:rPr>
        <w:t xml:space="preserve"> practicing </w:t>
      </w:r>
      <w:r w:rsidR="0045245B">
        <w:rPr>
          <w:noProof/>
        </w:rPr>
        <w:t>astrologer, but rather</w:t>
      </w:r>
      <w:r w:rsidR="00CA305F">
        <w:rPr>
          <w:noProof/>
        </w:rPr>
        <w:t>,</w:t>
      </w:r>
      <w:r w:rsidR="0045245B">
        <w:rPr>
          <w:noProof/>
        </w:rPr>
        <w:t xml:space="preserve"> a </w:t>
      </w:r>
      <w:r w:rsidR="00F966F8">
        <w:rPr>
          <w:noProof/>
        </w:rPr>
        <w:t>stoic philosopher and scientist</w:t>
      </w:r>
      <w:r w:rsidR="000D68D6">
        <w:rPr>
          <w:noProof/>
        </w:rPr>
        <w:t>.</w:t>
      </w:r>
      <w:r w:rsidR="003F0C00">
        <w:rPr>
          <w:noProof/>
        </w:rPr>
        <w:t xml:space="preserve"> </w:t>
      </w:r>
      <w:r w:rsidR="003C7795">
        <w:rPr>
          <w:noProof/>
        </w:rPr>
        <w:t xml:space="preserve">Drawing on his </w:t>
      </w:r>
      <w:r w:rsidR="0007378A">
        <w:rPr>
          <w:noProof/>
        </w:rPr>
        <w:t xml:space="preserve">understanding of astronomy, Ptolemy </w:t>
      </w:r>
      <w:r w:rsidR="00C33E2B">
        <w:rPr>
          <w:noProof/>
        </w:rPr>
        <w:t>gather</w:t>
      </w:r>
      <w:r w:rsidR="004F5843">
        <w:rPr>
          <w:noProof/>
        </w:rPr>
        <w:t>ed</w:t>
      </w:r>
      <w:r w:rsidR="00C33E2B">
        <w:rPr>
          <w:noProof/>
        </w:rPr>
        <w:t xml:space="preserve"> </w:t>
      </w:r>
      <w:r w:rsidR="008A7FEA">
        <w:rPr>
          <w:noProof/>
        </w:rPr>
        <w:t xml:space="preserve">all of the existing </w:t>
      </w:r>
      <w:r w:rsidR="002532A5">
        <w:rPr>
          <w:noProof/>
        </w:rPr>
        <w:t xml:space="preserve">astrological </w:t>
      </w:r>
      <w:r w:rsidR="008A7FEA">
        <w:rPr>
          <w:noProof/>
        </w:rPr>
        <w:t xml:space="preserve">sources </w:t>
      </w:r>
      <w:r w:rsidR="006E324C">
        <w:rPr>
          <w:noProof/>
        </w:rPr>
        <w:t>and</w:t>
      </w:r>
      <w:r w:rsidR="002A6898">
        <w:rPr>
          <w:noProof/>
        </w:rPr>
        <w:t xml:space="preserve"> </w:t>
      </w:r>
      <w:r w:rsidR="002532A5">
        <w:rPr>
          <w:noProof/>
        </w:rPr>
        <w:t xml:space="preserve">attempted to make rational sense of </w:t>
      </w:r>
      <w:r w:rsidR="004F5843">
        <w:rPr>
          <w:noProof/>
        </w:rPr>
        <w:t>what he found.</w:t>
      </w:r>
      <w:r w:rsidR="002A6898">
        <w:rPr>
          <w:rStyle w:val="FootnoteReference"/>
          <w:noProof/>
        </w:rPr>
        <w:footnoteReference w:id="2"/>
      </w:r>
      <w:r w:rsidR="00D83796">
        <w:rPr>
          <w:noProof/>
        </w:rPr>
        <w:t xml:space="preserve"> </w:t>
      </w:r>
      <w:r w:rsidR="00CA4481">
        <w:rPr>
          <w:noProof/>
        </w:rPr>
        <w:t xml:space="preserve">F.E. Robbins, translator of </w:t>
      </w:r>
      <w:r w:rsidR="006C0B9C">
        <w:rPr>
          <w:noProof/>
        </w:rPr>
        <w:t xml:space="preserve">the </w:t>
      </w:r>
      <w:r w:rsidR="006C0B9C">
        <w:rPr>
          <w:i/>
          <w:iCs/>
          <w:noProof/>
        </w:rPr>
        <w:t>Tetrabiblos</w:t>
      </w:r>
      <w:r w:rsidR="00B07564">
        <w:rPr>
          <w:i/>
          <w:iCs/>
          <w:noProof/>
        </w:rPr>
        <w:t xml:space="preserve">, </w:t>
      </w:r>
      <w:r w:rsidR="004E7121">
        <w:rPr>
          <w:noProof/>
        </w:rPr>
        <w:t xml:space="preserve">while acknowledging </w:t>
      </w:r>
      <w:r w:rsidR="00355B25">
        <w:rPr>
          <w:noProof/>
        </w:rPr>
        <w:t xml:space="preserve">Ptolemy’s scientific </w:t>
      </w:r>
      <w:r w:rsidR="00AE727C">
        <w:rPr>
          <w:noProof/>
        </w:rPr>
        <w:t xml:space="preserve">bent, </w:t>
      </w:r>
      <w:r w:rsidR="00B07564">
        <w:rPr>
          <w:noProof/>
        </w:rPr>
        <w:t xml:space="preserve">believes him to have taken </w:t>
      </w:r>
      <w:r w:rsidR="001F40A5">
        <w:rPr>
          <w:noProof/>
        </w:rPr>
        <w:t>‘an Aristotelian position philosophically</w:t>
      </w:r>
      <w:r w:rsidR="009D715C">
        <w:rPr>
          <w:noProof/>
        </w:rPr>
        <w:t>’</w:t>
      </w:r>
      <w:r w:rsidR="00F83F29">
        <w:rPr>
          <w:noProof/>
        </w:rPr>
        <w:t>.</w:t>
      </w:r>
      <w:r w:rsidR="00F83F29">
        <w:rPr>
          <w:rStyle w:val="FootnoteReference"/>
          <w:noProof/>
        </w:rPr>
        <w:footnoteReference w:id="3"/>
      </w:r>
      <w:r w:rsidR="00F83F29">
        <w:rPr>
          <w:noProof/>
        </w:rPr>
        <w:t xml:space="preserve"> </w:t>
      </w:r>
      <w:r w:rsidR="00484A96">
        <w:rPr>
          <w:noProof/>
        </w:rPr>
        <w:t>Regardless of</w:t>
      </w:r>
      <w:r w:rsidR="00515293">
        <w:rPr>
          <w:noProof/>
        </w:rPr>
        <w:t xml:space="preserve"> which way he leaned philosophically, </w:t>
      </w:r>
      <w:r w:rsidR="00DD7A22">
        <w:rPr>
          <w:noProof/>
        </w:rPr>
        <w:t xml:space="preserve">he is acknowledged as </w:t>
      </w:r>
      <w:r w:rsidR="00746FF1">
        <w:rPr>
          <w:noProof/>
        </w:rPr>
        <w:t>having</w:t>
      </w:r>
      <w:r w:rsidR="00DD7A22">
        <w:rPr>
          <w:noProof/>
        </w:rPr>
        <w:t xml:space="preserve"> a brilliant</w:t>
      </w:r>
      <w:r w:rsidR="005777F8">
        <w:rPr>
          <w:noProof/>
        </w:rPr>
        <w:t xml:space="preserve"> mind</w:t>
      </w:r>
      <w:r w:rsidR="00DD23CD">
        <w:rPr>
          <w:noProof/>
        </w:rPr>
        <w:t xml:space="preserve">, </w:t>
      </w:r>
      <w:r w:rsidR="005777F8">
        <w:rPr>
          <w:noProof/>
        </w:rPr>
        <w:t xml:space="preserve">with </w:t>
      </w:r>
      <w:r w:rsidR="00DD23CD">
        <w:rPr>
          <w:noProof/>
        </w:rPr>
        <w:t>patronage being the</w:t>
      </w:r>
      <w:r w:rsidR="00E941A6">
        <w:rPr>
          <w:noProof/>
        </w:rPr>
        <w:t xml:space="preserve"> po</w:t>
      </w:r>
      <w:r w:rsidR="00D4484D">
        <w:rPr>
          <w:noProof/>
        </w:rPr>
        <w:t>ssible</w:t>
      </w:r>
      <w:r w:rsidR="00DD23CD">
        <w:rPr>
          <w:noProof/>
        </w:rPr>
        <w:t xml:space="preserve"> end result</w:t>
      </w:r>
      <w:r w:rsidR="00746FF1">
        <w:rPr>
          <w:noProof/>
        </w:rPr>
        <w:t xml:space="preserve">. </w:t>
      </w:r>
      <w:r w:rsidR="000E7FE9">
        <w:rPr>
          <w:noProof/>
        </w:rPr>
        <w:t>If factual</w:t>
      </w:r>
      <w:r w:rsidR="009E26FC">
        <w:rPr>
          <w:noProof/>
        </w:rPr>
        <w:t>, th</w:t>
      </w:r>
      <w:r w:rsidR="000E7FE9">
        <w:rPr>
          <w:noProof/>
        </w:rPr>
        <w:t xml:space="preserve">e patronage </w:t>
      </w:r>
      <w:r w:rsidR="006D0A66">
        <w:rPr>
          <w:noProof/>
        </w:rPr>
        <w:t>from</w:t>
      </w:r>
      <w:r w:rsidR="000E7FE9">
        <w:rPr>
          <w:noProof/>
        </w:rPr>
        <w:t xml:space="preserve"> Syrus would have allowed him to work on these compilations of existing knowledge without the need to support himself by seeing clients. Ptolemy’s introduction in Book I begins with ‘Of the means of prediction through astronomy, O Syrus, two are the most important and valid’ adding credence to this suggestion.</w:t>
      </w:r>
      <w:r w:rsidR="00AA1640" w:rsidRPr="00AA1640">
        <w:rPr>
          <w:rStyle w:val="translators"/>
          <w:noProof/>
        </w:rPr>
        <w:t xml:space="preserve"> </w:t>
      </w:r>
      <w:r w:rsidR="00AA1640">
        <w:rPr>
          <w:rStyle w:val="FootnoteReference"/>
          <w:noProof/>
        </w:rPr>
        <w:footnoteReference w:id="4"/>
      </w:r>
      <w:r w:rsidR="00AA1640">
        <w:rPr>
          <w:noProof/>
        </w:rPr>
        <w:t xml:space="preserve"> </w:t>
      </w:r>
      <w:r w:rsidR="000E7FE9">
        <w:rPr>
          <w:noProof/>
        </w:rPr>
        <w:t xml:space="preserve"> </w:t>
      </w:r>
    </w:p>
    <w:p w14:paraId="5D5F6BE5" w14:textId="5DA38F46" w:rsidR="0030514B" w:rsidRPr="00A847AB" w:rsidRDefault="00BA5AE2">
      <w:pPr>
        <w:rPr>
          <w:noProof/>
        </w:rPr>
      </w:pPr>
      <w:r>
        <w:rPr>
          <w:noProof/>
        </w:rPr>
        <w:t>William Lilly (</w:t>
      </w:r>
      <w:r w:rsidR="00AB21BD">
        <w:rPr>
          <w:noProof/>
        </w:rPr>
        <w:t>1602 – 1681)</w:t>
      </w:r>
      <w:r w:rsidR="000908FA">
        <w:rPr>
          <w:noProof/>
        </w:rPr>
        <w:t xml:space="preserve"> was </w:t>
      </w:r>
      <w:r w:rsidR="001D5D20">
        <w:rPr>
          <w:noProof/>
        </w:rPr>
        <w:t>one of the most well known early modern astrologer</w:t>
      </w:r>
      <w:r w:rsidR="00E868DD">
        <w:rPr>
          <w:noProof/>
        </w:rPr>
        <w:t xml:space="preserve">s. </w:t>
      </w:r>
      <w:r w:rsidR="00D324FB">
        <w:rPr>
          <w:noProof/>
        </w:rPr>
        <w:t xml:space="preserve">He wrote </w:t>
      </w:r>
      <w:r w:rsidR="00D324FB">
        <w:rPr>
          <w:i/>
          <w:iCs/>
          <w:noProof/>
        </w:rPr>
        <w:t xml:space="preserve">Christian Astrology </w:t>
      </w:r>
      <w:r w:rsidR="00D324FB">
        <w:rPr>
          <w:noProof/>
        </w:rPr>
        <w:t>in 1647</w:t>
      </w:r>
      <w:r w:rsidR="00986391">
        <w:rPr>
          <w:noProof/>
        </w:rPr>
        <w:t xml:space="preserve"> </w:t>
      </w:r>
      <w:r w:rsidR="004B10FE">
        <w:rPr>
          <w:noProof/>
        </w:rPr>
        <w:t>at the age of 45.</w:t>
      </w:r>
      <w:r w:rsidR="00373518">
        <w:rPr>
          <w:rStyle w:val="FootnoteReference"/>
          <w:noProof/>
        </w:rPr>
        <w:footnoteReference w:id="5"/>
      </w:r>
      <w:r w:rsidR="003815D3">
        <w:rPr>
          <w:noProof/>
        </w:rPr>
        <w:t xml:space="preserve"> </w:t>
      </w:r>
      <w:r w:rsidR="00676823">
        <w:rPr>
          <w:noProof/>
        </w:rPr>
        <w:t xml:space="preserve">Nicholas Campion in </w:t>
      </w:r>
      <w:r w:rsidR="00676823">
        <w:rPr>
          <w:i/>
          <w:iCs/>
          <w:noProof/>
        </w:rPr>
        <w:t>A History of Western Astrology</w:t>
      </w:r>
      <w:r w:rsidR="006E1B1A">
        <w:rPr>
          <w:i/>
          <w:iCs/>
          <w:noProof/>
        </w:rPr>
        <w:t xml:space="preserve"> </w:t>
      </w:r>
      <w:r w:rsidR="00D7064A">
        <w:rPr>
          <w:i/>
          <w:iCs/>
          <w:noProof/>
        </w:rPr>
        <w:t>Vol I</w:t>
      </w:r>
      <w:r w:rsidR="00C825B3">
        <w:rPr>
          <w:i/>
          <w:iCs/>
          <w:noProof/>
        </w:rPr>
        <w:t>I</w:t>
      </w:r>
      <w:r w:rsidR="00D7064A">
        <w:rPr>
          <w:i/>
          <w:iCs/>
          <w:noProof/>
        </w:rPr>
        <w:t xml:space="preserve"> </w:t>
      </w:r>
      <w:r w:rsidR="00676823">
        <w:rPr>
          <w:noProof/>
        </w:rPr>
        <w:t>describes Lilly’s philosophy as neo-platonist.</w:t>
      </w:r>
      <w:r w:rsidR="00676823">
        <w:rPr>
          <w:rStyle w:val="FootnoteReference"/>
          <w:noProof/>
        </w:rPr>
        <w:footnoteReference w:id="6"/>
      </w:r>
      <w:r w:rsidR="00676823">
        <w:rPr>
          <w:noProof/>
        </w:rPr>
        <w:t xml:space="preserve"> </w:t>
      </w:r>
      <w:r w:rsidR="007043E0">
        <w:rPr>
          <w:noProof/>
        </w:rPr>
        <w:t>Lilly</w:t>
      </w:r>
      <w:r w:rsidR="003815D3">
        <w:rPr>
          <w:noProof/>
        </w:rPr>
        <w:t xml:space="preserve"> was </w:t>
      </w:r>
      <w:r w:rsidR="003871A5">
        <w:rPr>
          <w:noProof/>
        </w:rPr>
        <w:t>influenced by Ptolemy</w:t>
      </w:r>
      <w:r w:rsidR="002A5D62">
        <w:rPr>
          <w:noProof/>
        </w:rPr>
        <w:t xml:space="preserve">, </w:t>
      </w:r>
      <w:r w:rsidR="003871A5">
        <w:rPr>
          <w:noProof/>
        </w:rPr>
        <w:t xml:space="preserve">noting that </w:t>
      </w:r>
      <w:r w:rsidR="00327679">
        <w:rPr>
          <w:noProof/>
        </w:rPr>
        <w:t xml:space="preserve">in </w:t>
      </w:r>
      <w:r w:rsidR="00933266">
        <w:rPr>
          <w:noProof/>
        </w:rPr>
        <w:t>re-</w:t>
      </w:r>
      <w:r w:rsidR="00327679">
        <w:rPr>
          <w:noProof/>
        </w:rPr>
        <w:t xml:space="preserve">reading </w:t>
      </w:r>
      <w:r w:rsidR="00933266">
        <w:rPr>
          <w:noProof/>
        </w:rPr>
        <w:lastRenderedPageBreak/>
        <w:t>the astrology books from his personal library</w:t>
      </w:r>
      <w:r w:rsidR="00327679">
        <w:rPr>
          <w:noProof/>
        </w:rPr>
        <w:t xml:space="preserve">, he </w:t>
      </w:r>
      <w:r w:rsidR="00F60D47">
        <w:rPr>
          <w:noProof/>
        </w:rPr>
        <w:t xml:space="preserve">found that Valentine Naibod was </w:t>
      </w:r>
      <w:r w:rsidR="00C83F85">
        <w:rPr>
          <w:noProof/>
        </w:rPr>
        <w:t>‘</w:t>
      </w:r>
      <w:r w:rsidR="0030514B" w:rsidRPr="0036194E">
        <w:rPr>
          <w:noProof/>
        </w:rPr>
        <w:t>the profoundest author I ever met and the sharpest expositor of Ptolemy that hath yet appeared.</w:t>
      </w:r>
      <w:r w:rsidR="00C83F85">
        <w:rPr>
          <w:noProof/>
        </w:rPr>
        <w:t>’</w:t>
      </w:r>
      <w:r w:rsidR="005548C2">
        <w:rPr>
          <w:rStyle w:val="FootnoteReference"/>
          <w:noProof/>
        </w:rPr>
        <w:footnoteReference w:id="7"/>
      </w:r>
      <w:r w:rsidR="005B615D">
        <w:rPr>
          <w:noProof/>
        </w:rPr>
        <w:t xml:space="preserve"> </w:t>
      </w:r>
      <w:r w:rsidR="00697430">
        <w:rPr>
          <w:noProof/>
        </w:rPr>
        <w:t xml:space="preserve">Although Lilly </w:t>
      </w:r>
      <w:r w:rsidR="00FD0EEE">
        <w:rPr>
          <w:noProof/>
        </w:rPr>
        <w:t xml:space="preserve">was a man of means through inheritance, he </w:t>
      </w:r>
      <w:r w:rsidR="00154B13">
        <w:rPr>
          <w:noProof/>
        </w:rPr>
        <w:t xml:space="preserve">saw many clients, </w:t>
      </w:r>
      <w:r w:rsidR="005B615D">
        <w:rPr>
          <w:noProof/>
        </w:rPr>
        <w:t xml:space="preserve">was </w:t>
      </w:r>
      <w:r w:rsidR="009459EA">
        <w:rPr>
          <w:noProof/>
        </w:rPr>
        <w:t xml:space="preserve">well versed in medical </w:t>
      </w:r>
      <w:r w:rsidR="00ED1970">
        <w:rPr>
          <w:noProof/>
        </w:rPr>
        <w:t xml:space="preserve">and horary astrology, </w:t>
      </w:r>
      <w:r w:rsidR="009459EA">
        <w:rPr>
          <w:noProof/>
        </w:rPr>
        <w:t xml:space="preserve">and </w:t>
      </w:r>
      <w:r w:rsidR="00ED1970">
        <w:rPr>
          <w:noProof/>
        </w:rPr>
        <w:t xml:space="preserve">began writing with a stated desire </w:t>
      </w:r>
      <w:r w:rsidR="007A74C1">
        <w:rPr>
          <w:noProof/>
        </w:rPr>
        <w:t>‘</w:t>
      </w:r>
      <w:r w:rsidR="00906978">
        <w:rPr>
          <w:noProof/>
        </w:rPr>
        <w:t>to</w:t>
      </w:r>
      <w:r w:rsidR="007A74C1">
        <w:rPr>
          <w:noProof/>
        </w:rPr>
        <w:t xml:space="preserve"> </w:t>
      </w:r>
      <w:r w:rsidR="007A74C1" w:rsidRPr="00656E91">
        <w:rPr>
          <w:noProof/>
        </w:rPr>
        <w:t>benefit posterity and my country</w:t>
      </w:r>
      <w:r w:rsidR="003A26D7">
        <w:rPr>
          <w:noProof/>
        </w:rPr>
        <w:t>.</w:t>
      </w:r>
      <w:r w:rsidR="00656E91">
        <w:rPr>
          <w:noProof/>
        </w:rPr>
        <w:t>’</w:t>
      </w:r>
      <w:r w:rsidR="007F2CAB">
        <w:rPr>
          <w:rStyle w:val="FootnoteReference"/>
          <w:noProof/>
        </w:rPr>
        <w:footnoteReference w:id="8"/>
      </w:r>
      <w:r w:rsidR="00154B13">
        <w:rPr>
          <w:noProof/>
        </w:rPr>
        <w:t xml:space="preserve"> </w:t>
      </w:r>
      <w:r w:rsidR="00A847AB">
        <w:rPr>
          <w:i/>
          <w:iCs/>
          <w:noProof/>
        </w:rPr>
        <w:t xml:space="preserve">Christian Astrology </w:t>
      </w:r>
      <w:r w:rsidR="00A847AB">
        <w:rPr>
          <w:noProof/>
        </w:rPr>
        <w:t xml:space="preserve">was </w:t>
      </w:r>
      <w:r w:rsidR="001E42D9">
        <w:rPr>
          <w:noProof/>
        </w:rPr>
        <w:t xml:space="preserve">important to the future of western astrology as it was </w:t>
      </w:r>
      <w:r w:rsidR="00A847AB">
        <w:rPr>
          <w:noProof/>
        </w:rPr>
        <w:t>t</w:t>
      </w:r>
      <w:r w:rsidR="0074054A">
        <w:rPr>
          <w:noProof/>
        </w:rPr>
        <w:t xml:space="preserve">he first </w:t>
      </w:r>
      <w:r w:rsidR="009A1358">
        <w:rPr>
          <w:noProof/>
        </w:rPr>
        <w:t>E</w:t>
      </w:r>
      <w:r w:rsidR="0074054A">
        <w:rPr>
          <w:noProof/>
        </w:rPr>
        <w:t>nglish language astrology textbook</w:t>
      </w:r>
      <w:r w:rsidR="00871736">
        <w:rPr>
          <w:noProof/>
        </w:rPr>
        <w:t>.</w:t>
      </w:r>
      <w:r w:rsidR="00871736">
        <w:rPr>
          <w:rStyle w:val="FootnoteReference"/>
          <w:noProof/>
        </w:rPr>
        <w:footnoteReference w:id="9"/>
      </w:r>
    </w:p>
    <w:p w14:paraId="4048E230" w14:textId="432BF557" w:rsidR="00605EBC" w:rsidRDefault="008C2443">
      <w:r>
        <w:t xml:space="preserve">Rob Hand (1942 </w:t>
      </w:r>
      <w:proofErr w:type="gramStart"/>
      <w:r>
        <w:t>-</w:t>
      </w:r>
      <w:bookmarkStart w:id="6" w:name="_GoBack"/>
      <w:bookmarkEnd w:id="6"/>
      <w:r>
        <w:t xml:space="preserve"> )</w:t>
      </w:r>
      <w:proofErr w:type="gramEnd"/>
      <w:r>
        <w:t xml:space="preserve"> </w:t>
      </w:r>
      <w:r w:rsidR="008A5EF6">
        <w:t>is a</w:t>
      </w:r>
      <w:r w:rsidR="00EF2F62">
        <w:t xml:space="preserve"> popular</w:t>
      </w:r>
      <w:r w:rsidR="008A5EF6">
        <w:t xml:space="preserve"> American astrologer who</w:t>
      </w:r>
      <w:r w:rsidR="00D90A79">
        <w:t xml:space="preserve">, according to his website </w:t>
      </w:r>
      <w:r w:rsidR="00C13E13">
        <w:t>www.arhatmedia.com,</w:t>
      </w:r>
      <w:r w:rsidR="008A5EF6">
        <w:t xml:space="preserve"> </w:t>
      </w:r>
      <w:r w:rsidR="00226E26">
        <w:t>began studying</w:t>
      </w:r>
      <w:r w:rsidR="008A5EF6">
        <w:t xml:space="preserve"> with his father</w:t>
      </w:r>
      <w:r w:rsidR="00226E26">
        <w:t xml:space="preserve"> in 1960</w:t>
      </w:r>
      <w:r w:rsidR="00E968AC">
        <w:t xml:space="preserve"> at 17</w:t>
      </w:r>
      <w:r w:rsidR="00226E26">
        <w:t>, learning about cycles as they relate to financial markets</w:t>
      </w:r>
      <w:r w:rsidR="008A5EF6">
        <w:t xml:space="preserve">. </w:t>
      </w:r>
      <w:r w:rsidR="00226E26">
        <w:t xml:space="preserve">By 1972 he was a full-time </w:t>
      </w:r>
      <w:r w:rsidR="00F70840">
        <w:t xml:space="preserve">astrologer </w:t>
      </w:r>
      <w:r w:rsidR="002D572D">
        <w:t xml:space="preserve">and </w:t>
      </w:r>
      <w:r w:rsidR="00F70840">
        <w:t>w</w:t>
      </w:r>
      <w:r w:rsidR="001213E0">
        <w:t xml:space="preserve">rote </w:t>
      </w:r>
      <w:r w:rsidR="001213E0" w:rsidRPr="003478B9">
        <w:rPr>
          <w:i/>
          <w:iCs/>
        </w:rPr>
        <w:t>Horoscope Symbols</w:t>
      </w:r>
      <w:r w:rsidR="001213E0">
        <w:t xml:space="preserve"> in 1981 at the age of 39</w:t>
      </w:r>
      <w:r w:rsidR="00226E26">
        <w:t xml:space="preserve"> with the intention that it would be the introductory chapters to a book on horoscope synthesis</w:t>
      </w:r>
      <w:r w:rsidR="00031267">
        <w:t>. It ended up being of enough volume that it was published on its own. As the name suggests, there is an emphasis on the symbolism found in astrology. He believed that ‘the primary value of astrology is as a symbolic description of the human psyche’</w:t>
      </w:r>
      <w:r w:rsidR="00F175C6">
        <w:t xml:space="preserve"> </w:t>
      </w:r>
      <w:r w:rsidR="00995F37">
        <w:t xml:space="preserve">and wrote </w:t>
      </w:r>
      <w:r w:rsidR="00995F37" w:rsidRPr="007E64E1">
        <w:rPr>
          <w:i/>
          <w:iCs/>
        </w:rPr>
        <w:t>Horoscope Symbols</w:t>
      </w:r>
      <w:r w:rsidR="00995F37">
        <w:t xml:space="preserve"> to appeal to </w:t>
      </w:r>
      <w:r w:rsidR="00345308">
        <w:t>the ‘knowledgeable beginner’.</w:t>
      </w:r>
      <w:r w:rsidR="00345308">
        <w:rPr>
          <w:rStyle w:val="FootnoteReference"/>
        </w:rPr>
        <w:footnoteReference w:id="10"/>
      </w:r>
      <w:r w:rsidR="00345308">
        <w:t xml:space="preserve"> </w:t>
      </w:r>
      <w:r w:rsidR="005E2C9C">
        <w:rPr>
          <w:i/>
          <w:iCs/>
        </w:rPr>
        <w:t>Horoscope Symbols</w:t>
      </w:r>
      <w:r w:rsidR="00F9246A">
        <w:rPr>
          <w:i/>
          <w:iCs/>
        </w:rPr>
        <w:t xml:space="preserve"> </w:t>
      </w:r>
      <w:r w:rsidR="00BD17B5">
        <w:t xml:space="preserve">and much of Hand’s early works have a psychological </w:t>
      </w:r>
      <w:r w:rsidR="0044479F">
        <w:t>orientation.</w:t>
      </w:r>
    </w:p>
    <w:p w14:paraId="0C21F5F8" w14:textId="0BE9C203" w:rsidR="002A5977" w:rsidRPr="00E72D54" w:rsidRDefault="002A5977" w:rsidP="002A5977">
      <w:r w:rsidRPr="002A5977">
        <w:t>In th</w:t>
      </w:r>
      <w:r w:rsidR="0008156E">
        <w:t>e</w:t>
      </w:r>
      <w:r w:rsidRPr="002A5977">
        <w:t xml:space="preserve"> 1800+ year time period </w:t>
      </w:r>
      <w:r w:rsidR="0008156E">
        <w:t xml:space="preserve">between </w:t>
      </w:r>
      <w:r w:rsidRPr="002A5977">
        <w:t>the</w:t>
      </w:r>
      <w:r>
        <w:t xml:space="preserve"> writing of </w:t>
      </w:r>
      <w:r w:rsidRPr="002A5977">
        <w:rPr>
          <w:i/>
          <w:iCs/>
        </w:rPr>
        <w:t>Tetrabiblos</w:t>
      </w:r>
      <w:r>
        <w:t xml:space="preserve"> and </w:t>
      </w:r>
      <w:r>
        <w:rPr>
          <w:i/>
          <w:iCs/>
        </w:rPr>
        <w:t xml:space="preserve">Horoscope Symbols </w:t>
      </w:r>
      <w:r w:rsidR="00E72D54">
        <w:t xml:space="preserve">much has changed in the </w:t>
      </w:r>
      <w:r w:rsidR="00BE14D7">
        <w:t xml:space="preserve">approach to </w:t>
      </w:r>
      <w:r w:rsidR="00200255">
        <w:t xml:space="preserve">astrology. </w:t>
      </w:r>
      <w:r w:rsidR="00395817">
        <w:t xml:space="preserve">This look at how the planet Mercury was </w:t>
      </w:r>
      <w:r w:rsidR="00F432F1">
        <w:t>handled by these three authors will provide a</w:t>
      </w:r>
      <w:r w:rsidR="00AE0E80">
        <w:t xml:space="preserve"> sample of </w:t>
      </w:r>
      <w:r w:rsidR="005B07DC">
        <w:t xml:space="preserve">the change from </w:t>
      </w:r>
      <w:r w:rsidR="00CE714D">
        <w:t xml:space="preserve">traditional </w:t>
      </w:r>
      <w:r w:rsidR="00172627">
        <w:t xml:space="preserve">stoic philosopher to </w:t>
      </w:r>
      <w:r w:rsidR="00E411C1">
        <w:t>modern</w:t>
      </w:r>
      <w:r w:rsidR="00AD7B5C">
        <w:t xml:space="preserve"> psychological astrologer.</w:t>
      </w:r>
    </w:p>
    <w:p w14:paraId="4DFA461C" w14:textId="77777777" w:rsidR="00CE3E4C" w:rsidRDefault="00CE3E4C" w:rsidP="00CE3E4C">
      <w:pPr>
        <w:rPr>
          <w:b/>
          <w:bCs/>
        </w:rPr>
      </w:pPr>
      <w:r>
        <w:rPr>
          <w:b/>
          <w:bCs/>
        </w:rPr>
        <w:t>Mercury and Essential Dignity</w:t>
      </w:r>
    </w:p>
    <w:p w14:paraId="15608900" w14:textId="77777777" w:rsidR="00CE3E4C" w:rsidRDefault="00CE3E4C" w:rsidP="00CE3E4C">
      <w:pPr>
        <w:rPr>
          <w:rStyle w:val="translators"/>
        </w:rPr>
      </w:pPr>
      <w:r>
        <w:t xml:space="preserve">In the </w:t>
      </w:r>
      <w:r w:rsidRPr="00310153">
        <w:rPr>
          <w:i/>
          <w:iCs/>
        </w:rPr>
        <w:t>Tetrabiblos</w:t>
      </w:r>
      <w:r>
        <w:t>, Ptolemy gave Mercury rulership in Virgo and Gemini, and exaltation in Virgo. Mercury ruled the air trine (triplicity) in a nocturnal chart.</w:t>
      </w:r>
      <w:r>
        <w:rPr>
          <w:rStyle w:val="FootnoteReference"/>
        </w:rPr>
        <w:footnoteReference w:id="11"/>
      </w:r>
      <w:r>
        <w:t xml:space="preserve"> He acknowledged the Egyptian terms as the most generally accepted but argued that the order lacked consistency.</w:t>
      </w:r>
      <w:r>
        <w:rPr>
          <w:rStyle w:val="FootnoteReference"/>
        </w:rPr>
        <w:footnoteReference w:id="12"/>
      </w:r>
      <w:r>
        <w:t xml:space="preserve"> Ptolemy referenced a damaged ancient manuscript that he gleaned information from that provided him a more satisfactory scheme. Mercury was given the terms of Aries 15-21, Taurus 9-15, Gemini 1-7, Cancer 14-20, Leo 7-13, Virgo 1-7, Libra 14-18, Scorpio 22-27, Sagittarius 15-20, Capricorn 7-12, Aquarius, 7-12, and Pisces 15-20.  These he labelled as the ‘Terms according to Ptolemy.’</w:t>
      </w:r>
      <w:r>
        <w:rPr>
          <w:rStyle w:val="FootnoteReference"/>
        </w:rPr>
        <w:footnoteReference w:id="13"/>
      </w:r>
    </w:p>
    <w:p w14:paraId="33747CE6" w14:textId="3A4127B8" w:rsidR="00CE3E4C" w:rsidRDefault="00CE3E4C" w:rsidP="00CE3E4C">
      <w:r>
        <w:t xml:space="preserve">In </w:t>
      </w:r>
      <w:r>
        <w:rPr>
          <w:i/>
          <w:iCs/>
        </w:rPr>
        <w:t xml:space="preserve">Christian Astrology, </w:t>
      </w:r>
      <w:r>
        <w:t xml:space="preserve">Lilly refers only to Ptolemy’s table of essential dignities, but for reasons unclear to me, the terms are in some part inconsistent with what is recorded in the </w:t>
      </w:r>
      <w:r>
        <w:rPr>
          <w:i/>
          <w:iCs/>
        </w:rPr>
        <w:t>Tetrabiblos.</w:t>
      </w:r>
      <w:r>
        <w:t xml:space="preserve"> The terms for Mercury are identical </w:t>
      </w:r>
      <w:r w:rsidR="008C2CE7">
        <w:t>apart from</w:t>
      </w:r>
      <w:r>
        <w:t xml:space="preserve"> Libra, which he has listed as 20-24 versus 14-18 recorded by Ptolemy.</w:t>
      </w:r>
      <w:r>
        <w:rPr>
          <w:rStyle w:val="FootnoteReference"/>
        </w:rPr>
        <w:footnoteReference w:id="14"/>
      </w:r>
      <w:r>
        <w:t xml:space="preserve"> </w:t>
      </w:r>
    </w:p>
    <w:p w14:paraId="0145E1D7" w14:textId="3EAFA205" w:rsidR="005C2186" w:rsidRPr="00B84E41" w:rsidRDefault="00B84E41" w:rsidP="00CE3E4C">
      <w:pPr>
        <w:rPr>
          <w:rFonts w:ascii="zephtextregular" w:hAnsi="zephtextregular"/>
          <w:color w:val="333333"/>
          <w:spacing w:val="-2"/>
          <w:sz w:val="20"/>
          <w:szCs w:val="20"/>
          <w:shd w:val="clear" w:color="auto" w:fill="FFFFFF"/>
        </w:rPr>
      </w:pPr>
      <w:r>
        <w:rPr>
          <w:i/>
          <w:iCs/>
        </w:rPr>
        <w:t>Horoscope Symbols</w:t>
      </w:r>
      <w:r>
        <w:t xml:space="preserve"> doesn’t include a full table of essential dignities, </w:t>
      </w:r>
      <w:r w:rsidR="00843FDD">
        <w:t xml:space="preserve">but </w:t>
      </w:r>
      <w:r w:rsidR="004B5D86">
        <w:t>Hand</w:t>
      </w:r>
      <w:r w:rsidR="00843FDD">
        <w:t xml:space="preserve"> does </w:t>
      </w:r>
      <w:r w:rsidR="00EA2F61">
        <w:t>list</w:t>
      </w:r>
      <w:r w:rsidR="00843FDD">
        <w:t xml:space="preserve"> rulership, detriment, exaltation and fall. </w:t>
      </w:r>
      <w:r w:rsidR="00E168F6">
        <w:t xml:space="preserve">These are consistent with Ptolemy, but he has also </w:t>
      </w:r>
      <w:r w:rsidR="00EE6EDB">
        <w:t xml:space="preserve">included </w:t>
      </w:r>
      <w:r w:rsidR="00594B03">
        <w:t>the more recently discovered planets Uranus, Neptune and Pluto</w:t>
      </w:r>
      <w:r w:rsidR="00BE318C">
        <w:t xml:space="preserve"> </w:t>
      </w:r>
      <w:r w:rsidR="00E134BB">
        <w:t xml:space="preserve">in </w:t>
      </w:r>
      <w:proofErr w:type="gramStart"/>
      <w:r w:rsidR="00E134BB">
        <w:t>all of</w:t>
      </w:r>
      <w:proofErr w:type="gramEnd"/>
      <w:r w:rsidR="00E134BB">
        <w:t xml:space="preserve"> these categories. </w:t>
      </w:r>
      <w:r w:rsidR="006316DD">
        <w:t>H</w:t>
      </w:r>
      <w:r w:rsidR="00D97B8F">
        <w:t>and admit</w:t>
      </w:r>
      <w:r w:rsidR="000A343C">
        <w:t xml:space="preserve">ted </w:t>
      </w:r>
      <w:r w:rsidR="00D97B8F">
        <w:t xml:space="preserve">that he, </w:t>
      </w:r>
      <w:r w:rsidR="00D97B8F">
        <w:lastRenderedPageBreak/>
        <w:t xml:space="preserve">at the </w:t>
      </w:r>
      <w:r w:rsidR="00F23845">
        <w:t>time of writing</w:t>
      </w:r>
      <w:r w:rsidR="00D97B8F">
        <w:t>, paid little attention to the use of dignities</w:t>
      </w:r>
      <w:r w:rsidR="00401267">
        <w:t xml:space="preserve"> and </w:t>
      </w:r>
      <w:r w:rsidR="00532F33">
        <w:t xml:space="preserve">thought that Ptolemy had organized the system to </w:t>
      </w:r>
      <w:r w:rsidR="00C50D42">
        <w:t xml:space="preserve">fit his logic instead </w:t>
      </w:r>
      <w:r w:rsidR="00FE2A85">
        <w:t xml:space="preserve">of </w:t>
      </w:r>
      <w:r w:rsidR="00C50D42">
        <w:t>the logic coming first.</w:t>
      </w:r>
      <w:r w:rsidR="00B70382">
        <w:rPr>
          <w:rStyle w:val="FootnoteReference"/>
        </w:rPr>
        <w:footnoteReference w:id="15"/>
      </w:r>
      <w:r w:rsidR="00C50D42">
        <w:t xml:space="preserve"> </w:t>
      </w:r>
      <w:r w:rsidR="007A1E43">
        <w:t>Although he doesn’t include them in his table, h</w:t>
      </w:r>
      <w:r w:rsidR="001B386F">
        <w:t xml:space="preserve">e goes on to say that </w:t>
      </w:r>
      <w:r w:rsidR="0085251C">
        <w:t xml:space="preserve">he believes that assigning the </w:t>
      </w:r>
      <w:r w:rsidR="002010D8">
        <w:t xml:space="preserve">rulership of Virgo to the </w:t>
      </w:r>
      <w:r w:rsidR="0085251C">
        <w:t>asteroids Ceres</w:t>
      </w:r>
      <w:r w:rsidR="007D4445">
        <w:t xml:space="preserve">, Vesta, </w:t>
      </w:r>
      <w:r w:rsidR="00A064FB">
        <w:t>Juno and Pallas</w:t>
      </w:r>
      <w:r w:rsidR="00130378">
        <w:t xml:space="preserve">, or </w:t>
      </w:r>
      <w:r w:rsidR="00FD0698">
        <w:t xml:space="preserve">Ceres and Vesta at minimum, </w:t>
      </w:r>
      <w:r w:rsidR="00006A8F">
        <w:t xml:space="preserve">is consistent with the pattern of rulerships </w:t>
      </w:r>
      <w:r w:rsidR="007A1E43">
        <w:t xml:space="preserve">that includes the outer planets. </w:t>
      </w:r>
    </w:p>
    <w:p w14:paraId="7F5D9BE0" w14:textId="0125B010" w:rsidR="00906E4D" w:rsidRDefault="002D5ADC">
      <w:pPr>
        <w:rPr>
          <w:b/>
          <w:bCs/>
        </w:rPr>
      </w:pPr>
      <w:r>
        <w:rPr>
          <w:b/>
          <w:bCs/>
        </w:rPr>
        <w:t>The Nature</w:t>
      </w:r>
      <w:r w:rsidR="00906E4D">
        <w:rPr>
          <w:b/>
          <w:bCs/>
        </w:rPr>
        <w:t xml:space="preserve"> of Mercury</w:t>
      </w:r>
    </w:p>
    <w:p w14:paraId="62E65C23" w14:textId="7A0BD502" w:rsidR="003512D7" w:rsidRDefault="00D5075A">
      <w:pPr>
        <w:rPr>
          <w:rFonts w:ascii="zephtextregular" w:hAnsi="zephtextregular"/>
          <w:color w:val="333333"/>
          <w:spacing w:val="-2"/>
          <w:sz w:val="20"/>
          <w:szCs w:val="20"/>
          <w:shd w:val="clear" w:color="auto" w:fill="FFFFFF"/>
        </w:rPr>
      </w:pPr>
      <w:r>
        <w:t>Ptolemy</w:t>
      </w:r>
      <w:r w:rsidR="001E2E75">
        <w:t xml:space="preserve">, the scientist, </w:t>
      </w:r>
      <w:r w:rsidR="00481587">
        <w:t>use</w:t>
      </w:r>
      <w:r w:rsidR="00D02837">
        <w:t>d</w:t>
      </w:r>
      <w:r w:rsidR="00971315">
        <w:t xml:space="preserve"> two main identifications</w:t>
      </w:r>
      <w:r w:rsidR="00DA0A62">
        <w:t xml:space="preserve"> to describe planets</w:t>
      </w:r>
      <w:r w:rsidR="00971315">
        <w:t xml:space="preserve">: </w:t>
      </w:r>
      <w:r w:rsidR="001132B4">
        <w:t xml:space="preserve">male/female and </w:t>
      </w:r>
      <w:r w:rsidR="009C3460">
        <w:t xml:space="preserve">moist/dry. </w:t>
      </w:r>
      <w:r w:rsidR="00DA0A62">
        <w:t xml:space="preserve">Of all the planets, Mercury is the one </w:t>
      </w:r>
      <w:r w:rsidR="00B30A70">
        <w:t xml:space="preserve">considered </w:t>
      </w:r>
      <w:r w:rsidR="00E775EB">
        <w:t xml:space="preserve">common </w:t>
      </w:r>
      <w:r w:rsidR="008974A7">
        <w:t xml:space="preserve">as </w:t>
      </w:r>
      <w:r w:rsidR="00E775EB">
        <w:t xml:space="preserve">‘he produces the </w:t>
      </w:r>
      <w:r w:rsidR="00827A8B">
        <w:t>dry and the moist alike’</w:t>
      </w:r>
      <w:r w:rsidR="002039BA">
        <w:rPr>
          <w:rStyle w:val="FootnoteReference"/>
        </w:rPr>
        <w:footnoteReference w:id="16"/>
      </w:r>
      <w:r w:rsidR="008B206F">
        <w:t xml:space="preserve">. </w:t>
      </w:r>
      <w:r w:rsidR="00361742">
        <w:t xml:space="preserve">If </w:t>
      </w:r>
      <w:r w:rsidR="006A0F17">
        <w:t>he</w:t>
      </w:r>
      <w:r w:rsidR="00361742">
        <w:t xml:space="preserve"> </w:t>
      </w:r>
      <w:r w:rsidR="004A7C7F">
        <w:t xml:space="preserve">rises before the Sun </w:t>
      </w:r>
      <w:r w:rsidR="00587CA9">
        <w:t>as a morning star</w:t>
      </w:r>
      <w:r w:rsidR="00EE3AAC">
        <w:t>,</w:t>
      </w:r>
      <w:r w:rsidR="00587CA9">
        <w:t xml:space="preserve"> </w:t>
      </w:r>
      <w:r w:rsidR="006A0F17">
        <w:t>he</w:t>
      </w:r>
      <w:r w:rsidR="004A7C7F">
        <w:t xml:space="preserve"> is masculine</w:t>
      </w:r>
      <w:r w:rsidR="00882620">
        <w:t xml:space="preserve"> and of the </w:t>
      </w:r>
      <w:r w:rsidR="00772BCA">
        <w:t>diurnal</w:t>
      </w:r>
      <w:r w:rsidR="00882620">
        <w:t xml:space="preserve"> sect</w:t>
      </w:r>
      <w:r w:rsidR="004A7C7F">
        <w:t xml:space="preserve">, and if </w:t>
      </w:r>
      <w:r w:rsidR="006A0F17">
        <w:t>he</w:t>
      </w:r>
      <w:r w:rsidR="004A7C7F">
        <w:t xml:space="preserve"> rises later</w:t>
      </w:r>
      <w:r w:rsidR="00587CA9">
        <w:t>, visible as an evening star</w:t>
      </w:r>
      <w:r w:rsidR="004A7C7F">
        <w:t xml:space="preserve">, </w:t>
      </w:r>
      <w:r w:rsidR="006A0F17">
        <w:t>he</w:t>
      </w:r>
      <w:r w:rsidR="004A7C7F">
        <w:t xml:space="preserve"> is </w:t>
      </w:r>
      <w:r w:rsidR="00616592">
        <w:t>feminine</w:t>
      </w:r>
      <w:r w:rsidR="00882620">
        <w:t xml:space="preserve"> and of the </w:t>
      </w:r>
      <w:r w:rsidR="00772BCA">
        <w:t>nocturnal</w:t>
      </w:r>
      <w:r w:rsidR="00882620">
        <w:t xml:space="preserve"> sect</w:t>
      </w:r>
      <w:r w:rsidR="00616592">
        <w:t xml:space="preserve">. </w:t>
      </w:r>
      <w:r w:rsidR="0039364B">
        <w:t>Both t</w:t>
      </w:r>
      <w:r w:rsidR="00CF2308">
        <w:t xml:space="preserve">he Sun and Mercury </w:t>
      </w:r>
      <w:r w:rsidR="007744F7">
        <w:t>were</w:t>
      </w:r>
      <w:r w:rsidR="00CF2308">
        <w:t xml:space="preserve"> thought to be both beneficent and maleficent</w:t>
      </w:r>
      <w:r w:rsidR="00D740AD">
        <w:t xml:space="preserve">, ‘to </w:t>
      </w:r>
      <w:r w:rsidR="00BC367B">
        <w:t>have both powers, because they have a common nature, and to join their influences with those of the other planets, with whichever of them they are associated</w:t>
      </w:r>
      <w:r w:rsidR="002E575F">
        <w:t>.</w:t>
      </w:r>
      <w:r w:rsidR="00BC367B">
        <w:t>’</w:t>
      </w:r>
      <w:r w:rsidR="002E575F">
        <w:rPr>
          <w:rStyle w:val="FootnoteReference"/>
        </w:rPr>
        <w:footnoteReference w:id="17"/>
      </w:r>
      <w:r w:rsidR="00E34077">
        <w:t xml:space="preserve"> </w:t>
      </w:r>
      <w:r w:rsidR="007E674D">
        <w:t>Even in rulership</w:t>
      </w:r>
      <w:r w:rsidR="00012123">
        <w:t>, his nature takes on that of the planets he is connected to.</w:t>
      </w:r>
      <w:r w:rsidR="005D5EBA">
        <w:t xml:space="preserve"> </w:t>
      </w:r>
      <w:r w:rsidR="00792716">
        <w:t xml:space="preserve">Ptolemy stated that </w:t>
      </w:r>
      <w:r w:rsidR="002C2550">
        <w:t>i</w:t>
      </w:r>
      <w:r w:rsidR="00710559">
        <w:t xml:space="preserve">f </w:t>
      </w:r>
      <w:r w:rsidR="002C2550">
        <w:t>Mercury</w:t>
      </w:r>
      <w:r w:rsidR="00710559">
        <w:t xml:space="preserve"> is connected to </w:t>
      </w:r>
      <w:r w:rsidR="00F94006">
        <w:t xml:space="preserve">benefic planets, he </w:t>
      </w:r>
      <w:r w:rsidR="00890580">
        <w:t>i</w:t>
      </w:r>
      <w:r w:rsidR="00F94006">
        <w:t xml:space="preserve">s associated with </w:t>
      </w:r>
      <w:r w:rsidR="0029619D">
        <w:t>i</w:t>
      </w:r>
      <w:r w:rsidR="008560DA">
        <w:t>ngenuity</w:t>
      </w:r>
      <w:r w:rsidR="00AE033B">
        <w:t xml:space="preserve"> and ‘</w:t>
      </w:r>
      <w:r w:rsidR="00BF4A0E" w:rsidRPr="00EC014E">
        <w:t>is the cause of events taking place which concern the priestly code, the worship of the gods, the royal revenues, and of change in customs and laws, from time to time.</w:t>
      </w:r>
      <w:r w:rsidR="001B02E6">
        <w:t>’</w:t>
      </w:r>
      <w:r w:rsidR="00BF4A0E">
        <w:rPr>
          <w:rStyle w:val="FootnoteReference"/>
          <w:rFonts w:ascii="zephtextregular" w:hAnsi="zephtextregular"/>
          <w:color w:val="333333"/>
          <w:spacing w:val="-2"/>
          <w:sz w:val="20"/>
          <w:szCs w:val="20"/>
          <w:shd w:val="clear" w:color="auto" w:fill="FFFFFF"/>
        </w:rPr>
        <w:footnoteReference w:id="18"/>
      </w:r>
      <w:r w:rsidR="00AF357E">
        <w:t xml:space="preserve"> If in aspect to the malefic</w:t>
      </w:r>
      <w:r w:rsidR="0088095B">
        <w:t xml:space="preserve"> planets, he </w:t>
      </w:r>
      <w:r w:rsidR="0014080D">
        <w:t>‘</w:t>
      </w:r>
      <w:r w:rsidR="0014080D" w:rsidRPr="00673C08">
        <w:t>causes robbery, theft, piracy, and assault, and furthermore, brings about unsuccessful voyaging</w:t>
      </w:r>
      <w:r w:rsidR="0014080D">
        <w:rPr>
          <w:rFonts w:ascii="zephtextregular" w:hAnsi="zephtextregular"/>
          <w:color w:val="333333"/>
          <w:spacing w:val="-2"/>
          <w:sz w:val="20"/>
          <w:szCs w:val="20"/>
          <w:shd w:val="clear" w:color="auto" w:fill="FFFFFF"/>
        </w:rPr>
        <w:t>.’</w:t>
      </w:r>
      <w:r w:rsidR="0014080D">
        <w:rPr>
          <w:rStyle w:val="FootnoteReference"/>
          <w:rFonts w:ascii="zephtextregular" w:hAnsi="zephtextregular"/>
          <w:color w:val="333333"/>
          <w:spacing w:val="-2"/>
          <w:sz w:val="20"/>
          <w:szCs w:val="20"/>
          <w:shd w:val="clear" w:color="auto" w:fill="FFFFFF"/>
        </w:rPr>
        <w:footnoteReference w:id="19"/>
      </w:r>
      <w:r w:rsidR="004D0639">
        <w:rPr>
          <w:rFonts w:ascii="zephtextregular" w:hAnsi="zephtextregular"/>
          <w:color w:val="333333"/>
          <w:spacing w:val="-2"/>
          <w:sz w:val="20"/>
          <w:szCs w:val="20"/>
          <w:shd w:val="clear" w:color="auto" w:fill="FFFFFF"/>
        </w:rPr>
        <w:t xml:space="preserve"> </w:t>
      </w:r>
    </w:p>
    <w:p w14:paraId="40108C54" w14:textId="64EB9D6F" w:rsidR="008F2521" w:rsidRDefault="00DC690B">
      <w:pPr>
        <w:rPr>
          <w:rFonts w:cstheme="minorHAnsi"/>
          <w:color w:val="333333"/>
          <w:spacing w:val="-2"/>
          <w:shd w:val="clear" w:color="auto" w:fill="FFFFFF"/>
        </w:rPr>
      </w:pPr>
      <w:r>
        <w:rPr>
          <w:rFonts w:cstheme="minorHAnsi"/>
          <w:color w:val="333333"/>
          <w:spacing w:val="-2"/>
          <w:shd w:val="clear" w:color="auto" w:fill="FFFFFF"/>
        </w:rPr>
        <w:t xml:space="preserve">Like Ptolemy, </w:t>
      </w:r>
      <w:r w:rsidR="00704B96">
        <w:rPr>
          <w:rFonts w:cstheme="minorHAnsi"/>
          <w:color w:val="333333"/>
          <w:spacing w:val="-2"/>
          <w:shd w:val="clear" w:color="auto" w:fill="FFFFFF"/>
        </w:rPr>
        <w:t>Lilly</w:t>
      </w:r>
      <w:r w:rsidR="00A6014C">
        <w:rPr>
          <w:rFonts w:cstheme="minorHAnsi"/>
          <w:color w:val="333333"/>
          <w:spacing w:val="-2"/>
          <w:shd w:val="clear" w:color="auto" w:fill="FFFFFF"/>
        </w:rPr>
        <w:t xml:space="preserve"> </w:t>
      </w:r>
      <w:r>
        <w:rPr>
          <w:rFonts w:cstheme="minorHAnsi"/>
          <w:color w:val="333333"/>
          <w:spacing w:val="-2"/>
          <w:shd w:val="clear" w:color="auto" w:fill="FFFFFF"/>
        </w:rPr>
        <w:t>de</w:t>
      </w:r>
      <w:r w:rsidR="002E7453">
        <w:rPr>
          <w:rFonts w:cstheme="minorHAnsi"/>
          <w:color w:val="333333"/>
          <w:spacing w:val="-2"/>
          <w:shd w:val="clear" w:color="auto" w:fill="FFFFFF"/>
        </w:rPr>
        <w:t>termines</w:t>
      </w:r>
      <w:r>
        <w:rPr>
          <w:rFonts w:cstheme="minorHAnsi"/>
          <w:color w:val="333333"/>
          <w:spacing w:val="-2"/>
          <w:shd w:val="clear" w:color="auto" w:fill="FFFFFF"/>
        </w:rPr>
        <w:t xml:space="preserve"> </w:t>
      </w:r>
      <w:r w:rsidR="00A6014C">
        <w:rPr>
          <w:rFonts w:cstheme="minorHAnsi"/>
          <w:color w:val="333333"/>
          <w:spacing w:val="-2"/>
          <w:shd w:val="clear" w:color="auto" w:fill="FFFFFF"/>
        </w:rPr>
        <w:t>Mercury</w:t>
      </w:r>
      <w:r w:rsidR="00F74004">
        <w:rPr>
          <w:rFonts w:cstheme="minorHAnsi"/>
          <w:color w:val="333333"/>
          <w:spacing w:val="-2"/>
          <w:shd w:val="clear" w:color="auto" w:fill="FFFFFF"/>
        </w:rPr>
        <w:t xml:space="preserve">’s gender </w:t>
      </w:r>
      <w:r w:rsidR="00553A5A">
        <w:rPr>
          <w:rFonts w:cstheme="minorHAnsi"/>
          <w:color w:val="333333"/>
          <w:spacing w:val="-2"/>
          <w:shd w:val="clear" w:color="auto" w:fill="FFFFFF"/>
        </w:rPr>
        <w:t xml:space="preserve">depending on </w:t>
      </w:r>
      <w:r w:rsidR="00EC046B">
        <w:rPr>
          <w:rFonts w:cstheme="minorHAnsi"/>
          <w:color w:val="333333"/>
          <w:spacing w:val="-2"/>
          <w:shd w:val="clear" w:color="auto" w:fill="FFFFFF"/>
        </w:rPr>
        <w:t xml:space="preserve">whether he is joined to a masculine or feminine planet. </w:t>
      </w:r>
      <w:r w:rsidR="0013478B">
        <w:rPr>
          <w:rFonts w:cstheme="minorHAnsi"/>
          <w:color w:val="333333"/>
          <w:spacing w:val="-2"/>
          <w:shd w:val="clear" w:color="auto" w:fill="FFFFFF"/>
        </w:rPr>
        <w:t xml:space="preserve">On his own </w:t>
      </w:r>
      <w:r w:rsidR="003C2CD7">
        <w:rPr>
          <w:rFonts w:cstheme="minorHAnsi"/>
          <w:color w:val="333333"/>
          <w:spacing w:val="-2"/>
          <w:shd w:val="clear" w:color="auto" w:fill="FFFFFF"/>
        </w:rPr>
        <w:t xml:space="preserve">he </w:t>
      </w:r>
      <w:r w:rsidR="00211AFB">
        <w:rPr>
          <w:rFonts w:cstheme="minorHAnsi"/>
          <w:color w:val="333333"/>
          <w:spacing w:val="-2"/>
          <w:shd w:val="clear" w:color="auto" w:fill="FFFFFF"/>
        </w:rPr>
        <w:t>‘</w:t>
      </w:r>
      <w:r w:rsidR="003C2CD7">
        <w:rPr>
          <w:rFonts w:cstheme="minorHAnsi"/>
          <w:color w:val="333333"/>
          <w:spacing w:val="-2"/>
          <w:shd w:val="clear" w:color="auto" w:fill="FFFFFF"/>
        </w:rPr>
        <w:t>is cold</w:t>
      </w:r>
      <w:r w:rsidR="000764BF">
        <w:rPr>
          <w:rFonts w:cstheme="minorHAnsi"/>
          <w:color w:val="333333"/>
          <w:spacing w:val="-2"/>
          <w:shd w:val="clear" w:color="auto" w:fill="FFFFFF"/>
        </w:rPr>
        <w:t xml:space="preserve"> and</w:t>
      </w:r>
      <w:r w:rsidR="003C2CD7">
        <w:rPr>
          <w:rFonts w:cstheme="minorHAnsi"/>
          <w:color w:val="333333"/>
          <w:spacing w:val="-2"/>
          <w:shd w:val="clear" w:color="auto" w:fill="FFFFFF"/>
        </w:rPr>
        <w:t xml:space="preserve"> dry</w:t>
      </w:r>
      <w:r w:rsidR="000764BF">
        <w:rPr>
          <w:rFonts w:cstheme="minorHAnsi"/>
          <w:color w:val="333333"/>
          <w:spacing w:val="-2"/>
          <w:shd w:val="clear" w:color="auto" w:fill="FFFFFF"/>
        </w:rPr>
        <w:t>,</w:t>
      </w:r>
      <w:r w:rsidR="003C2CD7">
        <w:rPr>
          <w:rFonts w:cstheme="minorHAnsi"/>
          <w:color w:val="333333"/>
          <w:spacing w:val="-2"/>
          <w:shd w:val="clear" w:color="auto" w:fill="FFFFFF"/>
        </w:rPr>
        <w:t xml:space="preserve"> and </w:t>
      </w:r>
      <w:r w:rsidR="000764BF">
        <w:rPr>
          <w:rFonts w:cstheme="minorHAnsi"/>
          <w:color w:val="333333"/>
          <w:spacing w:val="-2"/>
          <w:shd w:val="clear" w:color="auto" w:fill="FFFFFF"/>
        </w:rPr>
        <w:t>therefore Melancholy; with the good he is good, with the evil Planets ill</w:t>
      </w:r>
      <w:r w:rsidR="001951A4">
        <w:rPr>
          <w:rFonts w:cstheme="minorHAnsi"/>
          <w:color w:val="333333"/>
          <w:spacing w:val="-2"/>
          <w:shd w:val="clear" w:color="auto" w:fill="FFFFFF"/>
        </w:rPr>
        <w:t>.’</w:t>
      </w:r>
      <w:r w:rsidR="00A11664">
        <w:rPr>
          <w:rStyle w:val="FootnoteReference"/>
          <w:rFonts w:cstheme="minorHAnsi"/>
          <w:color w:val="333333"/>
          <w:spacing w:val="-2"/>
          <w:shd w:val="clear" w:color="auto" w:fill="FFFFFF"/>
        </w:rPr>
        <w:footnoteReference w:id="20"/>
      </w:r>
      <w:r w:rsidR="00F03C42">
        <w:rPr>
          <w:rFonts w:cstheme="minorHAnsi"/>
          <w:color w:val="333333"/>
          <w:spacing w:val="-2"/>
          <w:shd w:val="clear" w:color="auto" w:fill="FFFFFF"/>
        </w:rPr>
        <w:t xml:space="preserve"> </w:t>
      </w:r>
      <w:r w:rsidR="00381CDD">
        <w:rPr>
          <w:rFonts w:cstheme="minorHAnsi"/>
          <w:color w:val="333333"/>
          <w:spacing w:val="-2"/>
          <w:shd w:val="clear" w:color="auto" w:fill="FFFFFF"/>
        </w:rPr>
        <w:t xml:space="preserve">The careers </w:t>
      </w:r>
      <w:r w:rsidR="00F936AE">
        <w:rPr>
          <w:rFonts w:cstheme="minorHAnsi"/>
          <w:color w:val="333333"/>
          <w:spacing w:val="-2"/>
          <w:shd w:val="clear" w:color="auto" w:fill="FFFFFF"/>
        </w:rPr>
        <w:t>are ‘</w:t>
      </w:r>
      <w:r w:rsidR="00C60AA9">
        <w:rPr>
          <w:rFonts w:cstheme="minorHAnsi"/>
          <w:color w:val="333333"/>
          <w:spacing w:val="-2"/>
          <w:shd w:val="clear" w:color="auto" w:fill="FFFFFF"/>
        </w:rPr>
        <w:t xml:space="preserve">philosophers, </w:t>
      </w:r>
      <w:r w:rsidR="005125D4">
        <w:rPr>
          <w:rFonts w:cstheme="minorHAnsi"/>
          <w:color w:val="333333"/>
          <w:spacing w:val="-2"/>
          <w:shd w:val="clear" w:color="auto" w:fill="FFFFFF"/>
        </w:rPr>
        <w:t>mathematicians</w:t>
      </w:r>
      <w:r w:rsidR="00C60AA9">
        <w:rPr>
          <w:rFonts w:cstheme="minorHAnsi"/>
          <w:color w:val="333333"/>
          <w:spacing w:val="-2"/>
          <w:shd w:val="clear" w:color="auto" w:fill="FFFFFF"/>
        </w:rPr>
        <w:t xml:space="preserve">, </w:t>
      </w:r>
      <w:proofErr w:type="spellStart"/>
      <w:r w:rsidR="00C60AA9">
        <w:rPr>
          <w:rFonts w:cstheme="minorHAnsi"/>
          <w:color w:val="333333"/>
          <w:spacing w:val="-2"/>
          <w:shd w:val="clear" w:color="auto" w:fill="FFFFFF"/>
        </w:rPr>
        <w:t>astrologians</w:t>
      </w:r>
      <w:proofErr w:type="spellEnd"/>
      <w:r w:rsidR="00C60AA9">
        <w:rPr>
          <w:rFonts w:cstheme="minorHAnsi"/>
          <w:color w:val="333333"/>
          <w:spacing w:val="-2"/>
          <w:shd w:val="clear" w:color="auto" w:fill="FFFFFF"/>
        </w:rPr>
        <w:t xml:space="preserve">, merchants, </w:t>
      </w:r>
      <w:r w:rsidR="00756670">
        <w:rPr>
          <w:rFonts w:cstheme="minorHAnsi"/>
          <w:color w:val="333333"/>
          <w:spacing w:val="-2"/>
          <w:shd w:val="clear" w:color="auto" w:fill="FFFFFF"/>
        </w:rPr>
        <w:t>secretaries, scriveners, diviners</w:t>
      </w:r>
      <w:r w:rsidR="00034BAF">
        <w:rPr>
          <w:rFonts w:cstheme="minorHAnsi"/>
          <w:color w:val="333333"/>
          <w:spacing w:val="-2"/>
          <w:shd w:val="clear" w:color="auto" w:fill="FFFFFF"/>
        </w:rPr>
        <w:t>, attorneys’ and other</w:t>
      </w:r>
      <w:r w:rsidR="00062EDA">
        <w:rPr>
          <w:rFonts w:cstheme="minorHAnsi"/>
          <w:color w:val="333333"/>
          <w:spacing w:val="-2"/>
          <w:shd w:val="clear" w:color="auto" w:fill="FFFFFF"/>
        </w:rPr>
        <w:t>s along th</w:t>
      </w:r>
      <w:r w:rsidR="00305427">
        <w:rPr>
          <w:rFonts w:cstheme="minorHAnsi"/>
          <w:color w:val="333333"/>
          <w:spacing w:val="-2"/>
          <w:shd w:val="clear" w:color="auto" w:fill="FFFFFF"/>
        </w:rPr>
        <w:t xml:space="preserve">is vein, but also indicating that </w:t>
      </w:r>
      <w:r w:rsidR="00744A63">
        <w:rPr>
          <w:rFonts w:cstheme="minorHAnsi"/>
          <w:color w:val="333333"/>
          <w:spacing w:val="-2"/>
          <w:shd w:val="clear" w:color="auto" w:fill="FFFFFF"/>
        </w:rPr>
        <w:t xml:space="preserve">they are also </w:t>
      </w:r>
      <w:r w:rsidR="003E749D">
        <w:rPr>
          <w:rFonts w:cstheme="minorHAnsi"/>
          <w:color w:val="333333"/>
          <w:spacing w:val="-2"/>
          <w:shd w:val="clear" w:color="auto" w:fill="FFFFFF"/>
        </w:rPr>
        <w:t>‘</w:t>
      </w:r>
      <w:r w:rsidR="00744A63">
        <w:rPr>
          <w:rFonts w:cstheme="minorHAnsi"/>
          <w:color w:val="333333"/>
          <w:spacing w:val="-2"/>
          <w:shd w:val="clear" w:color="auto" w:fill="FFFFFF"/>
        </w:rPr>
        <w:t>sometimes thieves</w:t>
      </w:r>
      <w:r w:rsidR="003E749D">
        <w:rPr>
          <w:rFonts w:cstheme="minorHAnsi"/>
          <w:color w:val="333333"/>
          <w:spacing w:val="-2"/>
          <w:shd w:val="clear" w:color="auto" w:fill="FFFFFF"/>
        </w:rPr>
        <w:t>’</w:t>
      </w:r>
      <w:r w:rsidR="00062EDA">
        <w:rPr>
          <w:rFonts w:cstheme="minorHAnsi"/>
          <w:color w:val="333333"/>
          <w:spacing w:val="-2"/>
          <w:shd w:val="clear" w:color="auto" w:fill="FFFFFF"/>
        </w:rPr>
        <w:t>.</w:t>
      </w:r>
      <w:r w:rsidR="003E749D">
        <w:rPr>
          <w:rStyle w:val="FootnoteReference"/>
          <w:rFonts w:cstheme="minorHAnsi"/>
          <w:color w:val="333333"/>
          <w:spacing w:val="-2"/>
          <w:shd w:val="clear" w:color="auto" w:fill="FFFFFF"/>
        </w:rPr>
        <w:footnoteReference w:id="21"/>
      </w:r>
      <w:r w:rsidR="00062EDA">
        <w:rPr>
          <w:rFonts w:cstheme="minorHAnsi"/>
          <w:color w:val="333333"/>
          <w:spacing w:val="-2"/>
          <w:shd w:val="clear" w:color="auto" w:fill="FFFFFF"/>
        </w:rPr>
        <w:t xml:space="preserve"> </w:t>
      </w:r>
      <w:r w:rsidR="00230DC7">
        <w:rPr>
          <w:rFonts w:cstheme="minorHAnsi"/>
          <w:color w:val="333333"/>
          <w:spacing w:val="-2"/>
          <w:shd w:val="clear" w:color="auto" w:fill="FFFFFF"/>
        </w:rPr>
        <w:t xml:space="preserve"> </w:t>
      </w:r>
      <w:r w:rsidR="00A62027">
        <w:rPr>
          <w:rFonts w:cstheme="minorHAnsi"/>
          <w:color w:val="333333"/>
          <w:spacing w:val="-2"/>
          <w:shd w:val="clear" w:color="auto" w:fill="FFFFFF"/>
        </w:rPr>
        <w:t xml:space="preserve">As a horary and medical astrologer, </w:t>
      </w:r>
      <w:r w:rsidR="00D74825">
        <w:rPr>
          <w:rFonts w:cstheme="minorHAnsi"/>
          <w:color w:val="333333"/>
          <w:spacing w:val="-2"/>
          <w:shd w:val="clear" w:color="auto" w:fill="FFFFFF"/>
        </w:rPr>
        <w:t>Lilly</w:t>
      </w:r>
      <w:r w:rsidR="00A62027">
        <w:rPr>
          <w:rFonts w:cstheme="minorHAnsi"/>
          <w:color w:val="333333"/>
          <w:spacing w:val="-2"/>
          <w:shd w:val="clear" w:color="auto" w:fill="FFFFFF"/>
        </w:rPr>
        <w:t xml:space="preserve"> </w:t>
      </w:r>
      <w:r w:rsidR="003F209A">
        <w:rPr>
          <w:rFonts w:cstheme="minorHAnsi"/>
          <w:color w:val="333333"/>
          <w:spacing w:val="-2"/>
          <w:shd w:val="clear" w:color="auto" w:fill="FFFFFF"/>
        </w:rPr>
        <w:t>describe</w:t>
      </w:r>
      <w:r w:rsidR="007C22A1">
        <w:rPr>
          <w:rFonts w:cstheme="minorHAnsi"/>
          <w:color w:val="333333"/>
          <w:spacing w:val="-2"/>
          <w:shd w:val="clear" w:color="auto" w:fill="FFFFFF"/>
        </w:rPr>
        <w:t>s the appearance of a Mercurial person</w:t>
      </w:r>
      <w:r w:rsidR="00010F7B">
        <w:rPr>
          <w:rFonts w:cstheme="minorHAnsi"/>
          <w:color w:val="333333"/>
          <w:spacing w:val="-2"/>
          <w:shd w:val="clear" w:color="auto" w:fill="FFFFFF"/>
        </w:rPr>
        <w:t xml:space="preserve">, as well as the illnesses, colours, </w:t>
      </w:r>
      <w:r w:rsidR="006C7CE9">
        <w:rPr>
          <w:rFonts w:cstheme="minorHAnsi"/>
          <w:color w:val="333333"/>
          <w:spacing w:val="-2"/>
          <w:shd w:val="clear" w:color="auto" w:fill="FFFFFF"/>
        </w:rPr>
        <w:t>herbs and plants</w:t>
      </w:r>
      <w:r w:rsidR="00530F30">
        <w:rPr>
          <w:rFonts w:cstheme="minorHAnsi"/>
          <w:color w:val="333333"/>
          <w:spacing w:val="-2"/>
          <w:shd w:val="clear" w:color="auto" w:fill="FFFFFF"/>
        </w:rPr>
        <w:t xml:space="preserve"> that relate to ‘the tongue, brain, lungs or memory’</w:t>
      </w:r>
      <w:r w:rsidR="00751ECA">
        <w:rPr>
          <w:rFonts w:cstheme="minorHAnsi"/>
          <w:color w:val="333333"/>
          <w:spacing w:val="-2"/>
          <w:shd w:val="clear" w:color="auto" w:fill="FFFFFF"/>
        </w:rPr>
        <w:t xml:space="preserve">, </w:t>
      </w:r>
      <w:r w:rsidR="006C7CE9">
        <w:rPr>
          <w:rFonts w:cstheme="minorHAnsi"/>
          <w:color w:val="333333"/>
          <w:spacing w:val="-2"/>
          <w:shd w:val="clear" w:color="auto" w:fill="FFFFFF"/>
        </w:rPr>
        <w:t>animals, birds, fish, places, minerals</w:t>
      </w:r>
      <w:r w:rsidR="009E4753">
        <w:rPr>
          <w:rFonts w:cstheme="minorHAnsi"/>
          <w:color w:val="333333"/>
          <w:spacing w:val="-2"/>
          <w:shd w:val="clear" w:color="auto" w:fill="FFFFFF"/>
        </w:rPr>
        <w:t xml:space="preserve">, </w:t>
      </w:r>
      <w:r w:rsidR="006C7CE9">
        <w:rPr>
          <w:rFonts w:cstheme="minorHAnsi"/>
          <w:color w:val="333333"/>
          <w:spacing w:val="-2"/>
          <w:shd w:val="clear" w:color="auto" w:fill="FFFFFF"/>
        </w:rPr>
        <w:t>stones</w:t>
      </w:r>
      <w:r w:rsidR="009E4753">
        <w:rPr>
          <w:rFonts w:cstheme="minorHAnsi"/>
          <w:color w:val="333333"/>
          <w:spacing w:val="-2"/>
          <w:shd w:val="clear" w:color="auto" w:fill="FFFFFF"/>
        </w:rPr>
        <w:t xml:space="preserve"> and countries </w:t>
      </w:r>
      <w:r w:rsidR="00904ACA">
        <w:rPr>
          <w:rFonts w:cstheme="minorHAnsi"/>
          <w:color w:val="333333"/>
          <w:spacing w:val="-2"/>
          <w:shd w:val="clear" w:color="auto" w:fill="FFFFFF"/>
        </w:rPr>
        <w:t>that are ruled by Mercury</w:t>
      </w:r>
      <w:r w:rsidR="00923CF4">
        <w:rPr>
          <w:rFonts w:cstheme="minorHAnsi"/>
          <w:color w:val="333333"/>
          <w:spacing w:val="-2"/>
          <w:shd w:val="clear" w:color="auto" w:fill="FFFFFF"/>
        </w:rPr>
        <w:t>. The</w:t>
      </w:r>
      <w:r w:rsidR="006C7CE9">
        <w:rPr>
          <w:rFonts w:cstheme="minorHAnsi"/>
          <w:color w:val="333333"/>
          <w:spacing w:val="-2"/>
          <w:shd w:val="clear" w:color="auto" w:fill="FFFFFF"/>
        </w:rPr>
        <w:t xml:space="preserve"> </w:t>
      </w:r>
      <w:r w:rsidR="00B308B2">
        <w:rPr>
          <w:rFonts w:cstheme="minorHAnsi"/>
          <w:color w:val="333333"/>
          <w:spacing w:val="-2"/>
          <w:shd w:val="clear" w:color="auto" w:fill="FFFFFF"/>
        </w:rPr>
        <w:t>winds and weather</w:t>
      </w:r>
      <w:r w:rsidR="00C652B4">
        <w:rPr>
          <w:rFonts w:cstheme="minorHAnsi"/>
          <w:color w:val="333333"/>
          <w:spacing w:val="-2"/>
          <w:shd w:val="clear" w:color="auto" w:fill="FFFFFF"/>
        </w:rPr>
        <w:t xml:space="preserve"> associated with </w:t>
      </w:r>
      <w:r w:rsidR="00B95F79">
        <w:rPr>
          <w:rFonts w:cstheme="minorHAnsi"/>
          <w:color w:val="333333"/>
          <w:spacing w:val="-2"/>
          <w:shd w:val="clear" w:color="auto" w:fill="FFFFFF"/>
        </w:rPr>
        <w:t xml:space="preserve">Mercury are </w:t>
      </w:r>
      <w:r w:rsidR="00AC58AA">
        <w:rPr>
          <w:rFonts w:cstheme="minorHAnsi"/>
          <w:color w:val="333333"/>
          <w:spacing w:val="-2"/>
          <w:shd w:val="clear" w:color="auto" w:fill="FFFFFF"/>
        </w:rPr>
        <w:t>violent</w:t>
      </w:r>
      <w:r w:rsidR="00726670">
        <w:rPr>
          <w:rFonts w:cstheme="minorHAnsi"/>
          <w:color w:val="333333"/>
          <w:spacing w:val="-2"/>
          <w:shd w:val="clear" w:color="auto" w:fill="FFFFFF"/>
        </w:rPr>
        <w:t>, stormy, and unpredictable</w:t>
      </w:r>
      <w:r w:rsidR="009F6DEA">
        <w:rPr>
          <w:rFonts w:cstheme="minorHAnsi"/>
          <w:color w:val="333333"/>
          <w:spacing w:val="-2"/>
          <w:shd w:val="clear" w:color="auto" w:fill="FFFFFF"/>
        </w:rPr>
        <w:t>.</w:t>
      </w:r>
      <w:r w:rsidR="00751ECA">
        <w:rPr>
          <w:rStyle w:val="FootnoteReference"/>
          <w:rFonts w:cstheme="minorHAnsi"/>
          <w:color w:val="333333"/>
          <w:spacing w:val="-2"/>
          <w:shd w:val="clear" w:color="auto" w:fill="FFFFFF"/>
        </w:rPr>
        <w:footnoteReference w:id="22"/>
      </w:r>
      <w:r w:rsidR="009F6DEA">
        <w:rPr>
          <w:rFonts w:cstheme="minorHAnsi"/>
          <w:color w:val="333333"/>
          <w:spacing w:val="-2"/>
          <w:shd w:val="clear" w:color="auto" w:fill="FFFFFF"/>
        </w:rPr>
        <w:t xml:space="preserve"> </w:t>
      </w:r>
    </w:p>
    <w:p w14:paraId="1054F450" w14:textId="12054E1D" w:rsidR="003D7F5E" w:rsidRPr="00EE13E6" w:rsidRDefault="009F7C9A">
      <w:pPr>
        <w:rPr>
          <w:rFonts w:ascii="zephtextregular" w:hAnsi="zephtextregular"/>
          <w:color w:val="333333"/>
          <w:spacing w:val="-2"/>
          <w:shd w:val="clear" w:color="auto" w:fill="FFFFFF"/>
        </w:rPr>
      </w:pPr>
      <w:r>
        <w:rPr>
          <w:rFonts w:cstheme="minorHAnsi"/>
          <w:color w:val="333333"/>
          <w:spacing w:val="-2"/>
          <w:shd w:val="clear" w:color="auto" w:fill="FFFFFF"/>
        </w:rPr>
        <w:t xml:space="preserve">Hand sees Mercury as a modulator – ‘turning energy into information’ and transforming the ‘raw energy of the Sun into the more particularized energies of the other planets.’ </w:t>
      </w:r>
      <w:r>
        <w:rPr>
          <w:rStyle w:val="FootnoteReference"/>
          <w:rFonts w:cstheme="minorHAnsi"/>
          <w:color w:val="333333"/>
          <w:spacing w:val="-2"/>
          <w:shd w:val="clear" w:color="auto" w:fill="FFFFFF"/>
        </w:rPr>
        <w:footnoteReference w:id="23"/>
      </w:r>
      <w:r>
        <w:rPr>
          <w:rFonts w:cstheme="minorHAnsi"/>
          <w:color w:val="333333"/>
          <w:spacing w:val="-2"/>
          <w:shd w:val="clear" w:color="auto" w:fill="FFFFFF"/>
        </w:rPr>
        <w:t xml:space="preserve"> </w:t>
      </w:r>
      <w:r w:rsidR="00813F2B">
        <w:rPr>
          <w:rFonts w:cstheme="minorHAnsi"/>
          <w:color w:val="333333"/>
          <w:spacing w:val="-2"/>
          <w:shd w:val="clear" w:color="auto" w:fill="FFFFFF"/>
        </w:rPr>
        <w:t xml:space="preserve">He </w:t>
      </w:r>
      <w:r w:rsidR="00A4057E">
        <w:rPr>
          <w:rFonts w:cstheme="minorHAnsi"/>
          <w:color w:val="333333"/>
          <w:spacing w:val="-2"/>
          <w:shd w:val="clear" w:color="auto" w:fill="FFFFFF"/>
        </w:rPr>
        <w:t>connects Mercury to the ‘logical and reasoning capabilities, and to all forms of communication’</w:t>
      </w:r>
      <w:r w:rsidR="00525B05">
        <w:rPr>
          <w:rFonts w:cstheme="minorHAnsi"/>
          <w:color w:val="333333"/>
          <w:spacing w:val="-2"/>
          <w:shd w:val="clear" w:color="auto" w:fill="FFFFFF"/>
        </w:rPr>
        <w:t xml:space="preserve"> </w:t>
      </w:r>
      <w:r w:rsidR="00813F2B">
        <w:rPr>
          <w:rFonts w:cstheme="minorHAnsi"/>
          <w:color w:val="333333"/>
          <w:spacing w:val="-2"/>
          <w:shd w:val="clear" w:color="auto" w:fill="FFFFFF"/>
        </w:rPr>
        <w:t>providing</w:t>
      </w:r>
      <w:r w:rsidR="00C36478">
        <w:rPr>
          <w:rFonts w:cstheme="minorHAnsi"/>
          <w:color w:val="333333"/>
          <w:spacing w:val="-2"/>
          <w:shd w:val="clear" w:color="auto" w:fill="FFFFFF"/>
        </w:rPr>
        <w:t xml:space="preserve"> us with memory, and the ability to </w:t>
      </w:r>
      <w:r w:rsidR="003401CD">
        <w:rPr>
          <w:rFonts w:cstheme="minorHAnsi"/>
          <w:color w:val="333333"/>
          <w:spacing w:val="-2"/>
          <w:shd w:val="clear" w:color="auto" w:fill="FFFFFF"/>
        </w:rPr>
        <w:t>translate</w:t>
      </w:r>
      <w:r w:rsidR="007078B8">
        <w:rPr>
          <w:rFonts w:cstheme="minorHAnsi"/>
          <w:color w:val="333333"/>
          <w:spacing w:val="-2"/>
          <w:shd w:val="clear" w:color="auto" w:fill="FFFFFF"/>
        </w:rPr>
        <w:t xml:space="preserve"> the signs we see into language</w:t>
      </w:r>
      <w:r w:rsidR="00E56D27">
        <w:rPr>
          <w:rFonts w:cstheme="minorHAnsi"/>
          <w:color w:val="333333"/>
          <w:spacing w:val="-2"/>
          <w:shd w:val="clear" w:color="auto" w:fill="FFFFFF"/>
        </w:rPr>
        <w:t xml:space="preserve"> </w:t>
      </w:r>
      <w:r w:rsidR="00E21E71">
        <w:rPr>
          <w:rFonts w:cstheme="minorHAnsi"/>
          <w:color w:val="333333"/>
          <w:spacing w:val="-2"/>
          <w:shd w:val="clear" w:color="auto" w:fill="FFFFFF"/>
        </w:rPr>
        <w:t>and art</w:t>
      </w:r>
      <w:r w:rsidR="00126AAA">
        <w:rPr>
          <w:rFonts w:cstheme="minorHAnsi"/>
          <w:color w:val="333333"/>
          <w:spacing w:val="-2"/>
          <w:shd w:val="clear" w:color="auto" w:fill="FFFFFF"/>
        </w:rPr>
        <w:t>.</w:t>
      </w:r>
      <w:r w:rsidR="00C51D6D">
        <w:rPr>
          <w:rStyle w:val="FootnoteReference"/>
          <w:rFonts w:cstheme="minorHAnsi"/>
          <w:color w:val="333333"/>
          <w:spacing w:val="-2"/>
          <w:shd w:val="clear" w:color="auto" w:fill="FFFFFF"/>
        </w:rPr>
        <w:footnoteReference w:id="24"/>
      </w:r>
      <w:r w:rsidR="0083648F">
        <w:rPr>
          <w:rFonts w:cstheme="minorHAnsi"/>
          <w:color w:val="333333"/>
          <w:spacing w:val="-2"/>
          <w:shd w:val="clear" w:color="auto" w:fill="FFFFFF"/>
        </w:rPr>
        <w:t xml:space="preserve"> In </w:t>
      </w:r>
      <w:r w:rsidR="0083648F">
        <w:rPr>
          <w:rFonts w:cstheme="minorHAnsi"/>
          <w:i/>
          <w:iCs/>
          <w:color w:val="333333"/>
          <w:spacing w:val="-2"/>
          <w:shd w:val="clear" w:color="auto" w:fill="FFFFFF"/>
        </w:rPr>
        <w:t>Horoscope Symbols</w:t>
      </w:r>
      <w:r w:rsidR="00126AAA">
        <w:rPr>
          <w:rFonts w:cstheme="minorHAnsi"/>
          <w:color w:val="333333"/>
          <w:spacing w:val="-2"/>
          <w:shd w:val="clear" w:color="auto" w:fill="FFFFFF"/>
        </w:rPr>
        <w:t xml:space="preserve"> Hand connects Mercury to the nervous system</w:t>
      </w:r>
      <w:r w:rsidR="00673017">
        <w:rPr>
          <w:rFonts w:cstheme="minorHAnsi"/>
          <w:color w:val="333333"/>
          <w:spacing w:val="-2"/>
          <w:shd w:val="clear" w:color="auto" w:fill="FFFFFF"/>
        </w:rPr>
        <w:t xml:space="preserve">, our intelligence, </w:t>
      </w:r>
      <w:r w:rsidR="00E455A1">
        <w:rPr>
          <w:rFonts w:cstheme="minorHAnsi"/>
          <w:color w:val="333333"/>
          <w:spacing w:val="-2"/>
          <w:shd w:val="clear" w:color="auto" w:fill="FFFFFF"/>
        </w:rPr>
        <w:t xml:space="preserve">day to day </w:t>
      </w:r>
      <w:r w:rsidR="00A90A27">
        <w:rPr>
          <w:rFonts w:cstheme="minorHAnsi"/>
          <w:color w:val="333333"/>
          <w:spacing w:val="-2"/>
          <w:shd w:val="clear" w:color="auto" w:fill="FFFFFF"/>
        </w:rPr>
        <w:t>travel,</w:t>
      </w:r>
      <w:r w:rsidR="005E1775">
        <w:rPr>
          <w:rFonts w:cstheme="minorHAnsi"/>
          <w:color w:val="333333"/>
          <w:spacing w:val="-2"/>
          <w:shd w:val="clear" w:color="auto" w:fill="FFFFFF"/>
        </w:rPr>
        <w:t xml:space="preserve"> </w:t>
      </w:r>
      <w:r w:rsidR="000C2E54">
        <w:rPr>
          <w:rFonts w:cstheme="minorHAnsi"/>
          <w:color w:val="333333"/>
          <w:spacing w:val="-2"/>
          <w:shd w:val="clear" w:color="auto" w:fill="FFFFFF"/>
        </w:rPr>
        <w:t xml:space="preserve">and </w:t>
      </w:r>
      <w:r w:rsidR="005E1775">
        <w:rPr>
          <w:rFonts w:cstheme="minorHAnsi"/>
          <w:color w:val="333333"/>
          <w:spacing w:val="-2"/>
          <w:shd w:val="clear" w:color="auto" w:fill="FFFFFF"/>
        </w:rPr>
        <w:t>attention to detail</w:t>
      </w:r>
      <w:r w:rsidR="000C2E54">
        <w:rPr>
          <w:rFonts w:cstheme="minorHAnsi"/>
          <w:color w:val="333333"/>
          <w:spacing w:val="-2"/>
          <w:shd w:val="clear" w:color="auto" w:fill="FFFFFF"/>
        </w:rPr>
        <w:t>.</w:t>
      </w:r>
      <w:r>
        <w:rPr>
          <w:rFonts w:cstheme="minorHAnsi"/>
          <w:color w:val="333333"/>
          <w:spacing w:val="-2"/>
          <w:shd w:val="clear" w:color="auto" w:fill="FFFFFF"/>
        </w:rPr>
        <w:t xml:space="preserve"> </w:t>
      </w:r>
    </w:p>
    <w:p w14:paraId="7A5E13C6" w14:textId="77777777" w:rsidR="009A0AC5" w:rsidRDefault="009A0AC5">
      <w:pPr>
        <w:rPr>
          <w:b/>
          <w:bCs/>
        </w:rPr>
      </w:pPr>
      <w:r>
        <w:rPr>
          <w:b/>
          <w:bCs/>
        </w:rPr>
        <w:t>Mercury and the Soul</w:t>
      </w:r>
    </w:p>
    <w:p w14:paraId="4D431BCF" w14:textId="0504BE33" w:rsidR="00887875" w:rsidRDefault="00F06798">
      <w:r w:rsidRPr="00DF406D">
        <w:lastRenderedPageBreak/>
        <w:t xml:space="preserve">Ptolemy </w:t>
      </w:r>
      <w:r w:rsidR="0041150D">
        <w:t>single</w:t>
      </w:r>
      <w:r w:rsidR="00E15FAD">
        <w:t xml:space="preserve">d </w:t>
      </w:r>
      <w:r w:rsidR="0041150D">
        <w:t>out the condition of Mercury</w:t>
      </w:r>
      <w:r w:rsidR="004B3329">
        <w:t xml:space="preserve"> and the sign that contain</w:t>
      </w:r>
      <w:r w:rsidR="00E15FAD">
        <w:t>ed</w:t>
      </w:r>
      <w:r w:rsidR="004B3329">
        <w:t xml:space="preserve"> Mercury</w:t>
      </w:r>
      <w:r w:rsidR="0041150D">
        <w:t xml:space="preserve"> </w:t>
      </w:r>
      <w:r w:rsidR="007C1CAD">
        <w:t xml:space="preserve">as an indication of </w:t>
      </w:r>
      <w:r w:rsidR="00AF7864">
        <w:t>‘reason and the min</w:t>
      </w:r>
      <w:r w:rsidR="00EE11BA">
        <w:t>d</w:t>
      </w:r>
      <w:r w:rsidR="00E24D09">
        <w:t>’</w:t>
      </w:r>
      <w:r w:rsidR="00EE11BA">
        <w:t xml:space="preserve"> </w:t>
      </w:r>
      <w:r w:rsidR="00BE0F42">
        <w:t xml:space="preserve">that would </w:t>
      </w:r>
      <w:r w:rsidR="00D278A4">
        <w:t>reveal</w:t>
      </w:r>
      <w:r w:rsidR="00BE0F42">
        <w:t xml:space="preserve"> the quality of the soul</w:t>
      </w:r>
      <w:r w:rsidR="00D43B3F">
        <w:t>.</w:t>
      </w:r>
      <w:r w:rsidR="00E24D09">
        <w:rPr>
          <w:rStyle w:val="FootnoteReference"/>
        </w:rPr>
        <w:footnoteReference w:id="25"/>
      </w:r>
      <w:r w:rsidR="00BA1139">
        <w:t xml:space="preserve"> </w:t>
      </w:r>
      <w:r w:rsidR="00DD109B">
        <w:t xml:space="preserve">If Mercury </w:t>
      </w:r>
      <w:r w:rsidR="00100C59">
        <w:t>ha</w:t>
      </w:r>
      <w:r w:rsidR="00D278A4">
        <w:t>d</w:t>
      </w:r>
      <w:r w:rsidR="00100C59">
        <w:t xml:space="preserve"> domination</w:t>
      </w:r>
      <w:r w:rsidR="004B78BE">
        <w:t xml:space="preserve"> of the soul</w:t>
      </w:r>
      <w:r w:rsidR="008319CD">
        <w:t xml:space="preserve"> and was in a good position</w:t>
      </w:r>
      <w:r w:rsidR="00A46A07">
        <w:t>, the individual w</w:t>
      </w:r>
      <w:r w:rsidR="00D278A4">
        <w:t>ould</w:t>
      </w:r>
      <w:r w:rsidR="00A46A07">
        <w:t xml:space="preserve"> be </w:t>
      </w:r>
      <w:r w:rsidR="00053BAF">
        <w:t xml:space="preserve">gifted with their mind </w:t>
      </w:r>
      <w:r w:rsidR="004A15B5">
        <w:t>and successful in their endeavors</w:t>
      </w:r>
      <w:r w:rsidR="00053BAF">
        <w:t>. If not well placed, the</w:t>
      </w:r>
      <w:r w:rsidR="002F3DF9">
        <w:t xml:space="preserve"> mind and character </w:t>
      </w:r>
      <w:r w:rsidR="0027454E">
        <w:t>was</w:t>
      </w:r>
      <w:r w:rsidR="00F873F8">
        <w:t xml:space="preserve"> </w:t>
      </w:r>
      <w:r w:rsidR="00785AAD">
        <w:t>weakened,</w:t>
      </w:r>
      <w:r w:rsidR="005E482C">
        <w:t xml:space="preserve"> and the individual w</w:t>
      </w:r>
      <w:r w:rsidR="0027454E">
        <w:t>ould</w:t>
      </w:r>
      <w:r w:rsidR="005E482C">
        <w:t xml:space="preserve"> be ‘unsteady in judgement and inclined to evil deeds.’</w:t>
      </w:r>
      <w:r w:rsidR="005E482C">
        <w:rPr>
          <w:rStyle w:val="FootnoteReference"/>
        </w:rPr>
        <w:footnoteReference w:id="26"/>
      </w:r>
      <w:r w:rsidR="005E482C">
        <w:t xml:space="preserve"> </w:t>
      </w:r>
      <w:r w:rsidR="006741A9">
        <w:t xml:space="preserve">Ptolemy </w:t>
      </w:r>
      <w:r w:rsidR="0083301F">
        <w:t>g</w:t>
      </w:r>
      <w:r w:rsidR="00D02837">
        <w:t>a</w:t>
      </w:r>
      <w:r w:rsidR="0083301F">
        <w:t>ve</w:t>
      </w:r>
      <w:r w:rsidR="00D02837">
        <w:t xml:space="preserve"> </w:t>
      </w:r>
      <w:r w:rsidR="0083301F">
        <w:t>a</w:t>
      </w:r>
      <w:r w:rsidR="0043645D">
        <w:t>ge divisions for man</w:t>
      </w:r>
      <w:r w:rsidR="001D4FDB">
        <w:t xml:space="preserve"> as they relate</w:t>
      </w:r>
      <w:r w:rsidR="004738F2">
        <w:t>d</w:t>
      </w:r>
      <w:r w:rsidR="001D4FDB">
        <w:t xml:space="preserve"> to the planets</w:t>
      </w:r>
      <w:r w:rsidR="00057C9A">
        <w:t xml:space="preserve">: to Mercury he </w:t>
      </w:r>
      <w:r w:rsidR="007A1F36">
        <w:t>gave</w:t>
      </w:r>
      <w:r w:rsidR="006D5A00">
        <w:t xml:space="preserve"> the ten year period between four and 1</w:t>
      </w:r>
      <w:r w:rsidR="00E51325">
        <w:t>4</w:t>
      </w:r>
      <w:r w:rsidR="00686529">
        <w:t xml:space="preserve"> where </w:t>
      </w:r>
      <w:r w:rsidR="0046530E">
        <w:t>intelligence is formed</w:t>
      </w:r>
      <w:r w:rsidR="00892C08">
        <w:t xml:space="preserve"> and the soul is awakened.</w:t>
      </w:r>
      <w:r w:rsidR="00892C08">
        <w:rPr>
          <w:rStyle w:val="FootnoteReference"/>
        </w:rPr>
        <w:footnoteReference w:id="27"/>
      </w:r>
    </w:p>
    <w:p w14:paraId="44FE7230" w14:textId="32885D2F" w:rsidR="009C4AA7" w:rsidRDefault="00EE52A8">
      <w:pPr>
        <w:rPr>
          <w:rFonts w:cstheme="minorHAnsi"/>
          <w:color w:val="333333"/>
          <w:spacing w:val="-2"/>
          <w:shd w:val="clear" w:color="auto" w:fill="FFFFFF"/>
        </w:rPr>
      </w:pPr>
      <w:r>
        <w:rPr>
          <w:rFonts w:cstheme="minorHAnsi"/>
          <w:color w:val="333333"/>
          <w:spacing w:val="-2"/>
          <w:shd w:val="clear" w:color="auto" w:fill="FFFFFF"/>
        </w:rPr>
        <w:t xml:space="preserve">Lilly </w:t>
      </w:r>
      <w:r w:rsidR="005B4608">
        <w:rPr>
          <w:rFonts w:cstheme="minorHAnsi"/>
          <w:color w:val="333333"/>
          <w:spacing w:val="-2"/>
          <w:shd w:val="clear" w:color="auto" w:fill="FFFFFF"/>
        </w:rPr>
        <w:t>describes</w:t>
      </w:r>
      <w:r w:rsidR="00E75BA1">
        <w:rPr>
          <w:rFonts w:cstheme="minorHAnsi"/>
          <w:color w:val="333333"/>
          <w:spacing w:val="-2"/>
          <w:shd w:val="clear" w:color="auto" w:fill="FFFFFF"/>
        </w:rPr>
        <w:t xml:space="preserve"> </w:t>
      </w:r>
      <w:r w:rsidR="001C3A5D">
        <w:rPr>
          <w:rFonts w:cstheme="minorHAnsi"/>
          <w:color w:val="333333"/>
          <w:spacing w:val="-2"/>
          <w:shd w:val="clear" w:color="auto" w:fill="FFFFFF"/>
        </w:rPr>
        <w:t>a</w:t>
      </w:r>
      <w:r w:rsidR="008D27E5">
        <w:rPr>
          <w:rFonts w:cstheme="minorHAnsi"/>
          <w:color w:val="333333"/>
          <w:spacing w:val="-2"/>
          <w:shd w:val="clear" w:color="auto" w:fill="FFFFFF"/>
        </w:rPr>
        <w:t xml:space="preserve"> person with a well dignified Mercury </w:t>
      </w:r>
      <w:r w:rsidR="001C3A5D">
        <w:rPr>
          <w:rFonts w:cstheme="minorHAnsi"/>
          <w:color w:val="333333"/>
          <w:spacing w:val="-2"/>
          <w:shd w:val="clear" w:color="auto" w:fill="FFFFFF"/>
        </w:rPr>
        <w:t xml:space="preserve">as </w:t>
      </w:r>
      <w:r>
        <w:rPr>
          <w:rFonts w:cstheme="minorHAnsi"/>
          <w:color w:val="333333"/>
          <w:spacing w:val="-2"/>
          <w:shd w:val="clear" w:color="auto" w:fill="FFFFFF"/>
        </w:rPr>
        <w:t>intelligent and eloquent, studious, inclined to travel, inclined towards divination and highly capable of obtaining wealth. If not well dignified, he is boastful, dishonest, gossiping, ‘an ass or very idiot’, a braggart and potentially a thief.</w:t>
      </w:r>
      <w:r w:rsidR="00F578D6" w:rsidRPr="00F578D6">
        <w:rPr>
          <w:rStyle w:val="translators"/>
          <w:rFonts w:cstheme="minorHAnsi"/>
          <w:color w:val="333333"/>
          <w:spacing w:val="-2"/>
          <w:shd w:val="clear" w:color="auto" w:fill="FFFFFF"/>
        </w:rPr>
        <w:t xml:space="preserve"> </w:t>
      </w:r>
      <w:r w:rsidR="00F578D6">
        <w:rPr>
          <w:rStyle w:val="FootnoteReference"/>
          <w:rFonts w:cstheme="minorHAnsi"/>
          <w:color w:val="333333"/>
          <w:spacing w:val="-2"/>
          <w:shd w:val="clear" w:color="auto" w:fill="FFFFFF"/>
        </w:rPr>
        <w:footnoteReference w:id="28"/>
      </w:r>
      <w:r w:rsidR="00F578D6">
        <w:rPr>
          <w:rFonts w:cstheme="minorHAnsi"/>
          <w:color w:val="333333"/>
          <w:spacing w:val="-2"/>
          <w:shd w:val="clear" w:color="auto" w:fill="FFFFFF"/>
        </w:rPr>
        <w:t xml:space="preserve"> </w:t>
      </w:r>
      <w:r w:rsidR="000C2E54">
        <w:rPr>
          <w:rFonts w:cstheme="minorHAnsi"/>
          <w:color w:val="333333"/>
          <w:spacing w:val="-2"/>
          <w:shd w:val="clear" w:color="auto" w:fill="FFFFFF"/>
        </w:rPr>
        <w:t xml:space="preserve"> </w:t>
      </w:r>
    </w:p>
    <w:p w14:paraId="62F46FFD" w14:textId="2E0CE19D" w:rsidR="0042010C" w:rsidRPr="009A1B09" w:rsidRDefault="00801456">
      <w:r>
        <w:rPr>
          <w:rFonts w:cstheme="minorHAnsi"/>
          <w:color w:val="333333"/>
          <w:spacing w:val="-2"/>
          <w:shd w:val="clear" w:color="auto" w:fill="FFFFFF"/>
        </w:rPr>
        <w:t>‘Mercury signifies the power to overcome the gap that exists between separate entities</w:t>
      </w:r>
      <w:r w:rsidR="00AF6D56">
        <w:rPr>
          <w:rFonts w:cstheme="minorHAnsi"/>
          <w:color w:val="333333"/>
          <w:spacing w:val="-2"/>
          <w:shd w:val="clear" w:color="auto" w:fill="FFFFFF"/>
        </w:rPr>
        <w:t>’ writes Hand.</w:t>
      </w:r>
      <w:r w:rsidR="00F578D6" w:rsidRPr="00F578D6">
        <w:rPr>
          <w:rStyle w:val="translators"/>
          <w:rFonts w:cstheme="minorHAnsi"/>
          <w:color w:val="333333"/>
          <w:spacing w:val="-2"/>
          <w:shd w:val="clear" w:color="auto" w:fill="FFFFFF"/>
        </w:rPr>
        <w:t xml:space="preserve"> </w:t>
      </w:r>
      <w:r w:rsidR="00F578D6">
        <w:rPr>
          <w:rStyle w:val="FootnoteReference"/>
          <w:rFonts w:cstheme="minorHAnsi"/>
          <w:color w:val="333333"/>
          <w:spacing w:val="-2"/>
          <w:shd w:val="clear" w:color="auto" w:fill="FFFFFF"/>
        </w:rPr>
        <w:footnoteReference w:id="29"/>
      </w:r>
      <w:r w:rsidR="00AF6D56">
        <w:rPr>
          <w:rFonts w:cstheme="minorHAnsi"/>
          <w:color w:val="333333"/>
          <w:spacing w:val="-2"/>
          <w:shd w:val="clear" w:color="auto" w:fill="FFFFFF"/>
        </w:rPr>
        <w:t xml:space="preserve"> </w:t>
      </w:r>
      <w:r w:rsidR="004C682C">
        <w:rPr>
          <w:rFonts w:cstheme="minorHAnsi"/>
          <w:color w:val="333333"/>
          <w:spacing w:val="-2"/>
          <w:shd w:val="clear" w:color="auto" w:fill="FFFFFF"/>
        </w:rPr>
        <w:t>We mature</w:t>
      </w:r>
      <w:r w:rsidR="00D34E51">
        <w:rPr>
          <w:rFonts w:cstheme="minorHAnsi"/>
          <w:color w:val="333333"/>
          <w:spacing w:val="-2"/>
          <w:shd w:val="clear" w:color="auto" w:fill="FFFFFF"/>
        </w:rPr>
        <w:t xml:space="preserve"> out of infancy, learn to speak</w:t>
      </w:r>
      <w:r w:rsidR="00366A38">
        <w:rPr>
          <w:rFonts w:cstheme="minorHAnsi"/>
          <w:color w:val="333333"/>
          <w:spacing w:val="-2"/>
          <w:shd w:val="clear" w:color="auto" w:fill="FFFFFF"/>
        </w:rPr>
        <w:t xml:space="preserve"> and communica</w:t>
      </w:r>
      <w:r w:rsidR="00233CEC">
        <w:rPr>
          <w:rFonts w:cstheme="minorHAnsi"/>
          <w:color w:val="333333"/>
          <w:spacing w:val="-2"/>
          <w:shd w:val="clear" w:color="auto" w:fill="FFFFFF"/>
        </w:rPr>
        <w:t>te</w:t>
      </w:r>
      <w:r w:rsidR="00366A38">
        <w:rPr>
          <w:rFonts w:cstheme="minorHAnsi"/>
          <w:color w:val="333333"/>
          <w:spacing w:val="-2"/>
          <w:shd w:val="clear" w:color="auto" w:fill="FFFFFF"/>
        </w:rPr>
        <w:t xml:space="preserve"> with others</w:t>
      </w:r>
      <w:r w:rsidR="00233CEC">
        <w:rPr>
          <w:rFonts w:cstheme="minorHAnsi"/>
          <w:color w:val="333333"/>
          <w:spacing w:val="-2"/>
          <w:shd w:val="clear" w:color="auto" w:fill="FFFFFF"/>
        </w:rPr>
        <w:t>, learn to walk</w:t>
      </w:r>
      <w:r w:rsidR="00E50D2A">
        <w:rPr>
          <w:rFonts w:cstheme="minorHAnsi"/>
          <w:color w:val="333333"/>
          <w:spacing w:val="-2"/>
          <w:shd w:val="clear" w:color="auto" w:fill="FFFFFF"/>
        </w:rPr>
        <w:t xml:space="preserve"> and navigate in the world</w:t>
      </w:r>
      <w:r w:rsidR="004F71D4">
        <w:rPr>
          <w:rFonts w:cstheme="minorHAnsi"/>
          <w:color w:val="333333"/>
          <w:spacing w:val="-2"/>
          <w:shd w:val="clear" w:color="auto" w:fill="FFFFFF"/>
        </w:rPr>
        <w:t xml:space="preserve"> </w:t>
      </w:r>
      <w:r w:rsidR="00501B8B">
        <w:rPr>
          <w:rFonts w:cstheme="minorHAnsi"/>
          <w:color w:val="333333"/>
          <w:spacing w:val="-2"/>
          <w:shd w:val="clear" w:color="auto" w:fill="FFFFFF"/>
        </w:rPr>
        <w:t>as we become more conscious of our surroundings</w:t>
      </w:r>
      <w:r w:rsidR="00275BFC">
        <w:rPr>
          <w:rFonts w:cstheme="minorHAnsi"/>
          <w:color w:val="333333"/>
          <w:spacing w:val="-2"/>
          <w:shd w:val="clear" w:color="auto" w:fill="FFFFFF"/>
        </w:rPr>
        <w:t xml:space="preserve"> and of our selves</w:t>
      </w:r>
      <w:r w:rsidR="00F0702F">
        <w:rPr>
          <w:rFonts w:cstheme="minorHAnsi"/>
          <w:color w:val="333333"/>
          <w:spacing w:val="-2"/>
          <w:shd w:val="clear" w:color="auto" w:fill="FFFFFF"/>
        </w:rPr>
        <w:t xml:space="preserve">. </w:t>
      </w:r>
      <w:r w:rsidR="00E54CE7">
        <w:rPr>
          <w:rFonts w:cstheme="minorHAnsi"/>
          <w:color w:val="333333"/>
          <w:spacing w:val="-2"/>
          <w:shd w:val="clear" w:color="auto" w:fill="FFFFFF"/>
        </w:rPr>
        <w:t>H</w:t>
      </w:r>
      <w:r w:rsidR="00194161">
        <w:rPr>
          <w:rFonts w:cstheme="minorHAnsi"/>
          <w:color w:val="333333"/>
          <w:spacing w:val="-2"/>
          <w:shd w:val="clear" w:color="auto" w:fill="FFFFFF"/>
        </w:rPr>
        <w:t xml:space="preserve">e </w:t>
      </w:r>
      <w:r w:rsidR="009D0558">
        <w:rPr>
          <w:rFonts w:cstheme="minorHAnsi"/>
          <w:color w:val="333333"/>
          <w:spacing w:val="-2"/>
          <w:shd w:val="clear" w:color="auto" w:fill="FFFFFF"/>
        </w:rPr>
        <w:t>writes</w:t>
      </w:r>
      <w:r w:rsidR="009F35C1">
        <w:rPr>
          <w:rFonts w:cstheme="minorHAnsi"/>
          <w:color w:val="333333"/>
          <w:spacing w:val="-2"/>
          <w:shd w:val="clear" w:color="auto" w:fill="FFFFFF"/>
        </w:rPr>
        <w:t xml:space="preserve"> that Mercury is </w:t>
      </w:r>
      <w:r w:rsidR="00822289">
        <w:rPr>
          <w:rFonts w:cstheme="minorHAnsi"/>
          <w:color w:val="333333"/>
          <w:spacing w:val="-2"/>
          <w:shd w:val="clear" w:color="auto" w:fill="FFFFFF"/>
        </w:rPr>
        <w:t xml:space="preserve">an underplayed planet in astrology, </w:t>
      </w:r>
      <w:r w:rsidR="00B93A57">
        <w:rPr>
          <w:rFonts w:cstheme="minorHAnsi"/>
          <w:color w:val="333333"/>
          <w:spacing w:val="-2"/>
          <w:shd w:val="clear" w:color="auto" w:fill="FFFFFF"/>
        </w:rPr>
        <w:t>but that it is ‘one of the highest symbols of all’ because</w:t>
      </w:r>
      <w:r w:rsidR="00AF4DBF">
        <w:rPr>
          <w:rFonts w:cstheme="minorHAnsi"/>
          <w:color w:val="333333"/>
          <w:spacing w:val="-2"/>
          <w:shd w:val="clear" w:color="auto" w:fill="FFFFFF"/>
        </w:rPr>
        <w:t xml:space="preserve"> it ‘</w:t>
      </w:r>
      <w:r w:rsidR="00741A21">
        <w:rPr>
          <w:rFonts w:cstheme="minorHAnsi"/>
          <w:color w:val="333333"/>
          <w:spacing w:val="-2"/>
          <w:shd w:val="clear" w:color="auto" w:fill="FFFFFF"/>
        </w:rPr>
        <w:t>is associated with the Logos or Word, the aspect of divinity in which the will of God is translated into the particular forms and structures of the created universe.’</w:t>
      </w:r>
      <w:r w:rsidR="00741A21">
        <w:rPr>
          <w:rStyle w:val="FootnoteReference"/>
          <w:rFonts w:cstheme="minorHAnsi"/>
          <w:color w:val="333333"/>
          <w:spacing w:val="-2"/>
          <w:shd w:val="clear" w:color="auto" w:fill="FFFFFF"/>
        </w:rPr>
        <w:footnoteReference w:id="30"/>
      </w:r>
      <w:r w:rsidR="007F1197">
        <w:rPr>
          <w:rFonts w:cstheme="minorHAnsi"/>
          <w:color w:val="333333"/>
          <w:spacing w:val="-2"/>
          <w:shd w:val="clear" w:color="auto" w:fill="FFFFFF"/>
        </w:rPr>
        <w:t xml:space="preserve"> </w:t>
      </w:r>
    </w:p>
    <w:p w14:paraId="722A9E4C" w14:textId="116CB91F" w:rsidR="007D2675" w:rsidRDefault="007D2675">
      <w:pPr>
        <w:rPr>
          <w:b/>
          <w:bCs/>
        </w:rPr>
      </w:pPr>
      <w:r>
        <w:rPr>
          <w:b/>
          <w:bCs/>
        </w:rPr>
        <w:t>Conclusion</w:t>
      </w:r>
    </w:p>
    <w:p w14:paraId="191807D1" w14:textId="3B970C44" w:rsidR="00384489" w:rsidRDefault="005404F1">
      <w:pPr>
        <w:rPr>
          <w:rFonts w:cstheme="minorHAnsi"/>
          <w:color w:val="333333"/>
          <w:spacing w:val="-2"/>
          <w:shd w:val="clear" w:color="auto" w:fill="FFFFFF"/>
        </w:rPr>
      </w:pPr>
      <w:r>
        <w:rPr>
          <w:rFonts w:cstheme="minorHAnsi"/>
          <w:color w:val="333333"/>
          <w:spacing w:val="-2"/>
          <w:shd w:val="clear" w:color="auto" w:fill="FFFFFF"/>
        </w:rPr>
        <w:t xml:space="preserve">Though Ptolemy and </w:t>
      </w:r>
      <w:r w:rsidR="00A20522">
        <w:rPr>
          <w:rFonts w:cstheme="minorHAnsi"/>
          <w:color w:val="333333"/>
          <w:spacing w:val="-2"/>
          <w:shd w:val="clear" w:color="auto" w:fill="FFFFFF"/>
        </w:rPr>
        <w:t xml:space="preserve">Lilly wrote their books some </w:t>
      </w:r>
      <w:r w:rsidR="008F3FD1">
        <w:rPr>
          <w:rFonts w:cstheme="minorHAnsi"/>
          <w:color w:val="333333"/>
          <w:spacing w:val="-2"/>
          <w:shd w:val="clear" w:color="auto" w:fill="FFFFFF"/>
        </w:rPr>
        <w:t xml:space="preserve">1500 years apart, and the gap between Lilly and Hand was </w:t>
      </w:r>
      <w:r w:rsidR="003F7AB3">
        <w:rPr>
          <w:rFonts w:cstheme="minorHAnsi"/>
          <w:color w:val="333333"/>
          <w:spacing w:val="-2"/>
          <w:shd w:val="clear" w:color="auto" w:fill="FFFFFF"/>
        </w:rPr>
        <w:t>a mere 334 years, there is</w:t>
      </w:r>
      <w:r w:rsidR="00D9595D">
        <w:rPr>
          <w:rFonts w:cstheme="minorHAnsi"/>
          <w:color w:val="333333"/>
          <w:spacing w:val="-2"/>
          <w:shd w:val="clear" w:color="auto" w:fill="FFFFFF"/>
        </w:rPr>
        <w:t xml:space="preserve"> more similarity</w:t>
      </w:r>
      <w:r w:rsidR="00A84130">
        <w:rPr>
          <w:rFonts w:cstheme="minorHAnsi"/>
          <w:color w:val="333333"/>
          <w:spacing w:val="-2"/>
          <w:shd w:val="clear" w:color="auto" w:fill="FFFFFF"/>
        </w:rPr>
        <w:t xml:space="preserve"> in the work of the former pair. </w:t>
      </w:r>
      <w:r w:rsidR="00A6271D">
        <w:rPr>
          <w:rFonts w:cstheme="minorHAnsi"/>
          <w:color w:val="333333"/>
          <w:spacing w:val="-2"/>
          <w:shd w:val="clear" w:color="auto" w:fill="FFFFFF"/>
        </w:rPr>
        <w:t xml:space="preserve">The resources available to these three authors would have </w:t>
      </w:r>
      <w:r w:rsidR="00694497">
        <w:rPr>
          <w:rFonts w:cstheme="minorHAnsi"/>
          <w:color w:val="333333"/>
          <w:spacing w:val="-2"/>
          <w:shd w:val="clear" w:color="auto" w:fill="FFFFFF"/>
        </w:rPr>
        <w:t xml:space="preserve">accelerated </w:t>
      </w:r>
      <w:r w:rsidR="00036B33">
        <w:rPr>
          <w:rFonts w:cstheme="minorHAnsi"/>
          <w:color w:val="333333"/>
          <w:spacing w:val="-2"/>
          <w:shd w:val="clear" w:color="auto" w:fill="FFFFFF"/>
        </w:rPr>
        <w:t>by leaps and bounds: Ptolemy was compiling information from salvaged scraps of material</w:t>
      </w:r>
      <w:r w:rsidR="001F0757">
        <w:rPr>
          <w:rFonts w:cstheme="minorHAnsi"/>
          <w:color w:val="333333"/>
          <w:spacing w:val="-2"/>
          <w:shd w:val="clear" w:color="auto" w:fill="FFFFFF"/>
        </w:rPr>
        <w:t xml:space="preserve">, Lilly had access to printed books from multiple authors including Ptolemy, and Hand would have had </w:t>
      </w:r>
      <w:r w:rsidR="009E20BD">
        <w:rPr>
          <w:rFonts w:cstheme="minorHAnsi"/>
          <w:color w:val="333333"/>
          <w:spacing w:val="-2"/>
          <w:shd w:val="clear" w:color="auto" w:fill="FFFFFF"/>
        </w:rPr>
        <w:t xml:space="preserve">an abundant supply of resources available to him. </w:t>
      </w:r>
      <w:r w:rsidR="005E4EFF">
        <w:rPr>
          <w:rFonts w:cstheme="minorHAnsi"/>
          <w:color w:val="333333"/>
          <w:spacing w:val="-2"/>
          <w:shd w:val="clear" w:color="auto" w:fill="FFFFFF"/>
        </w:rPr>
        <w:t>Hand’s supposition that Ptolemy was attempting to make sense of a scheme that he didn’t have a full understanding of is entirely possible</w:t>
      </w:r>
      <w:r w:rsidR="00FC798F">
        <w:rPr>
          <w:rFonts w:cstheme="minorHAnsi"/>
          <w:color w:val="333333"/>
          <w:spacing w:val="-2"/>
          <w:shd w:val="clear" w:color="auto" w:fill="FFFFFF"/>
        </w:rPr>
        <w:t>, though g</w:t>
      </w:r>
      <w:r w:rsidR="005E4EFF">
        <w:rPr>
          <w:rFonts w:cstheme="minorHAnsi"/>
          <w:color w:val="333333"/>
          <w:spacing w:val="-2"/>
          <w:shd w:val="clear" w:color="auto" w:fill="FFFFFF"/>
        </w:rPr>
        <w:t xml:space="preserve">iven that Lilly (and others) were successful in their predictions based on the work of Ptolemy, </w:t>
      </w:r>
      <w:r w:rsidR="000D0EFF">
        <w:rPr>
          <w:rFonts w:cstheme="minorHAnsi"/>
          <w:color w:val="333333"/>
          <w:spacing w:val="-2"/>
          <w:shd w:val="clear" w:color="auto" w:fill="FFFFFF"/>
        </w:rPr>
        <w:t>that statement is questionable</w:t>
      </w:r>
      <w:r w:rsidR="005E4EFF">
        <w:rPr>
          <w:rFonts w:cstheme="minorHAnsi"/>
          <w:color w:val="333333"/>
          <w:spacing w:val="-2"/>
          <w:shd w:val="clear" w:color="auto" w:fill="FFFFFF"/>
        </w:rPr>
        <w:t xml:space="preserve">.  </w:t>
      </w:r>
      <w:r w:rsidR="009D6430">
        <w:rPr>
          <w:rFonts w:cstheme="minorHAnsi"/>
          <w:color w:val="333333"/>
          <w:spacing w:val="-2"/>
          <w:shd w:val="clear" w:color="auto" w:fill="FFFFFF"/>
        </w:rPr>
        <w:t>Despite some disagreement regarding the essential dignities, this system has, for the most part, remained intact</w:t>
      </w:r>
      <w:r w:rsidR="00822F53">
        <w:rPr>
          <w:rFonts w:cstheme="minorHAnsi"/>
          <w:color w:val="333333"/>
          <w:spacing w:val="-2"/>
          <w:shd w:val="clear" w:color="auto" w:fill="FFFFFF"/>
        </w:rPr>
        <w:t>, as</w:t>
      </w:r>
      <w:r w:rsidR="009D6430">
        <w:rPr>
          <w:rFonts w:cstheme="minorHAnsi"/>
          <w:color w:val="333333"/>
          <w:spacing w:val="-2"/>
          <w:shd w:val="clear" w:color="auto" w:fill="FFFFFF"/>
        </w:rPr>
        <w:t xml:space="preserve"> has the basic conception of Mercury being connected to the intellect and our ability to communicate. Ptolemy </w:t>
      </w:r>
      <w:r w:rsidR="00304B25">
        <w:rPr>
          <w:rFonts w:cstheme="minorHAnsi"/>
          <w:color w:val="333333"/>
          <w:spacing w:val="-2"/>
          <w:shd w:val="clear" w:color="auto" w:fill="FFFFFF"/>
        </w:rPr>
        <w:t xml:space="preserve">and Lilly </w:t>
      </w:r>
      <w:r w:rsidR="009D6430">
        <w:rPr>
          <w:rFonts w:cstheme="minorHAnsi"/>
          <w:color w:val="333333"/>
          <w:spacing w:val="-2"/>
          <w:shd w:val="clear" w:color="auto" w:fill="FFFFFF"/>
        </w:rPr>
        <w:t>addressed more of the negative traits of Mercury</w:t>
      </w:r>
      <w:r w:rsidR="00CE2DD9">
        <w:rPr>
          <w:rFonts w:cstheme="minorHAnsi"/>
          <w:color w:val="333333"/>
          <w:spacing w:val="-2"/>
          <w:shd w:val="clear" w:color="auto" w:fill="FFFFFF"/>
        </w:rPr>
        <w:t>, which Hand didn’t touch upon. Hand att</w:t>
      </w:r>
      <w:r w:rsidR="00664472">
        <w:rPr>
          <w:rFonts w:cstheme="minorHAnsi"/>
          <w:color w:val="333333"/>
          <w:spacing w:val="-2"/>
          <w:shd w:val="clear" w:color="auto" w:fill="FFFFFF"/>
        </w:rPr>
        <w:t xml:space="preserve">empts to take </w:t>
      </w:r>
      <w:r w:rsidR="00E45376">
        <w:rPr>
          <w:rFonts w:cstheme="minorHAnsi"/>
          <w:color w:val="333333"/>
          <w:spacing w:val="-2"/>
          <w:shd w:val="clear" w:color="auto" w:fill="FFFFFF"/>
        </w:rPr>
        <w:t>the reader beyond the fundamental principles offered by Ptolemy and Lilly</w:t>
      </w:r>
      <w:r w:rsidR="0028536D">
        <w:rPr>
          <w:rFonts w:cstheme="minorHAnsi"/>
          <w:color w:val="333333"/>
          <w:spacing w:val="-2"/>
          <w:shd w:val="clear" w:color="auto" w:fill="FFFFFF"/>
        </w:rPr>
        <w:t>,</w:t>
      </w:r>
      <w:r w:rsidR="00D15AF6">
        <w:rPr>
          <w:rFonts w:cstheme="minorHAnsi"/>
          <w:color w:val="333333"/>
          <w:spacing w:val="-2"/>
          <w:shd w:val="clear" w:color="auto" w:fill="FFFFFF"/>
        </w:rPr>
        <w:t xml:space="preserve"> </w:t>
      </w:r>
      <w:r w:rsidR="00F24D87">
        <w:rPr>
          <w:rFonts w:cstheme="minorHAnsi"/>
          <w:color w:val="333333"/>
          <w:spacing w:val="-2"/>
          <w:shd w:val="clear" w:color="auto" w:fill="FFFFFF"/>
        </w:rPr>
        <w:t xml:space="preserve">and perhaps others of </w:t>
      </w:r>
      <w:r w:rsidR="00E51B77">
        <w:rPr>
          <w:rFonts w:cstheme="minorHAnsi"/>
          <w:color w:val="333333"/>
          <w:spacing w:val="-2"/>
          <w:shd w:val="clear" w:color="auto" w:fill="FFFFFF"/>
        </w:rPr>
        <w:t>the time. H</w:t>
      </w:r>
      <w:r w:rsidR="00D15AF6">
        <w:rPr>
          <w:rFonts w:cstheme="minorHAnsi"/>
          <w:color w:val="333333"/>
          <w:spacing w:val="-2"/>
          <w:shd w:val="clear" w:color="auto" w:fill="FFFFFF"/>
        </w:rPr>
        <w:t xml:space="preserve">is philosophical and psychological </w:t>
      </w:r>
      <w:r w:rsidR="008265F5">
        <w:rPr>
          <w:rFonts w:cstheme="minorHAnsi"/>
          <w:color w:val="333333"/>
          <w:spacing w:val="-2"/>
          <w:shd w:val="clear" w:color="auto" w:fill="FFFFFF"/>
        </w:rPr>
        <w:t xml:space="preserve">teachings </w:t>
      </w:r>
      <w:r w:rsidR="0028536D">
        <w:rPr>
          <w:rFonts w:cstheme="minorHAnsi"/>
          <w:color w:val="333333"/>
          <w:spacing w:val="-2"/>
          <w:shd w:val="clear" w:color="auto" w:fill="FFFFFF"/>
        </w:rPr>
        <w:t xml:space="preserve">are </w:t>
      </w:r>
      <w:r w:rsidR="008265F5">
        <w:rPr>
          <w:rFonts w:cstheme="minorHAnsi"/>
          <w:color w:val="333333"/>
          <w:spacing w:val="-2"/>
          <w:shd w:val="clear" w:color="auto" w:fill="FFFFFF"/>
        </w:rPr>
        <w:t>evident</w:t>
      </w:r>
      <w:r w:rsidR="0014268B">
        <w:rPr>
          <w:rFonts w:cstheme="minorHAnsi"/>
          <w:color w:val="333333"/>
          <w:spacing w:val="-2"/>
          <w:shd w:val="clear" w:color="auto" w:fill="FFFFFF"/>
        </w:rPr>
        <w:t xml:space="preserve"> as he </w:t>
      </w:r>
      <w:r w:rsidR="001C111D">
        <w:rPr>
          <w:rFonts w:cstheme="minorHAnsi"/>
          <w:color w:val="333333"/>
          <w:spacing w:val="-2"/>
          <w:shd w:val="clear" w:color="auto" w:fill="FFFFFF"/>
        </w:rPr>
        <w:t>introduces</w:t>
      </w:r>
      <w:r w:rsidR="00873447">
        <w:rPr>
          <w:rFonts w:cstheme="minorHAnsi"/>
          <w:color w:val="333333"/>
          <w:spacing w:val="-2"/>
          <w:shd w:val="clear" w:color="auto" w:fill="FFFFFF"/>
        </w:rPr>
        <w:t xml:space="preserve"> Mercurial</w:t>
      </w:r>
      <w:r w:rsidR="001C111D">
        <w:rPr>
          <w:rFonts w:cstheme="minorHAnsi"/>
          <w:color w:val="333333"/>
          <w:spacing w:val="-2"/>
          <w:shd w:val="clear" w:color="auto" w:fill="FFFFFF"/>
        </w:rPr>
        <w:t xml:space="preserve"> ideas </w:t>
      </w:r>
      <w:r w:rsidR="000A184B">
        <w:rPr>
          <w:rFonts w:cstheme="minorHAnsi"/>
          <w:color w:val="333333"/>
          <w:spacing w:val="-2"/>
          <w:shd w:val="clear" w:color="auto" w:fill="FFFFFF"/>
        </w:rPr>
        <w:t xml:space="preserve">of human </w:t>
      </w:r>
      <w:r w:rsidR="007F0EC4">
        <w:rPr>
          <w:rFonts w:cstheme="minorHAnsi"/>
          <w:color w:val="333333"/>
          <w:spacing w:val="-2"/>
          <w:shd w:val="clear" w:color="auto" w:fill="FFFFFF"/>
        </w:rPr>
        <w:t>consciousness and</w:t>
      </w:r>
      <w:r w:rsidR="00447256">
        <w:rPr>
          <w:rFonts w:cstheme="minorHAnsi"/>
          <w:color w:val="333333"/>
          <w:spacing w:val="-2"/>
          <w:shd w:val="clear" w:color="auto" w:fill="FFFFFF"/>
        </w:rPr>
        <w:t xml:space="preserve"> stresses the importance of </w:t>
      </w:r>
      <w:r w:rsidR="00F93DDC">
        <w:rPr>
          <w:rFonts w:cstheme="minorHAnsi"/>
          <w:color w:val="333333"/>
          <w:spacing w:val="-2"/>
          <w:shd w:val="clear" w:color="auto" w:fill="FFFFFF"/>
        </w:rPr>
        <w:t>the symbolism around us.</w:t>
      </w:r>
      <w:r w:rsidR="008265F5">
        <w:rPr>
          <w:rFonts w:cstheme="minorHAnsi"/>
          <w:color w:val="333333"/>
          <w:spacing w:val="-2"/>
          <w:shd w:val="clear" w:color="auto" w:fill="FFFFFF"/>
        </w:rPr>
        <w:t xml:space="preserve"> </w:t>
      </w:r>
      <w:r w:rsidR="00622000">
        <w:rPr>
          <w:rFonts w:cstheme="minorHAnsi"/>
          <w:color w:val="333333"/>
          <w:spacing w:val="-2"/>
          <w:shd w:val="clear" w:color="auto" w:fill="FFFFFF"/>
        </w:rPr>
        <w:t xml:space="preserve">Since writing </w:t>
      </w:r>
      <w:r w:rsidR="00622000">
        <w:rPr>
          <w:rFonts w:cstheme="minorHAnsi"/>
          <w:i/>
          <w:iCs/>
          <w:color w:val="333333"/>
          <w:spacing w:val="-2"/>
          <w:shd w:val="clear" w:color="auto" w:fill="FFFFFF"/>
        </w:rPr>
        <w:t>Horoscope Symbols</w:t>
      </w:r>
      <w:r w:rsidR="00622000">
        <w:rPr>
          <w:rFonts w:cstheme="minorHAnsi"/>
          <w:color w:val="333333"/>
          <w:spacing w:val="-2"/>
          <w:shd w:val="clear" w:color="auto" w:fill="FFFFFF"/>
        </w:rPr>
        <w:t xml:space="preserve"> Hand has become one of the foremost </w:t>
      </w:r>
      <w:r w:rsidR="00B36990">
        <w:rPr>
          <w:rFonts w:cstheme="minorHAnsi"/>
          <w:color w:val="333333"/>
          <w:spacing w:val="-2"/>
          <w:shd w:val="clear" w:color="auto" w:fill="FFFFFF"/>
        </w:rPr>
        <w:t xml:space="preserve">astrologers interpreting ancient </w:t>
      </w:r>
      <w:r w:rsidR="0023172B">
        <w:rPr>
          <w:rFonts w:cstheme="minorHAnsi"/>
          <w:color w:val="333333"/>
          <w:spacing w:val="-2"/>
          <w:shd w:val="clear" w:color="auto" w:fill="FFFFFF"/>
        </w:rPr>
        <w:t xml:space="preserve">astrology </w:t>
      </w:r>
      <w:r w:rsidR="00B36990">
        <w:rPr>
          <w:rFonts w:cstheme="minorHAnsi"/>
          <w:color w:val="333333"/>
          <w:spacing w:val="-2"/>
          <w:shd w:val="clear" w:color="auto" w:fill="FFFFFF"/>
        </w:rPr>
        <w:t>texts</w:t>
      </w:r>
      <w:r w:rsidR="000E7893">
        <w:rPr>
          <w:rFonts w:cstheme="minorHAnsi"/>
          <w:color w:val="333333"/>
          <w:spacing w:val="-2"/>
          <w:shd w:val="clear" w:color="auto" w:fill="FFFFFF"/>
        </w:rPr>
        <w:t xml:space="preserve">, </w:t>
      </w:r>
      <w:r w:rsidR="00574223">
        <w:rPr>
          <w:rFonts w:cstheme="minorHAnsi"/>
          <w:color w:val="333333"/>
          <w:spacing w:val="-2"/>
          <w:shd w:val="clear" w:color="auto" w:fill="FFFFFF"/>
        </w:rPr>
        <w:t xml:space="preserve">the study of which is not reflected in this book. </w:t>
      </w:r>
      <w:r w:rsidR="00B604D1">
        <w:rPr>
          <w:rFonts w:cstheme="minorHAnsi"/>
          <w:color w:val="333333"/>
          <w:spacing w:val="-2"/>
          <w:shd w:val="clear" w:color="auto" w:fill="FFFFFF"/>
        </w:rPr>
        <w:t xml:space="preserve"> </w:t>
      </w:r>
    </w:p>
    <w:p w14:paraId="0101E53A" w14:textId="77777777" w:rsidR="007F0EC4" w:rsidRDefault="007F0EC4">
      <w:pPr>
        <w:rPr>
          <w:rFonts w:cstheme="minorHAnsi"/>
          <w:b/>
          <w:bCs/>
          <w:color w:val="333333"/>
          <w:spacing w:val="-2"/>
          <w:shd w:val="clear" w:color="auto" w:fill="FFFFFF"/>
        </w:rPr>
      </w:pPr>
    </w:p>
    <w:p w14:paraId="2A5E2CC2" w14:textId="77777777" w:rsidR="007F0EC4" w:rsidRDefault="007F0EC4">
      <w:pPr>
        <w:rPr>
          <w:rFonts w:cstheme="minorHAnsi"/>
          <w:b/>
          <w:bCs/>
          <w:color w:val="333333"/>
          <w:spacing w:val="-2"/>
          <w:shd w:val="clear" w:color="auto" w:fill="FFFFFF"/>
        </w:rPr>
      </w:pPr>
    </w:p>
    <w:p w14:paraId="4EBA34C4" w14:textId="77777777" w:rsidR="007F0EC4" w:rsidRDefault="007F0EC4">
      <w:pPr>
        <w:rPr>
          <w:rFonts w:cstheme="minorHAnsi"/>
          <w:b/>
          <w:bCs/>
          <w:color w:val="333333"/>
          <w:spacing w:val="-2"/>
          <w:shd w:val="clear" w:color="auto" w:fill="FFFFFF"/>
        </w:rPr>
      </w:pPr>
    </w:p>
    <w:p w14:paraId="506C97F2" w14:textId="77777777" w:rsidR="007F0EC4" w:rsidRDefault="007F0EC4">
      <w:pPr>
        <w:rPr>
          <w:rFonts w:cstheme="minorHAnsi"/>
          <w:b/>
          <w:bCs/>
          <w:color w:val="333333"/>
          <w:spacing w:val="-2"/>
          <w:shd w:val="clear" w:color="auto" w:fill="FFFFFF"/>
        </w:rPr>
      </w:pPr>
    </w:p>
    <w:p w14:paraId="41EA0051" w14:textId="77777777" w:rsidR="007F0EC4" w:rsidRDefault="007F0EC4">
      <w:pPr>
        <w:rPr>
          <w:rFonts w:cstheme="minorHAnsi"/>
          <w:b/>
          <w:bCs/>
          <w:color w:val="333333"/>
          <w:spacing w:val="-2"/>
          <w:shd w:val="clear" w:color="auto" w:fill="FFFFFF"/>
        </w:rPr>
      </w:pPr>
    </w:p>
    <w:p w14:paraId="2C58E108" w14:textId="77777777" w:rsidR="007F0EC4" w:rsidRDefault="007F0EC4">
      <w:pPr>
        <w:rPr>
          <w:rFonts w:cstheme="minorHAnsi"/>
          <w:b/>
          <w:bCs/>
          <w:color w:val="333333"/>
          <w:spacing w:val="-2"/>
          <w:shd w:val="clear" w:color="auto" w:fill="FFFFFF"/>
        </w:rPr>
      </w:pPr>
    </w:p>
    <w:p w14:paraId="2551D16C" w14:textId="491B0342" w:rsidR="00AB6317" w:rsidRPr="00933985" w:rsidRDefault="006E2848">
      <w:pPr>
        <w:rPr>
          <w:rFonts w:cstheme="minorHAnsi"/>
          <w:b/>
          <w:bCs/>
          <w:color w:val="333333"/>
          <w:spacing w:val="-2"/>
          <w:shd w:val="clear" w:color="auto" w:fill="FFFFFF"/>
        </w:rPr>
      </w:pPr>
      <w:r w:rsidRPr="00933985">
        <w:rPr>
          <w:rFonts w:cstheme="minorHAnsi"/>
          <w:b/>
          <w:bCs/>
          <w:color w:val="333333"/>
          <w:spacing w:val="-2"/>
          <w:shd w:val="clear" w:color="auto" w:fill="FFFFFF"/>
        </w:rPr>
        <w:t>BIBLIOGRAPHY</w:t>
      </w:r>
    </w:p>
    <w:p w14:paraId="1F7F433B" w14:textId="49A820C1" w:rsidR="006678AC" w:rsidRDefault="006678AC" w:rsidP="006E2848">
      <w:pPr>
        <w:pStyle w:val="Bibliography"/>
        <w:spacing w:after="0"/>
        <w:ind w:left="720" w:hanging="720"/>
        <w:rPr>
          <w:noProof/>
          <w:sz w:val="24"/>
          <w:szCs w:val="24"/>
        </w:rPr>
      </w:pPr>
      <w:r>
        <w:rPr>
          <w:rFonts w:cstheme="minorHAnsi"/>
          <w:color w:val="333333"/>
          <w:spacing w:val="-2"/>
          <w:shd w:val="clear" w:color="auto" w:fill="FFFFFF"/>
        </w:rPr>
        <w:fldChar w:fldCharType="begin"/>
      </w:r>
      <w:r>
        <w:rPr>
          <w:rFonts w:cstheme="minorHAnsi"/>
          <w:color w:val="333333"/>
          <w:spacing w:val="-2"/>
          <w:shd w:val="clear" w:color="auto" w:fill="FFFFFF"/>
        </w:rPr>
        <w:instrText xml:space="preserve"> BIBLIOGRAPHY  \l 4105 </w:instrText>
      </w:r>
      <w:r>
        <w:rPr>
          <w:rFonts w:cstheme="minorHAnsi"/>
          <w:color w:val="333333"/>
          <w:spacing w:val="-2"/>
          <w:shd w:val="clear" w:color="auto" w:fill="FFFFFF"/>
        </w:rPr>
        <w:fldChar w:fldCharType="separate"/>
      </w:r>
      <w:r>
        <w:rPr>
          <w:noProof/>
        </w:rPr>
        <w:t xml:space="preserve">Campion, Nicholas. </w:t>
      </w:r>
      <w:r>
        <w:rPr>
          <w:i/>
          <w:iCs/>
          <w:noProof/>
        </w:rPr>
        <w:t>A History of Western Astrology</w:t>
      </w:r>
      <w:r>
        <w:rPr>
          <w:noProof/>
        </w:rPr>
        <w:t xml:space="preserve">. Vol. II. </w:t>
      </w:r>
      <w:r w:rsidR="00D82CEA">
        <w:rPr>
          <w:noProof/>
        </w:rPr>
        <w:t>(</w:t>
      </w:r>
      <w:r>
        <w:rPr>
          <w:noProof/>
        </w:rPr>
        <w:t>London: Bloomsbury Academic, 2009.</w:t>
      </w:r>
    </w:p>
    <w:p w14:paraId="53769B92" w14:textId="38CA0D83" w:rsidR="006678AC" w:rsidRDefault="00671CF3" w:rsidP="006678AC">
      <w:pPr>
        <w:pStyle w:val="Bibliography"/>
        <w:ind w:left="720" w:hanging="720"/>
        <w:rPr>
          <w:noProof/>
        </w:rPr>
      </w:pPr>
      <w:r>
        <w:rPr>
          <w:noProof/>
        </w:rPr>
        <w:t xml:space="preserve">Hand, Robert, </w:t>
      </w:r>
      <w:r w:rsidR="006678AC">
        <w:rPr>
          <w:i/>
          <w:iCs/>
          <w:noProof/>
        </w:rPr>
        <w:t>Horoscope Symbols</w:t>
      </w:r>
      <w:r w:rsidR="006678AC">
        <w:rPr>
          <w:noProof/>
        </w:rPr>
        <w:t>. Atglen, PA: Whitford Press, 1981.</w:t>
      </w:r>
    </w:p>
    <w:p w14:paraId="083B14AC" w14:textId="77777777" w:rsidR="006678AC" w:rsidRDefault="006678AC" w:rsidP="006678AC">
      <w:pPr>
        <w:pStyle w:val="Bibliography"/>
        <w:ind w:left="720" w:hanging="720"/>
        <w:rPr>
          <w:noProof/>
        </w:rPr>
      </w:pPr>
      <w:r>
        <w:rPr>
          <w:noProof/>
        </w:rPr>
        <w:t xml:space="preserve">Herschel Holden, James. </w:t>
      </w:r>
      <w:r>
        <w:rPr>
          <w:i/>
          <w:iCs/>
          <w:noProof/>
        </w:rPr>
        <w:t>A History of Horoscopic Astrology</w:t>
      </w:r>
      <w:r>
        <w:rPr>
          <w:noProof/>
        </w:rPr>
        <w:t>. Tempe, AZ: AFA, 1996.</w:t>
      </w:r>
    </w:p>
    <w:p w14:paraId="5D94BBC9" w14:textId="77777777" w:rsidR="006678AC" w:rsidRDefault="006678AC" w:rsidP="006678AC">
      <w:pPr>
        <w:pStyle w:val="Bibliography"/>
        <w:ind w:left="720" w:hanging="720"/>
        <w:rPr>
          <w:noProof/>
        </w:rPr>
      </w:pPr>
      <w:r>
        <w:rPr>
          <w:noProof/>
        </w:rPr>
        <w:t xml:space="preserve">Lilly, William. </w:t>
      </w:r>
      <w:r>
        <w:rPr>
          <w:i/>
          <w:iCs/>
          <w:noProof/>
        </w:rPr>
        <w:t>Christian Astrology</w:t>
      </w:r>
      <w:r>
        <w:rPr>
          <w:noProof/>
        </w:rPr>
        <w:t>. 3rd edition. London: Regulus Publishing, [1647] 2004.</w:t>
      </w:r>
    </w:p>
    <w:p w14:paraId="2DF4FBCA" w14:textId="3067CA04" w:rsidR="006678AC" w:rsidRDefault="00A13E24" w:rsidP="00A13E24">
      <w:pPr>
        <w:pStyle w:val="Bibliography"/>
        <w:rPr>
          <w:noProof/>
        </w:rPr>
      </w:pPr>
      <w:r>
        <w:rPr>
          <w:noProof/>
        </w:rPr>
        <w:t>Lilly, William</w:t>
      </w:r>
      <w:r w:rsidR="00637951">
        <w:rPr>
          <w:noProof/>
        </w:rPr>
        <w:t xml:space="preserve">. </w:t>
      </w:r>
      <w:r w:rsidR="006678AC">
        <w:rPr>
          <w:i/>
          <w:iCs/>
          <w:noProof/>
        </w:rPr>
        <w:t>William Lilly's History of His Life and Times, From the Year 1602 to 1681</w:t>
      </w:r>
      <w:r w:rsidR="006678AC">
        <w:rPr>
          <w:noProof/>
        </w:rPr>
        <w:t>. Ed. Elias Ashmole. London: Project Gutenberg, [1715] 2005</w:t>
      </w:r>
      <w:r w:rsidR="00EF7647">
        <w:rPr>
          <w:noProof/>
        </w:rPr>
        <w:t>)</w:t>
      </w:r>
      <w:r w:rsidR="006678AC">
        <w:rPr>
          <w:noProof/>
        </w:rPr>
        <w:t>. https://www.gutenberg.org</w:t>
      </w:r>
    </w:p>
    <w:p w14:paraId="2A6C5232" w14:textId="77777777" w:rsidR="006678AC" w:rsidRDefault="006678AC" w:rsidP="006678AC">
      <w:pPr>
        <w:pStyle w:val="Bibliography"/>
        <w:ind w:left="720" w:hanging="720"/>
        <w:rPr>
          <w:noProof/>
        </w:rPr>
      </w:pPr>
      <w:r>
        <w:rPr>
          <w:noProof/>
        </w:rPr>
        <w:t xml:space="preserve">Ptolemy, Claudius. </w:t>
      </w:r>
      <w:r>
        <w:rPr>
          <w:i/>
          <w:iCs/>
          <w:noProof/>
        </w:rPr>
        <w:t>Tetrabiblios</w:t>
      </w:r>
      <w:r>
        <w:rPr>
          <w:noProof/>
        </w:rPr>
        <w:t>. Trans. F.E. Robbins. Loeb Classical Library 435 Cambridge, MA and London: Harvard University Press, 2001.</w:t>
      </w:r>
    </w:p>
    <w:p w14:paraId="189A0B87" w14:textId="77777777" w:rsidR="006678AC" w:rsidRDefault="006678AC" w:rsidP="006678AC">
      <w:pPr>
        <w:pStyle w:val="Bibliography"/>
        <w:ind w:left="720" w:hanging="720"/>
        <w:rPr>
          <w:noProof/>
        </w:rPr>
      </w:pPr>
      <w:r>
        <w:rPr>
          <w:noProof/>
        </w:rPr>
        <w:t xml:space="preserve">Tester, Jim. </w:t>
      </w:r>
      <w:r>
        <w:rPr>
          <w:i/>
          <w:iCs/>
          <w:noProof/>
        </w:rPr>
        <w:t>A History of Western Astrology</w:t>
      </w:r>
      <w:r>
        <w:rPr>
          <w:noProof/>
        </w:rPr>
        <w:t>. Woodbridge, Suffolk: Boydell Press, 1987.</w:t>
      </w:r>
    </w:p>
    <w:p w14:paraId="66795436" w14:textId="68B8F8D5" w:rsidR="00AB6317" w:rsidRPr="00622000" w:rsidRDefault="006678AC" w:rsidP="006678AC">
      <w:pPr>
        <w:rPr>
          <w:rFonts w:cstheme="minorHAnsi"/>
          <w:color w:val="333333"/>
          <w:spacing w:val="-2"/>
          <w:shd w:val="clear" w:color="auto" w:fill="FFFFFF"/>
        </w:rPr>
      </w:pPr>
      <w:r>
        <w:rPr>
          <w:rFonts w:cstheme="minorHAnsi"/>
          <w:color w:val="333333"/>
          <w:spacing w:val="-2"/>
          <w:shd w:val="clear" w:color="auto" w:fill="FFFFFF"/>
        </w:rPr>
        <w:fldChar w:fldCharType="end"/>
      </w:r>
    </w:p>
    <w:sectPr w:rsidR="00AB6317" w:rsidRPr="0062200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D22BB" w14:textId="77777777" w:rsidR="00960E8D" w:rsidRDefault="00960E8D" w:rsidP="00226E26">
      <w:pPr>
        <w:spacing w:after="0" w:line="240" w:lineRule="auto"/>
      </w:pPr>
      <w:r>
        <w:separator/>
      </w:r>
    </w:p>
  </w:endnote>
  <w:endnote w:type="continuationSeparator" w:id="0">
    <w:p w14:paraId="2FD235B5" w14:textId="77777777" w:rsidR="00960E8D" w:rsidRDefault="00960E8D" w:rsidP="00226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zephtextregula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00344" w14:textId="77777777" w:rsidR="00960E8D" w:rsidRDefault="00960E8D" w:rsidP="00226E26">
      <w:pPr>
        <w:spacing w:after="0" w:line="240" w:lineRule="auto"/>
      </w:pPr>
      <w:r>
        <w:separator/>
      </w:r>
    </w:p>
  </w:footnote>
  <w:footnote w:type="continuationSeparator" w:id="0">
    <w:p w14:paraId="76ECACAF" w14:textId="77777777" w:rsidR="00960E8D" w:rsidRDefault="00960E8D" w:rsidP="00226E26">
      <w:pPr>
        <w:spacing w:after="0" w:line="240" w:lineRule="auto"/>
      </w:pPr>
      <w:r>
        <w:continuationSeparator/>
      </w:r>
    </w:p>
  </w:footnote>
  <w:footnote w:id="1">
    <w:p w14:paraId="5070748F" w14:textId="3559E0D1" w:rsidR="00392412" w:rsidRPr="00392412" w:rsidRDefault="00392412" w:rsidP="006E2848">
      <w:pPr>
        <w:pStyle w:val="FootnoteText"/>
        <w:rPr>
          <w:noProof/>
        </w:rPr>
      </w:pPr>
      <w:r w:rsidRPr="006E2848">
        <w:rPr>
          <w:noProof/>
        </w:rPr>
        <w:footnoteRef/>
      </w:r>
      <w:r>
        <w:rPr>
          <w:noProof/>
        </w:rPr>
        <w:t xml:space="preserve"> </w:t>
      </w:r>
      <w:r w:rsidRPr="00392412">
        <w:rPr>
          <w:noProof/>
        </w:rPr>
        <w:t xml:space="preserve">James Herschel Holden, James,  </w:t>
      </w:r>
      <w:r w:rsidRPr="006E2848">
        <w:rPr>
          <w:i/>
          <w:iCs/>
          <w:noProof/>
        </w:rPr>
        <w:t>A History of Horoscopic Astrology</w:t>
      </w:r>
      <w:r w:rsidRPr="00392412">
        <w:rPr>
          <w:noProof/>
        </w:rPr>
        <w:t>, (Tempe, AZ: AFA, 1996), pp. 42-43.</w:t>
      </w:r>
    </w:p>
  </w:footnote>
  <w:footnote w:id="2">
    <w:p w14:paraId="5549707B" w14:textId="326DCE6D" w:rsidR="00392412" w:rsidRPr="00392412" w:rsidRDefault="00392412" w:rsidP="006E2848">
      <w:pPr>
        <w:pStyle w:val="FootnoteText"/>
        <w:rPr>
          <w:noProof/>
        </w:rPr>
      </w:pPr>
      <w:r w:rsidRPr="00392412">
        <w:rPr>
          <w:noProof/>
        </w:rPr>
        <w:footnoteRef/>
      </w:r>
      <w:r w:rsidRPr="00392412">
        <w:rPr>
          <w:noProof/>
        </w:rPr>
        <w:t xml:space="preserve"> Jim Tester, </w:t>
      </w:r>
      <w:r w:rsidRPr="006E2848">
        <w:rPr>
          <w:i/>
          <w:iCs/>
          <w:noProof/>
        </w:rPr>
        <w:t>A History of Western Astrology</w:t>
      </w:r>
      <w:r w:rsidRPr="00392412">
        <w:rPr>
          <w:noProof/>
        </w:rPr>
        <w:t>. Woodbridge, (Suffolk: Boydell Press, 1987), pp. 70-71.</w:t>
      </w:r>
    </w:p>
  </w:footnote>
  <w:footnote w:id="3">
    <w:p w14:paraId="47427FCC" w14:textId="34F29CBB" w:rsidR="00392412" w:rsidRPr="00392412" w:rsidRDefault="00392412" w:rsidP="006E2848">
      <w:pPr>
        <w:pStyle w:val="FootnoteText"/>
        <w:rPr>
          <w:noProof/>
        </w:rPr>
      </w:pPr>
      <w:r w:rsidRPr="00392412">
        <w:rPr>
          <w:noProof/>
        </w:rPr>
        <w:footnoteRef/>
      </w:r>
      <w:r w:rsidRPr="00392412">
        <w:rPr>
          <w:noProof/>
        </w:rPr>
        <w:t xml:space="preserve"> Claudius Ptolemy, </w:t>
      </w:r>
      <w:r w:rsidRPr="006E2848">
        <w:rPr>
          <w:i/>
          <w:iCs/>
          <w:noProof/>
        </w:rPr>
        <w:t>Tetrabiblios</w:t>
      </w:r>
      <w:r w:rsidRPr="00392412">
        <w:rPr>
          <w:noProof/>
        </w:rPr>
        <w:t>, Trans. F.E. Robbins. (Loeb Classical Library 435 Cambridge, MA and London: Harvard University Press, 2001), p. ix.</w:t>
      </w:r>
    </w:p>
  </w:footnote>
  <w:footnote w:id="4">
    <w:p w14:paraId="1E814A87" w14:textId="77777777" w:rsidR="00AA1640" w:rsidRDefault="00AA1640" w:rsidP="00AA1640">
      <w:pPr>
        <w:pStyle w:val="FootnoteText"/>
        <w:rPr>
          <w:noProof/>
        </w:rPr>
      </w:pPr>
      <w:r w:rsidRPr="006E2848">
        <w:rPr>
          <w:noProof/>
        </w:rPr>
        <w:footnoteRef/>
      </w:r>
      <w:r>
        <w:rPr>
          <w:noProof/>
        </w:rPr>
        <w:t xml:space="preserve"> Ptolemy, </w:t>
      </w:r>
      <w:r w:rsidRPr="006E2848">
        <w:rPr>
          <w:i/>
          <w:iCs/>
          <w:noProof/>
        </w:rPr>
        <w:t>Tetrabiblos</w:t>
      </w:r>
      <w:r w:rsidRPr="006E2848">
        <w:rPr>
          <w:noProof/>
        </w:rPr>
        <w:t xml:space="preserve">, </w:t>
      </w:r>
      <w:r>
        <w:rPr>
          <w:noProof/>
        </w:rPr>
        <w:t>p. 3.</w:t>
      </w:r>
    </w:p>
  </w:footnote>
  <w:footnote w:id="5">
    <w:p w14:paraId="62BB5B12" w14:textId="3BBA2A66" w:rsidR="00392412" w:rsidRDefault="00392412" w:rsidP="00D961BB">
      <w:pPr>
        <w:pStyle w:val="Bibliography"/>
        <w:ind w:left="720" w:hanging="720"/>
        <w:rPr>
          <w:noProof/>
        </w:rPr>
      </w:pPr>
      <w:r w:rsidRPr="006E2848">
        <w:rPr>
          <w:noProof/>
        </w:rPr>
        <w:footnoteRef/>
      </w:r>
      <w:r>
        <w:rPr>
          <w:noProof/>
        </w:rPr>
        <w:t xml:space="preserve"> Lilly, William, </w:t>
      </w:r>
      <w:r w:rsidRPr="006E2848">
        <w:rPr>
          <w:i/>
          <w:iCs/>
          <w:noProof/>
        </w:rPr>
        <w:t>Lilly's History of His Life and Times, From the Year 1602 to 1681</w:t>
      </w:r>
      <w:r>
        <w:rPr>
          <w:noProof/>
        </w:rPr>
        <w:t>, Ed. Elias Ashmole, (London: Project Gutenberg, [1715] 2005, https://www.gutenberg.org</w:t>
      </w:r>
      <w:r w:rsidR="00D961BB">
        <w:rPr>
          <w:noProof/>
        </w:rPr>
        <w:t>/files/15835/15835-h/15835-h.htm&gt;</w:t>
      </w:r>
      <w:r w:rsidR="00EA4A07" w:rsidRPr="00EA4A07">
        <w:rPr>
          <w:noProof/>
        </w:rPr>
        <w:t xml:space="preserve"> </w:t>
      </w:r>
      <w:r w:rsidR="00D146CC">
        <w:rPr>
          <w:noProof/>
        </w:rPr>
        <w:t>[</w:t>
      </w:r>
      <w:r>
        <w:rPr>
          <w:noProof/>
        </w:rPr>
        <w:t>accessed February 20, 2020</w:t>
      </w:r>
      <w:r w:rsidR="00D146CC">
        <w:rPr>
          <w:noProof/>
        </w:rPr>
        <w:t>]</w:t>
      </w:r>
      <w:r>
        <w:rPr>
          <w:noProof/>
        </w:rPr>
        <w:t>, p. 131</w:t>
      </w:r>
      <w:r w:rsidR="007A36D8">
        <w:rPr>
          <w:noProof/>
        </w:rPr>
        <w:t>.</w:t>
      </w:r>
    </w:p>
  </w:footnote>
  <w:footnote w:id="6">
    <w:p w14:paraId="4E99415A" w14:textId="388547D4" w:rsidR="00392412" w:rsidRDefault="00392412" w:rsidP="006E2848">
      <w:pPr>
        <w:pStyle w:val="FootnoteText"/>
        <w:rPr>
          <w:noProof/>
        </w:rPr>
      </w:pPr>
      <w:r w:rsidRPr="006E2848">
        <w:rPr>
          <w:noProof/>
        </w:rPr>
        <w:footnoteRef/>
      </w:r>
      <w:r>
        <w:rPr>
          <w:noProof/>
        </w:rPr>
        <w:t xml:space="preserve"> Nicholas Campion, </w:t>
      </w:r>
      <w:r w:rsidRPr="006E2848">
        <w:rPr>
          <w:i/>
          <w:iCs/>
          <w:noProof/>
        </w:rPr>
        <w:t>A History of Western Astrology Vol. II,</w:t>
      </w:r>
      <w:r>
        <w:rPr>
          <w:noProof/>
        </w:rPr>
        <w:t xml:space="preserve"> (London: Bloomsbury Academic, 2009), p. 155</w:t>
      </w:r>
      <w:r w:rsidR="00E17F30">
        <w:rPr>
          <w:noProof/>
        </w:rPr>
        <w:t>.</w:t>
      </w:r>
    </w:p>
  </w:footnote>
  <w:footnote w:id="7">
    <w:p w14:paraId="3FC6E379" w14:textId="15B4378E" w:rsidR="00392412" w:rsidRDefault="00392412">
      <w:pPr>
        <w:pStyle w:val="FootnoteText"/>
        <w:rPr>
          <w:noProof/>
        </w:rPr>
      </w:pPr>
      <w:r w:rsidRPr="006E2848">
        <w:rPr>
          <w:noProof/>
        </w:rPr>
        <w:footnoteRef/>
      </w:r>
      <w:r>
        <w:rPr>
          <w:noProof/>
        </w:rPr>
        <w:t xml:space="preserve"> </w:t>
      </w:r>
      <w:r w:rsidR="009E7A3C">
        <w:rPr>
          <w:noProof/>
        </w:rPr>
        <w:t xml:space="preserve">Lilly, </w:t>
      </w:r>
      <w:r w:rsidR="009E7A3C" w:rsidRPr="006E2848">
        <w:rPr>
          <w:i/>
          <w:iCs/>
          <w:noProof/>
        </w:rPr>
        <w:t>History of His Life and Times</w:t>
      </w:r>
      <w:r w:rsidR="007B659D">
        <w:rPr>
          <w:noProof/>
        </w:rPr>
        <w:t>,</w:t>
      </w:r>
      <w:r>
        <w:rPr>
          <w:noProof/>
        </w:rPr>
        <w:t xml:space="preserve"> p. 89</w:t>
      </w:r>
      <w:r w:rsidR="00E17F30">
        <w:rPr>
          <w:noProof/>
        </w:rPr>
        <w:t>.</w:t>
      </w:r>
    </w:p>
  </w:footnote>
  <w:footnote w:id="8">
    <w:p w14:paraId="2AA34A5E" w14:textId="26CA2547" w:rsidR="00392412" w:rsidRDefault="00392412">
      <w:pPr>
        <w:pStyle w:val="FootnoteText"/>
      </w:pPr>
      <w:r>
        <w:rPr>
          <w:rStyle w:val="FootnoteReference"/>
        </w:rPr>
        <w:footnoteRef/>
      </w:r>
      <w:r>
        <w:t xml:space="preserve"> </w:t>
      </w:r>
      <w:r w:rsidR="00362A1F">
        <w:rPr>
          <w:noProof/>
        </w:rPr>
        <w:t xml:space="preserve">Lilly, </w:t>
      </w:r>
      <w:r w:rsidR="00362A1F" w:rsidRPr="007B659D">
        <w:rPr>
          <w:i/>
          <w:iCs/>
          <w:noProof/>
        </w:rPr>
        <w:t>History of His Life and Times</w:t>
      </w:r>
      <w:r w:rsidR="00362A1F">
        <w:rPr>
          <w:i/>
          <w:iCs/>
          <w:noProof/>
        </w:rPr>
        <w:t>,</w:t>
      </w:r>
      <w:r w:rsidR="00362A1F">
        <w:t xml:space="preserve"> </w:t>
      </w:r>
      <w:r>
        <w:t>p. 130</w:t>
      </w:r>
      <w:r w:rsidR="00362A1F">
        <w:t>.</w:t>
      </w:r>
    </w:p>
  </w:footnote>
  <w:footnote w:id="9">
    <w:p w14:paraId="794E0B49" w14:textId="32C423E5" w:rsidR="00392412" w:rsidRDefault="00392412">
      <w:pPr>
        <w:pStyle w:val="FootnoteText"/>
      </w:pPr>
      <w:r>
        <w:rPr>
          <w:rStyle w:val="FootnoteReference"/>
        </w:rPr>
        <w:footnoteRef/>
      </w:r>
      <w:r>
        <w:t xml:space="preserve"> </w:t>
      </w:r>
      <w:r>
        <w:rPr>
          <w:noProof/>
        </w:rPr>
        <w:t>Campion</w:t>
      </w:r>
      <w:r w:rsidR="00362A1F">
        <w:rPr>
          <w:noProof/>
        </w:rPr>
        <w:t>,</w:t>
      </w:r>
      <w:r w:rsidR="006E2848">
        <w:rPr>
          <w:noProof/>
        </w:rPr>
        <w:t xml:space="preserve"> </w:t>
      </w:r>
      <w:r w:rsidR="006E2848" w:rsidRPr="006E2848">
        <w:rPr>
          <w:i/>
          <w:iCs/>
          <w:noProof/>
        </w:rPr>
        <w:t>A History of Western Astrology Vol. II</w:t>
      </w:r>
      <w:r w:rsidR="006E2848">
        <w:rPr>
          <w:i/>
          <w:iCs/>
          <w:noProof/>
        </w:rPr>
        <w:t>,</w:t>
      </w:r>
      <w:r>
        <w:t xml:space="preserve"> p. 151</w:t>
      </w:r>
      <w:r w:rsidR="00362A1F">
        <w:t>.</w:t>
      </w:r>
    </w:p>
  </w:footnote>
  <w:footnote w:id="10">
    <w:p w14:paraId="4D5A7988" w14:textId="1FBF1126" w:rsidR="00392412" w:rsidRDefault="00392412">
      <w:pPr>
        <w:pStyle w:val="FootnoteText"/>
      </w:pPr>
      <w:r>
        <w:rPr>
          <w:rStyle w:val="FootnoteReference"/>
        </w:rPr>
        <w:footnoteRef/>
      </w:r>
      <w:r>
        <w:t xml:space="preserve"> </w:t>
      </w:r>
      <w:r w:rsidR="0055423E">
        <w:rPr>
          <w:noProof/>
        </w:rPr>
        <w:t>Robert Hand,</w:t>
      </w:r>
      <w:r w:rsidR="0055423E">
        <w:t xml:space="preserve"> </w:t>
      </w:r>
      <w:r w:rsidR="0055423E">
        <w:rPr>
          <w:i/>
          <w:iCs/>
          <w:noProof/>
        </w:rPr>
        <w:t>Horoscope Symbols</w:t>
      </w:r>
      <w:r w:rsidR="0055423E">
        <w:rPr>
          <w:noProof/>
        </w:rPr>
        <w:t xml:space="preserve"> (Atglen, PA: Whitford Press, 1981), </w:t>
      </w:r>
      <w:r>
        <w:t>pp. 11-12</w:t>
      </w:r>
      <w:r w:rsidR="00362A1F">
        <w:t>.</w:t>
      </w:r>
    </w:p>
  </w:footnote>
  <w:footnote w:id="11">
    <w:p w14:paraId="16E84A5D" w14:textId="6E8AB95C" w:rsidR="00392412" w:rsidRDefault="00392412" w:rsidP="00CE3E4C">
      <w:pPr>
        <w:pStyle w:val="FootnoteText"/>
      </w:pPr>
      <w:r>
        <w:rPr>
          <w:rStyle w:val="FootnoteReference"/>
        </w:rPr>
        <w:footnoteRef/>
      </w:r>
      <w:r>
        <w:t xml:space="preserve"> </w:t>
      </w:r>
      <w:r w:rsidR="00152E88">
        <w:rPr>
          <w:noProof/>
        </w:rPr>
        <w:t>Ptolemy</w:t>
      </w:r>
      <w:r w:rsidR="007175CB">
        <w:rPr>
          <w:noProof/>
        </w:rPr>
        <w:t xml:space="preserve">, </w:t>
      </w:r>
      <w:r w:rsidR="007175CB">
        <w:rPr>
          <w:i/>
          <w:iCs/>
          <w:noProof/>
        </w:rPr>
        <w:t>Tetrabiblos</w:t>
      </w:r>
      <w:r w:rsidR="00152E88">
        <w:rPr>
          <w:noProof/>
        </w:rPr>
        <w:t>,</w:t>
      </w:r>
      <w:r>
        <w:t xml:space="preserve"> p. 87</w:t>
      </w:r>
      <w:r w:rsidR="00152E88">
        <w:t>.</w:t>
      </w:r>
    </w:p>
  </w:footnote>
  <w:footnote w:id="12">
    <w:p w14:paraId="68799E36" w14:textId="1663C85B" w:rsidR="00392412" w:rsidRDefault="00392412" w:rsidP="00CE3E4C">
      <w:pPr>
        <w:pStyle w:val="FootnoteText"/>
      </w:pPr>
      <w:r>
        <w:rPr>
          <w:rStyle w:val="FootnoteReference"/>
        </w:rPr>
        <w:footnoteRef/>
      </w:r>
      <w:r>
        <w:t xml:space="preserve"> </w:t>
      </w:r>
      <w:r w:rsidR="00152E88">
        <w:rPr>
          <w:noProof/>
        </w:rPr>
        <w:t>Ptolemy,</w:t>
      </w:r>
      <w:r>
        <w:t xml:space="preserve"> </w:t>
      </w:r>
      <w:r w:rsidR="007175CB">
        <w:rPr>
          <w:i/>
          <w:iCs/>
          <w:noProof/>
        </w:rPr>
        <w:t>Tetrabiblos</w:t>
      </w:r>
      <w:r w:rsidR="007175CB">
        <w:t xml:space="preserve">, </w:t>
      </w:r>
      <w:r>
        <w:t>p. 91</w:t>
      </w:r>
      <w:r w:rsidR="00152E88">
        <w:t>.</w:t>
      </w:r>
    </w:p>
  </w:footnote>
  <w:footnote w:id="13">
    <w:p w14:paraId="1CB761F3" w14:textId="3486C56D" w:rsidR="00392412" w:rsidRDefault="00392412" w:rsidP="00CE3E4C">
      <w:pPr>
        <w:pStyle w:val="FootnoteText"/>
      </w:pPr>
      <w:r>
        <w:rPr>
          <w:rStyle w:val="FootnoteReference"/>
        </w:rPr>
        <w:footnoteRef/>
      </w:r>
      <w:r>
        <w:t xml:space="preserve"> </w:t>
      </w:r>
      <w:r w:rsidR="00152E88">
        <w:rPr>
          <w:noProof/>
        </w:rPr>
        <w:t>Ptolemy</w:t>
      </w:r>
      <w:r w:rsidR="00592D64">
        <w:rPr>
          <w:noProof/>
        </w:rPr>
        <w:t>,</w:t>
      </w:r>
      <w:r>
        <w:t xml:space="preserve"> </w:t>
      </w:r>
      <w:r w:rsidR="007175CB">
        <w:rPr>
          <w:i/>
          <w:iCs/>
          <w:noProof/>
        </w:rPr>
        <w:t>Tetrabiblos</w:t>
      </w:r>
      <w:r w:rsidR="007175CB">
        <w:t>,</w:t>
      </w:r>
      <w:r w:rsidR="007F0EC4">
        <w:t xml:space="preserve"> </w:t>
      </w:r>
      <w:r>
        <w:t>p. 107</w:t>
      </w:r>
      <w:r w:rsidR="00592D64">
        <w:t>.</w:t>
      </w:r>
    </w:p>
  </w:footnote>
  <w:footnote w:id="14">
    <w:p w14:paraId="42356312" w14:textId="28B07271" w:rsidR="00392412" w:rsidRDefault="00392412" w:rsidP="00CE3E4C">
      <w:pPr>
        <w:pStyle w:val="FootnoteText"/>
      </w:pPr>
      <w:r>
        <w:rPr>
          <w:rStyle w:val="FootnoteReference"/>
        </w:rPr>
        <w:footnoteRef/>
      </w:r>
      <w:r>
        <w:t xml:space="preserve"> </w:t>
      </w:r>
      <w:r w:rsidR="00592D64">
        <w:rPr>
          <w:noProof/>
        </w:rPr>
        <w:t>Lilly</w:t>
      </w:r>
      <w:r w:rsidR="00592D64" w:rsidRPr="006E2848">
        <w:rPr>
          <w:i/>
          <w:iCs/>
          <w:noProof/>
        </w:rPr>
        <w:t>, Christian Astrology</w:t>
      </w:r>
      <w:r w:rsidR="00592D64">
        <w:rPr>
          <w:noProof/>
        </w:rPr>
        <w:t>,</w:t>
      </w:r>
      <w:r>
        <w:t xml:space="preserve"> pp. 76-77</w:t>
      </w:r>
      <w:r w:rsidR="00592D64">
        <w:t>.</w:t>
      </w:r>
    </w:p>
  </w:footnote>
  <w:footnote w:id="15">
    <w:p w14:paraId="040DAFB9" w14:textId="46BF31CA" w:rsidR="00392412" w:rsidRDefault="00392412">
      <w:pPr>
        <w:pStyle w:val="FootnoteText"/>
      </w:pPr>
      <w:r>
        <w:rPr>
          <w:rStyle w:val="FootnoteReference"/>
        </w:rPr>
        <w:footnoteRef/>
      </w:r>
      <w:r>
        <w:t xml:space="preserve"> </w:t>
      </w:r>
      <w:r w:rsidR="00342854">
        <w:rPr>
          <w:noProof/>
        </w:rPr>
        <w:t xml:space="preserve">Hand, </w:t>
      </w:r>
      <w:r w:rsidR="00342854" w:rsidRPr="007175CB">
        <w:rPr>
          <w:i/>
          <w:iCs/>
          <w:noProof/>
        </w:rPr>
        <w:t>Horoscope Symbols</w:t>
      </w:r>
      <w:r w:rsidR="00D224D4">
        <w:rPr>
          <w:noProof/>
        </w:rPr>
        <w:t>,</w:t>
      </w:r>
      <w:r>
        <w:t xml:space="preserve"> pp. 200-205</w:t>
      </w:r>
      <w:r w:rsidR="00D224D4">
        <w:t>.</w:t>
      </w:r>
    </w:p>
  </w:footnote>
  <w:footnote w:id="16">
    <w:p w14:paraId="71195801" w14:textId="266109C8" w:rsidR="00392412" w:rsidRDefault="00392412">
      <w:pPr>
        <w:pStyle w:val="FootnoteText"/>
      </w:pPr>
      <w:r>
        <w:rPr>
          <w:rStyle w:val="FootnoteReference"/>
        </w:rPr>
        <w:footnoteRef/>
      </w:r>
      <w:r>
        <w:t xml:space="preserve"> </w:t>
      </w:r>
      <w:r w:rsidR="007B659D">
        <w:rPr>
          <w:noProof/>
        </w:rPr>
        <w:t>Ptolemy</w:t>
      </w:r>
      <w:r w:rsidR="00EA7395">
        <w:rPr>
          <w:noProof/>
        </w:rPr>
        <w:t>,</w:t>
      </w:r>
      <w:r w:rsidR="007175CB">
        <w:rPr>
          <w:noProof/>
        </w:rPr>
        <w:t xml:space="preserve"> </w:t>
      </w:r>
      <w:r w:rsidR="007175CB">
        <w:rPr>
          <w:i/>
          <w:iCs/>
          <w:noProof/>
        </w:rPr>
        <w:t>Tetrabiblos</w:t>
      </w:r>
      <w:r w:rsidR="007175CB">
        <w:t>,</w:t>
      </w:r>
      <w:r>
        <w:t xml:space="preserve"> p. 41</w:t>
      </w:r>
      <w:r w:rsidR="009E7A3C">
        <w:t>.</w:t>
      </w:r>
    </w:p>
  </w:footnote>
  <w:footnote w:id="17">
    <w:p w14:paraId="50676742" w14:textId="22309521" w:rsidR="00392412" w:rsidRDefault="00392412">
      <w:pPr>
        <w:pStyle w:val="FootnoteText"/>
      </w:pPr>
      <w:r>
        <w:rPr>
          <w:rStyle w:val="FootnoteReference"/>
        </w:rPr>
        <w:footnoteRef/>
      </w:r>
      <w:r>
        <w:t xml:space="preserve"> </w:t>
      </w:r>
      <w:r w:rsidR="007B659D">
        <w:rPr>
          <w:noProof/>
        </w:rPr>
        <w:t>Ptolemy</w:t>
      </w:r>
      <w:r w:rsidR="00EA7395">
        <w:rPr>
          <w:noProof/>
        </w:rPr>
        <w:t xml:space="preserve">, </w:t>
      </w:r>
      <w:r w:rsidR="007175CB">
        <w:rPr>
          <w:i/>
          <w:iCs/>
          <w:noProof/>
        </w:rPr>
        <w:t>Tetrabiblos</w:t>
      </w:r>
      <w:r w:rsidR="007175CB">
        <w:t xml:space="preserve">, </w:t>
      </w:r>
      <w:r>
        <w:t>p. 39</w:t>
      </w:r>
      <w:r w:rsidR="00EA7395">
        <w:t>.</w:t>
      </w:r>
    </w:p>
  </w:footnote>
  <w:footnote w:id="18">
    <w:p w14:paraId="150203A5" w14:textId="3CD5DA8C" w:rsidR="00392412" w:rsidRDefault="00392412">
      <w:pPr>
        <w:pStyle w:val="FootnoteText"/>
      </w:pPr>
      <w:r>
        <w:rPr>
          <w:rStyle w:val="FootnoteReference"/>
        </w:rPr>
        <w:footnoteRef/>
      </w:r>
      <w:r>
        <w:t xml:space="preserve"> </w:t>
      </w:r>
      <w:r w:rsidR="00EA7395">
        <w:rPr>
          <w:noProof/>
        </w:rPr>
        <w:t>Ptolemy</w:t>
      </w:r>
      <w:r w:rsidR="00EA7395">
        <w:t xml:space="preserve">, </w:t>
      </w:r>
      <w:r w:rsidR="007175CB">
        <w:rPr>
          <w:i/>
          <w:iCs/>
          <w:noProof/>
        </w:rPr>
        <w:t>Tetrabiblos</w:t>
      </w:r>
      <w:r w:rsidR="007175CB">
        <w:t xml:space="preserve">, </w:t>
      </w:r>
      <w:r>
        <w:t>p. 187</w:t>
      </w:r>
      <w:r w:rsidR="00EA7395">
        <w:t>.</w:t>
      </w:r>
    </w:p>
  </w:footnote>
  <w:footnote w:id="19">
    <w:p w14:paraId="33579C82" w14:textId="44B31601" w:rsidR="00392412" w:rsidRDefault="00392412">
      <w:pPr>
        <w:pStyle w:val="FootnoteText"/>
      </w:pPr>
      <w:r>
        <w:rPr>
          <w:rStyle w:val="FootnoteReference"/>
        </w:rPr>
        <w:footnoteRef/>
      </w:r>
      <w:r>
        <w:t xml:space="preserve"> </w:t>
      </w:r>
      <w:r w:rsidR="00EA7395">
        <w:rPr>
          <w:noProof/>
        </w:rPr>
        <w:t>Ptolemy,</w:t>
      </w:r>
      <w:r w:rsidR="007175CB" w:rsidRPr="007175CB">
        <w:rPr>
          <w:i/>
          <w:iCs/>
          <w:noProof/>
        </w:rPr>
        <w:t xml:space="preserve"> </w:t>
      </w:r>
      <w:r w:rsidR="007175CB">
        <w:rPr>
          <w:i/>
          <w:iCs/>
          <w:noProof/>
        </w:rPr>
        <w:t>Tetrabiblos</w:t>
      </w:r>
      <w:r w:rsidR="007175CB">
        <w:t>,</w:t>
      </w:r>
      <w:r>
        <w:t xml:space="preserve"> p. 187</w:t>
      </w:r>
      <w:r w:rsidR="00EA7395">
        <w:t>.</w:t>
      </w:r>
    </w:p>
  </w:footnote>
  <w:footnote w:id="20">
    <w:p w14:paraId="4CA5CE3E" w14:textId="525614C5" w:rsidR="00392412" w:rsidRDefault="00392412">
      <w:pPr>
        <w:pStyle w:val="FootnoteText"/>
      </w:pPr>
      <w:r>
        <w:rPr>
          <w:rStyle w:val="FootnoteReference"/>
        </w:rPr>
        <w:footnoteRef/>
      </w:r>
      <w:r>
        <w:t xml:space="preserve"> </w:t>
      </w:r>
      <w:r w:rsidR="00EA7395">
        <w:rPr>
          <w:noProof/>
        </w:rPr>
        <w:t xml:space="preserve">Lilly, </w:t>
      </w:r>
      <w:r w:rsidR="00EA7395" w:rsidRPr="00F93DB0">
        <w:rPr>
          <w:i/>
          <w:iCs/>
          <w:noProof/>
        </w:rPr>
        <w:t>Christian Astrology</w:t>
      </w:r>
      <w:r w:rsidR="00EA7395">
        <w:rPr>
          <w:noProof/>
        </w:rPr>
        <w:t>,</w:t>
      </w:r>
      <w:r>
        <w:t xml:space="preserve"> p. 77</w:t>
      </w:r>
      <w:r w:rsidR="00EA7395">
        <w:t>.</w:t>
      </w:r>
    </w:p>
  </w:footnote>
  <w:footnote w:id="21">
    <w:p w14:paraId="0C387145" w14:textId="2AD892AA" w:rsidR="00392412" w:rsidRDefault="00392412">
      <w:pPr>
        <w:pStyle w:val="FootnoteText"/>
      </w:pPr>
      <w:r>
        <w:rPr>
          <w:rStyle w:val="FootnoteReference"/>
        </w:rPr>
        <w:footnoteRef/>
      </w:r>
      <w:r>
        <w:t xml:space="preserve"> </w:t>
      </w:r>
      <w:r w:rsidR="00EA7395">
        <w:rPr>
          <w:noProof/>
        </w:rPr>
        <w:t xml:space="preserve">Lilly, </w:t>
      </w:r>
      <w:r w:rsidR="00EA7395" w:rsidRPr="00F93DB0">
        <w:rPr>
          <w:i/>
          <w:iCs/>
          <w:noProof/>
        </w:rPr>
        <w:t>Christian Astrology</w:t>
      </w:r>
      <w:r w:rsidR="00EA7395">
        <w:rPr>
          <w:noProof/>
        </w:rPr>
        <w:t>,</w:t>
      </w:r>
      <w:r>
        <w:t xml:space="preserve"> p. 78</w:t>
      </w:r>
      <w:r w:rsidR="00EA7395">
        <w:t>.</w:t>
      </w:r>
      <w:r>
        <w:t xml:space="preserve"> </w:t>
      </w:r>
    </w:p>
  </w:footnote>
  <w:footnote w:id="22">
    <w:p w14:paraId="0E27C7C0" w14:textId="503CE192" w:rsidR="00392412" w:rsidRDefault="00392412" w:rsidP="00751ECA">
      <w:pPr>
        <w:pStyle w:val="FootnoteText"/>
      </w:pPr>
      <w:r>
        <w:rPr>
          <w:rStyle w:val="FootnoteReference"/>
        </w:rPr>
        <w:footnoteRef/>
      </w:r>
      <w:r>
        <w:t xml:space="preserve"> </w:t>
      </w:r>
      <w:r w:rsidR="00EA7395">
        <w:rPr>
          <w:noProof/>
        </w:rPr>
        <w:t xml:space="preserve">Lilly, </w:t>
      </w:r>
      <w:r w:rsidR="00EA7395" w:rsidRPr="00F93DB0">
        <w:rPr>
          <w:i/>
          <w:iCs/>
          <w:noProof/>
        </w:rPr>
        <w:t>Christian Astrology</w:t>
      </w:r>
      <w:r w:rsidR="00EA7395">
        <w:rPr>
          <w:noProof/>
        </w:rPr>
        <w:t xml:space="preserve">, </w:t>
      </w:r>
      <w:r>
        <w:t>p. 79</w:t>
      </w:r>
      <w:r w:rsidR="00EA7395">
        <w:t>.</w:t>
      </w:r>
    </w:p>
  </w:footnote>
  <w:footnote w:id="23">
    <w:p w14:paraId="4B1AF335" w14:textId="20BEF42A" w:rsidR="00392412" w:rsidRDefault="00392412" w:rsidP="009F7C9A">
      <w:pPr>
        <w:pStyle w:val="FootnoteText"/>
      </w:pPr>
      <w:r>
        <w:rPr>
          <w:rStyle w:val="FootnoteReference"/>
        </w:rPr>
        <w:footnoteRef/>
      </w:r>
      <w:r>
        <w:t xml:space="preserve"> </w:t>
      </w:r>
      <w:r w:rsidR="00EA7395">
        <w:rPr>
          <w:noProof/>
        </w:rPr>
        <w:t>Hand,</w:t>
      </w:r>
      <w:r>
        <w:t xml:space="preserve"> </w:t>
      </w:r>
      <w:r w:rsidR="00004AEF">
        <w:rPr>
          <w:i/>
          <w:iCs/>
          <w:noProof/>
        </w:rPr>
        <w:t>Horoscope Symbols</w:t>
      </w:r>
      <w:r w:rsidR="00004AEF">
        <w:rPr>
          <w:noProof/>
        </w:rPr>
        <w:t xml:space="preserve"> (Atglen, PA: Whitford Press, 1981), </w:t>
      </w:r>
      <w:r>
        <w:t>p. 39</w:t>
      </w:r>
      <w:r w:rsidR="00004AEF">
        <w:t>.</w:t>
      </w:r>
    </w:p>
  </w:footnote>
  <w:footnote w:id="24">
    <w:p w14:paraId="27494D47" w14:textId="77777777" w:rsidR="00C51D6D" w:rsidRDefault="00C51D6D" w:rsidP="00C51D6D">
      <w:pPr>
        <w:pStyle w:val="FootnoteText"/>
      </w:pPr>
      <w:r>
        <w:rPr>
          <w:rStyle w:val="FootnoteReference"/>
        </w:rPr>
        <w:footnoteRef/>
      </w:r>
      <w:r>
        <w:t xml:space="preserve"> </w:t>
      </w:r>
      <w:r>
        <w:rPr>
          <w:noProof/>
        </w:rPr>
        <w:t>Hand</w:t>
      </w:r>
      <w:r w:rsidRPr="00412CF6">
        <w:rPr>
          <w:i/>
          <w:iCs/>
          <w:noProof/>
        </w:rPr>
        <w:t>, Horoscope Symbols</w:t>
      </w:r>
      <w:r>
        <w:rPr>
          <w:noProof/>
        </w:rPr>
        <w:t>,</w:t>
      </w:r>
      <w:r>
        <w:t xml:space="preserve"> p. 54.</w:t>
      </w:r>
    </w:p>
  </w:footnote>
  <w:footnote w:id="25">
    <w:p w14:paraId="6F1637CB" w14:textId="2D0124AB" w:rsidR="00392412" w:rsidRDefault="00392412">
      <w:pPr>
        <w:pStyle w:val="FootnoteText"/>
      </w:pPr>
      <w:r>
        <w:rPr>
          <w:rStyle w:val="FootnoteReference"/>
        </w:rPr>
        <w:footnoteRef/>
      </w:r>
      <w:r>
        <w:t xml:space="preserve"> </w:t>
      </w:r>
      <w:r w:rsidR="00004AEF">
        <w:rPr>
          <w:noProof/>
        </w:rPr>
        <w:t>Ptolemy,</w:t>
      </w:r>
      <w:r>
        <w:t xml:space="preserve"> </w:t>
      </w:r>
      <w:r w:rsidR="00412CF6">
        <w:rPr>
          <w:i/>
          <w:iCs/>
          <w:noProof/>
        </w:rPr>
        <w:t>Tetrabiblos</w:t>
      </w:r>
      <w:r w:rsidR="00412CF6">
        <w:t xml:space="preserve">, </w:t>
      </w:r>
      <w:r>
        <w:t>p. 333</w:t>
      </w:r>
      <w:r w:rsidR="00004AEF">
        <w:t>.</w:t>
      </w:r>
    </w:p>
  </w:footnote>
  <w:footnote w:id="26">
    <w:p w14:paraId="262F0C67" w14:textId="0C5068B3" w:rsidR="00392412" w:rsidRDefault="00392412">
      <w:pPr>
        <w:pStyle w:val="FootnoteText"/>
      </w:pPr>
      <w:r>
        <w:rPr>
          <w:rStyle w:val="FootnoteReference"/>
        </w:rPr>
        <w:footnoteRef/>
      </w:r>
      <w:r>
        <w:t xml:space="preserve"> </w:t>
      </w:r>
      <w:r w:rsidR="00004AEF">
        <w:rPr>
          <w:noProof/>
        </w:rPr>
        <w:t>Ptolemy,</w:t>
      </w:r>
      <w:r w:rsidR="006E2848" w:rsidRPr="006E2848">
        <w:rPr>
          <w:i/>
          <w:iCs/>
          <w:noProof/>
        </w:rPr>
        <w:t xml:space="preserve"> </w:t>
      </w:r>
      <w:r w:rsidR="006E2848">
        <w:rPr>
          <w:i/>
          <w:iCs/>
          <w:noProof/>
        </w:rPr>
        <w:t>Tetrabiblos</w:t>
      </w:r>
      <w:r w:rsidR="006E2848">
        <w:t>,</w:t>
      </w:r>
      <w:r>
        <w:t xml:space="preserve"> pp. 359-361</w:t>
      </w:r>
      <w:r w:rsidR="00004AEF">
        <w:t>.</w:t>
      </w:r>
    </w:p>
  </w:footnote>
  <w:footnote w:id="27">
    <w:p w14:paraId="0EF07B33" w14:textId="2F496D4A" w:rsidR="00392412" w:rsidRDefault="00392412">
      <w:pPr>
        <w:pStyle w:val="FootnoteText"/>
      </w:pPr>
      <w:r>
        <w:rPr>
          <w:rStyle w:val="FootnoteReference"/>
        </w:rPr>
        <w:footnoteRef/>
      </w:r>
      <w:r>
        <w:t xml:space="preserve"> </w:t>
      </w:r>
      <w:r w:rsidR="00004AEF">
        <w:rPr>
          <w:noProof/>
        </w:rPr>
        <w:t>Ptolemy</w:t>
      </w:r>
      <w:r w:rsidR="00306EE4">
        <w:rPr>
          <w:noProof/>
        </w:rPr>
        <w:t>,</w:t>
      </w:r>
      <w:r w:rsidR="006E2848">
        <w:rPr>
          <w:noProof/>
        </w:rPr>
        <w:t xml:space="preserve"> </w:t>
      </w:r>
      <w:r w:rsidR="006E2848">
        <w:rPr>
          <w:i/>
          <w:iCs/>
          <w:noProof/>
        </w:rPr>
        <w:t>Tetrabiblos</w:t>
      </w:r>
      <w:r w:rsidR="006E2848">
        <w:t>,</w:t>
      </w:r>
      <w:r>
        <w:t xml:space="preserve"> p. 443</w:t>
      </w:r>
      <w:r w:rsidR="00306EE4">
        <w:t>.</w:t>
      </w:r>
    </w:p>
  </w:footnote>
  <w:footnote w:id="28">
    <w:p w14:paraId="436270A6" w14:textId="77777777" w:rsidR="00F578D6" w:rsidRDefault="00F578D6" w:rsidP="00F578D6">
      <w:pPr>
        <w:pStyle w:val="FootnoteText"/>
      </w:pPr>
      <w:r>
        <w:rPr>
          <w:rStyle w:val="FootnoteReference"/>
        </w:rPr>
        <w:footnoteRef/>
      </w:r>
      <w:r>
        <w:t xml:space="preserve"> </w:t>
      </w:r>
      <w:r>
        <w:rPr>
          <w:noProof/>
        </w:rPr>
        <w:t xml:space="preserve">Lilly, </w:t>
      </w:r>
      <w:r w:rsidRPr="006E2848">
        <w:rPr>
          <w:i/>
          <w:iCs/>
          <w:noProof/>
        </w:rPr>
        <w:t>Christian Astrology</w:t>
      </w:r>
      <w:r>
        <w:rPr>
          <w:noProof/>
        </w:rPr>
        <w:t xml:space="preserve">, </w:t>
      </w:r>
      <w:r>
        <w:t>p. 78.</w:t>
      </w:r>
    </w:p>
  </w:footnote>
  <w:footnote w:id="29">
    <w:p w14:paraId="6F8672B8" w14:textId="0D65AF8B" w:rsidR="00F578D6" w:rsidRDefault="00F578D6" w:rsidP="00F578D6">
      <w:pPr>
        <w:pStyle w:val="FootnoteText"/>
      </w:pPr>
      <w:r>
        <w:rPr>
          <w:rStyle w:val="FootnoteReference"/>
        </w:rPr>
        <w:footnoteRef/>
      </w:r>
      <w:r>
        <w:t xml:space="preserve"> </w:t>
      </w:r>
      <w:r w:rsidR="00EB4E5D">
        <w:rPr>
          <w:noProof/>
        </w:rPr>
        <w:t>Hand, Arhat Media)</w:t>
      </w:r>
      <w:r>
        <w:t xml:space="preserve"> p. 54</w:t>
      </w:r>
    </w:p>
  </w:footnote>
  <w:footnote w:id="30">
    <w:p w14:paraId="214E557B" w14:textId="694EDBEA" w:rsidR="00392412" w:rsidRDefault="00392412">
      <w:pPr>
        <w:pStyle w:val="FootnoteText"/>
      </w:pPr>
      <w:r>
        <w:rPr>
          <w:rStyle w:val="FootnoteReference"/>
        </w:rPr>
        <w:footnoteRef/>
      </w:r>
      <w:r>
        <w:t xml:space="preserve"> </w:t>
      </w:r>
      <w:r w:rsidR="006E2848">
        <w:rPr>
          <w:noProof/>
        </w:rPr>
        <w:t xml:space="preserve">Hand, </w:t>
      </w:r>
      <w:r w:rsidR="006E2848" w:rsidRPr="006E2848">
        <w:rPr>
          <w:i/>
          <w:iCs/>
          <w:noProof/>
        </w:rPr>
        <w:t>Horoscope Symbols</w:t>
      </w:r>
      <w:r w:rsidR="006E2848">
        <w:rPr>
          <w:noProof/>
        </w:rPr>
        <w:t>,</w:t>
      </w:r>
      <w:r>
        <w:t xml:space="preserve"> p. 58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MHRA (Author-Da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xsr2pt2or02x1e9azsv90d30ze2tarsx2va&quot;&gt;My EndNote Library-Converted&lt;record-ids&gt;&lt;item&gt;4&lt;/item&gt;&lt;/record-ids&gt;&lt;/item&gt;&lt;/Libraries&gt;"/>
  </w:docVars>
  <w:rsids>
    <w:rsidRoot w:val="00C3433D"/>
    <w:rsid w:val="00000B2E"/>
    <w:rsid w:val="0000130E"/>
    <w:rsid w:val="000047C8"/>
    <w:rsid w:val="00004AEF"/>
    <w:rsid w:val="00006A8F"/>
    <w:rsid w:val="000103F0"/>
    <w:rsid w:val="00010F7B"/>
    <w:rsid w:val="00012123"/>
    <w:rsid w:val="00012DD7"/>
    <w:rsid w:val="00014C5A"/>
    <w:rsid w:val="00015669"/>
    <w:rsid w:val="00020A00"/>
    <w:rsid w:val="000213E1"/>
    <w:rsid w:val="00023195"/>
    <w:rsid w:val="000236D3"/>
    <w:rsid w:val="000247BA"/>
    <w:rsid w:val="00024B63"/>
    <w:rsid w:val="000256F8"/>
    <w:rsid w:val="00025927"/>
    <w:rsid w:val="00025CFF"/>
    <w:rsid w:val="00026152"/>
    <w:rsid w:val="00031267"/>
    <w:rsid w:val="00031C74"/>
    <w:rsid w:val="0003346B"/>
    <w:rsid w:val="00034BAF"/>
    <w:rsid w:val="000356EC"/>
    <w:rsid w:val="00036B33"/>
    <w:rsid w:val="0004673D"/>
    <w:rsid w:val="00053BAF"/>
    <w:rsid w:val="00053D4D"/>
    <w:rsid w:val="0005666B"/>
    <w:rsid w:val="000567D9"/>
    <w:rsid w:val="000572CE"/>
    <w:rsid w:val="00057C9A"/>
    <w:rsid w:val="00062B40"/>
    <w:rsid w:val="00062EDA"/>
    <w:rsid w:val="000642D6"/>
    <w:rsid w:val="000702AE"/>
    <w:rsid w:val="00071979"/>
    <w:rsid w:val="0007378A"/>
    <w:rsid w:val="000764BF"/>
    <w:rsid w:val="00077A01"/>
    <w:rsid w:val="0008156E"/>
    <w:rsid w:val="00082C77"/>
    <w:rsid w:val="0008544B"/>
    <w:rsid w:val="000908FA"/>
    <w:rsid w:val="0009419A"/>
    <w:rsid w:val="000961F8"/>
    <w:rsid w:val="000A184B"/>
    <w:rsid w:val="000A343C"/>
    <w:rsid w:val="000A5EDF"/>
    <w:rsid w:val="000B2FA1"/>
    <w:rsid w:val="000B3B74"/>
    <w:rsid w:val="000B4A66"/>
    <w:rsid w:val="000C2E54"/>
    <w:rsid w:val="000C75B6"/>
    <w:rsid w:val="000D0EFF"/>
    <w:rsid w:val="000D68D6"/>
    <w:rsid w:val="000E5674"/>
    <w:rsid w:val="000E6894"/>
    <w:rsid w:val="000E7893"/>
    <w:rsid w:val="000E7FE9"/>
    <w:rsid w:val="000F3409"/>
    <w:rsid w:val="000F3B5E"/>
    <w:rsid w:val="000F5F65"/>
    <w:rsid w:val="00100C59"/>
    <w:rsid w:val="00103906"/>
    <w:rsid w:val="00104875"/>
    <w:rsid w:val="00105E7C"/>
    <w:rsid w:val="0010618E"/>
    <w:rsid w:val="001100CF"/>
    <w:rsid w:val="001116AC"/>
    <w:rsid w:val="00112397"/>
    <w:rsid w:val="001132B4"/>
    <w:rsid w:val="00113821"/>
    <w:rsid w:val="001163D6"/>
    <w:rsid w:val="001213E0"/>
    <w:rsid w:val="00122616"/>
    <w:rsid w:val="00126AAA"/>
    <w:rsid w:val="00127C51"/>
    <w:rsid w:val="00127D83"/>
    <w:rsid w:val="00130378"/>
    <w:rsid w:val="00132708"/>
    <w:rsid w:val="00132B02"/>
    <w:rsid w:val="0013455F"/>
    <w:rsid w:val="0013478B"/>
    <w:rsid w:val="0014080D"/>
    <w:rsid w:val="00141591"/>
    <w:rsid w:val="0014255D"/>
    <w:rsid w:val="0014268B"/>
    <w:rsid w:val="001455BD"/>
    <w:rsid w:val="00151249"/>
    <w:rsid w:val="00151F19"/>
    <w:rsid w:val="0015220B"/>
    <w:rsid w:val="00152E88"/>
    <w:rsid w:val="00154B13"/>
    <w:rsid w:val="0015582D"/>
    <w:rsid w:val="00161E5D"/>
    <w:rsid w:val="00162B75"/>
    <w:rsid w:val="00162C6E"/>
    <w:rsid w:val="001668BB"/>
    <w:rsid w:val="001671F1"/>
    <w:rsid w:val="0016738D"/>
    <w:rsid w:val="00170B4C"/>
    <w:rsid w:val="00172627"/>
    <w:rsid w:val="00175E8C"/>
    <w:rsid w:val="00183897"/>
    <w:rsid w:val="00186C09"/>
    <w:rsid w:val="00187DCB"/>
    <w:rsid w:val="00191A62"/>
    <w:rsid w:val="00193DF4"/>
    <w:rsid w:val="00194161"/>
    <w:rsid w:val="001951A4"/>
    <w:rsid w:val="00197B3E"/>
    <w:rsid w:val="001A0EA0"/>
    <w:rsid w:val="001B02E6"/>
    <w:rsid w:val="001B0D80"/>
    <w:rsid w:val="001B386F"/>
    <w:rsid w:val="001B75B5"/>
    <w:rsid w:val="001C111D"/>
    <w:rsid w:val="001C3A5D"/>
    <w:rsid w:val="001C7917"/>
    <w:rsid w:val="001D0F99"/>
    <w:rsid w:val="001D2C6D"/>
    <w:rsid w:val="001D39D5"/>
    <w:rsid w:val="001D4FDB"/>
    <w:rsid w:val="001D5D20"/>
    <w:rsid w:val="001E0AE0"/>
    <w:rsid w:val="001E2E75"/>
    <w:rsid w:val="001E42D9"/>
    <w:rsid w:val="001E6B4E"/>
    <w:rsid w:val="001F0757"/>
    <w:rsid w:val="001F0FA7"/>
    <w:rsid w:val="001F2622"/>
    <w:rsid w:val="001F2706"/>
    <w:rsid w:val="001F40A5"/>
    <w:rsid w:val="001F4287"/>
    <w:rsid w:val="001F5622"/>
    <w:rsid w:val="00200255"/>
    <w:rsid w:val="00200489"/>
    <w:rsid w:val="002010D8"/>
    <w:rsid w:val="002039BA"/>
    <w:rsid w:val="00210E44"/>
    <w:rsid w:val="00211AFB"/>
    <w:rsid w:val="00211DA2"/>
    <w:rsid w:val="0021574F"/>
    <w:rsid w:val="00215B7F"/>
    <w:rsid w:val="002160C2"/>
    <w:rsid w:val="002167E5"/>
    <w:rsid w:val="00222B6C"/>
    <w:rsid w:val="00226E26"/>
    <w:rsid w:val="00230DC7"/>
    <w:rsid w:val="0023172B"/>
    <w:rsid w:val="00233CEC"/>
    <w:rsid w:val="002418E0"/>
    <w:rsid w:val="002532A5"/>
    <w:rsid w:val="0026060D"/>
    <w:rsid w:val="002622DC"/>
    <w:rsid w:val="00263169"/>
    <w:rsid w:val="0027059A"/>
    <w:rsid w:val="00270EFA"/>
    <w:rsid w:val="00271C92"/>
    <w:rsid w:val="00272322"/>
    <w:rsid w:val="002732CD"/>
    <w:rsid w:val="00273A94"/>
    <w:rsid w:val="0027454E"/>
    <w:rsid w:val="00275BFC"/>
    <w:rsid w:val="00282CF2"/>
    <w:rsid w:val="00284EF8"/>
    <w:rsid w:val="0028536D"/>
    <w:rsid w:val="00285AE5"/>
    <w:rsid w:val="00290668"/>
    <w:rsid w:val="00292DA3"/>
    <w:rsid w:val="0029619D"/>
    <w:rsid w:val="002A145E"/>
    <w:rsid w:val="002A50BF"/>
    <w:rsid w:val="002A53A0"/>
    <w:rsid w:val="002A5977"/>
    <w:rsid w:val="002A5D62"/>
    <w:rsid w:val="002A6898"/>
    <w:rsid w:val="002A6BE2"/>
    <w:rsid w:val="002B65EE"/>
    <w:rsid w:val="002C04F0"/>
    <w:rsid w:val="002C0D7D"/>
    <w:rsid w:val="002C0DC7"/>
    <w:rsid w:val="002C1880"/>
    <w:rsid w:val="002C2550"/>
    <w:rsid w:val="002C786C"/>
    <w:rsid w:val="002D3B67"/>
    <w:rsid w:val="002D572D"/>
    <w:rsid w:val="002D5938"/>
    <w:rsid w:val="002D5ADC"/>
    <w:rsid w:val="002D76F1"/>
    <w:rsid w:val="002E0F8E"/>
    <w:rsid w:val="002E2239"/>
    <w:rsid w:val="002E575F"/>
    <w:rsid w:val="002E6FB6"/>
    <w:rsid w:val="002E7453"/>
    <w:rsid w:val="002F3DF9"/>
    <w:rsid w:val="002F6B79"/>
    <w:rsid w:val="00304B25"/>
    <w:rsid w:val="0030514B"/>
    <w:rsid w:val="00305427"/>
    <w:rsid w:val="00306EE4"/>
    <w:rsid w:val="00310153"/>
    <w:rsid w:val="00313B77"/>
    <w:rsid w:val="00316347"/>
    <w:rsid w:val="003256F6"/>
    <w:rsid w:val="00327679"/>
    <w:rsid w:val="00334B41"/>
    <w:rsid w:val="003401CD"/>
    <w:rsid w:val="003406A0"/>
    <w:rsid w:val="00342854"/>
    <w:rsid w:val="00345308"/>
    <w:rsid w:val="00345CD5"/>
    <w:rsid w:val="0034626A"/>
    <w:rsid w:val="00347487"/>
    <w:rsid w:val="003478B9"/>
    <w:rsid w:val="003512D7"/>
    <w:rsid w:val="0035335C"/>
    <w:rsid w:val="00355032"/>
    <w:rsid w:val="00355B25"/>
    <w:rsid w:val="00361742"/>
    <w:rsid w:val="0036194E"/>
    <w:rsid w:val="00362A1F"/>
    <w:rsid w:val="00366A38"/>
    <w:rsid w:val="00367CAE"/>
    <w:rsid w:val="00372896"/>
    <w:rsid w:val="00373518"/>
    <w:rsid w:val="00376A74"/>
    <w:rsid w:val="00377E7D"/>
    <w:rsid w:val="00380A7B"/>
    <w:rsid w:val="003815D3"/>
    <w:rsid w:val="00381CDD"/>
    <w:rsid w:val="003837FB"/>
    <w:rsid w:val="00383DBA"/>
    <w:rsid w:val="00384489"/>
    <w:rsid w:val="00384CC2"/>
    <w:rsid w:val="0038534E"/>
    <w:rsid w:val="003871A5"/>
    <w:rsid w:val="00391C06"/>
    <w:rsid w:val="00392412"/>
    <w:rsid w:val="0039364B"/>
    <w:rsid w:val="00395817"/>
    <w:rsid w:val="003A26D7"/>
    <w:rsid w:val="003A30C8"/>
    <w:rsid w:val="003A699A"/>
    <w:rsid w:val="003B11FA"/>
    <w:rsid w:val="003B31F2"/>
    <w:rsid w:val="003C074B"/>
    <w:rsid w:val="003C2CD7"/>
    <w:rsid w:val="003C4A85"/>
    <w:rsid w:val="003C64F2"/>
    <w:rsid w:val="003C7795"/>
    <w:rsid w:val="003D24E8"/>
    <w:rsid w:val="003D31F1"/>
    <w:rsid w:val="003D4C33"/>
    <w:rsid w:val="003D5E71"/>
    <w:rsid w:val="003D7F5E"/>
    <w:rsid w:val="003E0717"/>
    <w:rsid w:val="003E098A"/>
    <w:rsid w:val="003E7207"/>
    <w:rsid w:val="003E749D"/>
    <w:rsid w:val="003F0C00"/>
    <w:rsid w:val="003F0C58"/>
    <w:rsid w:val="003F1E18"/>
    <w:rsid w:val="003F209A"/>
    <w:rsid w:val="003F4027"/>
    <w:rsid w:val="003F7AB3"/>
    <w:rsid w:val="00401267"/>
    <w:rsid w:val="00402C73"/>
    <w:rsid w:val="00403560"/>
    <w:rsid w:val="0041150D"/>
    <w:rsid w:val="0041182D"/>
    <w:rsid w:val="00411BE0"/>
    <w:rsid w:val="00412CF6"/>
    <w:rsid w:val="0042010C"/>
    <w:rsid w:val="00424E2D"/>
    <w:rsid w:val="004326F7"/>
    <w:rsid w:val="0043645D"/>
    <w:rsid w:val="00440F17"/>
    <w:rsid w:val="00441CED"/>
    <w:rsid w:val="00442114"/>
    <w:rsid w:val="004424E7"/>
    <w:rsid w:val="0044479F"/>
    <w:rsid w:val="00447256"/>
    <w:rsid w:val="0045096B"/>
    <w:rsid w:val="00451FCB"/>
    <w:rsid w:val="0045245B"/>
    <w:rsid w:val="00452B31"/>
    <w:rsid w:val="00452C91"/>
    <w:rsid w:val="00457F02"/>
    <w:rsid w:val="0046149B"/>
    <w:rsid w:val="004651E3"/>
    <w:rsid w:val="0046530E"/>
    <w:rsid w:val="0047035B"/>
    <w:rsid w:val="004738F2"/>
    <w:rsid w:val="00474D59"/>
    <w:rsid w:val="004760A2"/>
    <w:rsid w:val="0048119D"/>
    <w:rsid w:val="00481587"/>
    <w:rsid w:val="00484A96"/>
    <w:rsid w:val="004856B7"/>
    <w:rsid w:val="0048644B"/>
    <w:rsid w:val="0048662E"/>
    <w:rsid w:val="00492202"/>
    <w:rsid w:val="00494366"/>
    <w:rsid w:val="004963B1"/>
    <w:rsid w:val="004A15B5"/>
    <w:rsid w:val="004A6805"/>
    <w:rsid w:val="004A6869"/>
    <w:rsid w:val="004A7C7F"/>
    <w:rsid w:val="004B10FE"/>
    <w:rsid w:val="004B224D"/>
    <w:rsid w:val="004B3329"/>
    <w:rsid w:val="004B5D86"/>
    <w:rsid w:val="004B6BBF"/>
    <w:rsid w:val="004B78BE"/>
    <w:rsid w:val="004C1042"/>
    <w:rsid w:val="004C3F25"/>
    <w:rsid w:val="004C682C"/>
    <w:rsid w:val="004C7EBD"/>
    <w:rsid w:val="004D0639"/>
    <w:rsid w:val="004D0BF5"/>
    <w:rsid w:val="004D1FF0"/>
    <w:rsid w:val="004D526A"/>
    <w:rsid w:val="004D6834"/>
    <w:rsid w:val="004D6E37"/>
    <w:rsid w:val="004E2C70"/>
    <w:rsid w:val="004E5890"/>
    <w:rsid w:val="004E7121"/>
    <w:rsid w:val="004F1AB0"/>
    <w:rsid w:val="004F29C7"/>
    <w:rsid w:val="004F5843"/>
    <w:rsid w:val="004F5B7D"/>
    <w:rsid w:val="004F71D4"/>
    <w:rsid w:val="004F7424"/>
    <w:rsid w:val="004F7EE4"/>
    <w:rsid w:val="00501B8B"/>
    <w:rsid w:val="005052FB"/>
    <w:rsid w:val="005055A8"/>
    <w:rsid w:val="005125D4"/>
    <w:rsid w:val="00515293"/>
    <w:rsid w:val="00522F06"/>
    <w:rsid w:val="00525B05"/>
    <w:rsid w:val="00530F30"/>
    <w:rsid w:val="00532F33"/>
    <w:rsid w:val="005404F1"/>
    <w:rsid w:val="0055088B"/>
    <w:rsid w:val="005509FA"/>
    <w:rsid w:val="00550D27"/>
    <w:rsid w:val="00551CA0"/>
    <w:rsid w:val="00553A5A"/>
    <w:rsid w:val="0055423E"/>
    <w:rsid w:val="005548C2"/>
    <w:rsid w:val="00554C5B"/>
    <w:rsid w:val="00557177"/>
    <w:rsid w:val="005571AE"/>
    <w:rsid w:val="00561D34"/>
    <w:rsid w:val="0056253F"/>
    <w:rsid w:val="005710A8"/>
    <w:rsid w:val="0057272F"/>
    <w:rsid w:val="005729AC"/>
    <w:rsid w:val="00573F6F"/>
    <w:rsid w:val="00573F97"/>
    <w:rsid w:val="00574223"/>
    <w:rsid w:val="005758A0"/>
    <w:rsid w:val="00575BD6"/>
    <w:rsid w:val="005777F8"/>
    <w:rsid w:val="0058022F"/>
    <w:rsid w:val="00587CA9"/>
    <w:rsid w:val="00590191"/>
    <w:rsid w:val="00592D64"/>
    <w:rsid w:val="00594B03"/>
    <w:rsid w:val="00595D64"/>
    <w:rsid w:val="005B07DC"/>
    <w:rsid w:val="005B4608"/>
    <w:rsid w:val="005B5DC5"/>
    <w:rsid w:val="005B615D"/>
    <w:rsid w:val="005B7877"/>
    <w:rsid w:val="005C2186"/>
    <w:rsid w:val="005C6734"/>
    <w:rsid w:val="005D2EF8"/>
    <w:rsid w:val="005D40EE"/>
    <w:rsid w:val="005D4D9A"/>
    <w:rsid w:val="005D5EBA"/>
    <w:rsid w:val="005E0991"/>
    <w:rsid w:val="005E1775"/>
    <w:rsid w:val="005E2C9C"/>
    <w:rsid w:val="005E4429"/>
    <w:rsid w:val="005E482C"/>
    <w:rsid w:val="005E4EFF"/>
    <w:rsid w:val="005E757C"/>
    <w:rsid w:val="005F0763"/>
    <w:rsid w:val="005F290E"/>
    <w:rsid w:val="005F3C71"/>
    <w:rsid w:val="005F5D5E"/>
    <w:rsid w:val="005F66E6"/>
    <w:rsid w:val="00605EBC"/>
    <w:rsid w:val="006164B1"/>
    <w:rsid w:val="00616592"/>
    <w:rsid w:val="0061795B"/>
    <w:rsid w:val="00622000"/>
    <w:rsid w:val="006260B1"/>
    <w:rsid w:val="00627704"/>
    <w:rsid w:val="006316DD"/>
    <w:rsid w:val="00634ED4"/>
    <w:rsid w:val="00637951"/>
    <w:rsid w:val="00641BC9"/>
    <w:rsid w:val="006425D6"/>
    <w:rsid w:val="006435E3"/>
    <w:rsid w:val="006443C2"/>
    <w:rsid w:val="006476D6"/>
    <w:rsid w:val="00656E91"/>
    <w:rsid w:val="00661DB1"/>
    <w:rsid w:val="00664472"/>
    <w:rsid w:val="00664EAD"/>
    <w:rsid w:val="006678AC"/>
    <w:rsid w:val="0067019D"/>
    <w:rsid w:val="00671CF3"/>
    <w:rsid w:val="00673017"/>
    <w:rsid w:val="00673C08"/>
    <w:rsid w:val="006741A9"/>
    <w:rsid w:val="00676823"/>
    <w:rsid w:val="00676D50"/>
    <w:rsid w:val="006809AA"/>
    <w:rsid w:val="00685A8E"/>
    <w:rsid w:val="00686529"/>
    <w:rsid w:val="0068723B"/>
    <w:rsid w:val="00690C47"/>
    <w:rsid w:val="00694497"/>
    <w:rsid w:val="006960AC"/>
    <w:rsid w:val="00697430"/>
    <w:rsid w:val="00697827"/>
    <w:rsid w:val="006A0F17"/>
    <w:rsid w:val="006B0700"/>
    <w:rsid w:val="006B2993"/>
    <w:rsid w:val="006B3C8C"/>
    <w:rsid w:val="006B41CA"/>
    <w:rsid w:val="006B753B"/>
    <w:rsid w:val="006C0B9C"/>
    <w:rsid w:val="006C3895"/>
    <w:rsid w:val="006C7CE9"/>
    <w:rsid w:val="006D0A66"/>
    <w:rsid w:val="006D5A00"/>
    <w:rsid w:val="006E0ABE"/>
    <w:rsid w:val="006E0D14"/>
    <w:rsid w:val="006E1B1A"/>
    <w:rsid w:val="006E2848"/>
    <w:rsid w:val="006E324C"/>
    <w:rsid w:val="007043E0"/>
    <w:rsid w:val="0070464C"/>
    <w:rsid w:val="00704B96"/>
    <w:rsid w:val="007064A2"/>
    <w:rsid w:val="007078B8"/>
    <w:rsid w:val="00710559"/>
    <w:rsid w:val="00712F9B"/>
    <w:rsid w:val="0071713E"/>
    <w:rsid w:val="007175CB"/>
    <w:rsid w:val="007229CB"/>
    <w:rsid w:val="00722B94"/>
    <w:rsid w:val="00723408"/>
    <w:rsid w:val="00726670"/>
    <w:rsid w:val="00730C27"/>
    <w:rsid w:val="00733EB9"/>
    <w:rsid w:val="00735B25"/>
    <w:rsid w:val="0074054A"/>
    <w:rsid w:val="00741A21"/>
    <w:rsid w:val="00741E27"/>
    <w:rsid w:val="00744A63"/>
    <w:rsid w:val="00746BFA"/>
    <w:rsid w:val="00746FF1"/>
    <w:rsid w:val="00751C29"/>
    <w:rsid w:val="00751ECA"/>
    <w:rsid w:val="00754F39"/>
    <w:rsid w:val="00756670"/>
    <w:rsid w:val="00761B09"/>
    <w:rsid w:val="00762D44"/>
    <w:rsid w:val="00766A4B"/>
    <w:rsid w:val="00772BCA"/>
    <w:rsid w:val="00773126"/>
    <w:rsid w:val="0077421F"/>
    <w:rsid w:val="007744F7"/>
    <w:rsid w:val="00776778"/>
    <w:rsid w:val="00780927"/>
    <w:rsid w:val="00785AAD"/>
    <w:rsid w:val="00786695"/>
    <w:rsid w:val="0078728A"/>
    <w:rsid w:val="00790C24"/>
    <w:rsid w:val="00791C0F"/>
    <w:rsid w:val="00792716"/>
    <w:rsid w:val="0079419A"/>
    <w:rsid w:val="00795AC9"/>
    <w:rsid w:val="007A1E43"/>
    <w:rsid w:val="007A1F36"/>
    <w:rsid w:val="007A36D8"/>
    <w:rsid w:val="007A3C70"/>
    <w:rsid w:val="007A6A40"/>
    <w:rsid w:val="007A74C1"/>
    <w:rsid w:val="007B104E"/>
    <w:rsid w:val="007B659D"/>
    <w:rsid w:val="007C1CAD"/>
    <w:rsid w:val="007C22A1"/>
    <w:rsid w:val="007C33FC"/>
    <w:rsid w:val="007C3D34"/>
    <w:rsid w:val="007C4A08"/>
    <w:rsid w:val="007C5D1E"/>
    <w:rsid w:val="007D1AE1"/>
    <w:rsid w:val="007D2675"/>
    <w:rsid w:val="007D4445"/>
    <w:rsid w:val="007E017B"/>
    <w:rsid w:val="007E1634"/>
    <w:rsid w:val="007E5A6D"/>
    <w:rsid w:val="007E64E1"/>
    <w:rsid w:val="007E674D"/>
    <w:rsid w:val="007F0EC4"/>
    <w:rsid w:val="007F1197"/>
    <w:rsid w:val="007F1EF6"/>
    <w:rsid w:val="007F2CAB"/>
    <w:rsid w:val="00801456"/>
    <w:rsid w:val="00804F5C"/>
    <w:rsid w:val="00811092"/>
    <w:rsid w:val="0081359B"/>
    <w:rsid w:val="00813F2B"/>
    <w:rsid w:val="00817451"/>
    <w:rsid w:val="00820F25"/>
    <w:rsid w:val="00822289"/>
    <w:rsid w:val="00822F53"/>
    <w:rsid w:val="008265F5"/>
    <w:rsid w:val="00827A8B"/>
    <w:rsid w:val="00827DF7"/>
    <w:rsid w:val="008319CD"/>
    <w:rsid w:val="0083301F"/>
    <w:rsid w:val="0083648F"/>
    <w:rsid w:val="00843FDD"/>
    <w:rsid w:val="00845299"/>
    <w:rsid w:val="0085251C"/>
    <w:rsid w:val="008526FE"/>
    <w:rsid w:val="008560DA"/>
    <w:rsid w:val="008579D5"/>
    <w:rsid w:val="00864700"/>
    <w:rsid w:val="0087056C"/>
    <w:rsid w:val="00871736"/>
    <w:rsid w:val="00873447"/>
    <w:rsid w:val="00875551"/>
    <w:rsid w:val="0088095B"/>
    <w:rsid w:val="00882620"/>
    <w:rsid w:val="008840B3"/>
    <w:rsid w:val="00886CC1"/>
    <w:rsid w:val="00887875"/>
    <w:rsid w:val="00887DF3"/>
    <w:rsid w:val="00890580"/>
    <w:rsid w:val="008929F9"/>
    <w:rsid w:val="00892C08"/>
    <w:rsid w:val="008940F6"/>
    <w:rsid w:val="0089508D"/>
    <w:rsid w:val="008974A7"/>
    <w:rsid w:val="008A0318"/>
    <w:rsid w:val="008A418E"/>
    <w:rsid w:val="008A45A2"/>
    <w:rsid w:val="008A5EF6"/>
    <w:rsid w:val="008A7FEA"/>
    <w:rsid w:val="008B0D66"/>
    <w:rsid w:val="008B206F"/>
    <w:rsid w:val="008B29A7"/>
    <w:rsid w:val="008B5657"/>
    <w:rsid w:val="008C1BB4"/>
    <w:rsid w:val="008C2443"/>
    <w:rsid w:val="008C2CE7"/>
    <w:rsid w:val="008C459D"/>
    <w:rsid w:val="008C6BE4"/>
    <w:rsid w:val="008D27E5"/>
    <w:rsid w:val="008E0179"/>
    <w:rsid w:val="008E0CC9"/>
    <w:rsid w:val="008E4BBA"/>
    <w:rsid w:val="008F07DA"/>
    <w:rsid w:val="008F1AD0"/>
    <w:rsid w:val="008F2521"/>
    <w:rsid w:val="008F3FD1"/>
    <w:rsid w:val="008F41B3"/>
    <w:rsid w:val="00904ACA"/>
    <w:rsid w:val="00906978"/>
    <w:rsid w:val="00906E4D"/>
    <w:rsid w:val="00911176"/>
    <w:rsid w:val="009151A1"/>
    <w:rsid w:val="0092247B"/>
    <w:rsid w:val="00923CF4"/>
    <w:rsid w:val="00927F45"/>
    <w:rsid w:val="00931B6B"/>
    <w:rsid w:val="00931CCF"/>
    <w:rsid w:val="00933266"/>
    <w:rsid w:val="00933985"/>
    <w:rsid w:val="00935B5E"/>
    <w:rsid w:val="00936E93"/>
    <w:rsid w:val="00937F4F"/>
    <w:rsid w:val="00941089"/>
    <w:rsid w:val="009414EB"/>
    <w:rsid w:val="009459EA"/>
    <w:rsid w:val="009512B4"/>
    <w:rsid w:val="00953687"/>
    <w:rsid w:val="009564CC"/>
    <w:rsid w:val="00956AD2"/>
    <w:rsid w:val="00960E8D"/>
    <w:rsid w:val="009677E4"/>
    <w:rsid w:val="00971315"/>
    <w:rsid w:val="009748E3"/>
    <w:rsid w:val="009759BF"/>
    <w:rsid w:val="00977F77"/>
    <w:rsid w:val="009824E2"/>
    <w:rsid w:val="00983E79"/>
    <w:rsid w:val="0098618A"/>
    <w:rsid w:val="00986391"/>
    <w:rsid w:val="009915E2"/>
    <w:rsid w:val="00992971"/>
    <w:rsid w:val="00995EAE"/>
    <w:rsid w:val="00995F37"/>
    <w:rsid w:val="009A0AC5"/>
    <w:rsid w:val="009A1358"/>
    <w:rsid w:val="009A1B09"/>
    <w:rsid w:val="009B7F68"/>
    <w:rsid w:val="009C2A49"/>
    <w:rsid w:val="009C3460"/>
    <w:rsid w:val="009C4AA7"/>
    <w:rsid w:val="009C564F"/>
    <w:rsid w:val="009D0213"/>
    <w:rsid w:val="009D0558"/>
    <w:rsid w:val="009D1F18"/>
    <w:rsid w:val="009D6430"/>
    <w:rsid w:val="009D715C"/>
    <w:rsid w:val="009E0636"/>
    <w:rsid w:val="009E1A9A"/>
    <w:rsid w:val="009E20BD"/>
    <w:rsid w:val="009E237C"/>
    <w:rsid w:val="009E26FC"/>
    <w:rsid w:val="009E4753"/>
    <w:rsid w:val="009E5A79"/>
    <w:rsid w:val="009E7A3C"/>
    <w:rsid w:val="009F03CD"/>
    <w:rsid w:val="009F35C1"/>
    <w:rsid w:val="009F3B5A"/>
    <w:rsid w:val="009F42BE"/>
    <w:rsid w:val="009F564C"/>
    <w:rsid w:val="009F5D8C"/>
    <w:rsid w:val="009F6DEA"/>
    <w:rsid w:val="009F7C9A"/>
    <w:rsid w:val="00A064FB"/>
    <w:rsid w:val="00A073A7"/>
    <w:rsid w:val="00A110AF"/>
    <w:rsid w:val="00A11664"/>
    <w:rsid w:val="00A13E24"/>
    <w:rsid w:val="00A14760"/>
    <w:rsid w:val="00A16BA7"/>
    <w:rsid w:val="00A20522"/>
    <w:rsid w:val="00A22D4B"/>
    <w:rsid w:val="00A31755"/>
    <w:rsid w:val="00A33EAE"/>
    <w:rsid w:val="00A366BE"/>
    <w:rsid w:val="00A37F56"/>
    <w:rsid w:val="00A402A0"/>
    <w:rsid w:val="00A4057E"/>
    <w:rsid w:val="00A422EC"/>
    <w:rsid w:val="00A423F2"/>
    <w:rsid w:val="00A46603"/>
    <w:rsid w:val="00A46A07"/>
    <w:rsid w:val="00A47C9D"/>
    <w:rsid w:val="00A50309"/>
    <w:rsid w:val="00A50677"/>
    <w:rsid w:val="00A6014C"/>
    <w:rsid w:val="00A616F0"/>
    <w:rsid w:val="00A62027"/>
    <w:rsid w:val="00A6271D"/>
    <w:rsid w:val="00A66E3E"/>
    <w:rsid w:val="00A67905"/>
    <w:rsid w:val="00A73A0C"/>
    <w:rsid w:val="00A80DE0"/>
    <w:rsid w:val="00A831E2"/>
    <w:rsid w:val="00A8372E"/>
    <w:rsid w:val="00A84130"/>
    <w:rsid w:val="00A847AB"/>
    <w:rsid w:val="00A85026"/>
    <w:rsid w:val="00A87195"/>
    <w:rsid w:val="00A905E5"/>
    <w:rsid w:val="00A90A27"/>
    <w:rsid w:val="00A91758"/>
    <w:rsid w:val="00A955B0"/>
    <w:rsid w:val="00A97F54"/>
    <w:rsid w:val="00AA0E2F"/>
    <w:rsid w:val="00AA1097"/>
    <w:rsid w:val="00AA1640"/>
    <w:rsid w:val="00AA60FE"/>
    <w:rsid w:val="00AB21BD"/>
    <w:rsid w:val="00AB3C24"/>
    <w:rsid w:val="00AB6317"/>
    <w:rsid w:val="00AC0E6A"/>
    <w:rsid w:val="00AC27DC"/>
    <w:rsid w:val="00AC4820"/>
    <w:rsid w:val="00AC58AA"/>
    <w:rsid w:val="00AC60B9"/>
    <w:rsid w:val="00AD024E"/>
    <w:rsid w:val="00AD23DD"/>
    <w:rsid w:val="00AD6AB7"/>
    <w:rsid w:val="00AD7B5C"/>
    <w:rsid w:val="00AE033B"/>
    <w:rsid w:val="00AE0E80"/>
    <w:rsid w:val="00AE40E3"/>
    <w:rsid w:val="00AE727C"/>
    <w:rsid w:val="00AE7336"/>
    <w:rsid w:val="00AF2FFC"/>
    <w:rsid w:val="00AF357E"/>
    <w:rsid w:val="00AF4DBF"/>
    <w:rsid w:val="00AF6549"/>
    <w:rsid w:val="00AF6D56"/>
    <w:rsid w:val="00AF7864"/>
    <w:rsid w:val="00B022C9"/>
    <w:rsid w:val="00B02C48"/>
    <w:rsid w:val="00B07564"/>
    <w:rsid w:val="00B07E0B"/>
    <w:rsid w:val="00B201CA"/>
    <w:rsid w:val="00B220F3"/>
    <w:rsid w:val="00B3080A"/>
    <w:rsid w:val="00B308B2"/>
    <w:rsid w:val="00B30A70"/>
    <w:rsid w:val="00B36990"/>
    <w:rsid w:val="00B46103"/>
    <w:rsid w:val="00B51F9D"/>
    <w:rsid w:val="00B52E85"/>
    <w:rsid w:val="00B54CD7"/>
    <w:rsid w:val="00B56167"/>
    <w:rsid w:val="00B604D1"/>
    <w:rsid w:val="00B653F9"/>
    <w:rsid w:val="00B70382"/>
    <w:rsid w:val="00B70CFD"/>
    <w:rsid w:val="00B719EB"/>
    <w:rsid w:val="00B75A94"/>
    <w:rsid w:val="00B75B67"/>
    <w:rsid w:val="00B75DC2"/>
    <w:rsid w:val="00B82F0A"/>
    <w:rsid w:val="00B83AB4"/>
    <w:rsid w:val="00B849C1"/>
    <w:rsid w:val="00B84E41"/>
    <w:rsid w:val="00B85CEC"/>
    <w:rsid w:val="00B91B08"/>
    <w:rsid w:val="00B92ABC"/>
    <w:rsid w:val="00B9367B"/>
    <w:rsid w:val="00B93A57"/>
    <w:rsid w:val="00B95F79"/>
    <w:rsid w:val="00B96306"/>
    <w:rsid w:val="00BA1139"/>
    <w:rsid w:val="00BA33C9"/>
    <w:rsid w:val="00BA39FF"/>
    <w:rsid w:val="00BA3D05"/>
    <w:rsid w:val="00BA4481"/>
    <w:rsid w:val="00BA5AE2"/>
    <w:rsid w:val="00BB378A"/>
    <w:rsid w:val="00BB5228"/>
    <w:rsid w:val="00BC22A2"/>
    <w:rsid w:val="00BC367B"/>
    <w:rsid w:val="00BC588C"/>
    <w:rsid w:val="00BC7D65"/>
    <w:rsid w:val="00BD17B5"/>
    <w:rsid w:val="00BD3704"/>
    <w:rsid w:val="00BD3EEC"/>
    <w:rsid w:val="00BE0F42"/>
    <w:rsid w:val="00BE14D7"/>
    <w:rsid w:val="00BE318C"/>
    <w:rsid w:val="00BE6EA9"/>
    <w:rsid w:val="00BE6F2E"/>
    <w:rsid w:val="00BF2054"/>
    <w:rsid w:val="00BF3E02"/>
    <w:rsid w:val="00BF4A0E"/>
    <w:rsid w:val="00BF4D6F"/>
    <w:rsid w:val="00BF60FC"/>
    <w:rsid w:val="00C0199F"/>
    <w:rsid w:val="00C10893"/>
    <w:rsid w:val="00C1089A"/>
    <w:rsid w:val="00C109DF"/>
    <w:rsid w:val="00C13A69"/>
    <w:rsid w:val="00C13E13"/>
    <w:rsid w:val="00C17879"/>
    <w:rsid w:val="00C24E2C"/>
    <w:rsid w:val="00C32EDC"/>
    <w:rsid w:val="00C33E2B"/>
    <w:rsid w:val="00C342C8"/>
    <w:rsid w:val="00C3433D"/>
    <w:rsid w:val="00C3587E"/>
    <w:rsid w:val="00C36478"/>
    <w:rsid w:val="00C43567"/>
    <w:rsid w:val="00C43975"/>
    <w:rsid w:val="00C43F6E"/>
    <w:rsid w:val="00C46629"/>
    <w:rsid w:val="00C50D42"/>
    <w:rsid w:val="00C51D6D"/>
    <w:rsid w:val="00C53D2C"/>
    <w:rsid w:val="00C57958"/>
    <w:rsid w:val="00C60AA9"/>
    <w:rsid w:val="00C652B4"/>
    <w:rsid w:val="00C65C27"/>
    <w:rsid w:val="00C665D6"/>
    <w:rsid w:val="00C711D2"/>
    <w:rsid w:val="00C74E68"/>
    <w:rsid w:val="00C76981"/>
    <w:rsid w:val="00C825B3"/>
    <w:rsid w:val="00C83F85"/>
    <w:rsid w:val="00C85827"/>
    <w:rsid w:val="00C91A60"/>
    <w:rsid w:val="00C9290C"/>
    <w:rsid w:val="00C96759"/>
    <w:rsid w:val="00CA19EC"/>
    <w:rsid w:val="00CA305F"/>
    <w:rsid w:val="00CA4481"/>
    <w:rsid w:val="00CA7569"/>
    <w:rsid w:val="00CB04C7"/>
    <w:rsid w:val="00CB23FC"/>
    <w:rsid w:val="00CB47E6"/>
    <w:rsid w:val="00CB5B15"/>
    <w:rsid w:val="00CB7E3D"/>
    <w:rsid w:val="00CC164D"/>
    <w:rsid w:val="00CD4055"/>
    <w:rsid w:val="00CD7DB6"/>
    <w:rsid w:val="00CE2DD9"/>
    <w:rsid w:val="00CE3E4C"/>
    <w:rsid w:val="00CE714D"/>
    <w:rsid w:val="00CF2308"/>
    <w:rsid w:val="00CF3848"/>
    <w:rsid w:val="00CF58DC"/>
    <w:rsid w:val="00CF6548"/>
    <w:rsid w:val="00D02789"/>
    <w:rsid w:val="00D02837"/>
    <w:rsid w:val="00D05A84"/>
    <w:rsid w:val="00D146CC"/>
    <w:rsid w:val="00D15AF6"/>
    <w:rsid w:val="00D221AA"/>
    <w:rsid w:val="00D224D4"/>
    <w:rsid w:val="00D22FB9"/>
    <w:rsid w:val="00D278A4"/>
    <w:rsid w:val="00D27D64"/>
    <w:rsid w:val="00D317CF"/>
    <w:rsid w:val="00D31C64"/>
    <w:rsid w:val="00D324FB"/>
    <w:rsid w:val="00D34E51"/>
    <w:rsid w:val="00D355A0"/>
    <w:rsid w:val="00D358AA"/>
    <w:rsid w:val="00D3697E"/>
    <w:rsid w:val="00D43B3F"/>
    <w:rsid w:val="00D4484D"/>
    <w:rsid w:val="00D4551D"/>
    <w:rsid w:val="00D462D6"/>
    <w:rsid w:val="00D5075A"/>
    <w:rsid w:val="00D50C2F"/>
    <w:rsid w:val="00D55B2F"/>
    <w:rsid w:val="00D564F3"/>
    <w:rsid w:val="00D569A6"/>
    <w:rsid w:val="00D60E4B"/>
    <w:rsid w:val="00D629C8"/>
    <w:rsid w:val="00D64E21"/>
    <w:rsid w:val="00D65994"/>
    <w:rsid w:val="00D7064A"/>
    <w:rsid w:val="00D7212A"/>
    <w:rsid w:val="00D740AD"/>
    <w:rsid w:val="00D74825"/>
    <w:rsid w:val="00D7737E"/>
    <w:rsid w:val="00D82CEA"/>
    <w:rsid w:val="00D83796"/>
    <w:rsid w:val="00D86B67"/>
    <w:rsid w:val="00D90A79"/>
    <w:rsid w:val="00D9595D"/>
    <w:rsid w:val="00D95CF3"/>
    <w:rsid w:val="00D961BB"/>
    <w:rsid w:val="00D97B8F"/>
    <w:rsid w:val="00DA0A62"/>
    <w:rsid w:val="00DA3984"/>
    <w:rsid w:val="00DA6AA0"/>
    <w:rsid w:val="00DA6C59"/>
    <w:rsid w:val="00DA6F8C"/>
    <w:rsid w:val="00DA797D"/>
    <w:rsid w:val="00DC4D05"/>
    <w:rsid w:val="00DC620C"/>
    <w:rsid w:val="00DC690B"/>
    <w:rsid w:val="00DC7DEC"/>
    <w:rsid w:val="00DD0D40"/>
    <w:rsid w:val="00DD109B"/>
    <w:rsid w:val="00DD23CD"/>
    <w:rsid w:val="00DD6215"/>
    <w:rsid w:val="00DD7A22"/>
    <w:rsid w:val="00DE3290"/>
    <w:rsid w:val="00DE4AAA"/>
    <w:rsid w:val="00DF0925"/>
    <w:rsid w:val="00DF11FB"/>
    <w:rsid w:val="00DF1FD2"/>
    <w:rsid w:val="00DF406D"/>
    <w:rsid w:val="00DF60D8"/>
    <w:rsid w:val="00DF6CEA"/>
    <w:rsid w:val="00DF70AC"/>
    <w:rsid w:val="00E0499A"/>
    <w:rsid w:val="00E134BB"/>
    <w:rsid w:val="00E15FAD"/>
    <w:rsid w:val="00E16323"/>
    <w:rsid w:val="00E168F6"/>
    <w:rsid w:val="00E17F30"/>
    <w:rsid w:val="00E21CE6"/>
    <w:rsid w:val="00E21E71"/>
    <w:rsid w:val="00E24852"/>
    <w:rsid w:val="00E24D09"/>
    <w:rsid w:val="00E25666"/>
    <w:rsid w:val="00E25D27"/>
    <w:rsid w:val="00E32E1B"/>
    <w:rsid w:val="00E34077"/>
    <w:rsid w:val="00E411C1"/>
    <w:rsid w:val="00E418A1"/>
    <w:rsid w:val="00E45376"/>
    <w:rsid w:val="00E455A1"/>
    <w:rsid w:val="00E50053"/>
    <w:rsid w:val="00E50D2A"/>
    <w:rsid w:val="00E51325"/>
    <w:rsid w:val="00E51B77"/>
    <w:rsid w:val="00E54CE7"/>
    <w:rsid w:val="00E55BB8"/>
    <w:rsid w:val="00E5695F"/>
    <w:rsid w:val="00E56D27"/>
    <w:rsid w:val="00E62C95"/>
    <w:rsid w:val="00E64339"/>
    <w:rsid w:val="00E6788E"/>
    <w:rsid w:val="00E71684"/>
    <w:rsid w:val="00E72D54"/>
    <w:rsid w:val="00E75BA1"/>
    <w:rsid w:val="00E76CE1"/>
    <w:rsid w:val="00E775EB"/>
    <w:rsid w:val="00E82822"/>
    <w:rsid w:val="00E82BC1"/>
    <w:rsid w:val="00E84450"/>
    <w:rsid w:val="00E868DD"/>
    <w:rsid w:val="00E86F1A"/>
    <w:rsid w:val="00E941A6"/>
    <w:rsid w:val="00E968AC"/>
    <w:rsid w:val="00EA2F61"/>
    <w:rsid w:val="00EA4A07"/>
    <w:rsid w:val="00EA7395"/>
    <w:rsid w:val="00EB0C74"/>
    <w:rsid w:val="00EB4E5D"/>
    <w:rsid w:val="00EB62D4"/>
    <w:rsid w:val="00EB7D70"/>
    <w:rsid w:val="00EC014E"/>
    <w:rsid w:val="00EC046B"/>
    <w:rsid w:val="00EC04C6"/>
    <w:rsid w:val="00EC265C"/>
    <w:rsid w:val="00EC4EA5"/>
    <w:rsid w:val="00EC72DD"/>
    <w:rsid w:val="00EC7FB6"/>
    <w:rsid w:val="00ED1970"/>
    <w:rsid w:val="00ED3C45"/>
    <w:rsid w:val="00ED504D"/>
    <w:rsid w:val="00EE0CEF"/>
    <w:rsid w:val="00EE11BA"/>
    <w:rsid w:val="00EE12FE"/>
    <w:rsid w:val="00EE13E6"/>
    <w:rsid w:val="00EE3AAC"/>
    <w:rsid w:val="00EE52A8"/>
    <w:rsid w:val="00EE6EDB"/>
    <w:rsid w:val="00EF227F"/>
    <w:rsid w:val="00EF2F62"/>
    <w:rsid w:val="00EF72F8"/>
    <w:rsid w:val="00EF7647"/>
    <w:rsid w:val="00F00C4A"/>
    <w:rsid w:val="00F03C42"/>
    <w:rsid w:val="00F06798"/>
    <w:rsid w:val="00F0702F"/>
    <w:rsid w:val="00F113D7"/>
    <w:rsid w:val="00F175C6"/>
    <w:rsid w:val="00F2232A"/>
    <w:rsid w:val="00F23845"/>
    <w:rsid w:val="00F24D87"/>
    <w:rsid w:val="00F41D01"/>
    <w:rsid w:val="00F432F1"/>
    <w:rsid w:val="00F51AB4"/>
    <w:rsid w:val="00F558B9"/>
    <w:rsid w:val="00F578D6"/>
    <w:rsid w:val="00F60D47"/>
    <w:rsid w:val="00F6467A"/>
    <w:rsid w:val="00F66F89"/>
    <w:rsid w:val="00F70840"/>
    <w:rsid w:val="00F74004"/>
    <w:rsid w:val="00F821DD"/>
    <w:rsid w:val="00F83F29"/>
    <w:rsid w:val="00F84B9A"/>
    <w:rsid w:val="00F873F8"/>
    <w:rsid w:val="00F9246A"/>
    <w:rsid w:val="00F936AE"/>
    <w:rsid w:val="00F93DB0"/>
    <w:rsid w:val="00F93DDC"/>
    <w:rsid w:val="00F94006"/>
    <w:rsid w:val="00F966F8"/>
    <w:rsid w:val="00FA3702"/>
    <w:rsid w:val="00FA3D31"/>
    <w:rsid w:val="00FA4244"/>
    <w:rsid w:val="00FC04C4"/>
    <w:rsid w:val="00FC3DD0"/>
    <w:rsid w:val="00FC798F"/>
    <w:rsid w:val="00FD0698"/>
    <w:rsid w:val="00FD0EEE"/>
    <w:rsid w:val="00FD59CF"/>
    <w:rsid w:val="00FE2435"/>
    <w:rsid w:val="00FE2822"/>
    <w:rsid w:val="00FE2A85"/>
    <w:rsid w:val="00FE4CC6"/>
    <w:rsid w:val="00FE742A"/>
    <w:rsid w:val="00FF1B94"/>
    <w:rsid w:val="00FF5E4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1AA873"/>
  <w15:chartTrackingRefBased/>
  <w15:docId w15:val="{38DE56C5-C4D0-4464-B8B0-5B24E8502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D64"/>
  </w:style>
  <w:style w:type="paragraph" w:styleId="Heading3">
    <w:name w:val="heading 3"/>
    <w:basedOn w:val="Normal"/>
    <w:link w:val="Heading3Char"/>
    <w:qFormat/>
    <w:rsid w:val="007F0EC4"/>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ibliographicauthorname">
    <w:name w:val="bibliographicauthorname"/>
    <w:basedOn w:val="DefaultParagraphFont"/>
    <w:rsid w:val="00C3433D"/>
  </w:style>
  <w:style w:type="character" w:styleId="Emphasis">
    <w:name w:val="Emphasis"/>
    <w:basedOn w:val="DefaultParagraphFont"/>
    <w:uiPriority w:val="20"/>
    <w:qFormat/>
    <w:rsid w:val="00C3433D"/>
    <w:rPr>
      <w:i/>
      <w:iCs/>
    </w:rPr>
  </w:style>
  <w:style w:type="character" w:customStyle="1" w:styleId="translators">
    <w:name w:val="translators"/>
    <w:basedOn w:val="DefaultParagraphFont"/>
    <w:rsid w:val="00C3433D"/>
  </w:style>
  <w:style w:type="character" w:customStyle="1" w:styleId="contributorname">
    <w:name w:val="contributorname"/>
    <w:basedOn w:val="DefaultParagraphFont"/>
    <w:rsid w:val="00C3433D"/>
  </w:style>
  <w:style w:type="paragraph" w:customStyle="1" w:styleId="EndNoteBibliographyTitle">
    <w:name w:val="EndNote Bibliography Title"/>
    <w:basedOn w:val="Normal"/>
    <w:link w:val="EndNoteBibliographyTitleChar"/>
    <w:rsid w:val="00226E26"/>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226E26"/>
    <w:rPr>
      <w:rFonts w:ascii="Calibri" w:hAnsi="Calibri" w:cs="Calibri"/>
      <w:noProof/>
      <w:lang w:val="en-US"/>
    </w:rPr>
  </w:style>
  <w:style w:type="paragraph" w:customStyle="1" w:styleId="EndNoteBibliography">
    <w:name w:val="EndNote Bibliography"/>
    <w:basedOn w:val="Normal"/>
    <w:link w:val="EndNoteBibliographyChar"/>
    <w:rsid w:val="00226E26"/>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226E26"/>
    <w:rPr>
      <w:rFonts w:ascii="Calibri" w:hAnsi="Calibri" w:cs="Calibri"/>
      <w:noProof/>
      <w:lang w:val="en-US"/>
    </w:rPr>
  </w:style>
  <w:style w:type="character" w:styleId="Hyperlink">
    <w:name w:val="Hyperlink"/>
    <w:basedOn w:val="DefaultParagraphFont"/>
    <w:uiPriority w:val="99"/>
    <w:unhideWhenUsed/>
    <w:rsid w:val="00226E26"/>
    <w:rPr>
      <w:color w:val="0563C1" w:themeColor="hyperlink"/>
      <w:u w:val="single"/>
    </w:rPr>
  </w:style>
  <w:style w:type="character" w:styleId="UnresolvedMention">
    <w:name w:val="Unresolved Mention"/>
    <w:basedOn w:val="DefaultParagraphFont"/>
    <w:uiPriority w:val="99"/>
    <w:semiHidden/>
    <w:unhideWhenUsed/>
    <w:rsid w:val="00226E26"/>
    <w:rPr>
      <w:color w:val="605E5C"/>
      <w:shd w:val="clear" w:color="auto" w:fill="E1DFDD"/>
    </w:rPr>
  </w:style>
  <w:style w:type="paragraph" w:styleId="FootnoteText">
    <w:name w:val="footnote text"/>
    <w:basedOn w:val="Normal"/>
    <w:link w:val="FootnoteTextChar"/>
    <w:uiPriority w:val="99"/>
    <w:semiHidden/>
    <w:unhideWhenUsed/>
    <w:rsid w:val="00226E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6E26"/>
    <w:rPr>
      <w:sz w:val="20"/>
      <w:szCs w:val="20"/>
    </w:rPr>
  </w:style>
  <w:style w:type="character" w:styleId="FootnoteReference">
    <w:name w:val="footnote reference"/>
    <w:basedOn w:val="DefaultParagraphFont"/>
    <w:uiPriority w:val="99"/>
    <w:semiHidden/>
    <w:unhideWhenUsed/>
    <w:rsid w:val="00226E26"/>
    <w:rPr>
      <w:vertAlign w:val="superscript"/>
    </w:rPr>
  </w:style>
  <w:style w:type="paragraph" w:styleId="EndnoteText">
    <w:name w:val="endnote text"/>
    <w:basedOn w:val="Normal"/>
    <w:link w:val="EndnoteTextChar"/>
    <w:uiPriority w:val="99"/>
    <w:semiHidden/>
    <w:unhideWhenUsed/>
    <w:rsid w:val="001F0FA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F0FA7"/>
    <w:rPr>
      <w:sz w:val="20"/>
      <w:szCs w:val="20"/>
    </w:rPr>
  </w:style>
  <w:style w:type="character" w:styleId="EndnoteReference">
    <w:name w:val="endnote reference"/>
    <w:basedOn w:val="DefaultParagraphFont"/>
    <w:uiPriority w:val="99"/>
    <w:semiHidden/>
    <w:unhideWhenUsed/>
    <w:rsid w:val="001F0FA7"/>
    <w:rPr>
      <w:vertAlign w:val="superscript"/>
    </w:rPr>
  </w:style>
  <w:style w:type="character" w:customStyle="1" w:styleId="hi">
    <w:name w:val="hi"/>
    <w:basedOn w:val="DefaultParagraphFont"/>
    <w:rsid w:val="00573F97"/>
  </w:style>
  <w:style w:type="paragraph" w:styleId="NormalWeb">
    <w:name w:val="Normal (Web)"/>
    <w:basedOn w:val="Normal"/>
    <w:unhideWhenUsed/>
    <w:rsid w:val="009E237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ibliography">
    <w:name w:val="Bibliography"/>
    <w:basedOn w:val="Normal"/>
    <w:next w:val="Normal"/>
    <w:uiPriority w:val="37"/>
    <w:unhideWhenUsed/>
    <w:rsid w:val="00AB6317"/>
  </w:style>
  <w:style w:type="character" w:customStyle="1" w:styleId="Heading3Char">
    <w:name w:val="Heading 3 Char"/>
    <w:basedOn w:val="DefaultParagraphFont"/>
    <w:link w:val="Heading3"/>
    <w:rsid w:val="007F0EC4"/>
    <w:rPr>
      <w:rFonts w:ascii="Tahoma" w:eastAsia="SimSun" w:hAnsi="Tahoma" w:cs="Tahoma"/>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209">
      <w:bodyDiv w:val="1"/>
      <w:marLeft w:val="0"/>
      <w:marRight w:val="0"/>
      <w:marTop w:val="0"/>
      <w:marBottom w:val="0"/>
      <w:divBdr>
        <w:top w:val="none" w:sz="0" w:space="0" w:color="auto"/>
        <w:left w:val="none" w:sz="0" w:space="0" w:color="auto"/>
        <w:bottom w:val="none" w:sz="0" w:space="0" w:color="auto"/>
        <w:right w:val="none" w:sz="0" w:space="0" w:color="auto"/>
      </w:divBdr>
    </w:div>
    <w:div w:id="20669700">
      <w:bodyDiv w:val="1"/>
      <w:marLeft w:val="0"/>
      <w:marRight w:val="0"/>
      <w:marTop w:val="0"/>
      <w:marBottom w:val="0"/>
      <w:divBdr>
        <w:top w:val="none" w:sz="0" w:space="0" w:color="auto"/>
        <w:left w:val="none" w:sz="0" w:space="0" w:color="auto"/>
        <w:bottom w:val="none" w:sz="0" w:space="0" w:color="auto"/>
        <w:right w:val="none" w:sz="0" w:space="0" w:color="auto"/>
      </w:divBdr>
    </w:div>
    <w:div w:id="32926574">
      <w:bodyDiv w:val="1"/>
      <w:marLeft w:val="0"/>
      <w:marRight w:val="0"/>
      <w:marTop w:val="0"/>
      <w:marBottom w:val="0"/>
      <w:divBdr>
        <w:top w:val="none" w:sz="0" w:space="0" w:color="auto"/>
        <w:left w:val="none" w:sz="0" w:space="0" w:color="auto"/>
        <w:bottom w:val="none" w:sz="0" w:space="0" w:color="auto"/>
        <w:right w:val="none" w:sz="0" w:space="0" w:color="auto"/>
      </w:divBdr>
    </w:div>
    <w:div w:id="46338251">
      <w:bodyDiv w:val="1"/>
      <w:marLeft w:val="0"/>
      <w:marRight w:val="0"/>
      <w:marTop w:val="0"/>
      <w:marBottom w:val="0"/>
      <w:divBdr>
        <w:top w:val="none" w:sz="0" w:space="0" w:color="auto"/>
        <w:left w:val="none" w:sz="0" w:space="0" w:color="auto"/>
        <w:bottom w:val="none" w:sz="0" w:space="0" w:color="auto"/>
        <w:right w:val="none" w:sz="0" w:space="0" w:color="auto"/>
      </w:divBdr>
    </w:div>
    <w:div w:id="275866152">
      <w:bodyDiv w:val="1"/>
      <w:marLeft w:val="0"/>
      <w:marRight w:val="0"/>
      <w:marTop w:val="0"/>
      <w:marBottom w:val="0"/>
      <w:divBdr>
        <w:top w:val="none" w:sz="0" w:space="0" w:color="auto"/>
        <w:left w:val="none" w:sz="0" w:space="0" w:color="auto"/>
        <w:bottom w:val="none" w:sz="0" w:space="0" w:color="auto"/>
        <w:right w:val="none" w:sz="0" w:space="0" w:color="auto"/>
      </w:divBdr>
    </w:div>
    <w:div w:id="284775254">
      <w:bodyDiv w:val="1"/>
      <w:marLeft w:val="0"/>
      <w:marRight w:val="0"/>
      <w:marTop w:val="0"/>
      <w:marBottom w:val="0"/>
      <w:divBdr>
        <w:top w:val="none" w:sz="0" w:space="0" w:color="auto"/>
        <w:left w:val="none" w:sz="0" w:space="0" w:color="auto"/>
        <w:bottom w:val="none" w:sz="0" w:space="0" w:color="auto"/>
        <w:right w:val="none" w:sz="0" w:space="0" w:color="auto"/>
      </w:divBdr>
    </w:div>
    <w:div w:id="290208139">
      <w:bodyDiv w:val="1"/>
      <w:marLeft w:val="0"/>
      <w:marRight w:val="0"/>
      <w:marTop w:val="0"/>
      <w:marBottom w:val="0"/>
      <w:divBdr>
        <w:top w:val="none" w:sz="0" w:space="0" w:color="auto"/>
        <w:left w:val="none" w:sz="0" w:space="0" w:color="auto"/>
        <w:bottom w:val="none" w:sz="0" w:space="0" w:color="auto"/>
        <w:right w:val="none" w:sz="0" w:space="0" w:color="auto"/>
      </w:divBdr>
    </w:div>
    <w:div w:id="303656788">
      <w:bodyDiv w:val="1"/>
      <w:marLeft w:val="0"/>
      <w:marRight w:val="0"/>
      <w:marTop w:val="0"/>
      <w:marBottom w:val="0"/>
      <w:divBdr>
        <w:top w:val="none" w:sz="0" w:space="0" w:color="auto"/>
        <w:left w:val="none" w:sz="0" w:space="0" w:color="auto"/>
        <w:bottom w:val="none" w:sz="0" w:space="0" w:color="auto"/>
        <w:right w:val="none" w:sz="0" w:space="0" w:color="auto"/>
      </w:divBdr>
    </w:div>
    <w:div w:id="341395941">
      <w:bodyDiv w:val="1"/>
      <w:marLeft w:val="0"/>
      <w:marRight w:val="0"/>
      <w:marTop w:val="0"/>
      <w:marBottom w:val="0"/>
      <w:divBdr>
        <w:top w:val="none" w:sz="0" w:space="0" w:color="auto"/>
        <w:left w:val="none" w:sz="0" w:space="0" w:color="auto"/>
        <w:bottom w:val="none" w:sz="0" w:space="0" w:color="auto"/>
        <w:right w:val="none" w:sz="0" w:space="0" w:color="auto"/>
      </w:divBdr>
    </w:div>
    <w:div w:id="398597380">
      <w:bodyDiv w:val="1"/>
      <w:marLeft w:val="0"/>
      <w:marRight w:val="0"/>
      <w:marTop w:val="0"/>
      <w:marBottom w:val="0"/>
      <w:divBdr>
        <w:top w:val="none" w:sz="0" w:space="0" w:color="auto"/>
        <w:left w:val="none" w:sz="0" w:space="0" w:color="auto"/>
        <w:bottom w:val="none" w:sz="0" w:space="0" w:color="auto"/>
        <w:right w:val="none" w:sz="0" w:space="0" w:color="auto"/>
      </w:divBdr>
    </w:div>
    <w:div w:id="446972963">
      <w:bodyDiv w:val="1"/>
      <w:marLeft w:val="0"/>
      <w:marRight w:val="0"/>
      <w:marTop w:val="0"/>
      <w:marBottom w:val="0"/>
      <w:divBdr>
        <w:top w:val="none" w:sz="0" w:space="0" w:color="auto"/>
        <w:left w:val="none" w:sz="0" w:space="0" w:color="auto"/>
        <w:bottom w:val="none" w:sz="0" w:space="0" w:color="auto"/>
        <w:right w:val="none" w:sz="0" w:space="0" w:color="auto"/>
      </w:divBdr>
    </w:div>
    <w:div w:id="496775250">
      <w:bodyDiv w:val="1"/>
      <w:marLeft w:val="0"/>
      <w:marRight w:val="0"/>
      <w:marTop w:val="0"/>
      <w:marBottom w:val="0"/>
      <w:divBdr>
        <w:top w:val="none" w:sz="0" w:space="0" w:color="auto"/>
        <w:left w:val="none" w:sz="0" w:space="0" w:color="auto"/>
        <w:bottom w:val="none" w:sz="0" w:space="0" w:color="auto"/>
        <w:right w:val="none" w:sz="0" w:space="0" w:color="auto"/>
      </w:divBdr>
    </w:div>
    <w:div w:id="665549460">
      <w:bodyDiv w:val="1"/>
      <w:marLeft w:val="0"/>
      <w:marRight w:val="0"/>
      <w:marTop w:val="0"/>
      <w:marBottom w:val="0"/>
      <w:divBdr>
        <w:top w:val="none" w:sz="0" w:space="0" w:color="auto"/>
        <w:left w:val="none" w:sz="0" w:space="0" w:color="auto"/>
        <w:bottom w:val="none" w:sz="0" w:space="0" w:color="auto"/>
        <w:right w:val="none" w:sz="0" w:space="0" w:color="auto"/>
      </w:divBdr>
    </w:div>
    <w:div w:id="706830446">
      <w:bodyDiv w:val="1"/>
      <w:marLeft w:val="0"/>
      <w:marRight w:val="0"/>
      <w:marTop w:val="0"/>
      <w:marBottom w:val="0"/>
      <w:divBdr>
        <w:top w:val="none" w:sz="0" w:space="0" w:color="auto"/>
        <w:left w:val="none" w:sz="0" w:space="0" w:color="auto"/>
        <w:bottom w:val="none" w:sz="0" w:space="0" w:color="auto"/>
        <w:right w:val="none" w:sz="0" w:space="0" w:color="auto"/>
      </w:divBdr>
    </w:div>
    <w:div w:id="739132923">
      <w:bodyDiv w:val="1"/>
      <w:marLeft w:val="0"/>
      <w:marRight w:val="0"/>
      <w:marTop w:val="0"/>
      <w:marBottom w:val="0"/>
      <w:divBdr>
        <w:top w:val="none" w:sz="0" w:space="0" w:color="auto"/>
        <w:left w:val="none" w:sz="0" w:space="0" w:color="auto"/>
        <w:bottom w:val="none" w:sz="0" w:space="0" w:color="auto"/>
        <w:right w:val="none" w:sz="0" w:space="0" w:color="auto"/>
      </w:divBdr>
    </w:div>
    <w:div w:id="778834434">
      <w:bodyDiv w:val="1"/>
      <w:marLeft w:val="0"/>
      <w:marRight w:val="0"/>
      <w:marTop w:val="0"/>
      <w:marBottom w:val="0"/>
      <w:divBdr>
        <w:top w:val="none" w:sz="0" w:space="0" w:color="auto"/>
        <w:left w:val="none" w:sz="0" w:space="0" w:color="auto"/>
        <w:bottom w:val="none" w:sz="0" w:space="0" w:color="auto"/>
        <w:right w:val="none" w:sz="0" w:space="0" w:color="auto"/>
      </w:divBdr>
    </w:div>
    <w:div w:id="816074686">
      <w:bodyDiv w:val="1"/>
      <w:marLeft w:val="0"/>
      <w:marRight w:val="0"/>
      <w:marTop w:val="0"/>
      <w:marBottom w:val="0"/>
      <w:divBdr>
        <w:top w:val="none" w:sz="0" w:space="0" w:color="auto"/>
        <w:left w:val="none" w:sz="0" w:space="0" w:color="auto"/>
        <w:bottom w:val="none" w:sz="0" w:space="0" w:color="auto"/>
        <w:right w:val="none" w:sz="0" w:space="0" w:color="auto"/>
      </w:divBdr>
    </w:div>
    <w:div w:id="835727352">
      <w:bodyDiv w:val="1"/>
      <w:marLeft w:val="0"/>
      <w:marRight w:val="0"/>
      <w:marTop w:val="0"/>
      <w:marBottom w:val="0"/>
      <w:divBdr>
        <w:top w:val="none" w:sz="0" w:space="0" w:color="auto"/>
        <w:left w:val="none" w:sz="0" w:space="0" w:color="auto"/>
        <w:bottom w:val="none" w:sz="0" w:space="0" w:color="auto"/>
        <w:right w:val="none" w:sz="0" w:space="0" w:color="auto"/>
      </w:divBdr>
    </w:div>
    <w:div w:id="908416927">
      <w:bodyDiv w:val="1"/>
      <w:marLeft w:val="0"/>
      <w:marRight w:val="0"/>
      <w:marTop w:val="0"/>
      <w:marBottom w:val="0"/>
      <w:divBdr>
        <w:top w:val="none" w:sz="0" w:space="0" w:color="auto"/>
        <w:left w:val="none" w:sz="0" w:space="0" w:color="auto"/>
        <w:bottom w:val="none" w:sz="0" w:space="0" w:color="auto"/>
        <w:right w:val="none" w:sz="0" w:space="0" w:color="auto"/>
      </w:divBdr>
    </w:div>
    <w:div w:id="913048546">
      <w:bodyDiv w:val="1"/>
      <w:marLeft w:val="0"/>
      <w:marRight w:val="0"/>
      <w:marTop w:val="0"/>
      <w:marBottom w:val="0"/>
      <w:divBdr>
        <w:top w:val="none" w:sz="0" w:space="0" w:color="auto"/>
        <w:left w:val="none" w:sz="0" w:space="0" w:color="auto"/>
        <w:bottom w:val="none" w:sz="0" w:space="0" w:color="auto"/>
        <w:right w:val="none" w:sz="0" w:space="0" w:color="auto"/>
      </w:divBdr>
    </w:div>
    <w:div w:id="945507212">
      <w:bodyDiv w:val="1"/>
      <w:marLeft w:val="0"/>
      <w:marRight w:val="0"/>
      <w:marTop w:val="0"/>
      <w:marBottom w:val="0"/>
      <w:divBdr>
        <w:top w:val="none" w:sz="0" w:space="0" w:color="auto"/>
        <w:left w:val="none" w:sz="0" w:space="0" w:color="auto"/>
        <w:bottom w:val="none" w:sz="0" w:space="0" w:color="auto"/>
        <w:right w:val="none" w:sz="0" w:space="0" w:color="auto"/>
      </w:divBdr>
    </w:div>
    <w:div w:id="1024818230">
      <w:bodyDiv w:val="1"/>
      <w:marLeft w:val="0"/>
      <w:marRight w:val="0"/>
      <w:marTop w:val="0"/>
      <w:marBottom w:val="0"/>
      <w:divBdr>
        <w:top w:val="none" w:sz="0" w:space="0" w:color="auto"/>
        <w:left w:val="none" w:sz="0" w:space="0" w:color="auto"/>
        <w:bottom w:val="none" w:sz="0" w:space="0" w:color="auto"/>
        <w:right w:val="none" w:sz="0" w:space="0" w:color="auto"/>
      </w:divBdr>
    </w:div>
    <w:div w:id="1030960404">
      <w:bodyDiv w:val="1"/>
      <w:marLeft w:val="0"/>
      <w:marRight w:val="0"/>
      <w:marTop w:val="0"/>
      <w:marBottom w:val="0"/>
      <w:divBdr>
        <w:top w:val="none" w:sz="0" w:space="0" w:color="auto"/>
        <w:left w:val="none" w:sz="0" w:space="0" w:color="auto"/>
        <w:bottom w:val="none" w:sz="0" w:space="0" w:color="auto"/>
        <w:right w:val="none" w:sz="0" w:space="0" w:color="auto"/>
      </w:divBdr>
    </w:div>
    <w:div w:id="1047417127">
      <w:bodyDiv w:val="1"/>
      <w:marLeft w:val="0"/>
      <w:marRight w:val="0"/>
      <w:marTop w:val="0"/>
      <w:marBottom w:val="0"/>
      <w:divBdr>
        <w:top w:val="none" w:sz="0" w:space="0" w:color="auto"/>
        <w:left w:val="none" w:sz="0" w:space="0" w:color="auto"/>
        <w:bottom w:val="none" w:sz="0" w:space="0" w:color="auto"/>
        <w:right w:val="none" w:sz="0" w:space="0" w:color="auto"/>
      </w:divBdr>
    </w:div>
    <w:div w:id="1077827306">
      <w:bodyDiv w:val="1"/>
      <w:marLeft w:val="0"/>
      <w:marRight w:val="0"/>
      <w:marTop w:val="0"/>
      <w:marBottom w:val="0"/>
      <w:divBdr>
        <w:top w:val="none" w:sz="0" w:space="0" w:color="auto"/>
        <w:left w:val="none" w:sz="0" w:space="0" w:color="auto"/>
        <w:bottom w:val="none" w:sz="0" w:space="0" w:color="auto"/>
        <w:right w:val="none" w:sz="0" w:space="0" w:color="auto"/>
      </w:divBdr>
    </w:div>
    <w:div w:id="1081759600">
      <w:bodyDiv w:val="1"/>
      <w:marLeft w:val="0"/>
      <w:marRight w:val="0"/>
      <w:marTop w:val="0"/>
      <w:marBottom w:val="0"/>
      <w:divBdr>
        <w:top w:val="none" w:sz="0" w:space="0" w:color="auto"/>
        <w:left w:val="none" w:sz="0" w:space="0" w:color="auto"/>
        <w:bottom w:val="none" w:sz="0" w:space="0" w:color="auto"/>
        <w:right w:val="none" w:sz="0" w:space="0" w:color="auto"/>
      </w:divBdr>
    </w:div>
    <w:div w:id="1121267828">
      <w:bodyDiv w:val="1"/>
      <w:marLeft w:val="0"/>
      <w:marRight w:val="0"/>
      <w:marTop w:val="0"/>
      <w:marBottom w:val="0"/>
      <w:divBdr>
        <w:top w:val="none" w:sz="0" w:space="0" w:color="auto"/>
        <w:left w:val="none" w:sz="0" w:space="0" w:color="auto"/>
        <w:bottom w:val="none" w:sz="0" w:space="0" w:color="auto"/>
        <w:right w:val="none" w:sz="0" w:space="0" w:color="auto"/>
      </w:divBdr>
    </w:div>
    <w:div w:id="1123156818">
      <w:bodyDiv w:val="1"/>
      <w:marLeft w:val="0"/>
      <w:marRight w:val="0"/>
      <w:marTop w:val="0"/>
      <w:marBottom w:val="0"/>
      <w:divBdr>
        <w:top w:val="none" w:sz="0" w:space="0" w:color="auto"/>
        <w:left w:val="none" w:sz="0" w:space="0" w:color="auto"/>
        <w:bottom w:val="none" w:sz="0" w:space="0" w:color="auto"/>
        <w:right w:val="none" w:sz="0" w:space="0" w:color="auto"/>
      </w:divBdr>
    </w:div>
    <w:div w:id="1267229768">
      <w:bodyDiv w:val="1"/>
      <w:marLeft w:val="0"/>
      <w:marRight w:val="0"/>
      <w:marTop w:val="0"/>
      <w:marBottom w:val="0"/>
      <w:divBdr>
        <w:top w:val="none" w:sz="0" w:space="0" w:color="auto"/>
        <w:left w:val="none" w:sz="0" w:space="0" w:color="auto"/>
        <w:bottom w:val="none" w:sz="0" w:space="0" w:color="auto"/>
        <w:right w:val="none" w:sz="0" w:space="0" w:color="auto"/>
      </w:divBdr>
    </w:div>
    <w:div w:id="1312055965">
      <w:bodyDiv w:val="1"/>
      <w:marLeft w:val="0"/>
      <w:marRight w:val="0"/>
      <w:marTop w:val="0"/>
      <w:marBottom w:val="0"/>
      <w:divBdr>
        <w:top w:val="none" w:sz="0" w:space="0" w:color="auto"/>
        <w:left w:val="none" w:sz="0" w:space="0" w:color="auto"/>
        <w:bottom w:val="none" w:sz="0" w:space="0" w:color="auto"/>
        <w:right w:val="none" w:sz="0" w:space="0" w:color="auto"/>
      </w:divBdr>
    </w:div>
    <w:div w:id="1373723694">
      <w:bodyDiv w:val="1"/>
      <w:marLeft w:val="0"/>
      <w:marRight w:val="0"/>
      <w:marTop w:val="0"/>
      <w:marBottom w:val="0"/>
      <w:divBdr>
        <w:top w:val="none" w:sz="0" w:space="0" w:color="auto"/>
        <w:left w:val="none" w:sz="0" w:space="0" w:color="auto"/>
        <w:bottom w:val="none" w:sz="0" w:space="0" w:color="auto"/>
        <w:right w:val="none" w:sz="0" w:space="0" w:color="auto"/>
      </w:divBdr>
    </w:div>
    <w:div w:id="1396513920">
      <w:bodyDiv w:val="1"/>
      <w:marLeft w:val="0"/>
      <w:marRight w:val="0"/>
      <w:marTop w:val="0"/>
      <w:marBottom w:val="0"/>
      <w:divBdr>
        <w:top w:val="none" w:sz="0" w:space="0" w:color="auto"/>
        <w:left w:val="none" w:sz="0" w:space="0" w:color="auto"/>
        <w:bottom w:val="none" w:sz="0" w:space="0" w:color="auto"/>
        <w:right w:val="none" w:sz="0" w:space="0" w:color="auto"/>
      </w:divBdr>
    </w:div>
    <w:div w:id="1399286074">
      <w:bodyDiv w:val="1"/>
      <w:marLeft w:val="0"/>
      <w:marRight w:val="0"/>
      <w:marTop w:val="0"/>
      <w:marBottom w:val="0"/>
      <w:divBdr>
        <w:top w:val="none" w:sz="0" w:space="0" w:color="auto"/>
        <w:left w:val="none" w:sz="0" w:space="0" w:color="auto"/>
        <w:bottom w:val="none" w:sz="0" w:space="0" w:color="auto"/>
        <w:right w:val="none" w:sz="0" w:space="0" w:color="auto"/>
      </w:divBdr>
    </w:div>
    <w:div w:id="1423066206">
      <w:bodyDiv w:val="1"/>
      <w:marLeft w:val="0"/>
      <w:marRight w:val="0"/>
      <w:marTop w:val="0"/>
      <w:marBottom w:val="0"/>
      <w:divBdr>
        <w:top w:val="none" w:sz="0" w:space="0" w:color="auto"/>
        <w:left w:val="none" w:sz="0" w:space="0" w:color="auto"/>
        <w:bottom w:val="none" w:sz="0" w:space="0" w:color="auto"/>
        <w:right w:val="none" w:sz="0" w:space="0" w:color="auto"/>
      </w:divBdr>
    </w:div>
    <w:div w:id="1475835345">
      <w:bodyDiv w:val="1"/>
      <w:marLeft w:val="0"/>
      <w:marRight w:val="0"/>
      <w:marTop w:val="0"/>
      <w:marBottom w:val="0"/>
      <w:divBdr>
        <w:top w:val="none" w:sz="0" w:space="0" w:color="auto"/>
        <w:left w:val="none" w:sz="0" w:space="0" w:color="auto"/>
        <w:bottom w:val="none" w:sz="0" w:space="0" w:color="auto"/>
        <w:right w:val="none" w:sz="0" w:space="0" w:color="auto"/>
      </w:divBdr>
    </w:div>
    <w:div w:id="1490172480">
      <w:bodyDiv w:val="1"/>
      <w:marLeft w:val="0"/>
      <w:marRight w:val="0"/>
      <w:marTop w:val="0"/>
      <w:marBottom w:val="0"/>
      <w:divBdr>
        <w:top w:val="none" w:sz="0" w:space="0" w:color="auto"/>
        <w:left w:val="none" w:sz="0" w:space="0" w:color="auto"/>
        <w:bottom w:val="none" w:sz="0" w:space="0" w:color="auto"/>
        <w:right w:val="none" w:sz="0" w:space="0" w:color="auto"/>
      </w:divBdr>
    </w:div>
    <w:div w:id="1503161478">
      <w:bodyDiv w:val="1"/>
      <w:marLeft w:val="0"/>
      <w:marRight w:val="0"/>
      <w:marTop w:val="0"/>
      <w:marBottom w:val="0"/>
      <w:divBdr>
        <w:top w:val="none" w:sz="0" w:space="0" w:color="auto"/>
        <w:left w:val="none" w:sz="0" w:space="0" w:color="auto"/>
        <w:bottom w:val="none" w:sz="0" w:space="0" w:color="auto"/>
        <w:right w:val="none" w:sz="0" w:space="0" w:color="auto"/>
      </w:divBdr>
    </w:div>
    <w:div w:id="1520848902">
      <w:bodyDiv w:val="1"/>
      <w:marLeft w:val="0"/>
      <w:marRight w:val="0"/>
      <w:marTop w:val="0"/>
      <w:marBottom w:val="0"/>
      <w:divBdr>
        <w:top w:val="none" w:sz="0" w:space="0" w:color="auto"/>
        <w:left w:val="none" w:sz="0" w:space="0" w:color="auto"/>
        <w:bottom w:val="none" w:sz="0" w:space="0" w:color="auto"/>
        <w:right w:val="none" w:sz="0" w:space="0" w:color="auto"/>
      </w:divBdr>
    </w:div>
    <w:div w:id="1601179224">
      <w:bodyDiv w:val="1"/>
      <w:marLeft w:val="0"/>
      <w:marRight w:val="0"/>
      <w:marTop w:val="0"/>
      <w:marBottom w:val="0"/>
      <w:divBdr>
        <w:top w:val="none" w:sz="0" w:space="0" w:color="auto"/>
        <w:left w:val="none" w:sz="0" w:space="0" w:color="auto"/>
        <w:bottom w:val="none" w:sz="0" w:space="0" w:color="auto"/>
        <w:right w:val="none" w:sz="0" w:space="0" w:color="auto"/>
      </w:divBdr>
    </w:div>
    <w:div w:id="1783644847">
      <w:bodyDiv w:val="1"/>
      <w:marLeft w:val="0"/>
      <w:marRight w:val="0"/>
      <w:marTop w:val="0"/>
      <w:marBottom w:val="0"/>
      <w:divBdr>
        <w:top w:val="none" w:sz="0" w:space="0" w:color="auto"/>
        <w:left w:val="none" w:sz="0" w:space="0" w:color="auto"/>
        <w:bottom w:val="none" w:sz="0" w:space="0" w:color="auto"/>
        <w:right w:val="none" w:sz="0" w:space="0" w:color="auto"/>
      </w:divBdr>
    </w:div>
    <w:div w:id="1851750176">
      <w:bodyDiv w:val="1"/>
      <w:marLeft w:val="0"/>
      <w:marRight w:val="0"/>
      <w:marTop w:val="0"/>
      <w:marBottom w:val="0"/>
      <w:divBdr>
        <w:top w:val="none" w:sz="0" w:space="0" w:color="auto"/>
        <w:left w:val="none" w:sz="0" w:space="0" w:color="auto"/>
        <w:bottom w:val="none" w:sz="0" w:space="0" w:color="auto"/>
        <w:right w:val="none" w:sz="0" w:space="0" w:color="auto"/>
      </w:divBdr>
    </w:div>
    <w:div w:id="1882670904">
      <w:bodyDiv w:val="1"/>
      <w:marLeft w:val="0"/>
      <w:marRight w:val="0"/>
      <w:marTop w:val="0"/>
      <w:marBottom w:val="0"/>
      <w:divBdr>
        <w:top w:val="none" w:sz="0" w:space="0" w:color="auto"/>
        <w:left w:val="none" w:sz="0" w:space="0" w:color="auto"/>
        <w:bottom w:val="none" w:sz="0" w:space="0" w:color="auto"/>
        <w:right w:val="none" w:sz="0" w:space="0" w:color="auto"/>
      </w:divBdr>
    </w:div>
    <w:div w:id="1891263763">
      <w:bodyDiv w:val="1"/>
      <w:marLeft w:val="0"/>
      <w:marRight w:val="0"/>
      <w:marTop w:val="0"/>
      <w:marBottom w:val="0"/>
      <w:divBdr>
        <w:top w:val="none" w:sz="0" w:space="0" w:color="auto"/>
        <w:left w:val="none" w:sz="0" w:space="0" w:color="auto"/>
        <w:bottom w:val="none" w:sz="0" w:space="0" w:color="auto"/>
        <w:right w:val="none" w:sz="0" w:space="0" w:color="auto"/>
      </w:divBdr>
    </w:div>
    <w:div w:id="1934824068">
      <w:bodyDiv w:val="1"/>
      <w:marLeft w:val="0"/>
      <w:marRight w:val="0"/>
      <w:marTop w:val="0"/>
      <w:marBottom w:val="0"/>
      <w:divBdr>
        <w:top w:val="none" w:sz="0" w:space="0" w:color="auto"/>
        <w:left w:val="none" w:sz="0" w:space="0" w:color="auto"/>
        <w:bottom w:val="none" w:sz="0" w:space="0" w:color="auto"/>
        <w:right w:val="none" w:sz="0" w:space="0" w:color="auto"/>
      </w:divBdr>
    </w:div>
    <w:div w:id="1990360537">
      <w:bodyDiv w:val="1"/>
      <w:marLeft w:val="0"/>
      <w:marRight w:val="0"/>
      <w:marTop w:val="0"/>
      <w:marBottom w:val="0"/>
      <w:divBdr>
        <w:top w:val="none" w:sz="0" w:space="0" w:color="auto"/>
        <w:left w:val="none" w:sz="0" w:space="0" w:color="auto"/>
        <w:bottom w:val="none" w:sz="0" w:space="0" w:color="auto"/>
        <w:right w:val="none" w:sz="0" w:space="0" w:color="auto"/>
      </w:divBdr>
    </w:div>
    <w:div w:id="2018313071">
      <w:bodyDiv w:val="1"/>
      <w:marLeft w:val="0"/>
      <w:marRight w:val="0"/>
      <w:marTop w:val="0"/>
      <w:marBottom w:val="0"/>
      <w:divBdr>
        <w:top w:val="none" w:sz="0" w:space="0" w:color="auto"/>
        <w:left w:val="none" w:sz="0" w:space="0" w:color="auto"/>
        <w:bottom w:val="none" w:sz="0" w:space="0" w:color="auto"/>
        <w:right w:val="none" w:sz="0" w:space="0" w:color="auto"/>
      </w:divBdr>
    </w:div>
    <w:div w:id="2048093589">
      <w:bodyDiv w:val="1"/>
      <w:marLeft w:val="0"/>
      <w:marRight w:val="0"/>
      <w:marTop w:val="0"/>
      <w:marBottom w:val="0"/>
      <w:divBdr>
        <w:top w:val="none" w:sz="0" w:space="0" w:color="auto"/>
        <w:left w:val="none" w:sz="0" w:space="0" w:color="auto"/>
        <w:bottom w:val="none" w:sz="0" w:space="0" w:color="auto"/>
        <w:right w:val="none" w:sz="0" w:space="0" w:color="auto"/>
      </w:divBdr>
    </w:div>
    <w:div w:id="2092769234">
      <w:bodyDiv w:val="1"/>
      <w:marLeft w:val="0"/>
      <w:marRight w:val="0"/>
      <w:marTop w:val="0"/>
      <w:marBottom w:val="0"/>
      <w:divBdr>
        <w:top w:val="none" w:sz="0" w:space="0" w:color="auto"/>
        <w:left w:val="none" w:sz="0" w:space="0" w:color="auto"/>
        <w:bottom w:val="none" w:sz="0" w:space="0" w:color="auto"/>
        <w:right w:val="none" w:sz="0" w:space="0" w:color="auto"/>
      </w:divBdr>
    </w:div>
    <w:div w:id="2125804966">
      <w:bodyDiv w:val="1"/>
      <w:marLeft w:val="0"/>
      <w:marRight w:val="0"/>
      <w:marTop w:val="0"/>
      <w:marBottom w:val="0"/>
      <w:divBdr>
        <w:top w:val="none" w:sz="0" w:space="0" w:color="auto"/>
        <w:left w:val="none" w:sz="0" w:space="0" w:color="auto"/>
        <w:bottom w:val="none" w:sz="0" w:space="0" w:color="auto"/>
        <w:right w:val="none" w:sz="0" w:space="0" w:color="auto"/>
      </w:divBdr>
    </w:div>
    <w:div w:id="213991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23:01:52.644"/>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0 198,'14'12,"0"1,1-1,0 0,1-1,0 0,1-1,16 6,-30-15,1 0,-1-1,1 1,-1-1,0 0,1 0,-1 0,1 0,-1-1,1 1,-1-1,0 0,0 0,1 0,-1-1,0 1,0-1,0 0,0 0,0 0,1-1,10-8,-1-1,0 0,9-13,5-3,10-5,-20 19,-1-1,0 0,-1-1,-1-1,11-16,-7-15,-18 49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10T02:12:30.608"/>
    </inkml:context>
    <inkml:brush xml:id="br0">
      <inkml:brushProperty name="width" value="0.05" units="cm"/>
      <inkml:brushProperty name="height" value="0.05" units="cm"/>
      <inkml:brushProperty name="color" value="#E71224"/>
      <inkml:brushProperty name="ignorePressure" value="1"/>
    </inkml:brush>
  </inkml:definitions>
  <inkml:trace contextRef="#ctx0" brushRef="#br0">1 239,'0'2,"0"1,0-1,-1 0,1 1,1-1,-1 1,0-1,1 0,-1 1,1-1,-1 1,1-1,0 0,1 1,-1-1,0 1,0-2,0 1,0 0,1 0,-1 0,2-1,-2 2,1-2,0 0,-1 0,1 2,1-2,-1-1,0 1,0 0,0 0,1-1,-1 2,0-2,0 1,0-1,1 0,-1 0,0 0,0 0,0 0,1-1,-1 1,0 0,0-2,1 1,17-4,-1-1,1-1,-2-1,1-2,5-3,-6 4,41-21,-2-4,1-1,-4-4,51-45,-83 62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Rob81</b:Tag>
    <b:SourceType>Book</b:SourceType>
    <b:Guid>{3A924851-985E-47A6-A2DC-BC38C010DB99}</b:Guid>
    <b:Author>
      <b:Author>
        <b:NameList>
          <b:Person>
            <b:Last>Hand</b:Last>
            <b:First>Robert</b:First>
          </b:Person>
        </b:NameList>
      </b:Author>
    </b:Author>
    <b:Title>Horoscope Symbols</b:Title>
    <b:Year>1981</b:Year>
    <b:City>Atglen, PA</b:City>
    <b:Publisher>Whitford Press</b:Publisher>
    <b:RefOrder>1</b:RefOrder>
  </b:Source>
  <b:Source>
    <b:Tag>Rob20</b:Tag>
    <b:SourceType>InternetSite</b:SourceType>
    <b:Guid>{D4D2141A-C74C-4FF8-B9F4-41F62908112C}</b:Guid>
    <b:Title>Arhat Media</b:Title>
    <b:Year>2020</b:Year>
    <b:Author>
      <b:Author>
        <b:NameList>
          <b:Person>
            <b:Last>Hand</b:Last>
            <b:First>Robert</b:First>
          </b:Person>
        </b:NameList>
      </b:Author>
    </b:Author>
    <b:InternetSiteTitle>Arhat Media</b:InternetSiteTitle>
    <b:Month>02</b:Month>
    <b:Day>22</b:Day>
    <b:URL>https://www.arhatmedia.com/main.html#about-nav</b:URL>
    <b:RefOrder>2</b:RefOrder>
  </b:Source>
  <b:Source>
    <b:Tag>Her96</b:Tag>
    <b:SourceType>Book</b:SourceType>
    <b:Guid>{146B4D23-45B7-4D67-8C2C-1888C2C52EC1}</b:Guid>
    <b:Author>
      <b:Author>
        <b:NameList>
          <b:Person>
            <b:Last>Herschel Holden</b:Last>
            <b:First>James</b:First>
          </b:Person>
        </b:NameList>
      </b:Author>
    </b:Author>
    <b:Title>A History of Horoscopic Astrology</b:Title>
    <b:Year>1996</b:Year>
    <b:City>Tempe, AZ</b:City>
    <b:Publisher>AFA</b:Publisher>
    <b:RefOrder>3</b:RefOrder>
  </b:Source>
  <b:Source>
    <b:Tag>Tes87</b:Tag>
    <b:SourceType>Book</b:SourceType>
    <b:Guid>{7BCCC4E5-68D9-43D6-AA02-8A43C7F089AB}</b:Guid>
    <b:Author>
      <b:Author>
        <b:NameList>
          <b:Person>
            <b:Last>Tester</b:Last>
            <b:First>Jim</b:First>
          </b:Person>
        </b:NameList>
      </b:Author>
    </b:Author>
    <b:Title>A History of Western Astrology</b:Title>
    <b:Year>1987</b:Year>
    <b:City>Woodbridge, Suffolk</b:City>
    <b:Publisher>Boydell Press</b:Publisher>
    <b:RefOrder>4</b:RefOrder>
  </b:Source>
  <b:Source>
    <b:Tag>Wil04</b:Tag>
    <b:SourceType>Book</b:SourceType>
    <b:Guid>{B980864C-6435-484B-A19C-960FD03D533B}</b:Guid>
    <b:Author>
      <b:Author>
        <b:NameList>
          <b:Person>
            <b:Last>Lilly</b:Last>
            <b:First>William</b:First>
          </b:Person>
        </b:NameList>
      </b:Author>
    </b:Author>
    <b:Title>Christian Astrology</b:Title>
    <b:Year>[1647] 2004</b:Year>
    <b:City>London</b:City>
    <b:Publisher>Regulus Publishing</b:Publisher>
    <b:Edition>3rd edition</b:Edition>
    <b:RefOrder>5</b:RefOrder>
  </b:Source>
  <b:Source>
    <b:Tag>Pto</b:Tag>
    <b:SourceType>Book</b:SourceType>
    <b:Guid>{333E5320-2263-4BFC-B845-10FACB791F3A}</b:Guid>
    <b:Author>
      <b:Author>
        <b:NameList>
          <b:Person>
            <b:Last>Ptolemy</b:Last>
            <b:First>Claudius</b:First>
          </b:Person>
        </b:NameList>
      </b:Author>
      <b:Translator>
        <b:NameList>
          <b:Person>
            <b:Last>Robbins</b:Last>
            <b:First>F.E.</b:First>
          </b:Person>
        </b:NameList>
      </b:Translator>
    </b:Author>
    <b:Title>Tetrabiblios</b:Title>
    <b:Year>2001</b:Year>
    <b:Publisher>Harvard University Press</b:Publisher>
    <b:City>Loeb Classical Library 435 Cambridge, MA and London</b:City>
    <b:RefOrder>6</b:RefOrder>
  </b:Source>
  <b:Source>
    <b:Tag>Lil15</b:Tag>
    <b:SourceType>Book</b:SourceType>
    <b:Guid>{2002D4A5-D2E7-43EF-8363-8A1191D08836}</b:Guid>
    <b:Author>
      <b:Author>
        <b:NameList>
          <b:Person>
            <b:Last>Lilly</b:Last>
            <b:First>William</b:First>
          </b:Person>
        </b:NameList>
      </b:Author>
      <b:Editor>
        <b:NameList>
          <b:Person>
            <b:Last>Ashmole</b:Last>
            <b:First>Elias</b:First>
          </b:Person>
        </b:NameList>
      </b:Editor>
    </b:Author>
    <b:Title>William Lilly's History of His Life and Times, From the Year 1602 to 1681</b:Title>
    <b:Year>[1715] 2005</b:Year>
    <b:City>London</b:City>
    <b:Publisher>Project Gutenberg</b:Publisher>
    <b:YearAccessed>2020</b:YearAccessed>
    <b:InternetSiteTitle>gutenberg.org</b:InternetSiteTitle>
    <b:Month>May</b:Month>
    <b:Day>16</b:Day>
    <b:MonthAccessed>02</b:MonthAccessed>
    <b:DayAccessed>20</b:DayAccessed>
    <b:URL>https://www.gutenberg.org/files/15835/15835-h/15835-h.htm</b:URL>
    <b:RefOrder>7</b:RefOrder>
  </b:Source>
  <b:Source>
    <b:Tag>Cam09</b:Tag>
    <b:SourceType>Book</b:SourceType>
    <b:Guid>{736C06D5-E5E8-4C43-8E37-E8CBCE4BB7ED}</b:Guid>
    <b:Author>
      <b:Author>
        <b:NameList>
          <b:Person>
            <b:Last>Campion</b:Last>
            <b:First>Nicholas</b:First>
          </b:Person>
        </b:NameList>
      </b:Author>
    </b:Author>
    <b:Title>A History of Western Astrology</b:Title>
    <b:Year>2009</b:Year>
    <b:City>London</b:City>
    <b:Publisher>Bloomsbury Academic</b:Publisher>
    <b:Volume>II</b:Volume>
    <b:RefOrder>8</b:RefOrder>
  </b:Source>
</b:Sources>
</file>

<file path=customXml/itemProps1.xml><?xml version="1.0" encoding="utf-8"?>
<ds:datastoreItem xmlns:ds="http://schemas.openxmlformats.org/officeDocument/2006/customXml" ds:itemID="{8CF8BB7C-08EB-4F55-97A4-5820269E1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4329</TotalTime>
  <Pages>8</Pages>
  <Words>2068</Words>
  <Characters>11791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Young</dc:creator>
  <cp:keywords/>
  <dc:description/>
  <cp:lastModifiedBy>Donna Young</cp:lastModifiedBy>
  <cp:revision>998</cp:revision>
  <dcterms:created xsi:type="dcterms:W3CDTF">2020-02-22T07:45:00Z</dcterms:created>
  <dcterms:modified xsi:type="dcterms:W3CDTF">2020-03-02T23:31:00Z</dcterms:modified>
</cp:coreProperties>
</file>