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40FBB5A" w14:textId="77777777" w:rsidR="00A67DE0" w:rsidRPr="00635CE0" w:rsidRDefault="00635CE0" w:rsidP="00635CE0">
      <w:pPr>
        <w:spacing w:line="360" w:lineRule="auto"/>
        <w:rPr>
          <w:rFonts w:ascii="Arial" w:hAnsi="Arial" w:cs="Arial"/>
          <w:sz w:val="24"/>
          <w:szCs w:val="24"/>
        </w:rPr>
      </w:pPr>
      <w:r w:rsidRPr="00635CE0">
        <w:rPr>
          <w:rFonts w:ascii="Arial" w:hAnsi="Arial" w:cs="Arial"/>
          <w:sz w:val="24"/>
          <w:szCs w:val="24"/>
        </w:rPr>
        <w:t>Gender</w:t>
      </w:r>
      <w:r w:rsidR="00685BE6" w:rsidRPr="00635CE0">
        <w:rPr>
          <w:rFonts w:ascii="Arial" w:hAnsi="Arial" w:cs="Arial"/>
          <w:sz w:val="24"/>
          <w:szCs w:val="24"/>
        </w:rPr>
        <w:t xml:space="preserve">, </w:t>
      </w:r>
      <w:r>
        <w:rPr>
          <w:rFonts w:ascii="Arial" w:hAnsi="Arial" w:cs="Arial"/>
          <w:sz w:val="24"/>
          <w:szCs w:val="24"/>
        </w:rPr>
        <w:t xml:space="preserve">Racial and </w:t>
      </w:r>
      <w:r w:rsidR="007E1D38">
        <w:rPr>
          <w:rFonts w:ascii="Arial" w:hAnsi="Arial" w:cs="Arial"/>
          <w:sz w:val="24"/>
          <w:szCs w:val="24"/>
        </w:rPr>
        <w:t>Ethnic</w:t>
      </w:r>
      <w:r w:rsidR="00685BE6" w:rsidRPr="00635CE0">
        <w:rPr>
          <w:rFonts w:ascii="Arial" w:hAnsi="Arial" w:cs="Arial"/>
          <w:sz w:val="24"/>
          <w:szCs w:val="24"/>
        </w:rPr>
        <w:t xml:space="preserve"> stereotyping within the media</w:t>
      </w:r>
    </w:p>
    <w:p w14:paraId="7A93568A" w14:textId="77777777" w:rsidR="00685BE6" w:rsidRPr="00635CE0" w:rsidRDefault="00685BE6" w:rsidP="00635CE0">
      <w:pPr>
        <w:spacing w:line="360" w:lineRule="auto"/>
        <w:rPr>
          <w:rFonts w:ascii="Arial" w:hAnsi="Arial" w:cs="Arial"/>
          <w:sz w:val="24"/>
          <w:szCs w:val="24"/>
        </w:rPr>
      </w:pPr>
    </w:p>
    <w:p w14:paraId="100FA0B4" w14:textId="7956FD94" w:rsidR="00471D0D" w:rsidRPr="00624C58" w:rsidRDefault="001F743A" w:rsidP="00635CE0">
      <w:pPr>
        <w:spacing w:line="360" w:lineRule="auto"/>
        <w:rPr>
          <w:rFonts w:ascii="Arial" w:hAnsi="Arial" w:cs="Arial"/>
          <w:sz w:val="24"/>
          <w:szCs w:val="24"/>
        </w:rPr>
      </w:pPr>
      <w:r>
        <w:rPr>
          <w:rFonts w:ascii="Arial" w:hAnsi="Arial" w:cs="Arial"/>
          <w:sz w:val="24"/>
          <w:szCs w:val="24"/>
        </w:rPr>
        <w:t>The m</w:t>
      </w:r>
      <w:r w:rsidR="00471D0D" w:rsidRPr="00635CE0">
        <w:rPr>
          <w:rFonts w:ascii="Arial" w:hAnsi="Arial" w:cs="Arial"/>
          <w:sz w:val="24"/>
          <w:szCs w:val="24"/>
        </w:rPr>
        <w:t xml:space="preserve">edia is </w:t>
      </w:r>
      <w:r w:rsidR="00C11568">
        <w:rPr>
          <w:rFonts w:ascii="Arial" w:hAnsi="Arial" w:cs="Arial"/>
          <w:sz w:val="24"/>
          <w:szCs w:val="24"/>
        </w:rPr>
        <w:t xml:space="preserve">having an </w:t>
      </w:r>
      <w:r w:rsidR="00B601BC">
        <w:rPr>
          <w:rFonts w:ascii="Arial" w:hAnsi="Arial" w:cs="Arial"/>
          <w:sz w:val="24"/>
          <w:szCs w:val="24"/>
        </w:rPr>
        <w:t>ever-increasing</w:t>
      </w:r>
      <w:r w:rsidR="00C11568">
        <w:rPr>
          <w:rFonts w:ascii="Arial" w:hAnsi="Arial" w:cs="Arial"/>
          <w:sz w:val="24"/>
          <w:szCs w:val="24"/>
        </w:rPr>
        <w:t xml:space="preserve"> influence over </w:t>
      </w:r>
      <w:r w:rsidR="00471D0D" w:rsidRPr="00635CE0">
        <w:rPr>
          <w:rFonts w:ascii="Arial" w:hAnsi="Arial" w:cs="Arial"/>
          <w:sz w:val="24"/>
          <w:szCs w:val="24"/>
        </w:rPr>
        <w:t xml:space="preserve">human society, with </w:t>
      </w:r>
      <w:r w:rsidR="00C11568">
        <w:rPr>
          <w:rFonts w:ascii="Arial" w:hAnsi="Arial" w:cs="Arial"/>
          <w:sz w:val="24"/>
          <w:szCs w:val="24"/>
        </w:rPr>
        <w:t xml:space="preserve">the </w:t>
      </w:r>
      <w:r w:rsidR="00471D0D" w:rsidRPr="00635CE0">
        <w:rPr>
          <w:rFonts w:ascii="Arial" w:hAnsi="Arial" w:cs="Arial"/>
          <w:sz w:val="24"/>
          <w:szCs w:val="24"/>
        </w:rPr>
        <w:t xml:space="preserve">prevalence rates of media consumption rising all the time </w:t>
      </w:r>
      <w:r w:rsidR="00471D0D" w:rsidRPr="00635CE0">
        <w:rPr>
          <w:rFonts w:ascii="Arial" w:eastAsia="Times New Roman" w:hAnsi="Arial" w:cs="Arial"/>
          <w:sz w:val="24"/>
          <w:szCs w:val="24"/>
          <w:lang w:eastAsia="en-GB"/>
        </w:rPr>
        <w:t>(</w:t>
      </w:r>
      <w:r w:rsidR="00471D0D" w:rsidRPr="00635CE0">
        <w:rPr>
          <w:rFonts w:ascii="Arial" w:hAnsi="Arial" w:cs="Arial"/>
          <w:sz w:val="24"/>
          <w:szCs w:val="24"/>
          <w:shd w:val="clear" w:color="auto" w:fill="FFFFFF"/>
        </w:rPr>
        <w:t xml:space="preserve">Strasburger., Hogan., Mulligan., </w:t>
      </w:r>
      <w:proofErr w:type="spellStart"/>
      <w:r w:rsidR="00471D0D" w:rsidRPr="00635CE0">
        <w:rPr>
          <w:rFonts w:ascii="Arial" w:hAnsi="Arial" w:cs="Arial"/>
          <w:sz w:val="24"/>
          <w:szCs w:val="24"/>
          <w:shd w:val="clear" w:color="auto" w:fill="FFFFFF"/>
        </w:rPr>
        <w:t>Ameenuddin</w:t>
      </w:r>
      <w:proofErr w:type="spellEnd"/>
      <w:r w:rsidR="00471D0D" w:rsidRPr="00635CE0">
        <w:rPr>
          <w:rFonts w:ascii="Arial" w:hAnsi="Arial" w:cs="Arial"/>
          <w:sz w:val="24"/>
          <w:szCs w:val="24"/>
          <w:shd w:val="clear" w:color="auto" w:fill="FFFFFF"/>
        </w:rPr>
        <w:t>., Christakis., Cross and Moreno, 2013).</w:t>
      </w:r>
      <w:r w:rsidR="00471D0D" w:rsidRPr="00635CE0">
        <w:rPr>
          <w:rFonts w:ascii="Arial" w:hAnsi="Arial" w:cs="Arial"/>
          <w:sz w:val="24"/>
          <w:szCs w:val="24"/>
        </w:rPr>
        <w:t xml:space="preserve"> Research suggests that around 89% of all citizens residing in the UK have and use the internet weekly, with </w:t>
      </w:r>
      <w:r w:rsidR="00C11568">
        <w:rPr>
          <w:rFonts w:ascii="Arial" w:hAnsi="Arial" w:cs="Arial"/>
          <w:sz w:val="24"/>
          <w:szCs w:val="24"/>
        </w:rPr>
        <w:t>around</w:t>
      </w:r>
      <w:r w:rsidR="00471D0D" w:rsidRPr="00635CE0">
        <w:rPr>
          <w:rFonts w:ascii="Arial" w:hAnsi="Arial" w:cs="Arial"/>
          <w:sz w:val="24"/>
          <w:szCs w:val="24"/>
        </w:rPr>
        <w:t xml:space="preserve"> 79% of</w:t>
      </w:r>
      <w:r w:rsidR="00C11568">
        <w:rPr>
          <w:rFonts w:ascii="Arial" w:hAnsi="Arial" w:cs="Arial"/>
          <w:sz w:val="24"/>
          <w:szCs w:val="24"/>
        </w:rPr>
        <w:t xml:space="preserve"> television </w:t>
      </w:r>
      <w:r w:rsidR="00471D0D" w:rsidRPr="00635CE0">
        <w:rPr>
          <w:rFonts w:ascii="Arial" w:hAnsi="Arial" w:cs="Arial"/>
          <w:sz w:val="24"/>
          <w:szCs w:val="24"/>
        </w:rPr>
        <w:t>sets being in individuals</w:t>
      </w:r>
      <w:r w:rsidR="00C11568">
        <w:rPr>
          <w:rFonts w:ascii="Arial" w:hAnsi="Arial" w:cs="Arial"/>
          <w:sz w:val="24"/>
          <w:szCs w:val="24"/>
        </w:rPr>
        <w:t>’</w:t>
      </w:r>
      <w:r w:rsidR="00471D0D" w:rsidRPr="00635CE0">
        <w:rPr>
          <w:rFonts w:ascii="Arial" w:hAnsi="Arial" w:cs="Arial"/>
          <w:sz w:val="24"/>
          <w:szCs w:val="24"/>
        </w:rPr>
        <w:t xml:space="preserve"> bedrooms (</w:t>
      </w:r>
      <w:r w:rsidR="00C11568">
        <w:rPr>
          <w:rFonts w:ascii="Arial" w:hAnsi="Arial" w:cs="Arial"/>
          <w:sz w:val="24"/>
          <w:szCs w:val="24"/>
        </w:rPr>
        <w:t>O</w:t>
      </w:r>
      <w:r w:rsidR="00471D0D" w:rsidRPr="00635CE0">
        <w:rPr>
          <w:rFonts w:ascii="Arial" w:hAnsi="Arial" w:cs="Arial"/>
          <w:sz w:val="24"/>
          <w:szCs w:val="24"/>
        </w:rPr>
        <w:t xml:space="preserve">ffice for </w:t>
      </w:r>
      <w:r w:rsidR="00C11568">
        <w:rPr>
          <w:rFonts w:ascii="Arial" w:hAnsi="Arial" w:cs="Arial"/>
          <w:sz w:val="24"/>
          <w:szCs w:val="24"/>
        </w:rPr>
        <w:t>N</w:t>
      </w:r>
      <w:r w:rsidR="00471D0D" w:rsidRPr="00635CE0">
        <w:rPr>
          <w:rFonts w:ascii="Arial" w:hAnsi="Arial" w:cs="Arial"/>
          <w:sz w:val="24"/>
          <w:szCs w:val="24"/>
        </w:rPr>
        <w:t xml:space="preserve">ational </w:t>
      </w:r>
      <w:r w:rsidR="00C11568">
        <w:rPr>
          <w:rFonts w:ascii="Arial" w:hAnsi="Arial" w:cs="Arial"/>
          <w:sz w:val="24"/>
          <w:szCs w:val="24"/>
        </w:rPr>
        <w:t>S</w:t>
      </w:r>
      <w:r w:rsidR="00471D0D" w:rsidRPr="00635CE0">
        <w:rPr>
          <w:rFonts w:ascii="Arial" w:hAnsi="Arial" w:cs="Arial"/>
          <w:sz w:val="24"/>
          <w:szCs w:val="24"/>
        </w:rPr>
        <w:t>tatistics</w:t>
      </w:r>
      <w:r w:rsidR="00C11568">
        <w:rPr>
          <w:rFonts w:ascii="Arial" w:hAnsi="Arial" w:cs="Arial"/>
          <w:sz w:val="24"/>
          <w:szCs w:val="24"/>
        </w:rPr>
        <w:t>,</w:t>
      </w:r>
      <w:r w:rsidR="00471D0D" w:rsidRPr="00635CE0">
        <w:rPr>
          <w:rFonts w:ascii="Arial" w:hAnsi="Arial" w:cs="Arial"/>
          <w:sz w:val="24"/>
          <w:szCs w:val="24"/>
        </w:rPr>
        <w:t xml:space="preserve"> 2018) and (British </w:t>
      </w:r>
      <w:r w:rsidR="00C11568">
        <w:rPr>
          <w:rFonts w:ascii="Arial" w:hAnsi="Arial" w:cs="Arial"/>
          <w:sz w:val="24"/>
          <w:szCs w:val="24"/>
        </w:rPr>
        <w:t>B</w:t>
      </w:r>
      <w:r w:rsidR="00471D0D" w:rsidRPr="00635CE0">
        <w:rPr>
          <w:rFonts w:ascii="Arial" w:hAnsi="Arial" w:cs="Arial"/>
          <w:sz w:val="24"/>
          <w:szCs w:val="24"/>
        </w:rPr>
        <w:t xml:space="preserve">roadcasting </w:t>
      </w:r>
      <w:r w:rsidR="00C11568">
        <w:rPr>
          <w:rFonts w:ascii="Arial" w:hAnsi="Arial" w:cs="Arial"/>
          <w:sz w:val="24"/>
          <w:szCs w:val="24"/>
        </w:rPr>
        <w:t>O</w:t>
      </w:r>
      <w:r w:rsidR="00471D0D" w:rsidRPr="00635CE0">
        <w:rPr>
          <w:rFonts w:ascii="Arial" w:hAnsi="Arial" w:cs="Arial"/>
          <w:sz w:val="24"/>
          <w:szCs w:val="24"/>
        </w:rPr>
        <w:t>ffice</w:t>
      </w:r>
      <w:r w:rsidR="00C11568">
        <w:rPr>
          <w:rFonts w:ascii="Arial" w:hAnsi="Arial" w:cs="Arial"/>
          <w:sz w:val="24"/>
          <w:szCs w:val="24"/>
        </w:rPr>
        <w:t>,</w:t>
      </w:r>
      <w:r w:rsidR="00471D0D" w:rsidRPr="00635CE0">
        <w:rPr>
          <w:rFonts w:ascii="Arial" w:hAnsi="Arial" w:cs="Arial"/>
          <w:sz w:val="24"/>
          <w:szCs w:val="24"/>
        </w:rPr>
        <w:t xml:space="preserve"> 2018)</w:t>
      </w:r>
      <w:r w:rsidR="00FF2959" w:rsidRPr="00635CE0">
        <w:rPr>
          <w:rFonts w:ascii="Arial" w:hAnsi="Arial" w:cs="Arial"/>
          <w:sz w:val="24"/>
          <w:szCs w:val="24"/>
        </w:rPr>
        <w:t xml:space="preserve">. Stereotypes are considered to be the pictures in individual’s heads when they look out into the </w:t>
      </w:r>
      <w:proofErr w:type="gramStart"/>
      <w:r w:rsidR="00FF2959" w:rsidRPr="00635CE0">
        <w:rPr>
          <w:rFonts w:ascii="Arial" w:hAnsi="Arial" w:cs="Arial"/>
          <w:sz w:val="24"/>
          <w:szCs w:val="24"/>
        </w:rPr>
        <w:t>world,</w:t>
      </w:r>
      <w:r w:rsidR="00467E87">
        <w:rPr>
          <w:rFonts w:ascii="Arial" w:hAnsi="Arial" w:cs="Arial"/>
          <w:sz w:val="24"/>
          <w:szCs w:val="24"/>
        </w:rPr>
        <w:t xml:space="preserve"> </w:t>
      </w:r>
      <w:r w:rsidR="00FF2959" w:rsidRPr="00635CE0">
        <w:rPr>
          <w:rFonts w:ascii="Arial" w:hAnsi="Arial" w:cs="Arial"/>
          <w:sz w:val="24"/>
          <w:szCs w:val="24"/>
        </w:rPr>
        <w:t>and</w:t>
      </w:r>
      <w:proofErr w:type="gramEnd"/>
      <w:r w:rsidR="00FF2959" w:rsidRPr="00635CE0">
        <w:rPr>
          <w:rFonts w:ascii="Arial" w:hAnsi="Arial" w:cs="Arial"/>
          <w:sz w:val="24"/>
          <w:szCs w:val="24"/>
        </w:rPr>
        <w:t xml:space="preserve"> </w:t>
      </w:r>
      <w:r w:rsidR="00C11568">
        <w:rPr>
          <w:rFonts w:ascii="Arial" w:hAnsi="Arial" w:cs="Arial"/>
          <w:sz w:val="24"/>
          <w:szCs w:val="24"/>
        </w:rPr>
        <w:t xml:space="preserve">are not </w:t>
      </w:r>
      <w:r w:rsidR="00FF2959" w:rsidRPr="00635CE0">
        <w:rPr>
          <w:rFonts w:ascii="Arial" w:hAnsi="Arial" w:cs="Arial"/>
          <w:sz w:val="24"/>
          <w:szCs w:val="24"/>
        </w:rPr>
        <w:t>held by a single individual but by many (</w:t>
      </w:r>
      <w:r w:rsidR="00FF2959" w:rsidRPr="00635CE0">
        <w:rPr>
          <w:rFonts w:ascii="Arial" w:hAnsi="Arial" w:cs="Arial"/>
          <w:sz w:val="24"/>
          <w:szCs w:val="24"/>
          <w:shd w:val="clear" w:color="auto" w:fill="FFFFFF"/>
        </w:rPr>
        <w:t xml:space="preserve">Macrae., </w:t>
      </w:r>
      <w:proofErr w:type="spellStart"/>
      <w:r w:rsidR="00FF2959" w:rsidRPr="00635CE0">
        <w:rPr>
          <w:rFonts w:ascii="Arial" w:hAnsi="Arial" w:cs="Arial"/>
          <w:sz w:val="24"/>
          <w:szCs w:val="24"/>
          <w:shd w:val="clear" w:color="auto" w:fill="FFFFFF"/>
        </w:rPr>
        <w:t>Stangor</w:t>
      </w:r>
      <w:proofErr w:type="spellEnd"/>
      <w:r w:rsidR="00FF2959" w:rsidRPr="00635CE0">
        <w:rPr>
          <w:rFonts w:ascii="Arial" w:hAnsi="Arial" w:cs="Arial"/>
          <w:sz w:val="24"/>
          <w:szCs w:val="24"/>
          <w:shd w:val="clear" w:color="auto" w:fill="FFFFFF"/>
        </w:rPr>
        <w:t xml:space="preserve"> and </w:t>
      </w:r>
      <w:proofErr w:type="spellStart"/>
      <w:r w:rsidR="00FF2959" w:rsidRPr="00635CE0">
        <w:rPr>
          <w:rFonts w:ascii="Arial" w:hAnsi="Arial" w:cs="Arial"/>
          <w:sz w:val="24"/>
          <w:szCs w:val="24"/>
          <w:shd w:val="clear" w:color="auto" w:fill="FFFFFF"/>
        </w:rPr>
        <w:t>Hewstone</w:t>
      </w:r>
      <w:proofErr w:type="spellEnd"/>
      <w:r w:rsidR="00FF2959" w:rsidRPr="00635CE0">
        <w:rPr>
          <w:rFonts w:ascii="Arial" w:hAnsi="Arial" w:cs="Arial"/>
          <w:sz w:val="24"/>
          <w:szCs w:val="24"/>
          <w:shd w:val="clear" w:color="auto" w:fill="FFFFFF"/>
        </w:rPr>
        <w:t xml:space="preserve">, 1996). It has been suggested that </w:t>
      </w:r>
      <w:r w:rsidR="00C11568">
        <w:rPr>
          <w:rFonts w:ascii="Arial" w:hAnsi="Arial" w:cs="Arial"/>
          <w:sz w:val="24"/>
          <w:szCs w:val="24"/>
          <w:shd w:val="clear" w:color="auto" w:fill="FFFFFF"/>
        </w:rPr>
        <w:t xml:space="preserve">at </w:t>
      </w:r>
      <w:r w:rsidR="00FF2959" w:rsidRPr="00635CE0">
        <w:rPr>
          <w:rFonts w:ascii="Arial" w:hAnsi="Arial" w:cs="Arial"/>
          <w:sz w:val="24"/>
          <w:szCs w:val="24"/>
          <w:shd w:val="clear" w:color="auto" w:fill="FFFFFF"/>
        </w:rPr>
        <w:t>as early as two years o</w:t>
      </w:r>
      <w:r w:rsidR="00C11568">
        <w:rPr>
          <w:rFonts w:ascii="Arial" w:hAnsi="Arial" w:cs="Arial"/>
          <w:sz w:val="24"/>
          <w:szCs w:val="24"/>
          <w:shd w:val="clear" w:color="auto" w:fill="FFFFFF"/>
        </w:rPr>
        <w:t>f age</w:t>
      </w:r>
      <w:r w:rsidR="00FF2959" w:rsidRPr="00635CE0">
        <w:rPr>
          <w:rFonts w:ascii="Arial" w:hAnsi="Arial" w:cs="Arial"/>
          <w:sz w:val="24"/>
          <w:szCs w:val="24"/>
          <w:shd w:val="clear" w:color="auto" w:fill="FFFFFF"/>
        </w:rPr>
        <w:t xml:space="preserve"> a child can differentiate between male and female and by the age of </w:t>
      </w:r>
      <w:r w:rsidR="00991870" w:rsidRPr="00635CE0">
        <w:rPr>
          <w:rFonts w:ascii="Arial" w:hAnsi="Arial" w:cs="Arial"/>
          <w:sz w:val="24"/>
          <w:szCs w:val="24"/>
          <w:shd w:val="clear" w:color="auto" w:fill="FFFFFF"/>
        </w:rPr>
        <w:t>six,</w:t>
      </w:r>
      <w:r w:rsidR="00FF2959" w:rsidRPr="00635CE0">
        <w:rPr>
          <w:rFonts w:ascii="Arial" w:hAnsi="Arial" w:cs="Arial"/>
          <w:sz w:val="24"/>
          <w:szCs w:val="24"/>
          <w:shd w:val="clear" w:color="auto" w:fill="FFFFFF"/>
        </w:rPr>
        <w:t xml:space="preserve"> they can hold opinions about genders, sometimes thinking their gender is superior to the other (</w:t>
      </w:r>
      <w:r w:rsidR="00FF2959" w:rsidRPr="00635CE0">
        <w:rPr>
          <w:rFonts w:ascii="Arial" w:eastAsia="Times New Roman" w:hAnsi="Arial" w:cs="Arial"/>
          <w:sz w:val="24"/>
          <w:szCs w:val="24"/>
          <w:lang w:eastAsia="en-GB"/>
        </w:rPr>
        <w:t>Aronson, 2004)</w:t>
      </w:r>
      <w:r w:rsidR="00C11568">
        <w:rPr>
          <w:rFonts w:ascii="Arial" w:eastAsia="Times New Roman" w:hAnsi="Arial" w:cs="Arial"/>
          <w:sz w:val="24"/>
          <w:szCs w:val="24"/>
          <w:lang w:eastAsia="en-GB"/>
        </w:rPr>
        <w:t>.  Although</w:t>
      </w:r>
      <w:r w:rsidR="00FF2959" w:rsidRPr="00635CE0">
        <w:rPr>
          <w:rFonts w:ascii="Arial" w:eastAsia="Times New Roman" w:hAnsi="Arial" w:cs="Arial"/>
          <w:sz w:val="24"/>
          <w:szCs w:val="24"/>
          <w:lang w:eastAsia="en-GB"/>
        </w:rPr>
        <w:t xml:space="preserve"> adult humans creat</w:t>
      </w:r>
      <w:r w:rsidR="00C11568">
        <w:rPr>
          <w:rFonts w:ascii="Arial" w:eastAsia="Times New Roman" w:hAnsi="Arial" w:cs="Arial"/>
          <w:sz w:val="24"/>
          <w:szCs w:val="24"/>
          <w:lang w:eastAsia="en-GB"/>
        </w:rPr>
        <w:t>e</w:t>
      </w:r>
      <w:r w:rsidR="00FF2959" w:rsidRPr="00635CE0">
        <w:rPr>
          <w:rFonts w:ascii="Arial" w:eastAsia="Times New Roman" w:hAnsi="Arial" w:cs="Arial"/>
          <w:sz w:val="24"/>
          <w:szCs w:val="24"/>
          <w:lang w:eastAsia="en-GB"/>
        </w:rPr>
        <w:t xml:space="preserve"> or hold stereotypes, they will often not hold them as facts, however children can be less flexible with their beliefs (</w:t>
      </w:r>
      <w:proofErr w:type="spellStart"/>
      <w:r w:rsidR="00FF2959" w:rsidRPr="00635CE0">
        <w:rPr>
          <w:rFonts w:ascii="Arial" w:eastAsia="Times New Roman" w:hAnsi="Arial" w:cs="Arial"/>
          <w:sz w:val="24"/>
          <w:szCs w:val="24"/>
          <w:lang w:eastAsia="en-GB"/>
        </w:rPr>
        <w:t>Ambady</w:t>
      </w:r>
      <w:proofErr w:type="spellEnd"/>
      <w:r w:rsidR="00FF2959" w:rsidRPr="00635CE0">
        <w:rPr>
          <w:rFonts w:ascii="Arial" w:eastAsia="Times New Roman" w:hAnsi="Arial" w:cs="Arial"/>
          <w:sz w:val="24"/>
          <w:szCs w:val="24"/>
          <w:lang w:eastAsia="en-GB"/>
        </w:rPr>
        <w:t xml:space="preserve">., Shih., Kim., and </w:t>
      </w:r>
      <w:proofErr w:type="spellStart"/>
      <w:r w:rsidR="00FF2959" w:rsidRPr="00635CE0">
        <w:rPr>
          <w:rFonts w:ascii="Arial" w:eastAsia="Times New Roman" w:hAnsi="Arial" w:cs="Arial"/>
          <w:sz w:val="24"/>
          <w:szCs w:val="24"/>
          <w:lang w:eastAsia="en-GB"/>
        </w:rPr>
        <w:t>Pittinsky</w:t>
      </w:r>
      <w:proofErr w:type="spellEnd"/>
      <w:r w:rsidR="00FF2959" w:rsidRPr="00635CE0">
        <w:rPr>
          <w:rFonts w:ascii="Arial" w:eastAsia="Times New Roman" w:hAnsi="Arial" w:cs="Arial"/>
          <w:sz w:val="24"/>
          <w:szCs w:val="24"/>
          <w:lang w:eastAsia="en-GB"/>
        </w:rPr>
        <w:t xml:space="preserve">, 2001).  The media </w:t>
      </w:r>
      <w:r w:rsidR="00C11568">
        <w:rPr>
          <w:rFonts w:ascii="Arial" w:eastAsia="Times New Roman" w:hAnsi="Arial" w:cs="Arial"/>
          <w:sz w:val="24"/>
          <w:szCs w:val="24"/>
          <w:lang w:eastAsia="en-GB"/>
        </w:rPr>
        <w:t>portrayal of</w:t>
      </w:r>
      <w:r w:rsidR="00FF2959" w:rsidRPr="00635CE0">
        <w:rPr>
          <w:rFonts w:ascii="Arial" w:eastAsia="Times New Roman" w:hAnsi="Arial" w:cs="Arial"/>
          <w:sz w:val="24"/>
          <w:szCs w:val="24"/>
          <w:lang w:eastAsia="en-GB"/>
        </w:rPr>
        <w:t xml:space="preserve"> stereotype</w:t>
      </w:r>
      <w:r w:rsidR="00C11568">
        <w:rPr>
          <w:rFonts w:ascii="Arial" w:eastAsia="Times New Roman" w:hAnsi="Arial" w:cs="Arial"/>
          <w:sz w:val="24"/>
          <w:szCs w:val="24"/>
          <w:lang w:eastAsia="en-GB"/>
        </w:rPr>
        <w:t>s within their creations has been studied extensively</w:t>
      </w:r>
      <w:r w:rsidR="00FF2959" w:rsidRPr="00635CE0">
        <w:rPr>
          <w:rFonts w:ascii="Arial" w:eastAsia="Times New Roman" w:hAnsi="Arial" w:cs="Arial"/>
          <w:sz w:val="24"/>
          <w:szCs w:val="24"/>
          <w:lang w:eastAsia="en-GB"/>
        </w:rPr>
        <w:t>, for example Disney (a very popular children</w:t>
      </w:r>
      <w:r w:rsidR="00C11568">
        <w:rPr>
          <w:rFonts w:ascii="Arial" w:eastAsia="Times New Roman" w:hAnsi="Arial" w:cs="Arial"/>
          <w:sz w:val="24"/>
          <w:szCs w:val="24"/>
          <w:lang w:eastAsia="en-GB"/>
        </w:rPr>
        <w:t>’s</w:t>
      </w:r>
      <w:r w:rsidR="00FF2959" w:rsidRPr="00635CE0">
        <w:rPr>
          <w:rFonts w:ascii="Arial" w:eastAsia="Times New Roman" w:hAnsi="Arial" w:cs="Arial"/>
          <w:sz w:val="24"/>
          <w:szCs w:val="24"/>
          <w:lang w:eastAsia="en-GB"/>
        </w:rPr>
        <w:t xml:space="preserve"> film organisation) </w:t>
      </w:r>
      <w:r>
        <w:rPr>
          <w:rFonts w:ascii="Arial" w:eastAsia="Times New Roman" w:hAnsi="Arial" w:cs="Arial"/>
          <w:sz w:val="24"/>
          <w:szCs w:val="24"/>
          <w:lang w:eastAsia="en-GB"/>
        </w:rPr>
        <w:t>may be said to have</w:t>
      </w:r>
      <w:r w:rsidR="00FF2959" w:rsidRPr="00635CE0">
        <w:rPr>
          <w:rFonts w:ascii="Arial" w:eastAsia="Times New Roman" w:hAnsi="Arial" w:cs="Arial"/>
          <w:sz w:val="24"/>
          <w:szCs w:val="24"/>
          <w:lang w:eastAsia="en-GB"/>
        </w:rPr>
        <w:t xml:space="preserve"> </w:t>
      </w:r>
      <w:r w:rsidR="00BF0214">
        <w:rPr>
          <w:rFonts w:ascii="Arial" w:eastAsia="Times New Roman" w:hAnsi="Arial" w:cs="Arial"/>
          <w:sz w:val="24"/>
          <w:szCs w:val="24"/>
          <w:lang w:eastAsia="en-GB"/>
        </w:rPr>
        <w:t xml:space="preserve">constructed a stereotype of ‘good’ which usually involves someone being what would normally be seen as beautiful. </w:t>
      </w:r>
      <w:r>
        <w:rPr>
          <w:rFonts w:ascii="Arial" w:eastAsia="Times New Roman" w:hAnsi="Arial" w:cs="Arial"/>
          <w:sz w:val="24"/>
          <w:szCs w:val="24"/>
          <w:lang w:eastAsia="en-GB"/>
        </w:rPr>
        <w:t xml:space="preserve">what would commonly be regarded as </w:t>
      </w:r>
      <w:r w:rsidR="00BF0214">
        <w:rPr>
          <w:rFonts w:ascii="Arial" w:eastAsia="Times New Roman" w:hAnsi="Arial" w:cs="Arial"/>
          <w:sz w:val="24"/>
          <w:szCs w:val="24"/>
          <w:lang w:eastAsia="en-GB"/>
        </w:rPr>
        <w:t>‘good’ as beautiful</w:t>
      </w:r>
      <w:r w:rsidR="00467E87">
        <w:rPr>
          <w:rFonts w:ascii="Arial" w:eastAsia="Times New Roman" w:hAnsi="Arial" w:cs="Arial"/>
          <w:sz w:val="24"/>
          <w:szCs w:val="24"/>
          <w:lang w:eastAsia="en-GB"/>
        </w:rPr>
        <w:t xml:space="preserve"> with</w:t>
      </w:r>
      <w:r w:rsidR="00BF0214">
        <w:rPr>
          <w:rFonts w:ascii="Arial" w:eastAsia="Times New Roman" w:hAnsi="Arial" w:cs="Arial"/>
          <w:sz w:val="24"/>
          <w:szCs w:val="24"/>
          <w:lang w:eastAsia="en-GB"/>
        </w:rPr>
        <w:t xml:space="preserve"> </w:t>
      </w:r>
      <w:r w:rsidR="00467E87">
        <w:rPr>
          <w:rFonts w:ascii="Arial" w:eastAsia="Times New Roman" w:hAnsi="Arial" w:cs="Arial"/>
          <w:sz w:val="24"/>
          <w:szCs w:val="24"/>
          <w:lang w:eastAsia="en-GB"/>
        </w:rPr>
        <w:t>p</w:t>
      </w:r>
      <w:r w:rsidR="00FF2959" w:rsidRPr="00635CE0">
        <w:rPr>
          <w:rFonts w:ascii="Arial" w:eastAsia="Times New Roman" w:hAnsi="Arial" w:cs="Arial"/>
          <w:sz w:val="24"/>
          <w:szCs w:val="24"/>
          <w:lang w:eastAsia="en-GB"/>
        </w:rPr>
        <w:t>rincesses or ‘good guys’ a</w:t>
      </w:r>
      <w:r w:rsidR="00467E87">
        <w:rPr>
          <w:rFonts w:ascii="Arial" w:eastAsia="Times New Roman" w:hAnsi="Arial" w:cs="Arial"/>
          <w:sz w:val="24"/>
          <w:szCs w:val="24"/>
          <w:lang w:eastAsia="en-GB"/>
        </w:rPr>
        <w:t>s</w:t>
      </w:r>
      <w:r w:rsidR="00FF2959" w:rsidRPr="00635CE0">
        <w:rPr>
          <w:rFonts w:ascii="Arial" w:eastAsia="Times New Roman" w:hAnsi="Arial" w:cs="Arial"/>
          <w:sz w:val="24"/>
          <w:szCs w:val="24"/>
          <w:lang w:eastAsia="en-GB"/>
        </w:rPr>
        <w:t xml:space="preserve"> physically attractive, whil</w:t>
      </w:r>
      <w:r w:rsidR="00BF0214">
        <w:rPr>
          <w:rFonts w:ascii="Arial" w:eastAsia="Times New Roman" w:hAnsi="Arial" w:cs="Arial"/>
          <w:sz w:val="24"/>
          <w:szCs w:val="24"/>
          <w:lang w:eastAsia="en-GB"/>
        </w:rPr>
        <w:t>st</w:t>
      </w:r>
      <w:r w:rsidR="00FF2959" w:rsidRPr="00635CE0">
        <w:rPr>
          <w:rFonts w:ascii="Arial" w:eastAsia="Times New Roman" w:hAnsi="Arial" w:cs="Arial"/>
          <w:sz w:val="24"/>
          <w:szCs w:val="24"/>
          <w:lang w:eastAsia="en-GB"/>
        </w:rPr>
        <w:t xml:space="preserve"> villains a</w:t>
      </w:r>
      <w:r w:rsidR="00BF0214">
        <w:rPr>
          <w:rFonts w:ascii="Arial" w:eastAsia="Times New Roman" w:hAnsi="Arial" w:cs="Arial"/>
          <w:sz w:val="24"/>
          <w:szCs w:val="24"/>
          <w:lang w:eastAsia="en-GB"/>
        </w:rPr>
        <w:t>re portrayed as</w:t>
      </w:r>
      <w:r w:rsidR="00FF2959" w:rsidRPr="00635CE0">
        <w:rPr>
          <w:rFonts w:ascii="Arial" w:eastAsia="Times New Roman" w:hAnsi="Arial" w:cs="Arial"/>
          <w:sz w:val="24"/>
          <w:szCs w:val="24"/>
          <w:lang w:eastAsia="en-GB"/>
        </w:rPr>
        <w:t xml:space="preserve"> ugly (</w:t>
      </w:r>
      <w:proofErr w:type="spellStart"/>
      <w:r w:rsidR="00FF2959" w:rsidRPr="00635CE0">
        <w:rPr>
          <w:rFonts w:ascii="Arial" w:hAnsi="Arial" w:cs="Arial"/>
          <w:sz w:val="24"/>
          <w:szCs w:val="24"/>
          <w:shd w:val="clear" w:color="auto" w:fill="FFFFFF"/>
        </w:rPr>
        <w:t>Bazzini</w:t>
      </w:r>
      <w:proofErr w:type="spellEnd"/>
      <w:r w:rsidR="00FF2959" w:rsidRPr="00635CE0">
        <w:rPr>
          <w:rFonts w:ascii="Arial" w:hAnsi="Arial" w:cs="Arial"/>
          <w:sz w:val="24"/>
          <w:szCs w:val="24"/>
          <w:shd w:val="clear" w:color="auto" w:fill="FFFFFF"/>
        </w:rPr>
        <w:t>., Curtin., Joslin., Regan., and Martz, 2010). Gender sexualisation and objectification is also apparent within the media. Much research has explored the prevalence of this within adverti</w:t>
      </w:r>
      <w:r w:rsidR="00BF0214">
        <w:rPr>
          <w:rFonts w:ascii="Arial" w:hAnsi="Arial" w:cs="Arial"/>
          <w:sz w:val="24"/>
          <w:szCs w:val="24"/>
          <w:shd w:val="clear" w:color="auto" w:fill="FFFFFF"/>
        </w:rPr>
        <w:t>sing</w:t>
      </w:r>
      <w:r w:rsidR="00FF2959" w:rsidRPr="00635CE0">
        <w:rPr>
          <w:rFonts w:ascii="Arial" w:hAnsi="Arial" w:cs="Arial"/>
          <w:sz w:val="24"/>
          <w:szCs w:val="24"/>
          <w:shd w:val="clear" w:color="auto" w:fill="FFFFFF"/>
        </w:rPr>
        <w:t xml:space="preserve"> and found a strong correlation between the way media portrays the ideal male or female to the views and opinions of the general public regarding their own bodies </w:t>
      </w:r>
      <w:r w:rsidR="00FF2959" w:rsidRPr="00635CE0">
        <w:rPr>
          <w:rFonts w:ascii="Arial" w:hAnsi="Arial" w:cs="Arial"/>
          <w:sz w:val="24"/>
          <w:szCs w:val="24"/>
        </w:rPr>
        <w:t>(</w:t>
      </w:r>
      <w:proofErr w:type="spellStart"/>
      <w:r w:rsidR="00FF2959" w:rsidRPr="00635CE0">
        <w:rPr>
          <w:rFonts w:ascii="Arial" w:hAnsi="Arial" w:cs="Arial"/>
          <w:sz w:val="24"/>
          <w:szCs w:val="24"/>
          <w:shd w:val="clear" w:color="auto" w:fill="FFFFFF"/>
        </w:rPr>
        <w:t>Fasoli</w:t>
      </w:r>
      <w:proofErr w:type="spellEnd"/>
      <w:r w:rsidR="00FF2959" w:rsidRPr="00635CE0">
        <w:rPr>
          <w:rFonts w:ascii="Arial" w:hAnsi="Arial" w:cs="Arial"/>
          <w:sz w:val="24"/>
          <w:szCs w:val="24"/>
          <w:shd w:val="clear" w:color="auto" w:fill="FFFFFF"/>
        </w:rPr>
        <w:t xml:space="preserve">., Durante., Mari., </w:t>
      </w:r>
      <w:proofErr w:type="spellStart"/>
      <w:r w:rsidR="00FF2959" w:rsidRPr="00635CE0">
        <w:rPr>
          <w:rFonts w:ascii="Arial" w:hAnsi="Arial" w:cs="Arial"/>
          <w:sz w:val="24"/>
          <w:szCs w:val="24"/>
          <w:shd w:val="clear" w:color="auto" w:fill="FFFFFF"/>
        </w:rPr>
        <w:t>Zogmaister</w:t>
      </w:r>
      <w:proofErr w:type="spellEnd"/>
      <w:r w:rsidR="00FF2959" w:rsidRPr="00635CE0">
        <w:rPr>
          <w:rFonts w:ascii="Arial" w:hAnsi="Arial" w:cs="Arial"/>
          <w:sz w:val="24"/>
          <w:szCs w:val="24"/>
          <w:shd w:val="clear" w:color="auto" w:fill="FFFFFF"/>
        </w:rPr>
        <w:t xml:space="preserve"> and </w:t>
      </w:r>
      <w:proofErr w:type="spellStart"/>
      <w:r w:rsidR="00FF2959" w:rsidRPr="00635CE0">
        <w:rPr>
          <w:rFonts w:ascii="Arial" w:hAnsi="Arial" w:cs="Arial"/>
          <w:sz w:val="24"/>
          <w:szCs w:val="24"/>
          <w:shd w:val="clear" w:color="auto" w:fill="FFFFFF"/>
        </w:rPr>
        <w:t>Volpato</w:t>
      </w:r>
      <w:proofErr w:type="spellEnd"/>
      <w:r w:rsidR="00FF2959" w:rsidRPr="00635CE0">
        <w:rPr>
          <w:rFonts w:ascii="Arial" w:hAnsi="Arial" w:cs="Arial"/>
          <w:sz w:val="24"/>
          <w:szCs w:val="24"/>
          <w:shd w:val="clear" w:color="auto" w:fill="FFFFFF"/>
        </w:rPr>
        <w:t xml:space="preserve">, 2018). </w:t>
      </w:r>
      <w:r w:rsidR="00540247" w:rsidRPr="00635CE0">
        <w:rPr>
          <w:rFonts w:ascii="Arial" w:hAnsi="Arial" w:cs="Arial"/>
          <w:sz w:val="24"/>
          <w:szCs w:val="24"/>
          <w:shd w:val="clear" w:color="auto" w:fill="FFFFFF"/>
        </w:rPr>
        <w:t xml:space="preserve">Racial and </w:t>
      </w:r>
      <w:proofErr w:type="spellStart"/>
      <w:r w:rsidR="00540247" w:rsidRPr="00635CE0">
        <w:rPr>
          <w:rFonts w:ascii="Arial" w:hAnsi="Arial" w:cs="Arial"/>
          <w:sz w:val="24"/>
          <w:szCs w:val="24"/>
          <w:shd w:val="clear" w:color="auto" w:fill="FFFFFF"/>
        </w:rPr>
        <w:t>ethinic</w:t>
      </w:r>
      <w:proofErr w:type="spellEnd"/>
      <w:r w:rsidR="00540247" w:rsidRPr="00635CE0">
        <w:rPr>
          <w:rFonts w:ascii="Arial" w:hAnsi="Arial" w:cs="Arial"/>
          <w:sz w:val="24"/>
          <w:szCs w:val="24"/>
          <w:shd w:val="clear" w:color="auto" w:fill="FFFFFF"/>
        </w:rPr>
        <w:t xml:space="preserve"> stereotypes are suggested to also be apparent within the media, with some media outlets portraying different ethnic groups in a light that may cause anxiety of self-esteem issues (</w:t>
      </w:r>
      <w:proofErr w:type="spellStart"/>
      <w:r w:rsidR="00540247" w:rsidRPr="00635CE0">
        <w:rPr>
          <w:rFonts w:ascii="Arial" w:hAnsi="Arial" w:cs="Arial"/>
          <w:sz w:val="24"/>
          <w:szCs w:val="24"/>
          <w:shd w:val="clear" w:color="auto" w:fill="FFFFFF"/>
        </w:rPr>
        <w:t>Schmader</w:t>
      </w:r>
      <w:proofErr w:type="spellEnd"/>
      <w:r w:rsidR="00540247" w:rsidRPr="00635CE0">
        <w:rPr>
          <w:rFonts w:ascii="Arial" w:hAnsi="Arial" w:cs="Arial"/>
          <w:sz w:val="24"/>
          <w:szCs w:val="24"/>
          <w:shd w:val="clear" w:color="auto" w:fill="FFFFFF"/>
        </w:rPr>
        <w:t xml:space="preserve">., Block, and Lickel, 2015).  This essay will explore these in further detail, looking at research and empirical evidence around </w:t>
      </w:r>
      <w:r w:rsidR="00624C58">
        <w:rPr>
          <w:rFonts w:ascii="Arial" w:hAnsi="Arial" w:cs="Arial"/>
          <w:sz w:val="24"/>
          <w:szCs w:val="24"/>
          <w:shd w:val="clear" w:color="auto" w:fill="FFFFFF"/>
        </w:rPr>
        <w:t>the</w:t>
      </w:r>
      <w:r w:rsidR="00540247" w:rsidRPr="00635CE0">
        <w:rPr>
          <w:rFonts w:ascii="Arial" w:hAnsi="Arial" w:cs="Arial"/>
          <w:sz w:val="24"/>
          <w:szCs w:val="24"/>
          <w:shd w:val="clear" w:color="auto" w:fill="FFFFFF"/>
        </w:rPr>
        <w:t xml:space="preserve"> types of stereotypes the media often portrays, the prevalence of this and how these stereotypes affect the general public </w:t>
      </w:r>
      <w:proofErr w:type="gramStart"/>
      <w:r w:rsidR="00540247" w:rsidRPr="00635CE0">
        <w:rPr>
          <w:rFonts w:ascii="Arial" w:hAnsi="Arial" w:cs="Arial"/>
          <w:sz w:val="24"/>
          <w:szCs w:val="24"/>
          <w:shd w:val="clear" w:color="auto" w:fill="FFFFFF"/>
        </w:rPr>
        <w:t>and also</w:t>
      </w:r>
      <w:proofErr w:type="gramEnd"/>
      <w:r w:rsidR="00540247" w:rsidRPr="00635CE0">
        <w:rPr>
          <w:rFonts w:ascii="Arial" w:hAnsi="Arial" w:cs="Arial"/>
          <w:sz w:val="24"/>
          <w:szCs w:val="24"/>
          <w:shd w:val="clear" w:color="auto" w:fill="FFFFFF"/>
        </w:rPr>
        <w:t xml:space="preserve"> the ethnic groups which are included. </w:t>
      </w:r>
      <w:bookmarkStart w:id="0" w:name="_GoBack"/>
      <w:bookmarkEnd w:id="0"/>
    </w:p>
    <w:p w14:paraId="4294D110" w14:textId="77777777" w:rsidR="00685BE6" w:rsidRPr="00635CE0" w:rsidRDefault="00685BE6" w:rsidP="00635CE0">
      <w:pPr>
        <w:spacing w:line="360" w:lineRule="auto"/>
        <w:rPr>
          <w:rFonts w:ascii="Arial" w:eastAsia="Times New Roman" w:hAnsi="Arial" w:cs="Arial"/>
          <w:sz w:val="24"/>
          <w:szCs w:val="24"/>
          <w:lang w:eastAsia="en-GB"/>
        </w:rPr>
      </w:pPr>
      <w:r w:rsidRPr="00635CE0">
        <w:rPr>
          <w:rFonts w:ascii="Arial" w:hAnsi="Arial" w:cs="Arial"/>
          <w:sz w:val="24"/>
          <w:szCs w:val="24"/>
        </w:rPr>
        <w:lastRenderedPageBreak/>
        <w:t>Stereotype</w:t>
      </w:r>
      <w:r w:rsidR="00596176" w:rsidRPr="00635CE0">
        <w:rPr>
          <w:rFonts w:ascii="Arial" w:hAnsi="Arial" w:cs="Arial"/>
          <w:sz w:val="24"/>
          <w:szCs w:val="24"/>
        </w:rPr>
        <w:t xml:space="preserve">s </w:t>
      </w:r>
      <w:proofErr w:type="gramStart"/>
      <w:r w:rsidR="00596176" w:rsidRPr="00635CE0">
        <w:rPr>
          <w:rFonts w:ascii="Arial" w:hAnsi="Arial" w:cs="Arial"/>
          <w:sz w:val="24"/>
          <w:szCs w:val="24"/>
        </w:rPr>
        <w:t>are considered to be</w:t>
      </w:r>
      <w:proofErr w:type="gramEnd"/>
      <w:r w:rsidR="00596176" w:rsidRPr="00635CE0">
        <w:rPr>
          <w:rFonts w:ascii="Arial" w:hAnsi="Arial" w:cs="Arial"/>
          <w:sz w:val="24"/>
          <w:szCs w:val="24"/>
        </w:rPr>
        <w:t xml:space="preserve"> the pictures in the head of individuals looking at the world, </w:t>
      </w:r>
      <w:r w:rsidR="00596176" w:rsidRPr="00635CE0">
        <w:rPr>
          <w:rFonts w:ascii="Arial" w:hAnsi="Arial" w:cs="Arial"/>
          <w:sz w:val="24"/>
          <w:szCs w:val="24"/>
          <w:shd w:val="clear" w:color="auto" w:fill="FFFFFF"/>
        </w:rPr>
        <w:t xml:space="preserve">these stereotypes (or pictures in one’s head) can be held by not only one individual but by many </w:t>
      </w:r>
      <w:r w:rsidR="00596176" w:rsidRPr="00635CE0">
        <w:rPr>
          <w:rFonts w:ascii="Arial" w:hAnsi="Arial" w:cs="Arial"/>
          <w:sz w:val="24"/>
          <w:szCs w:val="24"/>
        </w:rPr>
        <w:t>(</w:t>
      </w:r>
      <w:r w:rsidR="00596176" w:rsidRPr="00635CE0">
        <w:rPr>
          <w:rFonts w:ascii="Arial" w:hAnsi="Arial" w:cs="Arial"/>
          <w:sz w:val="24"/>
          <w:szCs w:val="24"/>
          <w:shd w:val="clear" w:color="auto" w:fill="FFFFFF"/>
        </w:rPr>
        <w:t xml:space="preserve">Macrae., </w:t>
      </w:r>
      <w:proofErr w:type="spellStart"/>
      <w:r w:rsidR="00596176" w:rsidRPr="00635CE0">
        <w:rPr>
          <w:rFonts w:ascii="Arial" w:hAnsi="Arial" w:cs="Arial"/>
          <w:sz w:val="24"/>
          <w:szCs w:val="24"/>
          <w:shd w:val="clear" w:color="auto" w:fill="FFFFFF"/>
        </w:rPr>
        <w:t>Stangor</w:t>
      </w:r>
      <w:proofErr w:type="spellEnd"/>
      <w:r w:rsidR="00596176" w:rsidRPr="00635CE0">
        <w:rPr>
          <w:rFonts w:ascii="Arial" w:hAnsi="Arial" w:cs="Arial"/>
          <w:sz w:val="24"/>
          <w:szCs w:val="24"/>
          <w:shd w:val="clear" w:color="auto" w:fill="FFFFFF"/>
        </w:rPr>
        <w:t xml:space="preserve"> and </w:t>
      </w:r>
      <w:proofErr w:type="spellStart"/>
      <w:r w:rsidR="00596176" w:rsidRPr="00635CE0">
        <w:rPr>
          <w:rFonts w:ascii="Arial" w:hAnsi="Arial" w:cs="Arial"/>
          <w:sz w:val="24"/>
          <w:szCs w:val="24"/>
          <w:shd w:val="clear" w:color="auto" w:fill="FFFFFF"/>
        </w:rPr>
        <w:t>Hewstone</w:t>
      </w:r>
      <w:proofErr w:type="spellEnd"/>
      <w:r w:rsidR="00596176" w:rsidRPr="00635CE0">
        <w:rPr>
          <w:rFonts w:ascii="Arial" w:hAnsi="Arial" w:cs="Arial"/>
          <w:sz w:val="24"/>
          <w:szCs w:val="24"/>
          <w:shd w:val="clear" w:color="auto" w:fill="FFFFFF"/>
        </w:rPr>
        <w:t>, 1996). These stereotypes, which can simplify individuals</w:t>
      </w:r>
      <w:r w:rsidR="00BF0214">
        <w:rPr>
          <w:rFonts w:ascii="Arial" w:hAnsi="Arial" w:cs="Arial"/>
          <w:sz w:val="24"/>
          <w:szCs w:val="24"/>
          <w:shd w:val="clear" w:color="auto" w:fill="FFFFFF"/>
        </w:rPr>
        <w:t>’</w:t>
      </w:r>
      <w:r w:rsidR="00596176" w:rsidRPr="00635CE0">
        <w:rPr>
          <w:rFonts w:ascii="Arial" w:hAnsi="Arial" w:cs="Arial"/>
          <w:sz w:val="24"/>
          <w:szCs w:val="24"/>
          <w:shd w:val="clear" w:color="auto" w:fill="FFFFFF"/>
        </w:rPr>
        <w:t xml:space="preserve"> thinking, provide expectations about what other individuals are like and how they may behave. This in turn can provide attitude, performance and actions to change compared to what stereotype is held</w:t>
      </w:r>
      <w:r w:rsidR="00B43F82" w:rsidRPr="00635CE0">
        <w:rPr>
          <w:rFonts w:ascii="Arial" w:hAnsi="Arial" w:cs="Arial"/>
          <w:sz w:val="24"/>
          <w:szCs w:val="24"/>
          <w:shd w:val="clear" w:color="auto" w:fill="FFFFFF"/>
        </w:rPr>
        <w:t>. (</w:t>
      </w:r>
      <w:r w:rsidR="00B43F82" w:rsidRPr="00635CE0">
        <w:rPr>
          <w:rFonts w:ascii="Arial" w:eastAsia="Times New Roman" w:hAnsi="Arial" w:cs="Arial"/>
          <w:sz w:val="24"/>
          <w:szCs w:val="24"/>
          <w:lang w:eastAsia="en-GB"/>
        </w:rPr>
        <w:t>Aronson, 2004). Stereotyping can be powerful</w:t>
      </w:r>
      <w:r w:rsidR="00BF0214">
        <w:rPr>
          <w:rFonts w:ascii="Arial" w:eastAsia="Times New Roman" w:hAnsi="Arial" w:cs="Arial"/>
          <w:sz w:val="24"/>
          <w:szCs w:val="24"/>
          <w:lang w:eastAsia="en-GB"/>
        </w:rPr>
        <w:t>;</w:t>
      </w:r>
      <w:r w:rsidR="00B43F82" w:rsidRPr="00635CE0">
        <w:rPr>
          <w:rFonts w:ascii="Arial" w:eastAsia="Times New Roman" w:hAnsi="Arial" w:cs="Arial"/>
          <w:sz w:val="24"/>
          <w:szCs w:val="24"/>
          <w:lang w:eastAsia="en-GB"/>
        </w:rPr>
        <w:t xml:space="preserve"> an American poll suggested that around half of white Americans commonly endorse stereotypes toward individuals such as African American</w:t>
      </w:r>
      <w:r w:rsidR="00BF0214">
        <w:rPr>
          <w:rFonts w:ascii="Arial" w:eastAsia="Times New Roman" w:hAnsi="Arial" w:cs="Arial"/>
          <w:sz w:val="24"/>
          <w:szCs w:val="24"/>
          <w:lang w:eastAsia="en-GB"/>
        </w:rPr>
        <w:t>s</w:t>
      </w:r>
      <w:r w:rsidR="00B43F82" w:rsidRPr="00635CE0">
        <w:rPr>
          <w:rFonts w:ascii="Arial" w:eastAsia="Times New Roman" w:hAnsi="Arial" w:cs="Arial"/>
          <w:sz w:val="24"/>
          <w:szCs w:val="24"/>
          <w:lang w:eastAsia="en-GB"/>
        </w:rPr>
        <w:t xml:space="preserve"> and Latino</w:t>
      </w:r>
      <w:r w:rsidR="00BF0214">
        <w:rPr>
          <w:rFonts w:ascii="Arial" w:eastAsia="Times New Roman" w:hAnsi="Arial" w:cs="Arial"/>
          <w:sz w:val="24"/>
          <w:szCs w:val="24"/>
          <w:lang w:eastAsia="en-GB"/>
        </w:rPr>
        <w:t>s</w:t>
      </w:r>
      <w:r w:rsidR="00B43F82" w:rsidRPr="00635CE0">
        <w:rPr>
          <w:rFonts w:ascii="Arial" w:eastAsia="Times New Roman" w:hAnsi="Arial" w:cs="Arial"/>
          <w:sz w:val="24"/>
          <w:szCs w:val="24"/>
          <w:lang w:eastAsia="en-GB"/>
        </w:rPr>
        <w:t xml:space="preserve">, portraying them as unintelligent </w:t>
      </w:r>
      <w:r w:rsidR="00B43F82" w:rsidRPr="00635CE0">
        <w:rPr>
          <w:rFonts w:ascii="Arial" w:hAnsi="Arial" w:cs="Arial"/>
          <w:sz w:val="24"/>
          <w:szCs w:val="24"/>
          <w:shd w:val="clear" w:color="auto" w:fill="FFFFFF"/>
        </w:rPr>
        <w:t>(</w:t>
      </w:r>
      <w:r w:rsidR="00B43F82" w:rsidRPr="00635CE0">
        <w:rPr>
          <w:rFonts w:ascii="Arial" w:eastAsia="Times New Roman" w:hAnsi="Arial" w:cs="Arial"/>
          <w:sz w:val="24"/>
          <w:szCs w:val="24"/>
          <w:lang w:eastAsia="en-GB"/>
        </w:rPr>
        <w:t>Aronson, 2004).</w:t>
      </w:r>
    </w:p>
    <w:p w14:paraId="62252B14" w14:textId="6F9AECC6" w:rsidR="00B02066" w:rsidRPr="00635CE0" w:rsidRDefault="006749AF" w:rsidP="00635CE0">
      <w:pPr>
        <w:spacing w:line="360" w:lineRule="auto"/>
        <w:rPr>
          <w:rFonts w:ascii="Arial" w:eastAsia="Times New Roman" w:hAnsi="Arial" w:cs="Arial"/>
          <w:sz w:val="24"/>
          <w:szCs w:val="24"/>
          <w:lang w:eastAsia="en-GB"/>
        </w:rPr>
      </w:pPr>
      <w:r>
        <w:rPr>
          <w:rFonts w:ascii="Arial" w:eastAsia="Times New Roman" w:hAnsi="Arial" w:cs="Arial"/>
          <w:sz w:val="24"/>
          <w:szCs w:val="24"/>
          <w:lang w:eastAsia="en-GB"/>
        </w:rPr>
        <w:t>B</w:t>
      </w:r>
      <w:r w:rsidR="00BF0214">
        <w:rPr>
          <w:rFonts w:ascii="Arial" w:eastAsia="Times New Roman" w:hAnsi="Arial" w:cs="Arial"/>
          <w:sz w:val="24"/>
          <w:szCs w:val="24"/>
          <w:lang w:eastAsia="en-GB"/>
        </w:rPr>
        <w:t>y</w:t>
      </w:r>
      <w:r w:rsidR="00B02066" w:rsidRPr="00635CE0">
        <w:rPr>
          <w:rFonts w:ascii="Arial" w:eastAsia="Times New Roman" w:hAnsi="Arial" w:cs="Arial"/>
          <w:sz w:val="24"/>
          <w:szCs w:val="24"/>
          <w:lang w:eastAsia="en-GB"/>
        </w:rPr>
        <w:t xml:space="preserve"> the age of two years old, children are able to distinguish between male and female, and has been suggested that by the age of six, children are aware of cultural stereotyping, and that the mere awareness of stereotypes are enough to start changing </w:t>
      </w:r>
      <w:r w:rsidR="00BF0214">
        <w:rPr>
          <w:rFonts w:ascii="Arial" w:eastAsia="Times New Roman" w:hAnsi="Arial" w:cs="Arial"/>
          <w:sz w:val="24"/>
          <w:szCs w:val="24"/>
          <w:lang w:eastAsia="en-GB"/>
        </w:rPr>
        <w:t xml:space="preserve">an </w:t>
      </w:r>
      <w:r w:rsidR="00B02066" w:rsidRPr="00635CE0">
        <w:rPr>
          <w:rFonts w:ascii="Arial" w:eastAsia="Times New Roman" w:hAnsi="Arial" w:cs="Arial"/>
          <w:sz w:val="24"/>
          <w:szCs w:val="24"/>
          <w:lang w:eastAsia="en-GB"/>
        </w:rPr>
        <w:t>individual</w:t>
      </w:r>
      <w:r w:rsidR="00BF0214">
        <w:rPr>
          <w:rFonts w:ascii="Arial" w:eastAsia="Times New Roman" w:hAnsi="Arial" w:cs="Arial"/>
          <w:sz w:val="24"/>
          <w:szCs w:val="24"/>
          <w:lang w:eastAsia="en-GB"/>
        </w:rPr>
        <w:t>’</w:t>
      </w:r>
      <w:r w:rsidR="00B02066" w:rsidRPr="00635CE0">
        <w:rPr>
          <w:rFonts w:ascii="Arial" w:eastAsia="Times New Roman" w:hAnsi="Arial" w:cs="Arial"/>
          <w:sz w:val="24"/>
          <w:szCs w:val="24"/>
          <w:lang w:eastAsia="en-GB"/>
        </w:rPr>
        <w:t xml:space="preserve">s biases towards the stereotype consensus </w:t>
      </w:r>
      <w:r w:rsidR="00B02066" w:rsidRPr="00635CE0">
        <w:rPr>
          <w:rFonts w:ascii="Arial" w:hAnsi="Arial" w:cs="Arial"/>
          <w:sz w:val="24"/>
          <w:szCs w:val="24"/>
          <w:shd w:val="clear" w:color="auto" w:fill="FFFFFF"/>
        </w:rPr>
        <w:t>(</w:t>
      </w:r>
      <w:r w:rsidR="00B02066" w:rsidRPr="00635CE0">
        <w:rPr>
          <w:rFonts w:ascii="Arial" w:eastAsia="Times New Roman" w:hAnsi="Arial" w:cs="Arial"/>
          <w:sz w:val="24"/>
          <w:szCs w:val="24"/>
          <w:lang w:eastAsia="en-GB"/>
        </w:rPr>
        <w:t>Aronson, 2004), (</w:t>
      </w:r>
      <w:proofErr w:type="spellStart"/>
      <w:r w:rsidR="00B02066" w:rsidRPr="00635CE0">
        <w:rPr>
          <w:rFonts w:ascii="Arial" w:eastAsia="Times New Roman" w:hAnsi="Arial" w:cs="Arial"/>
          <w:sz w:val="24"/>
          <w:szCs w:val="24"/>
          <w:lang w:eastAsia="en-GB"/>
        </w:rPr>
        <w:t>Ambady</w:t>
      </w:r>
      <w:proofErr w:type="spellEnd"/>
      <w:r w:rsidR="00B02066" w:rsidRPr="00635CE0">
        <w:rPr>
          <w:rFonts w:ascii="Arial" w:eastAsia="Times New Roman" w:hAnsi="Arial" w:cs="Arial"/>
          <w:sz w:val="24"/>
          <w:szCs w:val="24"/>
          <w:lang w:eastAsia="en-GB"/>
        </w:rPr>
        <w:t xml:space="preserve">., Shih., Kim., and </w:t>
      </w:r>
      <w:proofErr w:type="spellStart"/>
      <w:r w:rsidR="00B02066" w:rsidRPr="00635CE0">
        <w:rPr>
          <w:rFonts w:ascii="Arial" w:eastAsia="Times New Roman" w:hAnsi="Arial" w:cs="Arial"/>
          <w:sz w:val="24"/>
          <w:szCs w:val="24"/>
          <w:lang w:eastAsia="en-GB"/>
        </w:rPr>
        <w:t>Pittinsky</w:t>
      </w:r>
      <w:proofErr w:type="spellEnd"/>
      <w:r w:rsidR="00B02066" w:rsidRPr="00635CE0">
        <w:rPr>
          <w:rFonts w:ascii="Arial" w:eastAsia="Times New Roman" w:hAnsi="Arial" w:cs="Arial"/>
          <w:sz w:val="24"/>
          <w:szCs w:val="24"/>
          <w:lang w:eastAsia="en-GB"/>
        </w:rPr>
        <w:t>, 2001). At these ages children are able to express beliefs about performance differences between males and females and can sometimes believe and express that their gender is or are better than the opposite in some activities. Adults, while making lots of stereotypes, often think of them as more generali</w:t>
      </w:r>
      <w:r w:rsidR="00BF0214">
        <w:rPr>
          <w:rFonts w:ascii="Arial" w:eastAsia="Times New Roman" w:hAnsi="Arial" w:cs="Arial"/>
          <w:sz w:val="24"/>
          <w:szCs w:val="24"/>
          <w:lang w:eastAsia="en-GB"/>
        </w:rPr>
        <w:t>s</w:t>
      </w:r>
      <w:r w:rsidR="00B02066" w:rsidRPr="00635CE0">
        <w:rPr>
          <w:rFonts w:ascii="Arial" w:eastAsia="Times New Roman" w:hAnsi="Arial" w:cs="Arial"/>
          <w:sz w:val="24"/>
          <w:szCs w:val="24"/>
          <w:lang w:eastAsia="en-GB"/>
        </w:rPr>
        <w:t>ations about a group, but do not often believe these stereotypes to be true, however, children are less flexible with their understandings of these stereotypes (</w:t>
      </w:r>
      <w:proofErr w:type="spellStart"/>
      <w:r w:rsidR="00B02066" w:rsidRPr="00635CE0">
        <w:rPr>
          <w:rFonts w:ascii="Arial" w:eastAsia="Times New Roman" w:hAnsi="Arial" w:cs="Arial"/>
          <w:sz w:val="24"/>
          <w:szCs w:val="24"/>
          <w:lang w:eastAsia="en-GB"/>
        </w:rPr>
        <w:t>Ambady</w:t>
      </w:r>
      <w:proofErr w:type="spellEnd"/>
      <w:r w:rsidR="00B02066" w:rsidRPr="00635CE0">
        <w:rPr>
          <w:rFonts w:ascii="Arial" w:eastAsia="Times New Roman" w:hAnsi="Arial" w:cs="Arial"/>
          <w:sz w:val="24"/>
          <w:szCs w:val="24"/>
          <w:lang w:eastAsia="en-GB"/>
        </w:rPr>
        <w:t xml:space="preserve">., Shih., Kim., and </w:t>
      </w:r>
      <w:proofErr w:type="spellStart"/>
      <w:r w:rsidR="00B02066" w:rsidRPr="00635CE0">
        <w:rPr>
          <w:rFonts w:ascii="Arial" w:eastAsia="Times New Roman" w:hAnsi="Arial" w:cs="Arial"/>
          <w:sz w:val="24"/>
          <w:szCs w:val="24"/>
          <w:lang w:eastAsia="en-GB"/>
        </w:rPr>
        <w:t>Pittinsky</w:t>
      </w:r>
      <w:proofErr w:type="spellEnd"/>
      <w:r w:rsidR="00B02066" w:rsidRPr="00635CE0">
        <w:rPr>
          <w:rFonts w:ascii="Arial" w:eastAsia="Times New Roman" w:hAnsi="Arial" w:cs="Arial"/>
          <w:sz w:val="24"/>
          <w:szCs w:val="24"/>
          <w:lang w:eastAsia="en-GB"/>
        </w:rPr>
        <w:t xml:space="preserve">, 2001).  </w:t>
      </w:r>
    </w:p>
    <w:p w14:paraId="46F2770E" w14:textId="77777777" w:rsidR="00B02066" w:rsidRPr="00635CE0" w:rsidRDefault="00B33B2A" w:rsidP="00635CE0">
      <w:pPr>
        <w:spacing w:line="360" w:lineRule="auto"/>
        <w:rPr>
          <w:rFonts w:ascii="Arial" w:eastAsia="Times New Roman" w:hAnsi="Arial" w:cs="Arial"/>
          <w:sz w:val="24"/>
          <w:szCs w:val="24"/>
          <w:lang w:eastAsia="en-GB"/>
        </w:rPr>
      </w:pPr>
      <w:r w:rsidRPr="00635CE0">
        <w:rPr>
          <w:rFonts w:ascii="Arial" w:eastAsia="Times New Roman" w:hAnsi="Arial" w:cs="Arial"/>
          <w:sz w:val="24"/>
          <w:szCs w:val="24"/>
          <w:lang w:eastAsia="en-GB"/>
        </w:rPr>
        <w:t>Media is considered a dominant force within most individual’s lives</w:t>
      </w:r>
      <w:r w:rsidR="00BF0214">
        <w:rPr>
          <w:rFonts w:ascii="Arial" w:eastAsia="Times New Roman" w:hAnsi="Arial" w:cs="Arial"/>
          <w:sz w:val="24"/>
          <w:szCs w:val="24"/>
          <w:lang w:eastAsia="en-GB"/>
        </w:rPr>
        <w:t>;</w:t>
      </w:r>
      <w:r w:rsidRPr="00635CE0">
        <w:rPr>
          <w:rFonts w:ascii="Arial" w:eastAsia="Times New Roman" w:hAnsi="Arial" w:cs="Arial"/>
          <w:sz w:val="24"/>
          <w:szCs w:val="24"/>
          <w:lang w:eastAsia="en-GB"/>
        </w:rPr>
        <w:t xml:space="preserve"> this includes television, mobile phones, tablets and social media (</w:t>
      </w:r>
      <w:r w:rsidRPr="00635CE0">
        <w:rPr>
          <w:rFonts w:ascii="Arial" w:hAnsi="Arial" w:cs="Arial"/>
          <w:sz w:val="24"/>
          <w:szCs w:val="24"/>
          <w:shd w:val="clear" w:color="auto" w:fill="FFFFFF"/>
        </w:rPr>
        <w:t xml:space="preserve">Strasburger., Hogan., Mulligan., </w:t>
      </w:r>
      <w:proofErr w:type="spellStart"/>
      <w:r w:rsidRPr="00635CE0">
        <w:rPr>
          <w:rFonts w:ascii="Arial" w:hAnsi="Arial" w:cs="Arial"/>
          <w:sz w:val="24"/>
          <w:szCs w:val="24"/>
          <w:shd w:val="clear" w:color="auto" w:fill="FFFFFF"/>
        </w:rPr>
        <w:t>Ameenuddin</w:t>
      </w:r>
      <w:proofErr w:type="spellEnd"/>
      <w:r w:rsidRPr="00635CE0">
        <w:rPr>
          <w:rFonts w:ascii="Arial" w:hAnsi="Arial" w:cs="Arial"/>
          <w:sz w:val="24"/>
          <w:szCs w:val="24"/>
          <w:shd w:val="clear" w:color="auto" w:fill="FFFFFF"/>
        </w:rPr>
        <w:t>., Christakis., Cross and Moreno, 2013). Many studies are looking into the prevalence</w:t>
      </w:r>
      <w:r w:rsidR="00B012FD" w:rsidRPr="00635CE0">
        <w:rPr>
          <w:rFonts w:ascii="Arial" w:hAnsi="Arial" w:cs="Arial"/>
          <w:sz w:val="24"/>
          <w:szCs w:val="24"/>
          <w:shd w:val="clear" w:color="auto" w:fill="FFFFFF"/>
        </w:rPr>
        <w:t xml:space="preserve"> of</w:t>
      </w:r>
      <w:r w:rsidRPr="00635CE0">
        <w:rPr>
          <w:rFonts w:ascii="Arial" w:hAnsi="Arial" w:cs="Arial"/>
          <w:sz w:val="24"/>
          <w:szCs w:val="24"/>
          <w:shd w:val="clear" w:color="auto" w:fill="FFFFFF"/>
        </w:rPr>
        <w:t xml:space="preserve"> media usage</w:t>
      </w:r>
      <w:r w:rsidR="00B012FD" w:rsidRPr="00635CE0">
        <w:rPr>
          <w:rFonts w:ascii="Arial" w:hAnsi="Arial" w:cs="Arial"/>
          <w:sz w:val="24"/>
          <w:szCs w:val="24"/>
          <w:shd w:val="clear" w:color="auto" w:fill="FFFFFF"/>
        </w:rPr>
        <w:t>,</w:t>
      </w:r>
      <w:r w:rsidRPr="00635CE0">
        <w:rPr>
          <w:rFonts w:ascii="Arial" w:hAnsi="Arial" w:cs="Arial"/>
          <w:sz w:val="24"/>
          <w:szCs w:val="24"/>
          <w:shd w:val="clear" w:color="auto" w:fill="FFFFFF"/>
        </w:rPr>
        <w:t xml:space="preserve"> for example </w:t>
      </w:r>
      <w:r w:rsidR="00B012FD" w:rsidRPr="00635CE0">
        <w:rPr>
          <w:rFonts w:ascii="Arial" w:eastAsia="Times New Roman" w:hAnsi="Arial" w:cs="Arial"/>
          <w:sz w:val="24"/>
          <w:szCs w:val="24"/>
          <w:lang w:eastAsia="en-GB"/>
        </w:rPr>
        <w:t xml:space="preserve">Rosen., Whaling., Carrier., Cheever., and </w:t>
      </w:r>
      <w:proofErr w:type="spellStart"/>
      <w:r w:rsidR="00B012FD" w:rsidRPr="00635CE0">
        <w:rPr>
          <w:rFonts w:ascii="Arial" w:eastAsia="Times New Roman" w:hAnsi="Arial" w:cs="Arial"/>
          <w:sz w:val="24"/>
          <w:szCs w:val="24"/>
          <w:lang w:eastAsia="en-GB"/>
        </w:rPr>
        <w:t>Rokkum</w:t>
      </w:r>
      <w:proofErr w:type="spellEnd"/>
      <w:r w:rsidR="00B012FD" w:rsidRPr="00635CE0">
        <w:rPr>
          <w:rFonts w:ascii="Arial" w:eastAsia="Times New Roman" w:hAnsi="Arial" w:cs="Arial"/>
          <w:sz w:val="24"/>
          <w:szCs w:val="24"/>
          <w:lang w:eastAsia="en-GB"/>
        </w:rPr>
        <w:t>, (2013)</w:t>
      </w:r>
      <w:r w:rsidR="008E6582" w:rsidRPr="00635CE0">
        <w:rPr>
          <w:rFonts w:ascii="Arial" w:eastAsia="Times New Roman" w:hAnsi="Arial" w:cs="Arial"/>
          <w:sz w:val="24"/>
          <w:szCs w:val="24"/>
          <w:lang w:eastAsia="en-GB"/>
        </w:rPr>
        <w:t xml:space="preserve"> </w:t>
      </w:r>
      <w:r w:rsidR="00B012FD" w:rsidRPr="00635CE0">
        <w:rPr>
          <w:rFonts w:ascii="Arial" w:eastAsia="Times New Roman" w:hAnsi="Arial" w:cs="Arial"/>
          <w:sz w:val="24"/>
          <w:szCs w:val="24"/>
          <w:lang w:eastAsia="en-GB"/>
        </w:rPr>
        <w:t>supported evidence that the consumption of media is becoming not only higher, but easier with the help of smart phones and other technology. According to the office of national statistics, 89% of adults within the UK use the internet weekly, 46% of adults watch videos on demand weekly, and that nine out of ten people who reside in the UK have an internet connection. According to the British Broadcasting Corporation numbers of television sets within bedrooms have risen from around 54% to around 79%</w:t>
      </w:r>
      <w:r w:rsidR="00471D0D" w:rsidRPr="00635CE0">
        <w:rPr>
          <w:rFonts w:ascii="Arial" w:eastAsia="Times New Roman" w:hAnsi="Arial" w:cs="Arial"/>
          <w:sz w:val="24"/>
          <w:szCs w:val="24"/>
          <w:lang w:eastAsia="en-GB"/>
        </w:rPr>
        <w:t>,</w:t>
      </w:r>
      <w:r w:rsidR="00B012FD" w:rsidRPr="00635CE0">
        <w:rPr>
          <w:rFonts w:ascii="Arial" w:eastAsia="Times New Roman" w:hAnsi="Arial" w:cs="Arial"/>
          <w:sz w:val="24"/>
          <w:szCs w:val="24"/>
          <w:lang w:eastAsia="en-GB"/>
        </w:rPr>
        <w:t xml:space="preserve"> and around 72% of the UK typically eat at least one meal around the television. These numbers provide evidence that </w:t>
      </w:r>
      <w:proofErr w:type="gramStart"/>
      <w:r w:rsidR="00B012FD" w:rsidRPr="00635CE0">
        <w:rPr>
          <w:rFonts w:ascii="Arial" w:eastAsia="Times New Roman" w:hAnsi="Arial" w:cs="Arial"/>
          <w:sz w:val="24"/>
          <w:szCs w:val="24"/>
          <w:lang w:eastAsia="en-GB"/>
        </w:rPr>
        <w:t>the majority of</w:t>
      </w:r>
      <w:proofErr w:type="gramEnd"/>
      <w:r w:rsidR="00B012FD" w:rsidRPr="00635CE0">
        <w:rPr>
          <w:rFonts w:ascii="Arial" w:eastAsia="Times New Roman" w:hAnsi="Arial" w:cs="Arial"/>
          <w:sz w:val="24"/>
          <w:szCs w:val="24"/>
          <w:lang w:eastAsia="en-GB"/>
        </w:rPr>
        <w:t xml:space="preserve"> individuals are exposed to media on a daily basis. </w:t>
      </w:r>
    </w:p>
    <w:p w14:paraId="5ECE374A" w14:textId="24444366" w:rsidR="0069483E" w:rsidRPr="00635CE0" w:rsidRDefault="00B02066" w:rsidP="00635CE0">
      <w:pPr>
        <w:spacing w:line="360" w:lineRule="auto"/>
        <w:rPr>
          <w:rFonts w:ascii="Arial" w:hAnsi="Arial" w:cs="Arial"/>
          <w:sz w:val="24"/>
          <w:szCs w:val="24"/>
        </w:rPr>
      </w:pPr>
      <w:r w:rsidRPr="00635CE0">
        <w:rPr>
          <w:rFonts w:ascii="Arial" w:eastAsia="Times New Roman" w:hAnsi="Arial" w:cs="Arial"/>
          <w:sz w:val="24"/>
          <w:szCs w:val="24"/>
          <w:lang w:eastAsia="en-GB"/>
        </w:rPr>
        <w:lastRenderedPageBreak/>
        <w:t>One type of media suggested to be gender biased are G-rated movies. The</w:t>
      </w:r>
      <w:r w:rsidR="00BF0214">
        <w:rPr>
          <w:rFonts w:ascii="Arial" w:eastAsia="Times New Roman" w:hAnsi="Arial" w:cs="Arial"/>
          <w:sz w:val="24"/>
          <w:szCs w:val="24"/>
          <w:lang w:eastAsia="en-GB"/>
        </w:rPr>
        <w:t>se</w:t>
      </w:r>
      <w:r w:rsidRPr="00635CE0">
        <w:rPr>
          <w:rFonts w:ascii="Arial" w:eastAsia="Times New Roman" w:hAnsi="Arial" w:cs="Arial"/>
          <w:sz w:val="24"/>
          <w:szCs w:val="24"/>
          <w:lang w:eastAsia="en-GB"/>
        </w:rPr>
        <w:t xml:space="preserve"> have often been suggested to heavily stereotype women, portraying the petite woman needing rescuing</w:t>
      </w:r>
      <w:r w:rsidR="002C43AF" w:rsidRPr="00635CE0">
        <w:rPr>
          <w:rFonts w:ascii="Arial" w:eastAsia="Times New Roman" w:hAnsi="Arial" w:cs="Arial"/>
          <w:sz w:val="24"/>
          <w:szCs w:val="24"/>
          <w:lang w:eastAsia="en-GB"/>
        </w:rPr>
        <w:t xml:space="preserve"> by a handsome prince (Smith., Pieper., Granados., and </w:t>
      </w:r>
      <w:proofErr w:type="spellStart"/>
      <w:r w:rsidR="002C43AF" w:rsidRPr="00635CE0">
        <w:rPr>
          <w:rFonts w:ascii="Arial" w:eastAsia="Times New Roman" w:hAnsi="Arial" w:cs="Arial"/>
          <w:sz w:val="24"/>
          <w:szCs w:val="24"/>
          <w:lang w:eastAsia="en-GB"/>
        </w:rPr>
        <w:t>Choueiti</w:t>
      </w:r>
      <w:proofErr w:type="spellEnd"/>
      <w:r w:rsidR="002C43AF" w:rsidRPr="00635CE0">
        <w:rPr>
          <w:rFonts w:ascii="Arial" w:eastAsia="Times New Roman" w:hAnsi="Arial" w:cs="Arial"/>
          <w:sz w:val="24"/>
          <w:szCs w:val="24"/>
          <w:lang w:eastAsia="en-GB"/>
        </w:rPr>
        <w:t xml:space="preserve">, 2010). </w:t>
      </w:r>
      <w:r w:rsidR="00606D90" w:rsidRPr="00635CE0">
        <w:rPr>
          <w:rFonts w:ascii="Arial" w:eastAsia="Times New Roman" w:hAnsi="Arial" w:cs="Arial"/>
          <w:sz w:val="24"/>
          <w:szCs w:val="24"/>
          <w:lang w:eastAsia="en-GB"/>
        </w:rPr>
        <w:t xml:space="preserve">Disney films have been iconic for children for the last century, bringing in millions of dollars throughout </w:t>
      </w:r>
      <w:r w:rsidR="00BF0214">
        <w:rPr>
          <w:rFonts w:ascii="Arial" w:eastAsia="Times New Roman" w:hAnsi="Arial" w:cs="Arial"/>
          <w:sz w:val="24"/>
          <w:szCs w:val="24"/>
          <w:lang w:eastAsia="en-GB"/>
        </w:rPr>
        <w:t>since that time</w:t>
      </w:r>
      <w:r w:rsidR="00606D90" w:rsidRPr="00635CE0">
        <w:rPr>
          <w:rFonts w:ascii="Arial" w:eastAsia="Times New Roman" w:hAnsi="Arial" w:cs="Arial"/>
          <w:sz w:val="24"/>
          <w:szCs w:val="24"/>
          <w:lang w:eastAsia="en-GB"/>
        </w:rPr>
        <w:t xml:space="preserve"> and </w:t>
      </w:r>
      <w:r w:rsidR="00BF0214">
        <w:rPr>
          <w:rFonts w:ascii="Arial" w:eastAsia="Times New Roman" w:hAnsi="Arial" w:cs="Arial"/>
          <w:sz w:val="24"/>
          <w:szCs w:val="24"/>
          <w:lang w:eastAsia="en-GB"/>
        </w:rPr>
        <w:t>they are</w:t>
      </w:r>
      <w:r w:rsidR="00606D90" w:rsidRPr="00635CE0">
        <w:rPr>
          <w:rFonts w:ascii="Arial" w:eastAsia="Times New Roman" w:hAnsi="Arial" w:cs="Arial"/>
          <w:sz w:val="24"/>
          <w:szCs w:val="24"/>
          <w:lang w:eastAsia="en-GB"/>
        </w:rPr>
        <w:t xml:space="preserve"> still extremely popular today (</w:t>
      </w:r>
      <w:proofErr w:type="spellStart"/>
      <w:r w:rsidR="00606D90" w:rsidRPr="00635CE0">
        <w:rPr>
          <w:rFonts w:ascii="Arial" w:hAnsi="Arial" w:cs="Arial"/>
          <w:sz w:val="24"/>
          <w:szCs w:val="24"/>
          <w:shd w:val="clear" w:color="auto" w:fill="FFFFFF"/>
        </w:rPr>
        <w:t>Bazzini</w:t>
      </w:r>
      <w:proofErr w:type="spellEnd"/>
      <w:r w:rsidR="00606D90" w:rsidRPr="00635CE0">
        <w:rPr>
          <w:rFonts w:ascii="Arial" w:hAnsi="Arial" w:cs="Arial"/>
          <w:sz w:val="24"/>
          <w:szCs w:val="24"/>
          <w:shd w:val="clear" w:color="auto" w:fill="FFFFFF"/>
        </w:rPr>
        <w:t>., Curtin., Joslin., Regan., and Martz, 2010)</w:t>
      </w:r>
      <w:r w:rsidR="00BF0214">
        <w:rPr>
          <w:rFonts w:ascii="Arial" w:hAnsi="Arial" w:cs="Arial"/>
          <w:sz w:val="24"/>
          <w:szCs w:val="24"/>
          <w:shd w:val="clear" w:color="auto" w:fill="FFFFFF"/>
        </w:rPr>
        <w:t xml:space="preserve">. </w:t>
      </w:r>
      <w:r w:rsidR="00467E87" w:rsidRPr="00F03E25">
        <w:rPr>
          <w:rFonts w:ascii="Arial" w:hAnsi="Arial" w:cs="Arial"/>
          <w:sz w:val="24"/>
          <w:szCs w:val="24"/>
          <w:shd w:val="clear" w:color="auto" w:fill="FFFFFF"/>
        </w:rPr>
        <w:t>However,</w:t>
      </w:r>
      <w:r w:rsidR="00606D90" w:rsidRPr="00635CE0">
        <w:rPr>
          <w:rFonts w:ascii="Arial" w:eastAsia="Times New Roman" w:hAnsi="Arial" w:cs="Arial"/>
          <w:sz w:val="24"/>
          <w:szCs w:val="24"/>
          <w:lang w:eastAsia="en-GB"/>
        </w:rPr>
        <w:t xml:space="preserve"> </w:t>
      </w:r>
      <w:r w:rsidR="00BF0214">
        <w:rPr>
          <w:rFonts w:ascii="Arial" w:eastAsia="Times New Roman" w:hAnsi="Arial" w:cs="Arial"/>
          <w:sz w:val="24"/>
          <w:szCs w:val="24"/>
          <w:lang w:eastAsia="en-GB"/>
        </w:rPr>
        <w:t>they</w:t>
      </w:r>
      <w:r w:rsidR="002C43AF" w:rsidRPr="00635CE0">
        <w:rPr>
          <w:rFonts w:ascii="Arial" w:eastAsia="Times New Roman" w:hAnsi="Arial" w:cs="Arial"/>
          <w:sz w:val="24"/>
          <w:szCs w:val="24"/>
          <w:lang w:eastAsia="en-GB"/>
        </w:rPr>
        <w:t xml:space="preserve"> are often used as a source for the </w:t>
      </w:r>
      <w:r w:rsidR="00BF0214">
        <w:rPr>
          <w:rFonts w:ascii="Arial" w:eastAsia="Times New Roman" w:hAnsi="Arial" w:cs="Arial"/>
          <w:sz w:val="24"/>
          <w:szCs w:val="24"/>
          <w:lang w:eastAsia="en-GB"/>
        </w:rPr>
        <w:t>‘w</w:t>
      </w:r>
      <w:r w:rsidR="002C43AF" w:rsidRPr="00635CE0">
        <w:rPr>
          <w:rFonts w:ascii="Arial" w:eastAsia="Times New Roman" w:hAnsi="Arial" w:cs="Arial"/>
          <w:sz w:val="24"/>
          <w:szCs w:val="24"/>
          <w:lang w:eastAsia="en-GB"/>
        </w:rPr>
        <w:t xml:space="preserve">hat-is-beautiful-is-good </w:t>
      </w:r>
      <w:r w:rsidR="00606D90" w:rsidRPr="00635CE0">
        <w:rPr>
          <w:rFonts w:ascii="Arial" w:eastAsia="Times New Roman" w:hAnsi="Arial" w:cs="Arial"/>
          <w:sz w:val="24"/>
          <w:szCs w:val="24"/>
          <w:lang w:eastAsia="en-GB"/>
        </w:rPr>
        <w:t>stereotype</w:t>
      </w:r>
      <w:r w:rsidR="00BF0214">
        <w:rPr>
          <w:rFonts w:ascii="Arial" w:eastAsia="Times New Roman" w:hAnsi="Arial" w:cs="Arial"/>
          <w:sz w:val="24"/>
          <w:szCs w:val="24"/>
          <w:lang w:eastAsia="en-GB"/>
        </w:rPr>
        <w:t>’</w:t>
      </w:r>
      <w:r w:rsidR="00606D90" w:rsidRPr="00635CE0">
        <w:rPr>
          <w:rFonts w:ascii="Arial" w:eastAsia="Times New Roman" w:hAnsi="Arial" w:cs="Arial"/>
          <w:sz w:val="24"/>
          <w:szCs w:val="24"/>
          <w:lang w:eastAsia="en-GB"/>
        </w:rPr>
        <w:t xml:space="preserve">, however </w:t>
      </w:r>
      <w:r w:rsidR="00606D90" w:rsidRPr="00635CE0">
        <w:rPr>
          <w:rFonts w:ascii="Arial" w:hAnsi="Arial" w:cs="Arial"/>
          <w:sz w:val="24"/>
          <w:szCs w:val="24"/>
        </w:rPr>
        <w:t>Giroux (1995) suggested that Disney films have as much legitimacy and cultural authority for teaching specific roles as more traditional learning styles such as, schools, fam</w:t>
      </w:r>
      <w:r w:rsidR="008B7262" w:rsidRPr="00635CE0">
        <w:rPr>
          <w:rFonts w:ascii="Arial" w:hAnsi="Arial" w:cs="Arial"/>
          <w:sz w:val="24"/>
          <w:szCs w:val="24"/>
        </w:rPr>
        <w:t>ily and religious institutions.</w:t>
      </w:r>
      <w:r w:rsidR="002C43AF" w:rsidRPr="00635CE0">
        <w:rPr>
          <w:rFonts w:ascii="Arial" w:eastAsia="Times New Roman" w:hAnsi="Arial" w:cs="Arial"/>
          <w:sz w:val="24"/>
          <w:szCs w:val="24"/>
          <w:lang w:eastAsia="en-GB"/>
        </w:rPr>
        <w:t xml:space="preserve"> </w:t>
      </w:r>
      <w:r w:rsidR="0069483E" w:rsidRPr="00635CE0">
        <w:rPr>
          <w:rFonts w:ascii="Arial" w:hAnsi="Arial" w:cs="Arial"/>
          <w:sz w:val="24"/>
          <w:szCs w:val="24"/>
          <w:shd w:val="clear" w:color="auto" w:fill="FFFFFF"/>
        </w:rPr>
        <w:t xml:space="preserve">The </w:t>
      </w:r>
      <w:r w:rsidR="00BF0214">
        <w:rPr>
          <w:rFonts w:ascii="Arial" w:hAnsi="Arial" w:cs="Arial"/>
          <w:sz w:val="24"/>
          <w:szCs w:val="24"/>
          <w:shd w:val="clear" w:color="auto" w:fill="FFFFFF"/>
        </w:rPr>
        <w:t>w</w:t>
      </w:r>
      <w:r w:rsidR="0069483E" w:rsidRPr="00635CE0">
        <w:rPr>
          <w:rFonts w:ascii="Arial" w:hAnsi="Arial" w:cs="Arial"/>
          <w:sz w:val="24"/>
          <w:szCs w:val="24"/>
          <w:shd w:val="clear" w:color="auto" w:fill="FFFFFF"/>
        </w:rPr>
        <w:t>hat-</w:t>
      </w:r>
      <w:r w:rsidR="00BF0214">
        <w:rPr>
          <w:rFonts w:ascii="Arial" w:hAnsi="Arial" w:cs="Arial"/>
          <w:sz w:val="24"/>
          <w:szCs w:val="24"/>
          <w:shd w:val="clear" w:color="auto" w:fill="FFFFFF"/>
        </w:rPr>
        <w:t>is-</w:t>
      </w:r>
      <w:r w:rsidR="0069483E" w:rsidRPr="00635CE0">
        <w:rPr>
          <w:rFonts w:ascii="Arial" w:hAnsi="Arial" w:cs="Arial"/>
          <w:sz w:val="24"/>
          <w:szCs w:val="24"/>
          <w:shd w:val="clear" w:color="auto" w:fill="FFFFFF"/>
        </w:rPr>
        <w:t>beautiful-is-good stereotype is considered to be frequent within Disney and other G-rated movies, f</w:t>
      </w:r>
      <w:r w:rsidR="008B7262" w:rsidRPr="00635CE0">
        <w:rPr>
          <w:rFonts w:ascii="Arial" w:hAnsi="Arial" w:cs="Arial"/>
          <w:sz w:val="24"/>
          <w:szCs w:val="24"/>
          <w:shd w:val="clear" w:color="auto" w:fill="FFFFFF"/>
        </w:rPr>
        <w:t>or example Beauty and The Beast and The Little M</w:t>
      </w:r>
      <w:r w:rsidR="0069483E" w:rsidRPr="00635CE0">
        <w:rPr>
          <w:rFonts w:ascii="Arial" w:hAnsi="Arial" w:cs="Arial"/>
          <w:sz w:val="24"/>
          <w:szCs w:val="24"/>
          <w:shd w:val="clear" w:color="auto" w:fill="FFFFFF"/>
        </w:rPr>
        <w:t xml:space="preserve">ermaid. Within these female roles, the females are depicted as beautiful and innocent, however </w:t>
      </w:r>
      <w:r w:rsidR="0069483E" w:rsidRPr="00635CE0">
        <w:rPr>
          <w:rFonts w:ascii="Arial" w:hAnsi="Arial" w:cs="Arial"/>
          <w:sz w:val="24"/>
          <w:szCs w:val="24"/>
        </w:rPr>
        <w:t xml:space="preserve">Cruella De </w:t>
      </w:r>
      <w:proofErr w:type="spellStart"/>
      <w:r w:rsidR="0069483E" w:rsidRPr="00635CE0">
        <w:rPr>
          <w:rFonts w:ascii="Arial" w:hAnsi="Arial" w:cs="Arial"/>
          <w:sz w:val="24"/>
          <w:szCs w:val="24"/>
        </w:rPr>
        <w:t>Vil</w:t>
      </w:r>
      <w:proofErr w:type="spellEnd"/>
      <w:r w:rsidR="0069483E" w:rsidRPr="00635CE0">
        <w:rPr>
          <w:rFonts w:ascii="Arial" w:hAnsi="Arial" w:cs="Arial"/>
          <w:sz w:val="24"/>
          <w:szCs w:val="24"/>
          <w:shd w:val="clear" w:color="auto" w:fill="FFFFFF"/>
        </w:rPr>
        <w:t xml:space="preserve"> (101 Dalmatians) and Ursula (the little mermaid) are the villains of their respected films and are depicted as ugly and evil characters. Although these roles and character creations often seen within these types of film, there is a lack of evidence which empirically evaluate</w:t>
      </w:r>
      <w:r w:rsidR="008B7262" w:rsidRPr="00635CE0">
        <w:rPr>
          <w:rFonts w:ascii="Arial" w:hAnsi="Arial" w:cs="Arial"/>
          <w:sz w:val="24"/>
          <w:szCs w:val="24"/>
          <w:shd w:val="clear" w:color="auto" w:fill="FFFFFF"/>
        </w:rPr>
        <w:t>s</w:t>
      </w:r>
      <w:r w:rsidR="0069483E" w:rsidRPr="00635CE0">
        <w:rPr>
          <w:rFonts w:ascii="Arial" w:hAnsi="Arial" w:cs="Arial"/>
          <w:sz w:val="24"/>
          <w:szCs w:val="24"/>
          <w:shd w:val="clear" w:color="auto" w:fill="FFFFFF"/>
        </w:rPr>
        <w:t xml:space="preserve"> the association between character morality and physical attractiveness </w:t>
      </w:r>
      <w:r w:rsidR="0069483E" w:rsidRPr="00635CE0">
        <w:rPr>
          <w:rFonts w:ascii="Arial" w:eastAsia="Times New Roman" w:hAnsi="Arial" w:cs="Arial"/>
          <w:sz w:val="24"/>
          <w:szCs w:val="24"/>
          <w:lang w:eastAsia="en-GB"/>
        </w:rPr>
        <w:t>(</w:t>
      </w:r>
      <w:proofErr w:type="spellStart"/>
      <w:r w:rsidR="0069483E" w:rsidRPr="00635CE0">
        <w:rPr>
          <w:rFonts w:ascii="Arial" w:hAnsi="Arial" w:cs="Arial"/>
          <w:sz w:val="24"/>
          <w:szCs w:val="24"/>
          <w:shd w:val="clear" w:color="auto" w:fill="FFFFFF"/>
        </w:rPr>
        <w:t>Bazzini</w:t>
      </w:r>
      <w:proofErr w:type="spellEnd"/>
      <w:r w:rsidR="0069483E" w:rsidRPr="00635CE0">
        <w:rPr>
          <w:rFonts w:ascii="Arial" w:hAnsi="Arial" w:cs="Arial"/>
          <w:sz w:val="24"/>
          <w:szCs w:val="24"/>
          <w:shd w:val="clear" w:color="auto" w:fill="FFFFFF"/>
        </w:rPr>
        <w:t xml:space="preserve">., Curtin., Joslin., Regan., and Martz, 2010). </w:t>
      </w:r>
      <w:r w:rsidR="00CB46A9" w:rsidRPr="00635CE0">
        <w:rPr>
          <w:rFonts w:ascii="Arial" w:hAnsi="Arial" w:cs="Arial"/>
          <w:sz w:val="24"/>
          <w:szCs w:val="24"/>
          <w:shd w:val="clear" w:color="auto" w:fill="FFFFFF"/>
        </w:rPr>
        <w:t xml:space="preserve">Even though there is little evidence to suggest that Disney or other G-rated films have knowingly assigned this stereotype within their films, a meta-analysis by </w:t>
      </w:r>
      <w:proofErr w:type="spellStart"/>
      <w:r w:rsidR="00CB46A9" w:rsidRPr="00635CE0">
        <w:rPr>
          <w:rFonts w:ascii="Arial" w:eastAsia="Times New Roman" w:hAnsi="Arial" w:cs="Arial"/>
          <w:sz w:val="24"/>
          <w:szCs w:val="24"/>
          <w:lang w:eastAsia="en-GB"/>
        </w:rPr>
        <w:t>Eagly</w:t>
      </w:r>
      <w:proofErr w:type="spellEnd"/>
      <w:r w:rsidR="00CB46A9" w:rsidRPr="00635CE0">
        <w:rPr>
          <w:rFonts w:ascii="Arial" w:eastAsia="Times New Roman" w:hAnsi="Arial" w:cs="Arial"/>
          <w:sz w:val="24"/>
          <w:szCs w:val="24"/>
          <w:lang w:eastAsia="en-GB"/>
        </w:rPr>
        <w:t xml:space="preserve">., Ashmore., Makhijani., and Longo, (1991) </w:t>
      </w:r>
      <w:r w:rsidR="00F03E25">
        <w:rPr>
          <w:rFonts w:ascii="Arial" w:eastAsia="Times New Roman" w:hAnsi="Arial" w:cs="Arial"/>
          <w:sz w:val="24"/>
          <w:szCs w:val="24"/>
          <w:lang w:eastAsia="en-GB"/>
        </w:rPr>
        <w:t>investigated the</w:t>
      </w:r>
      <w:r w:rsidR="00CB46A9" w:rsidRPr="00635CE0">
        <w:rPr>
          <w:rFonts w:ascii="Arial" w:eastAsia="Times New Roman" w:hAnsi="Arial" w:cs="Arial"/>
          <w:sz w:val="24"/>
          <w:szCs w:val="24"/>
          <w:lang w:eastAsia="en-GB"/>
        </w:rPr>
        <w:t xml:space="preserve"> what-beautiful-is-good stereotype. They found that </w:t>
      </w:r>
      <w:r w:rsidR="00CB46A9" w:rsidRPr="00635CE0">
        <w:rPr>
          <w:rFonts w:ascii="Arial" w:hAnsi="Arial" w:cs="Arial"/>
          <w:sz w:val="24"/>
          <w:szCs w:val="24"/>
          <w:shd w:val="clear" w:color="auto" w:fill="FFFFFF"/>
        </w:rPr>
        <w:t xml:space="preserve">many studies, for example </w:t>
      </w:r>
      <w:r w:rsidR="00CB46A9" w:rsidRPr="00635CE0">
        <w:rPr>
          <w:rFonts w:ascii="Arial" w:eastAsia="Times New Roman" w:hAnsi="Arial" w:cs="Arial"/>
          <w:sz w:val="24"/>
          <w:szCs w:val="24"/>
          <w:lang w:eastAsia="en-GB"/>
        </w:rPr>
        <w:t>Di</w:t>
      </w:r>
      <w:r w:rsidR="00B516B1" w:rsidRPr="00635CE0">
        <w:rPr>
          <w:rFonts w:ascii="Arial" w:eastAsia="Times New Roman" w:hAnsi="Arial" w:cs="Arial"/>
          <w:sz w:val="24"/>
          <w:szCs w:val="24"/>
          <w:lang w:eastAsia="en-GB"/>
        </w:rPr>
        <w:t xml:space="preserve">on </w:t>
      </w:r>
      <w:r w:rsidR="00CB46A9" w:rsidRPr="00635CE0">
        <w:rPr>
          <w:rFonts w:ascii="Arial" w:eastAsia="Times New Roman" w:hAnsi="Arial" w:cs="Arial"/>
          <w:sz w:val="24"/>
          <w:szCs w:val="24"/>
          <w:lang w:eastAsia="en-GB"/>
        </w:rPr>
        <w:t xml:space="preserve">and Dion, (1987) and </w:t>
      </w:r>
      <w:proofErr w:type="spellStart"/>
      <w:r w:rsidR="00CB46A9" w:rsidRPr="00635CE0">
        <w:rPr>
          <w:rFonts w:ascii="Arial" w:eastAsia="Times New Roman" w:hAnsi="Arial" w:cs="Arial"/>
          <w:sz w:val="24"/>
          <w:szCs w:val="24"/>
          <w:lang w:eastAsia="en-GB"/>
        </w:rPr>
        <w:t>Bassili</w:t>
      </w:r>
      <w:proofErr w:type="spellEnd"/>
      <w:r w:rsidR="00CB46A9" w:rsidRPr="00635CE0">
        <w:rPr>
          <w:rFonts w:ascii="Arial" w:eastAsia="Times New Roman" w:hAnsi="Arial" w:cs="Arial"/>
          <w:sz w:val="24"/>
          <w:szCs w:val="24"/>
          <w:lang w:eastAsia="en-GB"/>
        </w:rPr>
        <w:t xml:space="preserve">, (1981) </w:t>
      </w:r>
      <w:r w:rsidR="00F03E25">
        <w:rPr>
          <w:rFonts w:ascii="Arial" w:eastAsia="Times New Roman" w:hAnsi="Arial" w:cs="Arial"/>
          <w:sz w:val="24"/>
          <w:szCs w:val="24"/>
          <w:lang w:eastAsia="en-GB"/>
        </w:rPr>
        <w:t xml:space="preserve">that </w:t>
      </w:r>
      <w:r w:rsidR="00CB46A9" w:rsidRPr="00635CE0">
        <w:rPr>
          <w:rFonts w:ascii="Arial" w:eastAsia="Times New Roman" w:hAnsi="Arial" w:cs="Arial"/>
          <w:sz w:val="24"/>
          <w:szCs w:val="24"/>
          <w:lang w:eastAsia="en-GB"/>
        </w:rPr>
        <w:t xml:space="preserve">suggested that </w:t>
      </w:r>
      <w:r w:rsidR="00F03E25">
        <w:rPr>
          <w:rFonts w:ascii="Arial" w:eastAsia="Times New Roman" w:hAnsi="Arial" w:cs="Arial"/>
          <w:sz w:val="24"/>
          <w:szCs w:val="24"/>
          <w:lang w:eastAsia="en-GB"/>
        </w:rPr>
        <w:t xml:space="preserve">the </w:t>
      </w:r>
      <w:r w:rsidR="00CB46A9" w:rsidRPr="00635CE0">
        <w:rPr>
          <w:rFonts w:ascii="Arial" w:eastAsia="Times New Roman" w:hAnsi="Arial" w:cs="Arial"/>
          <w:sz w:val="24"/>
          <w:szCs w:val="24"/>
          <w:lang w:eastAsia="en-GB"/>
        </w:rPr>
        <w:t>more attractive the individual was, the more they were</w:t>
      </w:r>
      <w:r w:rsidR="00B516B1" w:rsidRPr="00635CE0">
        <w:rPr>
          <w:rFonts w:ascii="Arial" w:eastAsia="Times New Roman" w:hAnsi="Arial" w:cs="Arial"/>
          <w:sz w:val="24"/>
          <w:szCs w:val="24"/>
          <w:lang w:eastAsia="en-GB"/>
        </w:rPr>
        <w:t xml:space="preserve"> perceived to have higher levels in social competenc</w:t>
      </w:r>
      <w:r w:rsidR="00F03E25">
        <w:rPr>
          <w:rFonts w:ascii="Arial" w:eastAsia="Times New Roman" w:hAnsi="Arial" w:cs="Arial"/>
          <w:sz w:val="24"/>
          <w:szCs w:val="24"/>
          <w:lang w:eastAsia="en-GB"/>
        </w:rPr>
        <w:t>e</w:t>
      </w:r>
      <w:r w:rsidR="00B516B1" w:rsidRPr="00635CE0">
        <w:rPr>
          <w:rFonts w:ascii="Arial" w:eastAsia="Times New Roman" w:hAnsi="Arial" w:cs="Arial"/>
          <w:sz w:val="24"/>
          <w:szCs w:val="24"/>
          <w:lang w:eastAsia="en-GB"/>
        </w:rPr>
        <w:t xml:space="preserve">, social vitality and extraversion. However there have been studies which </w:t>
      </w:r>
      <w:r w:rsidR="00F03E25">
        <w:rPr>
          <w:rFonts w:ascii="Arial" w:eastAsia="Times New Roman" w:hAnsi="Arial" w:cs="Arial"/>
          <w:sz w:val="24"/>
          <w:szCs w:val="24"/>
          <w:lang w:eastAsia="en-GB"/>
        </w:rPr>
        <w:t>suggest</w:t>
      </w:r>
      <w:r w:rsidR="00B516B1" w:rsidRPr="00635CE0">
        <w:rPr>
          <w:rFonts w:ascii="Arial" w:eastAsia="Times New Roman" w:hAnsi="Arial" w:cs="Arial"/>
          <w:sz w:val="24"/>
          <w:szCs w:val="24"/>
          <w:lang w:eastAsia="en-GB"/>
        </w:rPr>
        <w:t xml:space="preserve"> the opposite, </w:t>
      </w:r>
      <w:r w:rsidR="00B516B1" w:rsidRPr="00635CE0">
        <w:rPr>
          <w:rFonts w:ascii="Arial" w:hAnsi="Arial" w:cs="Arial"/>
          <w:sz w:val="24"/>
          <w:szCs w:val="24"/>
        </w:rPr>
        <w:t xml:space="preserve">Cash and </w:t>
      </w:r>
      <w:proofErr w:type="spellStart"/>
      <w:r w:rsidR="00B516B1" w:rsidRPr="00635CE0">
        <w:rPr>
          <w:rFonts w:ascii="Arial" w:hAnsi="Arial" w:cs="Arial"/>
          <w:sz w:val="24"/>
          <w:szCs w:val="24"/>
        </w:rPr>
        <w:t>Janda</w:t>
      </w:r>
      <w:proofErr w:type="spellEnd"/>
      <w:r w:rsidR="00B516B1" w:rsidRPr="00635CE0">
        <w:rPr>
          <w:rFonts w:ascii="Arial" w:hAnsi="Arial" w:cs="Arial"/>
          <w:sz w:val="24"/>
          <w:szCs w:val="24"/>
        </w:rPr>
        <w:t xml:space="preserve"> (1984) found that the more attractive the individual was perceived</w:t>
      </w:r>
      <w:r w:rsidR="00F03E25">
        <w:rPr>
          <w:rFonts w:ascii="Arial" w:hAnsi="Arial" w:cs="Arial"/>
          <w:sz w:val="24"/>
          <w:szCs w:val="24"/>
        </w:rPr>
        <w:t xml:space="preserve"> to be</w:t>
      </w:r>
      <w:r w:rsidR="00B516B1" w:rsidRPr="00635CE0">
        <w:rPr>
          <w:rFonts w:ascii="Arial" w:hAnsi="Arial" w:cs="Arial"/>
          <w:sz w:val="24"/>
          <w:szCs w:val="24"/>
        </w:rPr>
        <w:t>, the higher the frequency of that individual being stereotyped as v</w:t>
      </w:r>
      <w:r w:rsidR="00F03E25">
        <w:rPr>
          <w:rFonts w:ascii="Arial" w:hAnsi="Arial" w:cs="Arial"/>
          <w:sz w:val="24"/>
          <w:szCs w:val="24"/>
        </w:rPr>
        <w:t>a</w:t>
      </w:r>
      <w:r w:rsidR="00B516B1" w:rsidRPr="00635CE0">
        <w:rPr>
          <w:rFonts w:ascii="Arial" w:hAnsi="Arial" w:cs="Arial"/>
          <w:sz w:val="24"/>
          <w:szCs w:val="24"/>
        </w:rPr>
        <w:t xml:space="preserve">in. Although </w:t>
      </w:r>
      <w:r w:rsidR="00F03E25">
        <w:rPr>
          <w:rFonts w:ascii="Arial" w:hAnsi="Arial" w:cs="Arial"/>
          <w:sz w:val="24"/>
          <w:szCs w:val="24"/>
        </w:rPr>
        <w:t xml:space="preserve">it has been </w:t>
      </w:r>
      <w:r w:rsidR="00B516B1" w:rsidRPr="00635CE0">
        <w:rPr>
          <w:rFonts w:ascii="Arial" w:hAnsi="Arial" w:cs="Arial"/>
          <w:sz w:val="24"/>
          <w:szCs w:val="24"/>
        </w:rPr>
        <w:t xml:space="preserve">suggested </w:t>
      </w:r>
      <w:r w:rsidR="00F03E25">
        <w:rPr>
          <w:rFonts w:ascii="Arial" w:hAnsi="Arial" w:cs="Arial"/>
          <w:sz w:val="24"/>
          <w:szCs w:val="24"/>
        </w:rPr>
        <w:t>that the media does not</w:t>
      </w:r>
      <w:r w:rsidR="00B516B1" w:rsidRPr="00635CE0">
        <w:rPr>
          <w:rFonts w:ascii="Arial" w:hAnsi="Arial" w:cs="Arial"/>
          <w:sz w:val="24"/>
          <w:szCs w:val="24"/>
        </w:rPr>
        <w:t xml:space="preserve"> consistently portray </w:t>
      </w:r>
      <w:r w:rsidR="00F03E25">
        <w:rPr>
          <w:rFonts w:ascii="Arial" w:hAnsi="Arial" w:cs="Arial"/>
          <w:sz w:val="24"/>
          <w:szCs w:val="24"/>
        </w:rPr>
        <w:t>the ‘</w:t>
      </w:r>
      <w:r w:rsidR="00B516B1" w:rsidRPr="00635CE0">
        <w:rPr>
          <w:rFonts w:ascii="Arial" w:hAnsi="Arial" w:cs="Arial"/>
          <w:sz w:val="24"/>
          <w:szCs w:val="24"/>
        </w:rPr>
        <w:t xml:space="preserve">beauty </w:t>
      </w:r>
      <w:r w:rsidR="00F03E25">
        <w:rPr>
          <w:rFonts w:ascii="Arial" w:hAnsi="Arial" w:cs="Arial"/>
          <w:sz w:val="24"/>
          <w:szCs w:val="24"/>
        </w:rPr>
        <w:t>is</w:t>
      </w:r>
      <w:r w:rsidR="00B516B1" w:rsidRPr="00635CE0">
        <w:rPr>
          <w:rFonts w:ascii="Arial" w:hAnsi="Arial" w:cs="Arial"/>
          <w:sz w:val="24"/>
          <w:szCs w:val="24"/>
        </w:rPr>
        <w:t xml:space="preserve"> good and ugly is bad</w:t>
      </w:r>
      <w:r w:rsidR="00F03E25">
        <w:rPr>
          <w:rFonts w:ascii="Arial" w:hAnsi="Arial" w:cs="Arial"/>
          <w:sz w:val="24"/>
          <w:szCs w:val="24"/>
        </w:rPr>
        <w:t>’</w:t>
      </w:r>
      <w:r w:rsidR="00B516B1" w:rsidRPr="00635CE0">
        <w:rPr>
          <w:rFonts w:ascii="Arial" w:hAnsi="Arial" w:cs="Arial"/>
          <w:sz w:val="24"/>
          <w:szCs w:val="24"/>
        </w:rPr>
        <w:t xml:space="preserve"> stereotype, they have been found to be a common contributor towards it.</w:t>
      </w:r>
      <w:r w:rsidR="00590963" w:rsidRPr="00635CE0">
        <w:rPr>
          <w:rFonts w:ascii="Arial" w:hAnsi="Arial" w:cs="Arial"/>
          <w:sz w:val="24"/>
          <w:szCs w:val="24"/>
        </w:rPr>
        <w:t xml:space="preserve"> A study c</w:t>
      </w:r>
      <w:r w:rsidR="00F03E25">
        <w:rPr>
          <w:rFonts w:ascii="Arial" w:hAnsi="Arial" w:cs="Arial"/>
          <w:sz w:val="24"/>
          <w:szCs w:val="24"/>
        </w:rPr>
        <w:t>arried out by</w:t>
      </w:r>
      <w:r w:rsidR="00590963" w:rsidRPr="00635CE0">
        <w:rPr>
          <w:rFonts w:ascii="Arial" w:hAnsi="Arial" w:cs="Arial"/>
          <w:sz w:val="24"/>
          <w:szCs w:val="24"/>
          <w:shd w:val="clear" w:color="auto" w:fill="FFFFFF"/>
        </w:rPr>
        <w:t xml:space="preserve"> </w:t>
      </w:r>
      <w:proofErr w:type="spellStart"/>
      <w:r w:rsidR="00590963" w:rsidRPr="00635CE0">
        <w:rPr>
          <w:rFonts w:ascii="Arial" w:hAnsi="Arial" w:cs="Arial"/>
          <w:sz w:val="24"/>
          <w:szCs w:val="24"/>
          <w:shd w:val="clear" w:color="auto" w:fill="FFFFFF"/>
        </w:rPr>
        <w:t>Bazzini</w:t>
      </w:r>
      <w:proofErr w:type="spellEnd"/>
      <w:r w:rsidR="00590963" w:rsidRPr="00635CE0">
        <w:rPr>
          <w:rFonts w:ascii="Arial" w:hAnsi="Arial" w:cs="Arial"/>
          <w:sz w:val="24"/>
          <w:szCs w:val="24"/>
          <w:shd w:val="clear" w:color="auto" w:fill="FFFFFF"/>
        </w:rPr>
        <w:t>., Curtin., Joslin., Regan., and Martz, (2010) looked at a total of forty film</w:t>
      </w:r>
      <w:r w:rsidR="00F03E25">
        <w:rPr>
          <w:rFonts w:ascii="Arial" w:hAnsi="Arial" w:cs="Arial"/>
          <w:sz w:val="24"/>
          <w:szCs w:val="24"/>
          <w:shd w:val="clear" w:color="auto" w:fill="FFFFFF"/>
        </w:rPr>
        <w:t>s</w:t>
      </w:r>
      <w:r w:rsidR="00590963" w:rsidRPr="00635CE0">
        <w:rPr>
          <w:rFonts w:ascii="Arial" w:hAnsi="Arial" w:cs="Arial"/>
          <w:sz w:val="24"/>
          <w:szCs w:val="24"/>
          <w:shd w:val="clear" w:color="auto" w:fill="FFFFFF"/>
        </w:rPr>
        <w:t xml:space="preserve"> released by Disney as far back a</w:t>
      </w:r>
      <w:r w:rsidR="00F03E25">
        <w:rPr>
          <w:rFonts w:ascii="Arial" w:hAnsi="Arial" w:cs="Arial"/>
          <w:sz w:val="24"/>
          <w:szCs w:val="24"/>
          <w:shd w:val="clear" w:color="auto" w:fill="FFFFFF"/>
        </w:rPr>
        <w:t>s</w:t>
      </w:r>
      <w:r w:rsidR="00590963" w:rsidRPr="00635CE0">
        <w:rPr>
          <w:rFonts w:ascii="Arial" w:hAnsi="Arial" w:cs="Arial"/>
          <w:sz w:val="24"/>
          <w:szCs w:val="24"/>
          <w:shd w:val="clear" w:color="auto" w:fill="FFFFFF"/>
        </w:rPr>
        <w:t xml:space="preserve"> 1938. The evidence from their study suggested that across all the animated film</w:t>
      </w:r>
      <w:r w:rsidR="00F03E25">
        <w:rPr>
          <w:rFonts w:ascii="Arial" w:hAnsi="Arial" w:cs="Arial"/>
          <w:sz w:val="24"/>
          <w:szCs w:val="24"/>
          <w:shd w:val="clear" w:color="auto" w:fill="FFFFFF"/>
        </w:rPr>
        <w:t>s</w:t>
      </w:r>
      <w:r w:rsidR="00590963" w:rsidRPr="00635CE0">
        <w:rPr>
          <w:rFonts w:ascii="Arial" w:hAnsi="Arial" w:cs="Arial"/>
          <w:sz w:val="24"/>
          <w:szCs w:val="24"/>
          <w:shd w:val="clear" w:color="auto" w:fill="FFFFFF"/>
        </w:rPr>
        <w:t xml:space="preserve"> used, attractive characters possessed and displayed higher intelligence, greater moral virtue and low aggressiveness. They also found that physically attractive characters within these films were more likely to achieve positive </w:t>
      </w:r>
      <w:r w:rsidR="00590963" w:rsidRPr="00635CE0">
        <w:rPr>
          <w:rFonts w:ascii="Arial" w:hAnsi="Arial" w:cs="Arial"/>
          <w:sz w:val="24"/>
          <w:szCs w:val="24"/>
          <w:shd w:val="clear" w:color="auto" w:fill="FFFFFF"/>
        </w:rPr>
        <w:lastRenderedPageBreak/>
        <w:t>outcomes towards the end of the films and were more likely to have a romantic connection. The evidence from this study suggest</w:t>
      </w:r>
      <w:r w:rsidR="00F03E25">
        <w:rPr>
          <w:rFonts w:ascii="Arial" w:hAnsi="Arial" w:cs="Arial"/>
          <w:sz w:val="24"/>
          <w:szCs w:val="24"/>
          <w:shd w:val="clear" w:color="auto" w:fill="FFFFFF"/>
        </w:rPr>
        <w:t>s</w:t>
      </w:r>
      <w:r w:rsidR="00590963" w:rsidRPr="00635CE0">
        <w:rPr>
          <w:rFonts w:ascii="Arial" w:hAnsi="Arial" w:cs="Arial"/>
          <w:sz w:val="24"/>
          <w:szCs w:val="24"/>
          <w:shd w:val="clear" w:color="auto" w:fill="FFFFFF"/>
        </w:rPr>
        <w:t xml:space="preserve"> that Disney have used th</w:t>
      </w:r>
      <w:r w:rsidR="00F03E25">
        <w:rPr>
          <w:rFonts w:ascii="Arial" w:hAnsi="Arial" w:cs="Arial"/>
          <w:sz w:val="24"/>
          <w:szCs w:val="24"/>
          <w:shd w:val="clear" w:color="auto" w:fill="FFFFFF"/>
        </w:rPr>
        <w:t>e</w:t>
      </w:r>
      <w:r w:rsidR="00590963" w:rsidRPr="00635CE0">
        <w:rPr>
          <w:rFonts w:ascii="Arial" w:hAnsi="Arial" w:cs="Arial"/>
          <w:sz w:val="24"/>
          <w:szCs w:val="24"/>
          <w:shd w:val="clear" w:color="auto" w:fill="FFFFFF"/>
        </w:rPr>
        <w:t xml:space="preserve"> </w:t>
      </w:r>
      <w:r w:rsidR="00F03E25">
        <w:rPr>
          <w:rFonts w:ascii="Arial" w:hAnsi="Arial" w:cs="Arial"/>
          <w:sz w:val="24"/>
          <w:szCs w:val="24"/>
          <w:shd w:val="clear" w:color="auto" w:fill="FFFFFF"/>
        </w:rPr>
        <w:t>‘</w:t>
      </w:r>
      <w:r w:rsidR="00590963" w:rsidRPr="00635CE0">
        <w:rPr>
          <w:rFonts w:ascii="Arial" w:hAnsi="Arial" w:cs="Arial"/>
          <w:sz w:val="24"/>
          <w:szCs w:val="24"/>
          <w:shd w:val="clear" w:color="auto" w:fill="FFFFFF"/>
        </w:rPr>
        <w:t>beauty is good</w:t>
      </w:r>
      <w:r w:rsidR="00F03E25">
        <w:rPr>
          <w:rFonts w:ascii="Arial" w:hAnsi="Arial" w:cs="Arial"/>
          <w:sz w:val="24"/>
          <w:szCs w:val="24"/>
          <w:shd w:val="clear" w:color="auto" w:fill="FFFFFF"/>
        </w:rPr>
        <w:t>’</w:t>
      </w:r>
      <w:r w:rsidR="00590963" w:rsidRPr="00635CE0">
        <w:rPr>
          <w:rFonts w:ascii="Arial" w:hAnsi="Arial" w:cs="Arial"/>
          <w:sz w:val="24"/>
          <w:szCs w:val="24"/>
          <w:shd w:val="clear" w:color="auto" w:fill="FFFFFF"/>
        </w:rPr>
        <w:t xml:space="preserve"> stereotype among not only a few of their films but over the vast majority. </w:t>
      </w:r>
      <w:r w:rsidR="00B516B1" w:rsidRPr="00635CE0">
        <w:rPr>
          <w:rFonts w:ascii="Arial" w:hAnsi="Arial" w:cs="Arial"/>
          <w:sz w:val="24"/>
          <w:szCs w:val="24"/>
        </w:rPr>
        <w:t xml:space="preserve"> This association is</w:t>
      </w:r>
      <w:r w:rsidR="00590963" w:rsidRPr="00635CE0">
        <w:rPr>
          <w:rFonts w:ascii="Arial" w:hAnsi="Arial" w:cs="Arial"/>
          <w:sz w:val="24"/>
          <w:szCs w:val="24"/>
        </w:rPr>
        <w:t xml:space="preserve"> also</w:t>
      </w:r>
      <w:r w:rsidR="00B516B1" w:rsidRPr="00635CE0">
        <w:rPr>
          <w:rFonts w:ascii="Arial" w:hAnsi="Arial" w:cs="Arial"/>
          <w:sz w:val="24"/>
          <w:szCs w:val="24"/>
        </w:rPr>
        <w:t xml:space="preserve"> especially frequent within advertising.</w:t>
      </w:r>
      <w:r w:rsidR="00606D90" w:rsidRPr="00635CE0">
        <w:rPr>
          <w:rFonts w:ascii="Arial" w:hAnsi="Arial" w:cs="Arial"/>
          <w:sz w:val="24"/>
          <w:szCs w:val="24"/>
        </w:rPr>
        <w:t xml:space="preserve"> Downs and Harrison (1985)</w:t>
      </w:r>
      <w:r w:rsidR="008B7262" w:rsidRPr="00635CE0">
        <w:rPr>
          <w:rFonts w:ascii="Arial" w:hAnsi="Arial" w:cs="Arial"/>
          <w:sz w:val="24"/>
          <w:szCs w:val="24"/>
        </w:rPr>
        <w:t xml:space="preserve"> studied</w:t>
      </w:r>
      <w:r w:rsidR="00606D90" w:rsidRPr="00635CE0">
        <w:rPr>
          <w:rFonts w:ascii="Arial" w:hAnsi="Arial" w:cs="Arial"/>
          <w:sz w:val="24"/>
          <w:szCs w:val="24"/>
        </w:rPr>
        <w:t xml:space="preserve"> over four thousand advertisements and provided evidence of at least some form of attractiveness message in around 25% of the adverts. </w:t>
      </w:r>
    </w:p>
    <w:p w14:paraId="282BFE9B" w14:textId="77777777" w:rsidR="00054CF6" w:rsidRDefault="002841DC" w:rsidP="00635CE0">
      <w:pPr>
        <w:spacing w:line="360" w:lineRule="auto"/>
        <w:rPr>
          <w:rFonts w:ascii="Arial" w:eastAsia="Times New Roman" w:hAnsi="Arial" w:cs="Arial"/>
          <w:sz w:val="24"/>
          <w:szCs w:val="24"/>
          <w:lang w:eastAsia="en-GB"/>
        </w:rPr>
      </w:pPr>
      <w:r w:rsidRPr="00054CF6">
        <w:rPr>
          <w:rFonts w:ascii="Arial" w:hAnsi="Arial" w:cs="Arial"/>
          <w:sz w:val="24"/>
          <w:szCs w:val="24"/>
        </w:rPr>
        <w:t>It</w:t>
      </w:r>
      <w:r w:rsidRPr="00635CE0">
        <w:rPr>
          <w:rFonts w:ascii="Arial" w:hAnsi="Arial" w:cs="Arial"/>
          <w:sz w:val="24"/>
          <w:szCs w:val="24"/>
        </w:rPr>
        <w:t xml:space="preserve"> has been suggested that </w:t>
      </w:r>
      <w:r w:rsidR="00F03E25">
        <w:rPr>
          <w:rFonts w:ascii="Arial" w:hAnsi="Arial" w:cs="Arial"/>
          <w:sz w:val="24"/>
          <w:szCs w:val="24"/>
        </w:rPr>
        <w:t xml:space="preserve">the </w:t>
      </w:r>
      <w:r w:rsidRPr="00635CE0">
        <w:rPr>
          <w:rFonts w:ascii="Arial" w:hAnsi="Arial" w:cs="Arial"/>
          <w:sz w:val="24"/>
          <w:szCs w:val="24"/>
        </w:rPr>
        <w:t xml:space="preserve">media often portrays both male </w:t>
      </w:r>
      <w:r w:rsidR="008E6464" w:rsidRPr="00635CE0">
        <w:rPr>
          <w:rFonts w:ascii="Arial" w:hAnsi="Arial" w:cs="Arial"/>
          <w:sz w:val="24"/>
          <w:szCs w:val="24"/>
        </w:rPr>
        <w:t xml:space="preserve">and females in a sexual manner. This sexualisation of both men and women are used to catch </w:t>
      </w:r>
      <w:r w:rsidR="00BE52CA" w:rsidRPr="00635CE0">
        <w:rPr>
          <w:rFonts w:ascii="Arial" w:hAnsi="Arial" w:cs="Arial"/>
          <w:sz w:val="24"/>
          <w:szCs w:val="24"/>
        </w:rPr>
        <w:t>consumer’s</w:t>
      </w:r>
      <w:r w:rsidR="008E6464" w:rsidRPr="00635CE0">
        <w:rPr>
          <w:rFonts w:ascii="Arial" w:hAnsi="Arial" w:cs="Arial"/>
          <w:sz w:val="24"/>
          <w:szCs w:val="24"/>
        </w:rPr>
        <w:t xml:space="preserve"> attention by both enhancing beauty and constructing sexual associations. Sexualisation can focus upon both a </w:t>
      </w:r>
      <w:r w:rsidR="00BE52CA" w:rsidRPr="00635CE0">
        <w:rPr>
          <w:rFonts w:ascii="Arial" w:hAnsi="Arial" w:cs="Arial"/>
          <w:sz w:val="24"/>
          <w:szCs w:val="24"/>
        </w:rPr>
        <w:t>person’s</w:t>
      </w:r>
      <w:r w:rsidR="008E6464" w:rsidRPr="00635CE0">
        <w:rPr>
          <w:rFonts w:ascii="Arial" w:hAnsi="Arial" w:cs="Arial"/>
          <w:sz w:val="24"/>
          <w:szCs w:val="24"/>
        </w:rPr>
        <w:t xml:space="preserve"> beauty, this being appearance or sex</w:t>
      </w:r>
      <w:r w:rsidR="00054CF6">
        <w:rPr>
          <w:rFonts w:ascii="Arial" w:hAnsi="Arial" w:cs="Arial"/>
          <w:sz w:val="24"/>
          <w:szCs w:val="24"/>
        </w:rPr>
        <w:t>-</w:t>
      </w:r>
      <w:r w:rsidR="008E6464" w:rsidRPr="00635CE0">
        <w:rPr>
          <w:rFonts w:ascii="Arial" w:hAnsi="Arial" w:cs="Arial"/>
          <w:sz w:val="24"/>
          <w:szCs w:val="24"/>
        </w:rPr>
        <w:t xml:space="preserve">based, focusing on an </w:t>
      </w:r>
      <w:r w:rsidR="00BE52CA" w:rsidRPr="00635CE0">
        <w:rPr>
          <w:rFonts w:ascii="Arial" w:hAnsi="Arial" w:cs="Arial"/>
          <w:sz w:val="24"/>
          <w:szCs w:val="24"/>
        </w:rPr>
        <w:t>individual’s</w:t>
      </w:r>
      <w:r w:rsidR="008E6464" w:rsidRPr="00635CE0">
        <w:rPr>
          <w:rFonts w:ascii="Arial" w:hAnsi="Arial" w:cs="Arial"/>
          <w:sz w:val="24"/>
          <w:szCs w:val="24"/>
        </w:rPr>
        <w:t xml:space="preserve"> sexual</w:t>
      </w:r>
      <w:r w:rsidR="00BE52CA" w:rsidRPr="00635CE0">
        <w:rPr>
          <w:rFonts w:ascii="Arial" w:hAnsi="Arial" w:cs="Arial"/>
          <w:sz w:val="24"/>
          <w:szCs w:val="24"/>
        </w:rPr>
        <w:t xml:space="preserve"> features by implying the sexual readiness of the individual. The term sexual objectification is used to represent an individual as an object for others sexual ambition (</w:t>
      </w:r>
      <w:proofErr w:type="spellStart"/>
      <w:r w:rsidR="00BE52CA" w:rsidRPr="00635CE0">
        <w:rPr>
          <w:rFonts w:ascii="Arial" w:hAnsi="Arial" w:cs="Arial"/>
          <w:sz w:val="24"/>
          <w:szCs w:val="24"/>
          <w:shd w:val="clear" w:color="auto" w:fill="FFFFFF"/>
        </w:rPr>
        <w:t>Fasoli</w:t>
      </w:r>
      <w:proofErr w:type="spellEnd"/>
      <w:r w:rsidR="00BE52CA" w:rsidRPr="00635CE0">
        <w:rPr>
          <w:rFonts w:ascii="Arial" w:hAnsi="Arial" w:cs="Arial"/>
          <w:sz w:val="24"/>
          <w:szCs w:val="24"/>
          <w:shd w:val="clear" w:color="auto" w:fill="FFFFFF"/>
        </w:rPr>
        <w:t xml:space="preserve">., Durante., Mari., </w:t>
      </w:r>
      <w:proofErr w:type="spellStart"/>
      <w:r w:rsidR="00BE52CA" w:rsidRPr="00635CE0">
        <w:rPr>
          <w:rFonts w:ascii="Arial" w:hAnsi="Arial" w:cs="Arial"/>
          <w:sz w:val="24"/>
          <w:szCs w:val="24"/>
          <w:shd w:val="clear" w:color="auto" w:fill="FFFFFF"/>
        </w:rPr>
        <w:t>Zogmaister</w:t>
      </w:r>
      <w:proofErr w:type="spellEnd"/>
      <w:r w:rsidR="00BE52CA" w:rsidRPr="00635CE0">
        <w:rPr>
          <w:rFonts w:ascii="Arial" w:hAnsi="Arial" w:cs="Arial"/>
          <w:sz w:val="24"/>
          <w:szCs w:val="24"/>
          <w:shd w:val="clear" w:color="auto" w:fill="FFFFFF"/>
        </w:rPr>
        <w:t xml:space="preserve"> and </w:t>
      </w:r>
      <w:proofErr w:type="spellStart"/>
      <w:r w:rsidR="00BE52CA" w:rsidRPr="00635CE0">
        <w:rPr>
          <w:rFonts w:ascii="Arial" w:hAnsi="Arial" w:cs="Arial"/>
          <w:sz w:val="24"/>
          <w:szCs w:val="24"/>
          <w:shd w:val="clear" w:color="auto" w:fill="FFFFFF"/>
        </w:rPr>
        <w:t>Volpato</w:t>
      </w:r>
      <w:proofErr w:type="spellEnd"/>
      <w:r w:rsidR="00BE52CA" w:rsidRPr="00635CE0">
        <w:rPr>
          <w:rFonts w:ascii="Arial" w:hAnsi="Arial" w:cs="Arial"/>
          <w:sz w:val="24"/>
          <w:szCs w:val="24"/>
          <w:shd w:val="clear" w:color="auto" w:fill="FFFFFF"/>
        </w:rPr>
        <w:t xml:space="preserve">, 2018). </w:t>
      </w:r>
      <w:r w:rsidR="00BE52CA" w:rsidRPr="00635CE0">
        <w:rPr>
          <w:rFonts w:ascii="Arial" w:hAnsi="Arial" w:cs="Arial"/>
          <w:sz w:val="24"/>
          <w:szCs w:val="24"/>
        </w:rPr>
        <w:t xml:space="preserve"> Women</w:t>
      </w:r>
      <w:r w:rsidR="00054CF6">
        <w:rPr>
          <w:rFonts w:ascii="Arial" w:hAnsi="Arial" w:cs="Arial"/>
          <w:sz w:val="24"/>
          <w:szCs w:val="24"/>
        </w:rPr>
        <w:t>’s</w:t>
      </w:r>
      <w:r w:rsidR="00BE52CA" w:rsidRPr="00635CE0">
        <w:rPr>
          <w:rFonts w:ascii="Arial" w:hAnsi="Arial" w:cs="Arial"/>
          <w:sz w:val="24"/>
          <w:szCs w:val="24"/>
        </w:rPr>
        <w:t xml:space="preserve"> sexualisation has been exploited in many media outlets over the past few decades, including </w:t>
      </w:r>
      <w:r w:rsidR="00812468" w:rsidRPr="00635CE0">
        <w:rPr>
          <w:rFonts w:ascii="Arial" w:hAnsi="Arial" w:cs="Arial"/>
          <w:sz w:val="24"/>
          <w:szCs w:val="24"/>
        </w:rPr>
        <w:t>television</w:t>
      </w:r>
      <w:r w:rsidR="00BE52CA" w:rsidRPr="00635CE0">
        <w:rPr>
          <w:rFonts w:ascii="Arial" w:hAnsi="Arial" w:cs="Arial"/>
          <w:sz w:val="24"/>
          <w:szCs w:val="24"/>
        </w:rPr>
        <w:t xml:space="preserve">, magazines and adverts to name </w:t>
      </w:r>
      <w:r w:rsidR="00054CF6">
        <w:rPr>
          <w:rFonts w:ascii="Arial" w:hAnsi="Arial" w:cs="Arial"/>
          <w:sz w:val="24"/>
          <w:szCs w:val="24"/>
        </w:rPr>
        <w:t xml:space="preserve">but </w:t>
      </w:r>
      <w:r w:rsidR="00BE52CA" w:rsidRPr="00635CE0">
        <w:rPr>
          <w:rFonts w:ascii="Arial" w:hAnsi="Arial" w:cs="Arial"/>
          <w:sz w:val="24"/>
          <w:szCs w:val="24"/>
        </w:rPr>
        <w:t>a few (</w:t>
      </w:r>
      <w:r w:rsidR="00BE52CA" w:rsidRPr="00635CE0">
        <w:rPr>
          <w:rFonts w:ascii="Arial" w:eastAsia="Times New Roman" w:hAnsi="Arial" w:cs="Arial"/>
          <w:sz w:val="24"/>
          <w:szCs w:val="24"/>
          <w:lang w:eastAsia="en-GB"/>
        </w:rPr>
        <w:t xml:space="preserve">Ward, 2016). </w:t>
      </w:r>
      <w:r w:rsidR="00812468" w:rsidRPr="00635CE0">
        <w:rPr>
          <w:rFonts w:ascii="Arial" w:eastAsia="Times New Roman" w:hAnsi="Arial" w:cs="Arial"/>
          <w:sz w:val="24"/>
          <w:szCs w:val="24"/>
          <w:lang w:eastAsia="en-GB"/>
        </w:rPr>
        <w:t xml:space="preserve">Even though the sexualisation of women has the most prevalence, </w:t>
      </w:r>
      <w:r w:rsidR="00054CF6">
        <w:rPr>
          <w:rFonts w:ascii="Arial" w:eastAsia="Times New Roman" w:hAnsi="Arial" w:cs="Arial"/>
          <w:sz w:val="24"/>
          <w:szCs w:val="24"/>
          <w:lang w:eastAsia="en-GB"/>
        </w:rPr>
        <w:t xml:space="preserve">the prevalence of </w:t>
      </w:r>
      <w:r w:rsidR="00812468" w:rsidRPr="00635CE0">
        <w:rPr>
          <w:rFonts w:ascii="Arial" w:eastAsia="Times New Roman" w:hAnsi="Arial" w:cs="Arial"/>
          <w:sz w:val="24"/>
          <w:szCs w:val="24"/>
          <w:lang w:eastAsia="en-GB"/>
        </w:rPr>
        <w:t>men becoming</w:t>
      </w:r>
      <w:r w:rsidR="00054CF6">
        <w:rPr>
          <w:rFonts w:ascii="Arial" w:eastAsia="Times New Roman" w:hAnsi="Arial" w:cs="Arial"/>
          <w:sz w:val="24"/>
          <w:szCs w:val="24"/>
          <w:lang w:eastAsia="en-GB"/>
        </w:rPr>
        <w:t xml:space="preserve"> sexualised is increasing</w:t>
      </w:r>
      <w:r w:rsidR="00812468" w:rsidRPr="00635CE0">
        <w:rPr>
          <w:rFonts w:ascii="Arial" w:eastAsia="Times New Roman" w:hAnsi="Arial" w:cs="Arial"/>
          <w:sz w:val="24"/>
          <w:szCs w:val="24"/>
          <w:lang w:eastAsia="en-GB"/>
        </w:rPr>
        <w:t xml:space="preserve">. </w:t>
      </w:r>
    </w:p>
    <w:p w14:paraId="3AD3494A" w14:textId="7AF0D57A" w:rsidR="00054CF6" w:rsidRDefault="00812468" w:rsidP="00635CE0">
      <w:pPr>
        <w:spacing w:line="360" w:lineRule="auto"/>
        <w:rPr>
          <w:rFonts w:ascii="Arial" w:hAnsi="Arial" w:cs="Arial"/>
          <w:sz w:val="24"/>
          <w:szCs w:val="24"/>
          <w:shd w:val="clear" w:color="auto" w:fill="FFFFFF"/>
        </w:rPr>
      </w:pPr>
      <w:r w:rsidRPr="00635CE0">
        <w:rPr>
          <w:rFonts w:ascii="Arial" w:eastAsia="Times New Roman" w:hAnsi="Arial" w:cs="Arial"/>
          <w:sz w:val="24"/>
          <w:szCs w:val="24"/>
          <w:lang w:eastAsia="en-GB"/>
        </w:rPr>
        <w:t>Sexualisation works by coinciding with individuals</w:t>
      </w:r>
      <w:r w:rsidR="00054CF6">
        <w:rPr>
          <w:rFonts w:ascii="Arial" w:eastAsia="Times New Roman" w:hAnsi="Arial" w:cs="Arial"/>
          <w:sz w:val="24"/>
          <w:szCs w:val="24"/>
          <w:lang w:eastAsia="en-GB"/>
        </w:rPr>
        <w:t>’</w:t>
      </w:r>
      <w:r w:rsidRPr="00635CE0">
        <w:rPr>
          <w:rFonts w:ascii="Arial" w:eastAsia="Times New Roman" w:hAnsi="Arial" w:cs="Arial"/>
          <w:sz w:val="24"/>
          <w:szCs w:val="24"/>
          <w:lang w:eastAsia="en-GB"/>
        </w:rPr>
        <w:t xml:space="preserve"> beliefs on what is perceived as sexy </w:t>
      </w:r>
      <w:r w:rsidRPr="00635CE0">
        <w:rPr>
          <w:rFonts w:ascii="Arial" w:hAnsi="Arial" w:cs="Arial"/>
          <w:sz w:val="24"/>
          <w:szCs w:val="24"/>
        </w:rPr>
        <w:t>(</w:t>
      </w:r>
      <w:proofErr w:type="spellStart"/>
      <w:r w:rsidRPr="00635CE0">
        <w:rPr>
          <w:rFonts w:ascii="Arial" w:hAnsi="Arial" w:cs="Arial"/>
          <w:sz w:val="24"/>
          <w:szCs w:val="24"/>
          <w:shd w:val="clear" w:color="auto" w:fill="FFFFFF"/>
        </w:rPr>
        <w:t>Fasoli</w:t>
      </w:r>
      <w:proofErr w:type="spellEnd"/>
      <w:r w:rsidRPr="00635CE0">
        <w:rPr>
          <w:rFonts w:ascii="Arial" w:hAnsi="Arial" w:cs="Arial"/>
          <w:sz w:val="24"/>
          <w:szCs w:val="24"/>
          <w:shd w:val="clear" w:color="auto" w:fill="FFFFFF"/>
        </w:rPr>
        <w:t xml:space="preserve">., Durante., Mari., </w:t>
      </w:r>
      <w:proofErr w:type="spellStart"/>
      <w:r w:rsidRPr="00635CE0">
        <w:rPr>
          <w:rFonts w:ascii="Arial" w:hAnsi="Arial" w:cs="Arial"/>
          <w:sz w:val="24"/>
          <w:szCs w:val="24"/>
          <w:shd w:val="clear" w:color="auto" w:fill="FFFFFF"/>
        </w:rPr>
        <w:t>Zogmaister</w:t>
      </w:r>
      <w:proofErr w:type="spellEnd"/>
      <w:r w:rsidRPr="00635CE0">
        <w:rPr>
          <w:rFonts w:ascii="Arial" w:hAnsi="Arial" w:cs="Arial"/>
          <w:sz w:val="24"/>
          <w:szCs w:val="24"/>
          <w:shd w:val="clear" w:color="auto" w:fill="FFFFFF"/>
        </w:rPr>
        <w:t xml:space="preserve"> and </w:t>
      </w:r>
      <w:proofErr w:type="spellStart"/>
      <w:r w:rsidRPr="00635CE0">
        <w:rPr>
          <w:rFonts w:ascii="Arial" w:hAnsi="Arial" w:cs="Arial"/>
          <w:sz w:val="24"/>
          <w:szCs w:val="24"/>
          <w:shd w:val="clear" w:color="auto" w:fill="FFFFFF"/>
        </w:rPr>
        <w:t>Volpato</w:t>
      </w:r>
      <w:proofErr w:type="spellEnd"/>
      <w:r w:rsidRPr="00635CE0">
        <w:rPr>
          <w:rFonts w:ascii="Arial" w:hAnsi="Arial" w:cs="Arial"/>
          <w:sz w:val="24"/>
          <w:szCs w:val="24"/>
          <w:shd w:val="clear" w:color="auto" w:fill="FFFFFF"/>
        </w:rPr>
        <w:t xml:space="preserve">, 2018). </w:t>
      </w:r>
      <w:proofErr w:type="spellStart"/>
      <w:r w:rsidRPr="00635CE0">
        <w:rPr>
          <w:rFonts w:ascii="Arial" w:eastAsia="Times New Roman" w:hAnsi="Arial" w:cs="Arial"/>
          <w:sz w:val="24"/>
          <w:szCs w:val="24"/>
          <w:lang w:eastAsia="en-GB"/>
        </w:rPr>
        <w:t>Smolak</w:t>
      </w:r>
      <w:proofErr w:type="spellEnd"/>
      <w:r w:rsidRPr="00635CE0">
        <w:rPr>
          <w:rFonts w:ascii="Arial" w:eastAsia="Times New Roman" w:hAnsi="Arial" w:cs="Arial"/>
          <w:sz w:val="24"/>
          <w:szCs w:val="24"/>
          <w:lang w:eastAsia="en-GB"/>
        </w:rPr>
        <w:t xml:space="preserve">., </w:t>
      </w:r>
      <w:proofErr w:type="spellStart"/>
      <w:r w:rsidRPr="00635CE0">
        <w:rPr>
          <w:rFonts w:ascii="Arial" w:eastAsia="Times New Roman" w:hAnsi="Arial" w:cs="Arial"/>
          <w:sz w:val="24"/>
          <w:szCs w:val="24"/>
          <w:lang w:eastAsia="en-GB"/>
        </w:rPr>
        <w:t>Murnen</w:t>
      </w:r>
      <w:proofErr w:type="spellEnd"/>
      <w:r w:rsidRPr="00635CE0">
        <w:rPr>
          <w:rFonts w:ascii="Arial" w:eastAsia="Times New Roman" w:hAnsi="Arial" w:cs="Arial"/>
          <w:sz w:val="24"/>
          <w:szCs w:val="24"/>
          <w:lang w:eastAsia="en-GB"/>
        </w:rPr>
        <w:t xml:space="preserve">., and Myers, (2014) explored what individuals thought </w:t>
      </w:r>
      <w:r w:rsidR="00054CF6">
        <w:rPr>
          <w:rFonts w:ascii="Arial" w:eastAsia="Times New Roman" w:hAnsi="Arial" w:cs="Arial"/>
          <w:sz w:val="24"/>
          <w:szCs w:val="24"/>
          <w:lang w:eastAsia="en-GB"/>
        </w:rPr>
        <w:t>of as</w:t>
      </w:r>
      <w:r w:rsidRPr="00635CE0">
        <w:rPr>
          <w:rFonts w:ascii="Arial" w:eastAsia="Times New Roman" w:hAnsi="Arial" w:cs="Arial"/>
          <w:sz w:val="24"/>
          <w:szCs w:val="24"/>
          <w:lang w:eastAsia="en-GB"/>
        </w:rPr>
        <w:t xml:space="preserve"> </w:t>
      </w:r>
      <w:r w:rsidR="00054CF6">
        <w:rPr>
          <w:rFonts w:ascii="Arial" w:eastAsia="Times New Roman" w:hAnsi="Arial" w:cs="Arial"/>
          <w:sz w:val="24"/>
          <w:szCs w:val="24"/>
          <w:lang w:eastAsia="en-GB"/>
        </w:rPr>
        <w:t>‘</w:t>
      </w:r>
      <w:r w:rsidRPr="00635CE0">
        <w:rPr>
          <w:rFonts w:ascii="Arial" w:eastAsia="Times New Roman" w:hAnsi="Arial" w:cs="Arial"/>
          <w:sz w:val="24"/>
          <w:szCs w:val="24"/>
          <w:lang w:eastAsia="en-GB"/>
        </w:rPr>
        <w:t>sexy</w:t>
      </w:r>
      <w:r w:rsidR="00054CF6">
        <w:rPr>
          <w:rFonts w:ascii="Arial" w:eastAsia="Times New Roman" w:hAnsi="Arial" w:cs="Arial"/>
          <w:sz w:val="24"/>
          <w:szCs w:val="24"/>
          <w:lang w:eastAsia="en-GB"/>
        </w:rPr>
        <w:t>’</w:t>
      </w:r>
      <w:r w:rsidRPr="00635CE0">
        <w:rPr>
          <w:rFonts w:ascii="Arial" w:eastAsia="Times New Roman" w:hAnsi="Arial" w:cs="Arial"/>
          <w:sz w:val="24"/>
          <w:szCs w:val="24"/>
          <w:lang w:eastAsia="en-GB"/>
        </w:rPr>
        <w:t xml:space="preserve">. Within this study the female participants believed that to appear sexually attractive, make up must be used as well as dressing in short skirts, revealing clothes and high heels, whereas the male participants stated they needed to be fit, clean, well dressed and muscular. The beliefs found within this study have a close association to what </w:t>
      </w:r>
      <w:r w:rsidR="00054CF6">
        <w:rPr>
          <w:rFonts w:ascii="Arial" w:eastAsia="Times New Roman" w:hAnsi="Arial" w:cs="Arial"/>
          <w:sz w:val="24"/>
          <w:szCs w:val="24"/>
          <w:lang w:eastAsia="en-GB"/>
        </w:rPr>
        <w:t xml:space="preserve">the </w:t>
      </w:r>
      <w:r w:rsidRPr="00635CE0">
        <w:rPr>
          <w:rFonts w:ascii="Arial" w:eastAsia="Times New Roman" w:hAnsi="Arial" w:cs="Arial"/>
          <w:sz w:val="24"/>
          <w:szCs w:val="24"/>
          <w:lang w:eastAsia="en-GB"/>
        </w:rPr>
        <w:t>media portrays as the sexy male and female</w:t>
      </w:r>
      <w:r w:rsidR="00054CF6">
        <w:rPr>
          <w:rFonts w:ascii="Arial" w:eastAsia="Times New Roman" w:hAnsi="Arial" w:cs="Arial"/>
          <w:sz w:val="24"/>
          <w:szCs w:val="24"/>
          <w:lang w:eastAsia="en-GB"/>
        </w:rPr>
        <w:t xml:space="preserve"> ideal</w:t>
      </w:r>
      <w:r w:rsidRPr="00635CE0">
        <w:rPr>
          <w:rFonts w:ascii="Arial" w:eastAsia="Times New Roman" w:hAnsi="Arial" w:cs="Arial"/>
          <w:sz w:val="24"/>
          <w:szCs w:val="24"/>
          <w:lang w:eastAsia="en-GB"/>
        </w:rPr>
        <w:t xml:space="preserve">. </w:t>
      </w:r>
      <w:r w:rsidR="00054CF6">
        <w:rPr>
          <w:rFonts w:ascii="Arial" w:eastAsia="Times New Roman" w:hAnsi="Arial" w:cs="Arial"/>
          <w:sz w:val="24"/>
          <w:szCs w:val="24"/>
          <w:lang w:eastAsia="en-GB"/>
        </w:rPr>
        <w:t>The m</w:t>
      </w:r>
      <w:r w:rsidRPr="00635CE0">
        <w:rPr>
          <w:rFonts w:ascii="Arial" w:eastAsia="Times New Roman" w:hAnsi="Arial" w:cs="Arial"/>
          <w:sz w:val="24"/>
          <w:szCs w:val="24"/>
          <w:lang w:eastAsia="en-GB"/>
        </w:rPr>
        <w:t xml:space="preserve">edia also </w:t>
      </w:r>
      <w:r w:rsidR="003334F9" w:rsidRPr="00635CE0">
        <w:rPr>
          <w:rFonts w:ascii="Arial" w:eastAsia="Times New Roman" w:hAnsi="Arial" w:cs="Arial"/>
          <w:sz w:val="24"/>
          <w:szCs w:val="24"/>
          <w:lang w:eastAsia="en-GB"/>
        </w:rPr>
        <w:t>portrays</w:t>
      </w:r>
      <w:r w:rsidRPr="00635CE0">
        <w:rPr>
          <w:rFonts w:ascii="Arial" w:eastAsia="Times New Roman" w:hAnsi="Arial" w:cs="Arial"/>
          <w:sz w:val="24"/>
          <w:szCs w:val="24"/>
          <w:lang w:eastAsia="en-GB"/>
        </w:rPr>
        <w:t xml:space="preserve"> individuals in sexuali</w:t>
      </w:r>
      <w:r w:rsidR="00054CF6">
        <w:rPr>
          <w:rFonts w:ascii="Arial" w:eastAsia="Times New Roman" w:hAnsi="Arial" w:cs="Arial"/>
          <w:sz w:val="24"/>
          <w:szCs w:val="24"/>
          <w:lang w:eastAsia="en-GB"/>
        </w:rPr>
        <w:t>s</w:t>
      </w:r>
      <w:r w:rsidRPr="00635CE0">
        <w:rPr>
          <w:rFonts w:ascii="Arial" w:eastAsia="Times New Roman" w:hAnsi="Arial" w:cs="Arial"/>
          <w:sz w:val="24"/>
          <w:szCs w:val="24"/>
          <w:lang w:eastAsia="en-GB"/>
        </w:rPr>
        <w:t>ed manners, for example, self-touching</w:t>
      </w:r>
      <w:r w:rsidR="00054CF6">
        <w:rPr>
          <w:rFonts w:ascii="Arial" w:eastAsia="Times New Roman" w:hAnsi="Arial" w:cs="Arial"/>
          <w:sz w:val="24"/>
          <w:szCs w:val="24"/>
          <w:lang w:eastAsia="en-GB"/>
        </w:rPr>
        <w:t xml:space="preserve"> and </w:t>
      </w:r>
      <w:r w:rsidRPr="00635CE0">
        <w:rPr>
          <w:rFonts w:ascii="Arial" w:eastAsia="Times New Roman" w:hAnsi="Arial" w:cs="Arial"/>
          <w:sz w:val="24"/>
          <w:szCs w:val="24"/>
          <w:lang w:eastAsia="en-GB"/>
        </w:rPr>
        <w:t xml:space="preserve">playing with clothes and postures. This is believed to convey sexual fantasies, all attributing to the sexualisation and objectification within the media </w:t>
      </w:r>
      <w:r w:rsidRPr="00635CE0">
        <w:rPr>
          <w:rFonts w:ascii="Arial" w:hAnsi="Arial" w:cs="Arial"/>
          <w:sz w:val="24"/>
          <w:szCs w:val="24"/>
        </w:rPr>
        <w:t>(</w:t>
      </w:r>
      <w:proofErr w:type="spellStart"/>
      <w:r w:rsidRPr="00635CE0">
        <w:rPr>
          <w:rFonts w:ascii="Arial" w:hAnsi="Arial" w:cs="Arial"/>
          <w:sz w:val="24"/>
          <w:szCs w:val="24"/>
          <w:shd w:val="clear" w:color="auto" w:fill="FFFFFF"/>
        </w:rPr>
        <w:t>Fasoli</w:t>
      </w:r>
      <w:proofErr w:type="spellEnd"/>
      <w:r w:rsidRPr="00635CE0">
        <w:rPr>
          <w:rFonts w:ascii="Arial" w:hAnsi="Arial" w:cs="Arial"/>
          <w:sz w:val="24"/>
          <w:szCs w:val="24"/>
          <w:shd w:val="clear" w:color="auto" w:fill="FFFFFF"/>
        </w:rPr>
        <w:t xml:space="preserve">., Durante., Mari., </w:t>
      </w:r>
      <w:proofErr w:type="spellStart"/>
      <w:r w:rsidRPr="00635CE0">
        <w:rPr>
          <w:rFonts w:ascii="Arial" w:hAnsi="Arial" w:cs="Arial"/>
          <w:sz w:val="24"/>
          <w:szCs w:val="24"/>
          <w:shd w:val="clear" w:color="auto" w:fill="FFFFFF"/>
        </w:rPr>
        <w:t>Zogmaister</w:t>
      </w:r>
      <w:proofErr w:type="spellEnd"/>
      <w:r w:rsidRPr="00635CE0">
        <w:rPr>
          <w:rFonts w:ascii="Arial" w:hAnsi="Arial" w:cs="Arial"/>
          <w:sz w:val="24"/>
          <w:szCs w:val="24"/>
          <w:shd w:val="clear" w:color="auto" w:fill="FFFFFF"/>
        </w:rPr>
        <w:t xml:space="preserve"> and </w:t>
      </w:r>
      <w:proofErr w:type="spellStart"/>
      <w:r w:rsidRPr="00635CE0">
        <w:rPr>
          <w:rFonts w:ascii="Arial" w:hAnsi="Arial" w:cs="Arial"/>
          <w:sz w:val="24"/>
          <w:szCs w:val="24"/>
          <w:shd w:val="clear" w:color="auto" w:fill="FFFFFF"/>
        </w:rPr>
        <w:t>Volpato</w:t>
      </w:r>
      <w:proofErr w:type="spellEnd"/>
      <w:r w:rsidRPr="00635CE0">
        <w:rPr>
          <w:rFonts w:ascii="Arial" w:hAnsi="Arial" w:cs="Arial"/>
          <w:sz w:val="24"/>
          <w:szCs w:val="24"/>
          <w:shd w:val="clear" w:color="auto" w:fill="FFFFFF"/>
        </w:rPr>
        <w:t>, 2018)</w:t>
      </w:r>
      <w:r w:rsidR="003334F9" w:rsidRPr="00635CE0">
        <w:rPr>
          <w:rFonts w:ascii="Arial" w:hAnsi="Arial" w:cs="Arial"/>
          <w:sz w:val="24"/>
          <w:szCs w:val="24"/>
          <w:shd w:val="clear" w:color="auto" w:fill="FFFFFF"/>
        </w:rPr>
        <w:t xml:space="preserve">. </w:t>
      </w:r>
      <w:r w:rsidR="00054CF6">
        <w:rPr>
          <w:rFonts w:ascii="Arial" w:hAnsi="Arial" w:cs="Arial"/>
          <w:sz w:val="24"/>
          <w:szCs w:val="24"/>
          <w:shd w:val="clear" w:color="auto" w:fill="FFFFFF"/>
        </w:rPr>
        <w:t>S</w:t>
      </w:r>
      <w:r w:rsidR="005D35EB" w:rsidRPr="00635CE0">
        <w:rPr>
          <w:rFonts w:ascii="Arial" w:hAnsi="Arial" w:cs="Arial"/>
          <w:sz w:val="24"/>
          <w:szCs w:val="24"/>
          <w:shd w:val="clear" w:color="auto" w:fill="FFFFFF"/>
        </w:rPr>
        <w:t xml:space="preserve">exualisation and objectification is becoming more </w:t>
      </w:r>
      <w:r w:rsidR="008C7E04" w:rsidRPr="00635CE0">
        <w:rPr>
          <w:rFonts w:ascii="Arial" w:hAnsi="Arial" w:cs="Arial"/>
          <w:sz w:val="24"/>
          <w:szCs w:val="24"/>
          <w:shd w:val="clear" w:color="auto" w:fill="FFFFFF"/>
        </w:rPr>
        <w:t>prevalent</w:t>
      </w:r>
      <w:r w:rsidR="005D35EB" w:rsidRPr="00635CE0">
        <w:rPr>
          <w:rFonts w:ascii="Arial" w:hAnsi="Arial" w:cs="Arial"/>
          <w:sz w:val="24"/>
          <w:szCs w:val="24"/>
          <w:shd w:val="clear" w:color="auto" w:fill="FFFFFF"/>
        </w:rPr>
        <w:t xml:space="preserve"> within media</w:t>
      </w:r>
      <w:r w:rsidR="00054CF6">
        <w:rPr>
          <w:rFonts w:ascii="Arial" w:hAnsi="Arial" w:cs="Arial"/>
          <w:sz w:val="24"/>
          <w:szCs w:val="24"/>
          <w:shd w:val="clear" w:color="auto" w:fill="FFFFFF"/>
        </w:rPr>
        <w:t xml:space="preserve"> with s</w:t>
      </w:r>
      <w:r w:rsidR="005D35EB" w:rsidRPr="00635CE0">
        <w:rPr>
          <w:rFonts w:ascii="Arial" w:hAnsi="Arial" w:cs="Arial"/>
          <w:sz w:val="24"/>
          <w:szCs w:val="24"/>
          <w:shd w:val="clear" w:color="auto" w:fill="FFFFFF"/>
        </w:rPr>
        <w:t>exual portray</w:t>
      </w:r>
      <w:r w:rsidR="00054CF6">
        <w:rPr>
          <w:rFonts w:ascii="Arial" w:hAnsi="Arial" w:cs="Arial"/>
          <w:sz w:val="24"/>
          <w:szCs w:val="24"/>
          <w:shd w:val="clear" w:color="auto" w:fill="FFFFFF"/>
        </w:rPr>
        <w:t>als</w:t>
      </w:r>
      <w:r w:rsidR="005D35EB" w:rsidRPr="00635CE0">
        <w:rPr>
          <w:rFonts w:ascii="Arial" w:hAnsi="Arial" w:cs="Arial"/>
          <w:sz w:val="24"/>
          <w:szCs w:val="24"/>
          <w:shd w:val="clear" w:color="auto" w:fill="FFFFFF"/>
        </w:rPr>
        <w:t xml:space="preserve"> of females </w:t>
      </w:r>
      <w:r w:rsidR="00054CF6">
        <w:rPr>
          <w:rFonts w:ascii="Arial" w:hAnsi="Arial" w:cs="Arial"/>
          <w:sz w:val="24"/>
          <w:szCs w:val="24"/>
          <w:shd w:val="clear" w:color="auto" w:fill="FFFFFF"/>
        </w:rPr>
        <w:t>accounting for</w:t>
      </w:r>
      <w:r w:rsidR="005D35EB" w:rsidRPr="00635CE0">
        <w:rPr>
          <w:rFonts w:ascii="Arial" w:hAnsi="Arial" w:cs="Arial"/>
          <w:sz w:val="24"/>
          <w:szCs w:val="24"/>
          <w:shd w:val="clear" w:color="auto" w:fill="FFFFFF"/>
        </w:rPr>
        <w:t xml:space="preserve"> around 45% of young adult female characters in prime</w:t>
      </w:r>
      <w:r w:rsidR="00467E87">
        <w:rPr>
          <w:rFonts w:ascii="Arial" w:hAnsi="Arial" w:cs="Arial"/>
          <w:sz w:val="24"/>
          <w:szCs w:val="24"/>
          <w:shd w:val="clear" w:color="auto" w:fill="FFFFFF"/>
        </w:rPr>
        <w:t>-</w:t>
      </w:r>
      <w:r w:rsidR="005D35EB" w:rsidRPr="00635CE0">
        <w:rPr>
          <w:rFonts w:ascii="Arial" w:hAnsi="Arial" w:cs="Arial"/>
          <w:sz w:val="24"/>
          <w:szCs w:val="24"/>
          <w:shd w:val="clear" w:color="auto" w:fill="FFFFFF"/>
        </w:rPr>
        <w:t>time television</w:t>
      </w:r>
      <w:r w:rsidR="008C7E04" w:rsidRPr="00635CE0">
        <w:rPr>
          <w:rFonts w:ascii="Arial" w:hAnsi="Arial" w:cs="Arial"/>
          <w:sz w:val="24"/>
          <w:szCs w:val="24"/>
          <w:shd w:val="clear" w:color="auto" w:fill="FFFFFF"/>
        </w:rPr>
        <w:t xml:space="preserve"> and around 50% of reality TV members. </w:t>
      </w:r>
    </w:p>
    <w:p w14:paraId="56AF7293" w14:textId="5727C6A3" w:rsidR="00E3081B" w:rsidRPr="00635CE0" w:rsidRDefault="008C7E04" w:rsidP="00635CE0">
      <w:pPr>
        <w:spacing w:line="360" w:lineRule="auto"/>
        <w:rPr>
          <w:rFonts w:ascii="Arial" w:eastAsia="Times New Roman" w:hAnsi="Arial" w:cs="Arial"/>
          <w:sz w:val="24"/>
          <w:szCs w:val="24"/>
          <w:lang w:eastAsia="en-GB"/>
        </w:rPr>
      </w:pPr>
      <w:r w:rsidRPr="00635CE0">
        <w:rPr>
          <w:rFonts w:ascii="Arial" w:hAnsi="Arial" w:cs="Arial"/>
          <w:sz w:val="24"/>
          <w:szCs w:val="24"/>
          <w:shd w:val="clear" w:color="auto" w:fill="FFFFFF"/>
        </w:rPr>
        <w:lastRenderedPageBreak/>
        <w:t xml:space="preserve">Sexualisation has also appeared within dialogue, with sexual references to women accruing around five times an hour in reality dating shows. This objectification is also prevalent in music and music videos. Within this stream of media females are more than likely to be provocative, not only in the way they dress but also in the way they act </w:t>
      </w:r>
      <w:r w:rsidRPr="00635CE0">
        <w:rPr>
          <w:rFonts w:ascii="Arial" w:hAnsi="Arial" w:cs="Arial"/>
          <w:sz w:val="24"/>
          <w:szCs w:val="24"/>
        </w:rPr>
        <w:t>(</w:t>
      </w:r>
      <w:r w:rsidRPr="00635CE0">
        <w:rPr>
          <w:rFonts w:ascii="Arial" w:eastAsia="Times New Roman" w:hAnsi="Arial" w:cs="Arial"/>
          <w:sz w:val="24"/>
          <w:szCs w:val="24"/>
          <w:lang w:eastAsia="en-GB"/>
        </w:rPr>
        <w:t xml:space="preserve">Ward, 2016). A study by </w:t>
      </w:r>
      <w:r w:rsidRPr="00635CE0">
        <w:rPr>
          <w:rFonts w:ascii="Arial" w:hAnsi="Arial" w:cs="Arial"/>
          <w:sz w:val="24"/>
          <w:szCs w:val="24"/>
        </w:rPr>
        <w:t>Frisby and Aubrey (2012) found that 71% of female artist’s music videos contained at least one of the four indicators of sexualisation and objectification. They also found a difference between the genre of music and the prevalence of sexual objectification, with country having a low prevalence and R&amp;B and pop having a high prevalence.</w:t>
      </w:r>
      <w:r w:rsidR="00E3081B" w:rsidRPr="00635CE0">
        <w:rPr>
          <w:rFonts w:ascii="Arial" w:hAnsi="Arial" w:cs="Arial"/>
          <w:sz w:val="24"/>
          <w:szCs w:val="24"/>
        </w:rPr>
        <w:t xml:space="preserve"> </w:t>
      </w:r>
      <w:r w:rsidR="00054CF6">
        <w:rPr>
          <w:rFonts w:ascii="Arial" w:hAnsi="Arial" w:cs="Arial"/>
          <w:sz w:val="24"/>
          <w:szCs w:val="24"/>
        </w:rPr>
        <w:t>It is suggested</w:t>
      </w:r>
      <w:r w:rsidR="00B601BC">
        <w:rPr>
          <w:rFonts w:ascii="Arial" w:hAnsi="Arial" w:cs="Arial"/>
          <w:sz w:val="24"/>
          <w:szCs w:val="24"/>
        </w:rPr>
        <w:t xml:space="preserve"> </w:t>
      </w:r>
      <w:proofErr w:type="spellStart"/>
      <w:r w:rsidR="00B601BC" w:rsidRPr="00635CE0">
        <w:rPr>
          <w:rFonts w:ascii="Arial" w:eastAsia="Times New Roman" w:hAnsi="Arial" w:cs="Arial"/>
          <w:sz w:val="24"/>
          <w:szCs w:val="24"/>
          <w:lang w:eastAsia="en-GB"/>
        </w:rPr>
        <w:t>Vandenbosch</w:t>
      </w:r>
      <w:proofErr w:type="spellEnd"/>
      <w:r w:rsidR="00B601BC" w:rsidRPr="00635CE0">
        <w:rPr>
          <w:rFonts w:ascii="Arial" w:eastAsia="Times New Roman" w:hAnsi="Arial" w:cs="Arial"/>
          <w:sz w:val="24"/>
          <w:szCs w:val="24"/>
          <w:lang w:eastAsia="en-GB"/>
        </w:rPr>
        <w:t xml:space="preserve"> and </w:t>
      </w:r>
      <w:proofErr w:type="spellStart"/>
      <w:r w:rsidR="00B601BC" w:rsidRPr="00635CE0">
        <w:rPr>
          <w:rFonts w:ascii="Arial" w:eastAsia="Times New Roman" w:hAnsi="Arial" w:cs="Arial"/>
          <w:sz w:val="24"/>
          <w:szCs w:val="24"/>
          <w:lang w:eastAsia="en-GB"/>
        </w:rPr>
        <w:t>Eggermont</w:t>
      </w:r>
      <w:proofErr w:type="spellEnd"/>
      <w:r w:rsidR="00B601BC" w:rsidRPr="00635CE0">
        <w:rPr>
          <w:rFonts w:ascii="Arial" w:eastAsia="Times New Roman" w:hAnsi="Arial" w:cs="Arial"/>
          <w:sz w:val="24"/>
          <w:szCs w:val="24"/>
          <w:lang w:eastAsia="en-GB"/>
        </w:rPr>
        <w:t xml:space="preserve">, </w:t>
      </w:r>
      <w:r w:rsidR="00467E87">
        <w:rPr>
          <w:rFonts w:ascii="Arial" w:eastAsia="Times New Roman" w:hAnsi="Arial" w:cs="Arial"/>
          <w:sz w:val="24"/>
          <w:szCs w:val="24"/>
          <w:lang w:eastAsia="en-GB"/>
        </w:rPr>
        <w:t>(</w:t>
      </w:r>
      <w:r w:rsidR="00B601BC" w:rsidRPr="00635CE0">
        <w:rPr>
          <w:rFonts w:ascii="Arial" w:eastAsia="Times New Roman" w:hAnsi="Arial" w:cs="Arial"/>
          <w:sz w:val="24"/>
          <w:szCs w:val="24"/>
          <w:lang w:eastAsia="en-GB"/>
        </w:rPr>
        <w:t>2013)</w:t>
      </w:r>
      <w:r w:rsidR="00B601BC">
        <w:rPr>
          <w:rFonts w:ascii="Arial" w:eastAsia="Times New Roman" w:hAnsi="Arial" w:cs="Arial"/>
          <w:sz w:val="24"/>
          <w:szCs w:val="24"/>
          <w:lang w:eastAsia="en-GB"/>
        </w:rPr>
        <w:t>,</w:t>
      </w:r>
      <w:r w:rsidR="00054CF6">
        <w:rPr>
          <w:rFonts w:ascii="Arial" w:hAnsi="Arial" w:cs="Arial"/>
          <w:sz w:val="24"/>
          <w:szCs w:val="24"/>
        </w:rPr>
        <w:t xml:space="preserve"> that w</w:t>
      </w:r>
      <w:r w:rsidR="00E3081B" w:rsidRPr="00635CE0">
        <w:rPr>
          <w:rFonts w:ascii="Arial" w:hAnsi="Arial" w:cs="Arial"/>
          <w:sz w:val="24"/>
          <w:szCs w:val="24"/>
        </w:rPr>
        <w:t>estern society value</w:t>
      </w:r>
      <w:r w:rsidR="00054CF6">
        <w:rPr>
          <w:rFonts w:ascii="Arial" w:hAnsi="Arial" w:cs="Arial"/>
          <w:sz w:val="24"/>
          <w:szCs w:val="24"/>
        </w:rPr>
        <w:t>s</w:t>
      </w:r>
      <w:r w:rsidR="00E3081B" w:rsidRPr="00635CE0">
        <w:rPr>
          <w:rFonts w:ascii="Arial" w:hAnsi="Arial" w:cs="Arial"/>
          <w:sz w:val="24"/>
          <w:szCs w:val="24"/>
        </w:rPr>
        <w:t xml:space="preserve"> the male appearance, comprising male appearance standards, for example, muscularity as an important attribute for being sexually attractive or even succeeding in life. This focus on the males appears seems to be running alongside media’s portrayal of the ‘</w:t>
      </w:r>
      <w:r w:rsidR="00054CF6">
        <w:rPr>
          <w:rFonts w:ascii="Arial" w:hAnsi="Arial" w:cs="Arial"/>
          <w:sz w:val="24"/>
          <w:szCs w:val="24"/>
        </w:rPr>
        <w:t>h</w:t>
      </w:r>
      <w:r w:rsidR="00E3081B" w:rsidRPr="00635CE0">
        <w:rPr>
          <w:rFonts w:ascii="Arial" w:hAnsi="Arial" w:cs="Arial"/>
          <w:sz w:val="24"/>
          <w:szCs w:val="24"/>
        </w:rPr>
        <w:t xml:space="preserve">andsome’ male. </w:t>
      </w:r>
      <w:proofErr w:type="spellStart"/>
      <w:r w:rsidR="00B601BC" w:rsidRPr="00635CE0">
        <w:rPr>
          <w:rFonts w:ascii="Arial" w:eastAsia="Times New Roman" w:hAnsi="Arial" w:cs="Arial"/>
          <w:sz w:val="24"/>
          <w:szCs w:val="24"/>
          <w:lang w:eastAsia="en-GB"/>
        </w:rPr>
        <w:t>Vandenbosch</w:t>
      </w:r>
      <w:proofErr w:type="spellEnd"/>
      <w:r w:rsidR="00B601BC" w:rsidRPr="00635CE0">
        <w:rPr>
          <w:rFonts w:ascii="Arial" w:eastAsia="Times New Roman" w:hAnsi="Arial" w:cs="Arial"/>
          <w:sz w:val="24"/>
          <w:szCs w:val="24"/>
          <w:lang w:eastAsia="en-GB"/>
        </w:rPr>
        <w:t xml:space="preserve"> and </w:t>
      </w:r>
      <w:proofErr w:type="spellStart"/>
      <w:r w:rsidR="00B601BC" w:rsidRPr="00635CE0">
        <w:rPr>
          <w:rFonts w:ascii="Arial" w:eastAsia="Times New Roman" w:hAnsi="Arial" w:cs="Arial"/>
          <w:sz w:val="24"/>
          <w:szCs w:val="24"/>
          <w:lang w:eastAsia="en-GB"/>
        </w:rPr>
        <w:t>Eggermont</w:t>
      </w:r>
      <w:proofErr w:type="spellEnd"/>
      <w:r w:rsidR="00B601BC">
        <w:rPr>
          <w:rFonts w:ascii="Arial" w:eastAsia="Times New Roman" w:hAnsi="Arial" w:cs="Arial"/>
          <w:sz w:val="24"/>
          <w:szCs w:val="24"/>
          <w:lang w:eastAsia="en-GB"/>
        </w:rPr>
        <w:t xml:space="preserve"> (</w:t>
      </w:r>
      <w:r w:rsidR="00B601BC" w:rsidRPr="00635CE0">
        <w:rPr>
          <w:rFonts w:ascii="Arial" w:eastAsia="Times New Roman" w:hAnsi="Arial" w:cs="Arial"/>
          <w:sz w:val="24"/>
          <w:szCs w:val="24"/>
          <w:lang w:eastAsia="en-GB"/>
        </w:rPr>
        <w:t>2013)</w:t>
      </w:r>
      <w:r w:rsidR="00B601BC">
        <w:rPr>
          <w:rFonts w:ascii="Arial" w:eastAsia="Times New Roman" w:hAnsi="Arial" w:cs="Arial"/>
          <w:sz w:val="24"/>
          <w:szCs w:val="24"/>
          <w:lang w:eastAsia="en-GB"/>
        </w:rPr>
        <w:t xml:space="preserve"> also </w:t>
      </w:r>
      <w:r w:rsidR="00C2609E">
        <w:rPr>
          <w:rFonts w:ascii="Arial" w:hAnsi="Arial" w:cs="Arial"/>
          <w:sz w:val="24"/>
          <w:szCs w:val="24"/>
        </w:rPr>
        <w:t>suggested that m</w:t>
      </w:r>
      <w:r w:rsidR="00E3081B" w:rsidRPr="00635CE0">
        <w:rPr>
          <w:rFonts w:ascii="Arial" w:hAnsi="Arial" w:cs="Arial"/>
          <w:sz w:val="24"/>
          <w:szCs w:val="24"/>
        </w:rPr>
        <w:t>edia outlets such as magazines and television portray unrealistic male ideals which in turn can ignore personalities. It has been suggested that this media portrayal of both male a</w:t>
      </w:r>
      <w:r w:rsidR="00C2609E">
        <w:rPr>
          <w:rFonts w:ascii="Arial" w:hAnsi="Arial" w:cs="Arial"/>
          <w:sz w:val="24"/>
          <w:szCs w:val="24"/>
        </w:rPr>
        <w:t>nd</w:t>
      </w:r>
      <w:r w:rsidR="00E3081B" w:rsidRPr="00635CE0">
        <w:rPr>
          <w:rFonts w:ascii="Arial" w:hAnsi="Arial" w:cs="Arial"/>
          <w:sz w:val="24"/>
          <w:szCs w:val="24"/>
        </w:rPr>
        <w:t xml:space="preserve"> female ideals have constructed worries within both young male and female adults and their striv</w:t>
      </w:r>
      <w:r w:rsidR="00C2609E">
        <w:rPr>
          <w:rFonts w:ascii="Arial" w:hAnsi="Arial" w:cs="Arial"/>
          <w:sz w:val="24"/>
          <w:szCs w:val="24"/>
        </w:rPr>
        <w:t>ings</w:t>
      </w:r>
      <w:r w:rsidR="00E3081B" w:rsidRPr="00635CE0">
        <w:rPr>
          <w:rFonts w:ascii="Arial" w:hAnsi="Arial" w:cs="Arial"/>
          <w:sz w:val="24"/>
          <w:szCs w:val="24"/>
        </w:rPr>
        <w:t xml:space="preserve"> for a similar appearance. These worries have been suggested to correlate with young individual</w:t>
      </w:r>
      <w:r w:rsidR="00C2609E">
        <w:rPr>
          <w:rFonts w:ascii="Arial" w:hAnsi="Arial" w:cs="Arial"/>
          <w:sz w:val="24"/>
          <w:szCs w:val="24"/>
        </w:rPr>
        <w:t>s’</w:t>
      </w:r>
      <w:r w:rsidR="00E3081B" w:rsidRPr="00635CE0">
        <w:rPr>
          <w:rFonts w:ascii="Arial" w:hAnsi="Arial" w:cs="Arial"/>
          <w:sz w:val="24"/>
          <w:szCs w:val="24"/>
        </w:rPr>
        <w:t xml:space="preserve"> body modification behaviours (</w:t>
      </w:r>
      <w:proofErr w:type="spellStart"/>
      <w:r w:rsidR="00E3081B" w:rsidRPr="00635CE0">
        <w:rPr>
          <w:rFonts w:ascii="Arial" w:eastAsia="Times New Roman" w:hAnsi="Arial" w:cs="Arial"/>
          <w:sz w:val="24"/>
          <w:szCs w:val="24"/>
          <w:lang w:eastAsia="en-GB"/>
        </w:rPr>
        <w:t>Vandenbosch</w:t>
      </w:r>
      <w:proofErr w:type="spellEnd"/>
      <w:r w:rsidR="00E3081B" w:rsidRPr="00635CE0">
        <w:rPr>
          <w:rFonts w:ascii="Arial" w:eastAsia="Times New Roman" w:hAnsi="Arial" w:cs="Arial"/>
          <w:sz w:val="24"/>
          <w:szCs w:val="24"/>
          <w:lang w:eastAsia="en-GB"/>
        </w:rPr>
        <w:t xml:space="preserve"> and </w:t>
      </w:r>
      <w:proofErr w:type="spellStart"/>
      <w:r w:rsidR="00E3081B" w:rsidRPr="00635CE0">
        <w:rPr>
          <w:rFonts w:ascii="Arial" w:eastAsia="Times New Roman" w:hAnsi="Arial" w:cs="Arial"/>
          <w:sz w:val="24"/>
          <w:szCs w:val="24"/>
          <w:lang w:eastAsia="en-GB"/>
        </w:rPr>
        <w:t>Eggermont</w:t>
      </w:r>
      <w:proofErr w:type="spellEnd"/>
      <w:r w:rsidR="00E3081B" w:rsidRPr="00635CE0">
        <w:rPr>
          <w:rFonts w:ascii="Arial" w:eastAsia="Times New Roman" w:hAnsi="Arial" w:cs="Arial"/>
          <w:sz w:val="24"/>
          <w:szCs w:val="24"/>
          <w:lang w:eastAsia="en-GB"/>
        </w:rPr>
        <w:t xml:space="preserve">, 2013). </w:t>
      </w:r>
      <w:r w:rsidR="00E3081B" w:rsidRPr="00635CE0">
        <w:rPr>
          <w:rFonts w:ascii="Arial" w:hAnsi="Arial" w:cs="Arial"/>
          <w:sz w:val="24"/>
          <w:szCs w:val="24"/>
        </w:rPr>
        <w:t xml:space="preserve"> </w:t>
      </w:r>
      <w:r w:rsidR="001C1C81" w:rsidRPr="00635CE0">
        <w:rPr>
          <w:rFonts w:ascii="Arial" w:hAnsi="Arial" w:cs="Arial"/>
          <w:sz w:val="24"/>
          <w:szCs w:val="24"/>
        </w:rPr>
        <w:t xml:space="preserve">A study constructed by </w:t>
      </w:r>
      <w:proofErr w:type="spellStart"/>
      <w:r w:rsidR="001C1C81" w:rsidRPr="00635CE0">
        <w:rPr>
          <w:rFonts w:ascii="Arial" w:eastAsia="Times New Roman" w:hAnsi="Arial" w:cs="Arial"/>
          <w:sz w:val="24"/>
          <w:szCs w:val="24"/>
          <w:lang w:eastAsia="en-GB"/>
        </w:rPr>
        <w:t>Vandenbosch</w:t>
      </w:r>
      <w:proofErr w:type="spellEnd"/>
      <w:r w:rsidR="001C1C81" w:rsidRPr="00635CE0">
        <w:rPr>
          <w:rFonts w:ascii="Arial" w:eastAsia="Times New Roman" w:hAnsi="Arial" w:cs="Arial"/>
          <w:sz w:val="24"/>
          <w:szCs w:val="24"/>
          <w:lang w:eastAsia="en-GB"/>
        </w:rPr>
        <w:t xml:space="preserve"> and </w:t>
      </w:r>
      <w:proofErr w:type="spellStart"/>
      <w:r w:rsidR="001C1C81" w:rsidRPr="00635CE0">
        <w:rPr>
          <w:rFonts w:ascii="Arial" w:eastAsia="Times New Roman" w:hAnsi="Arial" w:cs="Arial"/>
          <w:sz w:val="24"/>
          <w:szCs w:val="24"/>
          <w:lang w:eastAsia="en-GB"/>
        </w:rPr>
        <w:t>Eggermont</w:t>
      </w:r>
      <w:proofErr w:type="spellEnd"/>
      <w:r w:rsidR="001C1C81" w:rsidRPr="00635CE0">
        <w:rPr>
          <w:rFonts w:ascii="Arial" w:eastAsia="Times New Roman" w:hAnsi="Arial" w:cs="Arial"/>
          <w:sz w:val="24"/>
          <w:szCs w:val="24"/>
          <w:lang w:eastAsia="en-GB"/>
        </w:rPr>
        <w:t xml:space="preserve">, (2013) aimed to explore the relationship of exposed male sexualisation within </w:t>
      </w:r>
      <w:r w:rsidR="00C2609E">
        <w:rPr>
          <w:rFonts w:ascii="Arial" w:eastAsia="Times New Roman" w:hAnsi="Arial" w:cs="Arial"/>
          <w:sz w:val="24"/>
          <w:szCs w:val="24"/>
          <w:lang w:eastAsia="en-GB"/>
        </w:rPr>
        <w:t xml:space="preserve">the </w:t>
      </w:r>
      <w:r w:rsidR="001C1C81" w:rsidRPr="00635CE0">
        <w:rPr>
          <w:rFonts w:ascii="Arial" w:eastAsia="Times New Roman" w:hAnsi="Arial" w:cs="Arial"/>
          <w:sz w:val="24"/>
          <w:szCs w:val="24"/>
          <w:lang w:eastAsia="en-GB"/>
        </w:rPr>
        <w:t>media and sexual objectification within young adult males. This study found that the sexualisation of males within media and the exposure of this initiated internali</w:t>
      </w:r>
      <w:r w:rsidR="00C2609E">
        <w:rPr>
          <w:rFonts w:ascii="Arial" w:eastAsia="Times New Roman" w:hAnsi="Arial" w:cs="Arial"/>
          <w:sz w:val="24"/>
          <w:szCs w:val="24"/>
          <w:lang w:eastAsia="en-GB"/>
        </w:rPr>
        <w:t>s</w:t>
      </w:r>
      <w:r w:rsidR="001C1C81" w:rsidRPr="00635CE0">
        <w:rPr>
          <w:rFonts w:ascii="Arial" w:eastAsia="Times New Roman" w:hAnsi="Arial" w:cs="Arial"/>
          <w:sz w:val="24"/>
          <w:szCs w:val="24"/>
          <w:lang w:eastAsia="en-GB"/>
        </w:rPr>
        <w:t>ation of both sexual objectification and appearance ideals with both being closely related to each other, triggered behavioural tendencies to monitor their own appearances. This study suggests that by exposing individuals to media which sexuali</w:t>
      </w:r>
      <w:r w:rsidR="00C2609E">
        <w:rPr>
          <w:rFonts w:ascii="Arial" w:eastAsia="Times New Roman" w:hAnsi="Arial" w:cs="Arial"/>
          <w:sz w:val="24"/>
          <w:szCs w:val="24"/>
          <w:lang w:eastAsia="en-GB"/>
        </w:rPr>
        <w:t>s</w:t>
      </w:r>
      <w:r w:rsidR="001C1C81" w:rsidRPr="00635CE0">
        <w:rPr>
          <w:rFonts w:ascii="Arial" w:eastAsia="Times New Roman" w:hAnsi="Arial" w:cs="Arial"/>
          <w:sz w:val="24"/>
          <w:szCs w:val="24"/>
          <w:lang w:eastAsia="en-GB"/>
        </w:rPr>
        <w:t xml:space="preserve">es and objectifies males, it in turn </w:t>
      </w:r>
      <w:r w:rsidR="00C2609E">
        <w:rPr>
          <w:rFonts w:ascii="Arial" w:eastAsia="Times New Roman" w:hAnsi="Arial" w:cs="Arial"/>
          <w:sz w:val="24"/>
          <w:szCs w:val="24"/>
          <w:lang w:eastAsia="en-GB"/>
        </w:rPr>
        <w:t>reinforces</w:t>
      </w:r>
      <w:r w:rsidR="00EF14D7" w:rsidRPr="00635CE0">
        <w:rPr>
          <w:rFonts w:ascii="Arial" w:eastAsia="Times New Roman" w:hAnsi="Arial" w:cs="Arial"/>
          <w:sz w:val="24"/>
          <w:szCs w:val="24"/>
          <w:lang w:eastAsia="en-GB"/>
        </w:rPr>
        <w:t xml:space="preserve"> the stereotype that the ideal male should be muscular and clean cut.</w:t>
      </w:r>
    </w:p>
    <w:p w14:paraId="23CB5150" w14:textId="4FCAB6BE" w:rsidR="008B7262" w:rsidRPr="00635CE0" w:rsidRDefault="00A50CC2" w:rsidP="00635CE0">
      <w:pPr>
        <w:spacing w:line="360" w:lineRule="auto"/>
        <w:rPr>
          <w:rFonts w:ascii="Arial" w:hAnsi="Arial" w:cs="Arial"/>
          <w:sz w:val="24"/>
          <w:szCs w:val="24"/>
          <w:shd w:val="clear" w:color="auto" w:fill="FFFFFF"/>
        </w:rPr>
      </w:pPr>
      <w:r w:rsidRPr="00635CE0">
        <w:rPr>
          <w:rFonts w:ascii="Arial" w:hAnsi="Arial" w:cs="Arial"/>
          <w:sz w:val="24"/>
          <w:szCs w:val="24"/>
        </w:rPr>
        <w:t>The portrayals of race and ethnicity within media have varied over time</w:t>
      </w:r>
      <w:r w:rsidR="003945C4" w:rsidRPr="00635CE0">
        <w:rPr>
          <w:rFonts w:ascii="Arial" w:hAnsi="Arial" w:cs="Arial"/>
          <w:sz w:val="24"/>
          <w:szCs w:val="24"/>
        </w:rPr>
        <w:t xml:space="preserve">, however </w:t>
      </w:r>
      <w:r w:rsidR="00C2609E">
        <w:rPr>
          <w:rFonts w:ascii="Arial" w:hAnsi="Arial" w:cs="Arial"/>
          <w:sz w:val="24"/>
          <w:szCs w:val="24"/>
        </w:rPr>
        <w:t xml:space="preserve">it has been suggested that the media </w:t>
      </w:r>
      <w:r w:rsidR="003945C4" w:rsidRPr="00635CE0">
        <w:rPr>
          <w:rFonts w:ascii="Arial" w:hAnsi="Arial" w:cs="Arial"/>
          <w:sz w:val="24"/>
          <w:szCs w:val="24"/>
        </w:rPr>
        <w:t>have played a strong role in the development of racial and ethnic attitudes (</w:t>
      </w:r>
      <w:proofErr w:type="spellStart"/>
      <w:r w:rsidR="003945C4" w:rsidRPr="00635CE0">
        <w:rPr>
          <w:rFonts w:ascii="Arial" w:hAnsi="Arial" w:cs="Arial"/>
          <w:sz w:val="24"/>
          <w:szCs w:val="24"/>
          <w:shd w:val="clear" w:color="auto" w:fill="FFFFFF"/>
        </w:rPr>
        <w:t>Mastro</w:t>
      </w:r>
      <w:proofErr w:type="spellEnd"/>
      <w:r w:rsidR="003945C4" w:rsidRPr="00635CE0">
        <w:rPr>
          <w:rFonts w:ascii="Arial" w:hAnsi="Arial" w:cs="Arial"/>
          <w:sz w:val="24"/>
          <w:szCs w:val="24"/>
          <w:shd w:val="clear" w:color="auto" w:fill="FFFFFF"/>
        </w:rPr>
        <w:t xml:space="preserve"> 2009). </w:t>
      </w:r>
      <w:r w:rsidR="003945C4" w:rsidRPr="008863F1">
        <w:rPr>
          <w:rFonts w:ascii="Arial" w:hAnsi="Arial" w:cs="Arial"/>
          <w:sz w:val="24"/>
          <w:szCs w:val="24"/>
          <w:shd w:val="clear" w:color="auto" w:fill="FFFFFF"/>
        </w:rPr>
        <w:t>Many</w:t>
      </w:r>
      <w:r w:rsidR="003945C4" w:rsidRPr="00635CE0">
        <w:rPr>
          <w:rFonts w:ascii="Arial" w:hAnsi="Arial" w:cs="Arial"/>
          <w:sz w:val="24"/>
          <w:szCs w:val="24"/>
          <w:shd w:val="clear" w:color="auto" w:fill="FFFFFF"/>
        </w:rPr>
        <w:t xml:space="preserve"> studies have found associations between </w:t>
      </w:r>
      <w:r w:rsidR="002727D6" w:rsidRPr="00635CE0">
        <w:rPr>
          <w:rFonts w:ascii="Arial" w:hAnsi="Arial" w:cs="Arial"/>
          <w:sz w:val="24"/>
          <w:szCs w:val="24"/>
          <w:shd w:val="clear" w:color="auto" w:fill="FFFFFF"/>
        </w:rPr>
        <w:t>viewing</w:t>
      </w:r>
      <w:r w:rsidR="003945C4" w:rsidRPr="00635CE0">
        <w:rPr>
          <w:rFonts w:ascii="Arial" w:hAnsi="Arial" w:cs="Arial"/>
          <w:sz w:val="24"/>
          <w:szCs w:val="24"/>
          <w:shd w:val="clear" w:color="auto" w:fill="FFFFFF"/>
        </w:rPr>
        <w:t xml:space="preserve"> media </w:t>
      </w:r>
      <w:r w:rsidR="002727D6" w:rsidRPr="00635CE0">
        <w:rPr>
          <w:rFonts w:ascii="Arial" w:hAnsi="Arial" w:cs="Arial"/>
          <w:sz w:val="24"/>
          <w:szCs w:val="24"/>
          <w:shd w:val="clear" w:color="auto" w:fill="FFFFFF"/>
        </w:rPr>
        <w:t>portrayals</w:t>
      </w:r>
      <w:r w:rsidR="003945C4" w:rsidRPr="00635CE0">
        <w:rPr>
          <w:rFonts w:ascii="Arial" w:hAnsi="Arial" w:cs="Arial"/>
          <w:sz w:val="24"/>
          <w:szCs w:val="24"/>
          <w:shd w:val="clear" w:color="auto" w:fill="FFFFFF"/>
        </w:rPr>
        <w:t xml:space="preserve"> of race and ethnicity and judgements regarding many race-based attribution and stereotypes</w:t>
      </w:r>
      <w:r w:rsidR="002727D6" w:rsidRPr="00635CE0">
        <w:rPr>
          <w:rFonts w:ascii="Arial" w:hAnsi="Arial" w:cs="Arial"/>
          <w:sz w:val="24"/>
          <w:szCs w:val="24"/>
          <w:shd w:val="clear" w:color="auto" w:fill="FFFFFF"/>
        </w:rPr>
        <w:t xml:space="preserve"> as well as evaluations of competence </w:t>
      </w:r>
      <w:r w:rsidR="002727D6" w:rsidRPr="00635CE0">
        <w:rPr>
          <w:rFonts w:ascii="Arial" w:hAnsi="Arial" w:cs="Arial"/>
          <w:sz w:val="24"/>
          <w:szCs w:val="24"/>
          <w:shd w:val="clear" w:color="auto" w:fill="FFFFFF"/>
        </w:rPr>
        <w:lastRenderedPageBreak/>
        <w:t>levels, socioeconomic status and social roles</w:t>
      </w:r>
      <w:r w:rsidR="008863F1">
        <w:rPr>
          <w:rFonts w:ascii="Arial" w:hAnsi="Arial" w:cs="Arial"/>
          <w:sz w:val="24"/>
          <w:szCs w:val="24"/>
          <w:shd w:val="clear" w:color="auto" w:fill="FFFFFF"/>
        </w:rPr>
        <w:t>, for example,</w:t>
      </w:r>
      <w:r w:rsidR="002727D6" w:rsidRPr="00635CE0">
        <w:rPr>
          <w:rFonts w:ascii="Arial" w:hAnsi="Arial" w:cs="Arial"/>
          <w:sz w:val="24"/>
          <w:szCs w:val="24"/>
          <w:shd w:val="clear" w:color="auto" w:fill="FFFFFF"/>
        </w:rPr>
        <w:t xml:space="preserve"> (Zuckerman., Singer and Singer, 1980), (Armstrong., </w:t>
      </w:r>
      <w:proofErr w:type="spellStart"/>
      <w:r w:rsidR="002727D6" w:rsidRPr="00635CE0">
        <w:rPr>
          <w:rFonts w:ascii="Arial" w:hAnsi="Arial" w:cs="Arial"/>
          <w:sz w:val="24"/>
          <w:szCs w:val="24"/>
          <w:shd w:val="clear" w:color="auto" w:fill="FFFFFF"/>
        </w:rPr>
        <w:t>Neuendorf</w:t>
      </w:r>
      <w:proofErr w:type="spellEnd"/>
      <w:r w:rsidR="002727D6" w:rsidRPr="00635CE0">
        <w:rPr>
          <w:rFonts w:ascii="Arial" w:hAnsi="Arial" w:cs="Arial"/>
          <w:sz w:val="24"/>
          <w:szCs w:val="24"/>
          <w:shd w:val="clear" w:color="auto" w:fill="FFFFFF"/>
        </w:rPr>
        <w:t xml:space="preserve"> and </w:t>
      </w:r>
      <w:proofErr w:type="spellStart"/>
      <w:r w:rsidR="002727D6" w:rsidRPr="00635CE0">
        <w:rPr>
          <w:rFonts w:ascii="Arial" w:hAnsi="Arial" w:cs="Arial"/>
          <w:sz w:val="24"/>
          <w:szCs w:val="24"/>
          <w:shd w:val="clear" w:color="auto" w:fill="FFFFFF"/>
        </w:rPr>
        <w:t>Brentar</w:t>
      </w:r>
      <w:proofErr w:type="spellEnd"/>
      <w:r w:rsidR="002727D6" w:rsidRPr="00635CE0">
        <w:rPr>
          <w:rFonts w:ascii="Arial" w:hAnsi="Arial" w:cs="Arial"/>
          <w:sz w:val="24"/>
          <w:szCs w:val="24"/>
          <w:shd w:val="clear" w:color="auto" w:fill="FFFFFF"/>
        </w:rPr>
        <w:t xml:space="preserve">, 1992) and </w:t>
      </w:r>
      <w:r w:rsidR="002727D6" w:rsidRPr="00635CE0">
        <w:rPr>
          <w:rFonts w:ascii="Arial" w:hAnsi="Arial" w:cs="Arial"/>
          <w:sz w:val="24"/>
          <w:szCs w:val="24"/>
        </w:rPr>
        <w:t>(</w:t>
      </w:r>
      <w:proofErr w:type="spellStart"/>
      <w:r w:rsidR="002727D6" w:rsidRPr="00635CE0">
        <w:rPr>
          <w:rFonts w:ascii="Arial" w:hAnsi="Arial" w:cs="Arial"/>
          <w:sz w:val="24"/>
          <w:szCs w:val="24"/>
          <w:shd w:val="clear" w:color="auto" w:fill="FFFFFF"/>
        </w:rPr>
        <w:t>Mastro</w:t>
      </w:r>
      <w:proofErr w:type="spellEnd"/>
      <w:r w:rsidR="002727D6" w:rsidRPr="00635CE0">
        <w:rPr>
          <w:rFonts w:ascii="Arial" w:hAnsi="Arial" w:cs="Arial"/>
          <w:sz w:val="24"/>
          <w:szCs w:val="24"/>
          <w:shd w:val="clear" w:color="auto" w:fill="FFFFFF"/>
        </w:rPr>
        <w:t xml:space="preserve"> 2009)</w:t>
      </w:r>
      <w:r w:rsidRPr="00635CE0">
        <w:rPr>
          <w:rFonts w:ascii="Arial" w:hAnsi="Arial" w:cs="Arial"/>
          <w:sz w:val="24"/>
          <w:szCs w:val="24"/>
        </w:rPr>
        <w:t xml:space="preserve">. The representation </w:t>
      </w:r>
      <w:r w:rsidR="000F7072">
        <w:rPr>
          <w:rFonts w:ascii="Arial" w:hAnsi="Arial" w:cs="Arial"/>
          <w:sz w:val="24"/>
          <w:szCs w:val="24"/>
        </w:rPr>
        <w:t xml:space="preserve">and </w:t>
      </w:r>
      <w:r w:rsidR="000F7072" w:rsidRPr="00635CE0">
        <w:rPr>
          <w:rFonts w:ascii="Arial" w:hAnsi="Arial" w:cs="Arial"/>
          <w:sz w:val="24"/>
          <w:szCs w:val="24"/>
        </w:rPr>
        <w:t xml:space="preserve">inclusion </w:t>
      </w:r>
      <w:r w:rsidRPr="00635CE0">
        <w:rPr>
          <w:rFonts w:ascii="Arial" w:hAnsi="Arial" w:cs="Arial"/>
          <w:sz w:val="24"/>
          <w:szCs w:val="24"/>
        </w:rPr>
        <w:t xml:space="preserve">of the black community on television </w:t>
      </w:r>
      <w:r w:rsidR="00B601BC">
        <w:rPr>
          <w:rFonts w:ascii="Arial" w:hAnsi="Arial" w:cs="Arial"/>
          <w:sz w:val="24"/>
          <w:szCs w:val="24"/>
        </w:rPr>
        <w:t>has</w:t>
      </w:r>
      <w:r w:rsidRPr="00635CE0">
        <w:rPr>
          <w:rFonts w:ascii="Arial" w:hAnsi="Arial" w:cs="Arial"/>
          <w:sz w:val="24"/>
          <w:szCs w:val="24"/>
        </w:rPr>
        <w:t xml:space="preserve"> elevated in both the quality and consistency of roles. Black individuals have been suggested to constitute around 17% of primetime television. However, given the amount of opportunities within media they still do not have the </w:t>
      </w:r>
      <w:r w:rsidR="00C42CB8">
        <w:rPr>
          <w:rFonts w:ascii="Arial" w:hAnsi="Arial" w:cs="Arial"/>
          <w:sz w:val="24"/>
          <w:szCs w:val="24"/>
        </w:rPr>
        <w:t>variety</w:t>
      </w:r>
      <w:r w:rsidRPr="00635CE0">
        <w:rPr>
          <w:rFonts w:ascii="Arial" w:hAnsi="Arial" w:cs="Arial"/>
          <w:sz w:val="24"/>
          <w:szCs w:val="24"/>
        </w:rPr>
        <w:t xml:space="preserve"> on roles as white individuals, for example, within dramas</w:t>
      </w:r>
      <w:r w:rsidR="0077230C">
        <w:rPr>
          <w:rFonts w:ascii="Arial" w:hAnsi="Arial" w:cs="Arial"/>
          <w:sz w:val="24"/>
          <w:szCs w:val="24"/>
        </w:rPr>
        <w:t>,</w:t>
      </w:r>
      <w:r w:rsidRPr="00635CE0">
        <w:rPr>
          <w:rFonts w:ascii="Arial" w:hAnsi="Arial" w:cs="Arial"/>
          <w:sz w:val="24"/>
          <w:szCs w:val="24"/>
        </w:rPr>
        <w:t xml:space="preserve"> black individuals are featured within a mix</w:t>
      </w:r>
      <w:r w:rsidR="0077230C">
        <w:rPr>
          <w:rFonts w:ascii="Arial" w:hAnsi="Arial" w:cs="Arial"/>
          <w:sz w:val="24"/>
          <w:szCs w:val="24"/>
        </w:rPr>
        <w:t>ed</w:t>
      </w:r>
      <w:r w:rsidRPr="00635CE0">
        <w:rPr>
          <w:rFonts w:ascii="Arial" w:hAnsi="Arial" w:cs="Arial"/>
          <w:sz w:val="24"/>
          <w:szCs w:val="24"/>
        </w:rPr>
        <w:t>-race cast lists</w:t>
      </w:r>
      <w:r w:rsidR="0077230C">
        <w:rPr>
          <w:rFonts w:ascii="Arial" w:hAnsi="Arial" w:cs="Arial"/>
          <w:sz w:val="24"/>
          <w:szCs w:val="24"/>
        </w:rPr>
        <w:t>;</w:t>
      </w:r>
      <w:r w:rsidRPr="00635CE0">
        <w:rPr>
          <w:rFonts w:ascii="Arial" w:hAnsi="Arial" w:cs="Arial"/>
          <w:sz w:val="24"/>
          <w:szCs w:val="24"/>
        </w:rPr>
        <w:t xml:space="preserve"> with</w:t>
      </w:r>
      <w:r w:rsidR="0077230C">
        <w:rPr>
          <w:rFonts w:ascii="Arial" w:hAnsi="Arial" w:cs="Arial"/>
          <w:sz w:val="24"/>
          <w:szCs w:val="24"/>
        </w:rPr>
        <w:t>in</w:t>
      </w:r>
      <w:r w:rsidRPr="00635CE0">
        <w:rPr>
          <w:rFonts w:ascii="Arial" w:hAnsi="Arial" w:cs="Arial"/>
          <w:sz w:val="24"/>
          <w:szCs w:val="24"/>
        </w:rPr>
        <w:t xml:space="preserve"> sitcoms, black individuals are more likely to be featured within a black majority cast, which have been suggested to be less likely to interest diverse audiences. Although black individuals are now offered more variety within media, there does still linger the stereotypical roles of criminality and aggression within </w:t>
      </w:r>
      <w:r w:rsidR="0077230C">
        <w:rPr>
          <w:rFonts w:ascii="Arial" w:hAnsi="Arial" w:cs="Arial"/>
          <w:sz w:val="24"/>
          <w:szCs w:val="24"/>
        </w:rPr>
        <w:t>it</w:t>
      </w:r>
      <w:r w:rsidRPr="00635CE0">
        <w:rPr>
          <w:rFonts w:ascii="Arial" w:hAnsi="Arial" w:cs="Arial"/>
          <w:sz w:val="24"/>
          <w:szCs w:val="24"/>
        </w:rPr>
        <w:t xml:space="preserve"> (</w:t>
      </w:r>
      <w:proofErr w:type="spellStart"/>
      <w:r w:rsidRPr="00635CE0">
        <w:rPr>
          <w:rFonts w:ascii="Arial" w:hAnsi="Arial" w:cs="Arial"/>
          <w:sz w:val="24"/>
          <w:szCs w:val="24"/>
          <w:shd w:val="clear" w:color="auto" w:fill="FFFFFF"/>
        </w:rPr>
        <w:t>Tukachinsky</w:t>
      </w:r>
      <w:proofErr w:type="spellEnd"/>
      <w:r w:rsidRPr="00635CE0">
        <w:rPr>
          <w:rFonts w:ascii="Arial" w:hAnsi="Arial" w:cs="Arial"/>
          <w:sz w:val="24"/>
          <w:szCs w:val="24"/>
          <w:shd w:val="clear" w:color="auto" w:fill="FFFFFF"/>
        </w:rPr>
        <w:t xml:space="preserve">., </w:t>
      </w:r>
      <w:proofErr w:type="spellStart"/>
      <w:r w:rsidRPr="00635CE0">
        <w:rPr>
          <w:rFonts w:ascii="Arial" w:hAnsi="Arial" w:cs="Arial"/>
          <w:sz w:val="24"/>
          <w:szCs w:val="24"/>
          <w:shd w:val="clear" w:color="auto" w:fill="FFFFFF"/>
        </w:rPr>
        <w:t>Mastro</w:t>
      </w:r>
      <w:proofErr w:type="spellEnd"/>
      <w:r w:rsidRPr="00635CE0">
        <w:rPr>
          <w:rFonts w:ascii="Arial" w:hAnsi="Arial" w:cs="Arial"/>
          <w:sz w:val="24"/>
          <w:szCs w:val="24"/>
          <w:shd w:val="clear" w:color="auto" w:fill="FFFFFF"/>
        </w:rPr>
        <w:t xml:space="preserve"> and </w:t>
      </w:r>
      <w:proofErr w:type="spellStart"/>
      <w:r w:rsidRPr="00635CE0">
        <w:rPr>
          <w:rFonts w:ascii="Arial" w:hAnsi="Arial" w:cs="Arial"/>
          <w:sz w:val="24"/>
          <w:szCs w:val="24"/>
          <w:shd w:val="clear" w:color="auto" w:fill="FFFFFF"/>
        </w:rPr>
        <w:t>Yarchi</w:t>
      </w:r>
      <w:proofErr w:type="spellEnd"/>
      <w:r w:rsidRPr="00635CE0">
        <w:rPr>
          <w:rFonts w:ascii="Arial" w:hAnsi="Arial" w:cs="Arial"/>
          <w:sz w:val="24"/>
          <w:szCs w:val="24"/>
          <w:shd w:val="clear" w:color="auto" w:fill="FFFFFF"/>
        </w:rPr>
        <w:t>, 2015). Latino individuals are still not offered the same degree of inclusion within the media.</w:t>
      </w:r>
      <w:r w:rsidR="003945C4" w:rsidRPr="00635CE0">
        <w:rPr>
          <w:rFonts w:ascii="Arial" w:hAnsi="Arial" w:cs="Arial"/>
          <w:sz w:val="24"/>
          <w:szCs w:val="24"/>
          <w:shd w:val="clear" w:color="auto" w:fill="FFFFFF"/>
        </w:rPr>
        <w:t xml:space="preserve"> It has been suggested that Latino individuals hold around 6.5% of roles within primetime television. These roles are also fairly limited which constitute themes such as sexuality, subservience, unintellectual and criminality. </w:t>
      </w:r>
      <w:r w:rsidR="0077230C">
        <w:rPr>
          <w:rFonts w:ascii="Arial" w:hAnsi="Arial" w:cs="Arial"/>
          <w:sz w:val="24"/>
          <w:szCs w:val="24"/>
          <w:shd w:val="clear" w:color="auto" w:fill="FFFFFF"/>
        </w:rPr>
        <w:t xml:space="preserve">According to </w:t>
      </w:r>
      <w:proofErr w:type="spellStart"/>
      <w:r w:rsidR="0077230C" w:rsidRPr="00635CE0">
        <w:rPr>
          <w:rFonts w:ascii="Arial" w:hAnsi="Arial" w:cs="Arial"/>
          <w:sz w:val="24"/>
          <w:szCs w:val="24"/>
          <w:shd w:val="clear" w:color="auto" w:fill="FFFFFF"/>
        </w:rPr>
        <w:t>Tukachinsky</w:t>
      </w:r>
      <w:proofErr w:type="spellEnd"/>
      <w:r w:rsidR="0077230C" w:rsidRPr="00635CE0">
        <w:rPr>
          <w:rFonts w:ascii="Arial" w:hAnsi="Arial" w:cs="Arial"/>
          <w:sz w:val="24"/>
          <w:szCs w:val="24"/>
          <w:shd w:val="clear" w:color="auto" w:fill="FFFFFF"/>
        </w:rPr>
        <w:t xml:space="preserve">., </w:t>
      </w:r>
      <w:proofErr w:type="spellStart"/>
      <w:r w:rsidR="0077230C" w:rsidRPr="00635CE0">
        <w:rPr>
          <w:rFonts w:ascii="Arial" w:hAnsi="Arial" w:cs="Arial"/>
          <w:sz w:val="24"/>
          <w:szCs w:val="24"/>
          <w:shd w:val="clear" w:color="auto" w:fill="FFFFFF"/>
        </w:rPr>
        <w:t>Mastro</w:t>
      </w:r>
      <w:proofErr w:type="spellEnd"/>
      <w:r w:rsidR="0077230C" w:rsidRPr="00635CE0">
        <w:rPr>
          <w:rFonts w:ascii="Arial" w:hAnsi="Arial" w:cs="Arial"/>
          <w:sz w:val="24"/>
          <w:szCs w:val="24"/>
          <w:shd w:val="clear" w:color="auto" w:fill="FFFFFF"/>
        </w:rPr>
        <w:t xml:space="preserve"> and </w:t>
      </w:r>
      <w:proofErr w:type="spellStart"/>
      <w:r w:rsidR="0077230C" w:rsidRPr="00635CE0">
        <w:rPr>
          <w:rFonts w:ascii="Arial" w:hAnsi="Arial" w:cs="Arial"/>
          <w:sz w:val="24"/>
          <w:szCs w:val="24"/>
          <w:shd w:val="clear" w:color="auto" w:fill="FFFFFF"/>
        </w:rPr>
        <w:t>Yarchi</w:t>
      </w:r>
      <w:proofErr w:type="spellEnd"/>
      <w:r w:rsidR="0077230C" w:rsidRPr="00635CE0">
        <w:rPr>
          <w:rFonts w:ascii="Arial" w:hAnsi="Arial" w:cs="Arial"/>
          <w:sz w:val="24"/>
          <w:szCs w:val="24"/>
          <w:shd w:val="clear" w:color="auto" w:fill="FFFFFF"/>
        </w:rPr>
        <w:t xml:space="preserve">, </w:t>
      </w:r>
      <w:r w:rsidR="0077230C">
        <w:rPr>
          <w:rFonts w:ascii="Arial" w:hAnsi="Arial" w:cs="Arial"/>
          <w:sz w:val="24"/>
          <w:szCs w:val="24"/>
          <w:shd w:val="clear" w:color="auto" w:fill="FFFFFF"/>
        </w:rPr>
        <w:t>(</w:t>
      </w:r>
      <w:r w:rsidR="0077230C" w:rsidRPr="00635CE0">
        <w:rPr>
          <w:rFonts w:ascii="Arial" w:hAnsi="Arial" w:cs="Arial"/>
          <w:sz w:val="24"/>
          <w:szCs w:val="24"/>
          <w:shd w:val="clear" w:color="auto" w:fill="FFFFFF"/>
        </w:rPr>
        <w:t>2015)</w:t>
      </w:r>
      <w:r w:rsidR="0077230C">
        <w:rPr>
          <w:rFonts w:ascii="Arial" w:hAnsi="Arial" w:cs="Arial"/>
          <w:sz w:val="24"/>
          <w:szCs w:val="24"/>
          <w:shd w:val="clear" w:color="auto" w:fill="FFFFFF"/>
        </w:rPr>
        <w:t xml:space="preserve"> t</w:t>
      </w:r>
      <w:r w:rsidR="003945C4" w:rsidRPr="00635CE0">
        <w:rPr>
          <w:rFonts w:ascii="Arial" w:hAnsi="Arial" w:cs="Arial"/>
          <w:sz w:val="24"/>
          <w:szCs w:val="24"/>
          <w:shd w:val="clear" w:color="auto" w:fill="FFFFFF"/>
        </w:rPr>
        <w:t xml:space="preserve">he </w:t>
      </w:r>
      <w:r w:rsidR="0077230C">
        <w:rPr>
          <w:rFonts w:ascii="Arial" w:hAnsi="Arial" w:cs="Arial"/>
          <w:sz w:val="24"/>
          <w:szCs w:val="24"/>
          <w:shd w:val="clear" w:color="auto" w:fill="FFFFFF"/>
        </w:rPr>
        <w:t>number</w:t>
      </w:r>
      <w:r w:rsidR="003945C4" w:rsidRPr="00635CE0">
        <w:rPr>
          <w:rFonts w:ascii="Arial" w:hAnsi="Arial" w:cs="Arial"/>
          <w:sz w:val="24"/>
          <w:szCs w:val="24"/>
          <w:shd w:val="clear" w:color="auto" w:fill="FFFFFF"/>
        </w:rPr>
        <w:t xml:space="preserve"> of roles and what the roles entail </w:t>
      </w:r>
      <w:r w:rsidR="0077230C">
        <w:rPr>
          <w:rFonts w:ascii="Arial" w:hAnsi="Arial" w:cs="Arial"/>
          <w:sz w:val="24"/>
          <w:szCs w:val="24"/>
          <w:shd w:val="clear" w:color="auto" w:fill="FFFFFF"/>
        </w:rPr>
        <w:t>does not seem to have</w:t>
      </w:r>
      <w:r w:rsidR="003945C4" w:rsidRPr="00635CE0">
        <w:rPr>
          <w:rFonts w:ascii="Arial" w:hAnsi="Arial" w:cs="Arial"/>
          <w:sz w:val="24"/>
          <w:szCs w:val="24"/>
          <w:shd w:val="clear" w:color="auto" w:fill="FFFFFF"/>
        </w:rPr>
        <w:t xml:space="preserve"> changed much within the last few decades</w:t>
      </w:r>
      <w:r w:rsidR="0077230C">
        <w:rPr>
          <w:rFonts w:ascii="Arial" w:hAnsi="Arial" w:cs="Arial"/>
          <w:sz w:val="24"/>
          <w:szCs w:val="24"/>
          <w:shd w:val="clear" w:color="auto" w:fill="FFFFFF"/>
        </w:rPr>
        <w:t xml:space="preserve">.  </w:t>
      </w:r>
      <w:r w:rsidR="008E3FC6" w:rsidRPr="00635CE0">
        <w:rPr>
          <w:rFonts w:ascii="Arial" w:hAnsi="Arial" w:cs="Arial"/>
          <w:sz w:val="24"/>
          <w:szCs w:val="24"/>
          <w:shd w:val="clear" w:color="auto" w:fill="FFFFFF"/>
        </w:rPr>
        <w:t xml:space="preserve">A study constructed by </w:t>
      </w:r>
      <w:proofErr w:type="spellStart"/>
      <w:r w:rsidR="008E3FC6" w:rsidRPr="00635CE0">
        <w:rPr>
          <w:rFonts w:ascii="Arial" w:hAnsi="Arial" w:cs="Arial"/>
          <w:sz w:val="24"/>
          <w:szCs w:val="24"/>
          <w:shd w:val="clear" w:color="auto" w:fill="FFFFFF"/>
        </w:rPr>
        <w:t>Schmader</w:t>
      </w:r>
      <w:proofErr w:type="spellEnd"/>
      <w:r w:rsidR="008E3FC6" w:rsidRPr="00635CE0">
        <w:rPr>
          <w:rFonts w:ascii="Arial" w:hAnsi="Arial" w:cs="Arial"/>
          <w:sz w:val="24"/>
          <w:szCs w:val="24"/>
          <w:shd w:val="clear" w:color="auto" w:fill="FFFFFF"/>
        </w:rPr>
        <w:t>, Block, and Lickel, (2015) explored the impact of ethnic stereotyping within the media using participants of the ethnicity portrayed. The</w:t>
      </w:r>
      <w:r w:rsidR="0077230C">
        <w:rPr>
          <w:rFonts w:ascii="Arial" w:hAnsi="Arial" w:cs="Arial"/>
          <w:sz w:val="24"/>
          <w:szCs w:val="24"/>
          <w:shd w:val="clear" w:color="auto" w:fill="FFFFFF"/>
        </w:rPr>
        <w:t xml:space="preserve"> study</w:t>
      </w:r>
      <w:r w:rsidR="008E3FC6" w:rsidRPr="00635CE0">
        <w:rPr>
          <w:rFonts w:ascii="Arial" w:hAnsi="Arial" w:cs="Arial"/>
          <w:sz w:val="24"/>
          <w:szCs w:val="24"/>
          <w:shd w:val="clear" w:color="auto" w:fill="FFFFFF"/>
        </w:rPr>
        <w:t xml:space="preserve"> used media which portrayed Latino characters portrayed in a one-dimensional way for comedic purposes and others which portrayed them in a more realistic light. </w:t>
      </w:r>
      <w:r w:rsidR="0077230C">
        <w:rPr>
          <w:rFonts w:ascii="Arial" w:hAnsi="Arial" w:cs="Arial"/>
          <w:sz w:val="24"/>
          <w:szCs w:val="24"/>
          <w:shd w:val="clear" w:color="auto" w:fill="FFFFFF"/>
        </w:rPr>
        <w:t>It was</w:t>
      </w:r>
      <w:r w:rsidR="008E3FC6" w:rsidRPr="00635CE0">
        <w:rPr>
          <w:rFonts w:ascii="Arial" w:hAnsi="Arial" w:cs="Arial"/>
          <w:sz w:val="24"/>
          <w:szCs w:val="24"/>
          <w:shd w:val="clear" w:color="auto" w:fill="FFFFFF"/>
        </w:rPr>
        <w:t xml:space="preserve"> found that the comedic portrayals seemed to be more offensive to the individuals from the ethnic group than the latter. Although the comedic portrayals seemed to give the participant a stronger emotional reaction, the realistic representations strengthened confirmation of the group’s stereotypes and thus could send stronger signals of a devalued status among society. Although studies have not explored the impact of these stereotypes, Fryberg., Markus., </w:t>
      </w:r>
      <w:proofErr w:type="spellStart"/>
      <w:r w:rsidR="008E3FC6" w:rsidRPr="00635CE0">
        <w:rPr>
          <w:rFonts w:ascii="Arial" w:hAnsi="Arial" w:cs="Arial"/>
          <w:sz w:val="24"/>
          <w:szCs w:val="24"/>
          <w:shd w:val="clear" w:color="auto" w:fill="FFFFFF"/>
        </w:rPr>
        <w:t>Oyserman</w:t>
      </w:r>
      <w:proofErr w:type="spellEnd"/>
      <w:r w:rsidR="008E3FC6" w:rsidRPr="00635CE0">
        <w:rPr>
          <w:rFonts w:ascii="Arial" w:hAnsi="Arial" w:cs="Arial"/>
          <w:sz w:val="24"/>
          <w:szCs w:val="24"/>
          <w:shd w:val="clear" w:color="auto" w:fill="FFFFFF"/>
        </w:rPr>
        <w:t xml:space="preserve"> and Stone, (2008) suggested that American Indians </w:t>
      </w:r>
      <w:r w:rsidR="002841DC" w:rsidRPr="00635CE0">
        <w:rPr>
          <w:rFonts w:ascii="Arial" w:hAnsi="Arial" w:cs="Arial"/>
          <w:sz w:val="24"/>
          <w:szCs w:val="24"/>
          <w:shd w:val="clear" w:color="auto" w:fill="FFFFFF"/>
        </w:rPr>
        <w:t>experienced a lowering in self-esteem in response to cartoon characters of Indians and mascots who represented admired Indian chiefs</w:t>
      </w:r>
      <w:r w:rsidR="002841DC" w:rsidRPr="0077230C">
        <w:rPr>
          <w:rFonts w:ascii="Arial" w:hAnsi="Arial" w:cs="Arial"/>
          <w:sz w:val="24"/>
          <w:szCs w:val="24"/>
          <w:shd w:val="clear" w:color="auto" w:fill="FFFFFF"/>
        </w:rPr>
        <w:t>. This</w:t>
      </w:r>
      <w:r w:rsidR="002841DC" w:rsidRPr="00635CE0">
        <w:rPr>
          <w:rFonts w:ascii="Arial" w:hAnsi="Arial" w:cs="Arial"/>
          <w:sz w:val="24"/>
          <w:szCs w:val="24"/>
          <w:shd w:val="clear" w:color="auto" w:fill="FFFFFF"/>
        </w:rPr>
        <w:t xml:space="preserve"> evidence suggests that regardless of the representation or realism </w:t>
      </w:r>
      <w:r w:rsidR="0077230C">
        <w:rPr>
          <w:rFonts w:ascii="Arial" w:hAnsi="Arial" w:cs="Arial"/>
          <w:sz w:val="24"/>
          <w:szCs w:val="24"/>
          <w:shd w:val="clear" w:color="auto" w:fill="FFFFFF"/>
        </w:rPr>
        <w:t xml:space="preserve">within </w:t>
      </w:r>
      <w:r w:rsidR="002841DC" w:rsidRPr="00635CE0">
        <w:rPr>
          <w:rFonts w:ascii="Arial" w:hAnsi="Arial" w:cs="Arial"/>
          <w:sz w:val="24"/>
          <w:szCs w:val="24"/>
          <w:shd w:val="clear" w:color="auto" w:fill="FFFFFF"/>
        </w:rPr>
        <w:t xml:space="preserve">media stereotypes, </w:t>
      </w:r>
      <w:r w:rsidR="0077230C">
        <w:rPr>
          <w:rFonts w:ascii="Arial" w:hAnsi="Arial" w:cs="Arial"/>
          <w:sz w:val="24"/>
          <w:szCs w:val="24"/>
          <w:shd w:val="clear" w:color="auto" w:fill="FFFFFF"/>
        </w:rPr>
        <w:t xml:space="preserve">there could be </w:t>
      </w:r>
      <w:r w:rsidR="002841DC" w:rsidRPr="00635CE0">
        <w:rPr>
          <w:rFonts w:ascii="Arial" w:hAnsi="Arial" w:cs="Arial"/>
          <w:sz w:val="24"/>
          <w:szCs w:val="24"/>
          <w:shd w:val="clear" w:color="auto" w:fill="FFFFFF"/>
        </w:rPr>
        <w:t>emotional consequences for those within the ethnicity (</w:t>
      </w:r>
      <w:proofErr w:type="spellStart"/>
      <w:r w:rsidR="002841DC" w:rsidRPr="00635CE0">
        <w:rPr>
          <w:rFonts w:ascii="Arial" w:hAnsi="Arial" w:cs="Arial"/>
          <w:sz w:val="24"/>
          <w:szCs w:val="24"/>
          <w:shd w:val="clear" w:color="auto" w:fill="FFFFFF"/>
        </w:rPr>
        <w:t>Schmader</w:t>
      </w:r>
      <w:proofErr w:type="spellEnd"/>
      <w:r w:rsidR="002841DC" w:rsidRPr="00635CE0">
        <w:rPr>
          <w:rFonts w:ascii="Arial" w:hAnsi="Arial" w:cs="Arial"/>
          <w:sz w:val="24"/>
          <w:szCs w:val="24"/>
          <w:shd w:val="clear" w:color="auto" w:fill="FFFFFF"/>
        </w:rPr>
        <w:t xml:space="preserve">., Block, and Lickel, 2015). </w:t>
      </w:r>
    </w:p>
    <w:p w14:paraId="49FB30B8" w14:textId="7103010C" w:rsidR="00E32258" w:rsidRPr="00635CE0" w:rsidRDefault="00E32258" w:rsidP="00635CE0">
      <w:pPr>
        <w:spacing w:line="360" w:lineRule="auto"/>
        <w:rPr>
          <w:rFonts w:ascii="Arial" w:hAnsi="Arial" w:cs="Arial"/>
          <w:sz w:val="24"/>
          <w:szCs w:val="24"/>
        </w:rPr>
      </w:pPr>
      <w:r w:rsidRPr="00635CE0">
        <w:rPr>
          <w:rFonts w:ascii="Arial" w:hAnsi="Arial" w:cs="Arial"/>
          <w:sz w:val="24"/>
          <w:szCs w:val="24"/>
        </w:rPr>
        <w:lastRenderedPageBreak/>
        <w:t>The role of media is strong within the lives on individuals and is progressively getting stronger. This essay has explored the stereotypes portrayed within media and the impact this has on the adults and young adults exposed to it. There is evidence that suggests the impact of stereotypes with in media can have detrimental effects on those who consume it, however this essay looks solely at adult</w:t>
      </w:r>
      <w:r w:rsidR="0077230C">
        <w:rPr>
          <w:rFonts w:ascii="Arial" w:hAnsi="Arial" w:cs="Arial"/>
          <w:sz w:val="24"/>
          <w:szCs w:val="24"/>
        </w:rPr>
        <w:t>s</w:t>
      </w:r>
      <w:r w:rsidRPr="00635CE0">
        <w:rPr>
          <w:rFonts w:ascii="Arial" w:hAnsi="Arial" w:cs="Arial"/>
          <w:sz w:val="24"/>
          <w:szCs w:val="24"/>
        </w:rPr>
        <w:t xml:space="preserve"> and did not include much evidence on </w:t>
      </w:r>
      <w:r w:rsidR="0077230C">
        <w:rPr>
          <w:rFonts w:ascii="Arial" w:hAnsi="Arial" w:cs="Arial"/>
          <w:sz w:val="24"/>
          <w:szCs w:val="24"/>
        </w:rPr>
        <w:t>its</w:t>
      </w:r>
      <w:r w:rsidRPr="00635CE0">
        <w:rPr>
          <w:rFonts w:ascii="Arial" w:hAnsi="Arial" w:cs="Arial"/>
          <w:sz w:val="24"/>
          <w:szCs w:val="24"/>
        </w:rPr>
        <w:t xml:space="preserve"> effects o</w:t>
      </w:r>
      <w:r w:rsidR="0077230C">
        <w:rPr>
          <w:rFonts w:ascii="Arial" w:hAnsi="Arial" w:cs="Arial"/>
          <w:sz w:val="24"/>
          <w:szCs w:val="24"/>
        </w:rPr>
        <w:t>n</w:t>
      </w:r>
      <w:r w:rsidRPr="00635CE0">
        <w:rPr>
          <w:rFonts w:ascii="Arial" w:hAnsi="Arial" w:cs="Arial"/>
          <w:sz w:val="24"/>
          <w:szCs w:val="24"/>
        </w:rPr>
        <w:t xml:space="preserve"> children. However, evidence within this essay suggested that children are able to stereotype by the age of six with less flexibility than adults, and with Disney being a large organisation targeting children, with themselves using stereotypes within their creations, it can be suggested that children may fall victim to these stereotypes and hold on to them </w:t>
      </w:r>
      <w:r w:rsidR="0077230C">
        <w:rPr>
          <w:rFonts w:ascii="Arial" w:hAnsi="Arial" w:cs="Arial"/>
          <w:sz w:val="24"/>
          <w:szCs w:val="24"/>
        </w:rPr>
        <w:t>more strongly</w:t>
      </w:r>
      <w:r w:rsidRPr="00635CE0">
        <w:rPr>
          <w:rFonts w:ascii="Arial" w:hAnsi="Arial" w:cs="Arial"/>
          <w:sz w:val="24"/>
          <w:szCs w:val="24"/>
        </w:rPr>
        <w:t xml:space="preserve"> than adults viewing these outlets. There is evidence also </w:t>
      </w:r>
      <w:r w:rsidR="0077230C">
        <w:rPr>
          <w:rFonts w:ascii="Arial" w:hAnsi="Arial" w:cs="Arial"/>
          <w:sz w:val="24"/>
          <w:szCs w:val="24"/>
        </w:rPr>
        <w:t xml:space="preserve">to </w:t>
      </w:r>
      <w:r w:rsidRPr="00635CE0">
        <w:rPr>
          <w:rFonts w:ascii="Arial" w:hAnsi="Arial" w:cs="Arial"/>
          <w:sz w:val="24"/>
          <w:szCs w:val="24"/>
        </w:rPr>
        <w:t xml:space="preserve">suggest, even though times are moving on an the casting roles and quantity of them are increasing for those within the black community, that more may still need to be looked into, as these roles are still quite stereotypical, and hold on to some of the old stereotypes in which black individuals have played in the past. This can also be said for the Latino community even </w:t>
      </w:r>
      <w:r w:rsidR="0077230C">
        <w:rPr>
          <w:rFonts w:ascii="Arial" w:hAnsi="Arial" w:cs="Arial"/>
          <w:sz w:val="24"/>
          <w:szCs w:val="24"/>
        </w:rPr>
        <w:t xml:space="preserve">though </w:t>
      </w:r>
      <w:r w:rsidRPr="00635CE0">
        <w:rPr>
          <w:rFonts w:ascii="Arial" w:hAnsi="Arial" w:cs="Arial"/>
          <w:sz w:val="24"/>
          <w:szCs w:val="24"/>
        </w:rPr>
        <w:t>the</w:t>
      </w:r>
      <w:r w:rsidR="0077230C">
        <w:rPr>
          <w:rFonts w:ascii="Arial" w:hAnsi="Arial" w:cs="Arial"/>
          <w:sz w:val="24"/>
          <w:szCs w:val="24"/>
        </w:rPr>
        <w:t>re are</w:t>
      </w:r>
      <w:r w:rsidRPr="00635CE0">
        <w:rPr>
          <w:rFonts w:ascii="Arial" w:hAnsi="Arial" w:cs="Arial"/>
          <w:sz w:val="24"/>
          <w:szCs w:val="24"/>
        </w:rPr>
        <w:t xml:space="preserve"> roles </w:t>
      </w:r>
      <w:r w:rsidR="0077230C">
        <w:rPr>
          <w:rFonts w:ascii="Arial" w:hAnsi="Arial" w:cs="Arial"/>
          <w:sz w:val="24"/>
          <w:szCs w:val="24"/>
        </w:rPr>
        <w:t xml:space="preserve">and </w:t>
      </w:r>
      <w:r w:rsidRPr="00635CE0">
        <w:rPr>
          <w:rFonts w:ascii="Arial" w:hAnsi="Arial" w:cs="Arial"/>
          <w:sz w:val="24"/>
          <w:szCs w:val="24"/>
        </w:rPr>
        <w:t xml:space="preserve">opportunities opening up to them.  This essay also </w:t>
      </w:r>
      <w:r w:rsidR="0077230C">
        <w:rPr>
          <w:rFonts w:ascii="Arial" w:hAnsi="Arial" w:cs="Arial"/>
          <w:sz w:val="24"/>
          <w:szCs w:val="24"/>
        </w:rPr>
        <w:t>discussed</w:t>
      </w:r>
      <w:r w:rsidRPr="00635CE0">
        <w:rPr>
          <w:rFonts w:ascii="Arial" w:hAnsi="Arial" w:cs="Arial"/>
          <w:sz w:val="24"/>
          <w:szCs w:val="24"/>
        </w:rPr>
        <w:t xml:space="preserve"> the role sexualisation and objectification hold within the media for advertising and co</w:t>
      </w:r>
      <w:r w:rsidR="00991870">
        <w:rPr>
          <w:rFonts w:ascii="Arial" w:hAnsi="Arial" w:cs="Arial"/>
          <w:sz w:val="24"/>
          <w:szCs w:val="24"/>
        </w:rPr>
        <w:t>e</w:t>
      </w:r>
      <w:r w:rsidRPr="00635CE0">
        <w:rPr>
          <w:rFonts w:ascii="Arial" w:hAnsi="Arial" w:cs="Arial"/>
          <w:sz w:val="24"/>
          <w:szCs w:val="24"/>
        </w:rPr>
        <w:t>r</w:t>
      </w:r>
      <w:r w:rsidR="00991870">
        <w:rPr>
          <w:rFonts w:ascii="Arial" w:hAnsi="Arial" w:cs="Arial"/>
          <w:sz w:val="24"/>
          <w:szCs w:val="24"/>
        </w:rPr>
        <w:t>c</w:t>
      </w:r>
      <w:r w:rsidRPr="00635CE0">
        <w:rPr>
          <w:rFonts w:ascii="Arial" w:hAnsi="Arial" w:cs="Arial"/>
          <w:sz w:val="24"/>
          <w:szCs w:val="24"/>
        </w:rPr>
        <w:t xml:space="preserve">ing people to </w:t>
      </w:r>
      <w:r w:rsidR="00635CE0" w:rsidRPr="00635CE0">
        <w:rPr>
          <w:rFonts w:ascii="Arial" w:hAnsi="Arial" w:cs="Arial"/>
          <w:sz w:val="24"/>
          <w:szCs w:val="24"/>
        </w:rPr>
        <w:t xml:space="preserve">associate a sexual nature to these outlets. This essay found evidence to support the detrimental effect of these stereotypes of the ideal body to young adults who view this. Although this essay </w:t>
      </w:r>
      <w:r w:rsidR="0077230C">
        <w:rPr>
          <w:rFonts w:ascii="Arial" w:hAnsi="Arial" w:cs="Arial"/>
          <w:sz w:val="24"/>
          <w:szCs w:val="24"/>
        </w:rPr>
        <w:t>examined in</w:t>
      </w:r>
      <w:r w:rsidR="00635CE0" w:rsidRPr="00635CE0">
        <w:rPr>
          <w:rFonts w:ascii="Arial" w:hAnsi="Arial" w:cs="Arial"/>
          <w:sz w:val="24"/>
          <w:szCs w:val="24"/>
        </w:rPr>
        <w:t xml:space="preserve"> detail the evidence gathered around stereotyping within the media, and the effect it has on the general population, it may be informative to explore how these stereotypes influence individuals from young children </w:t>
      </w:r>
      <w:r w:rsidR="000F7072">
        <w:rPr>
          <w:rFonts w:ascii="Arial" w:hAnsi="Arial" w:cs="Arial"/>
          <w:sz w:val="24"/>
          <w:szCs w:val="24"/>
        </w:rPr>
        <w:t>through to</w:t>
      </w:r>
      <w:r w:rsidR="00635CE0" w:rsidRPr="00635CE0">
        <w:rPr>
          <w:rFonts w:ascii="Arial" w:hAnsi="Arial" w:cs="Arial"/>
          <w:sz w:val="24"/>
          <w:szCs w:val="24"/>
        </w:rPr>
        <w:t xml:space="preserve"> adulthood and how these individuals </w:t>
      </w:r>
      <w:r w:rsidR="00EB786B">
        <w:rPr>
          <w:rFonts w:ascii="Arial" w:hAnsi="Arial" w:cs="Arial"/>
          <w:sz w:val="24"/>
          <w:szCs w:val="24"/>
        </w:rPr>
        <w:t>form</w:t>
      </w:r>
      <w:r w:rsidR="000F7072">
        <w:rPr>
          <w:rFonts w:ascii="Arial" w:hAnsi="Arial" w:cs="Arial"/>
          <w:sz w:val="24"/>
          <w:szCs w:val="24"/>
        </w:rPr>
        <w:t xml:space="preserve"> their</w:t>
      </w:r>
      <w:r w:rsidR="00635CE0" w:rsidRPr="00635CE0">
        <w:rPr>
          <w:rFonts w:ascii="Arial" w:hAnsi="Arial" w:cs="Arial"/>
          <w:sz w:val="24"/>
          <w:szCs w:val="24"/>
        </w:rPr>
        <w:t xml:space="preserve"> stereotypes with the help of media. </w:t>
      </w:r>
    </w:p>
    <w:p w14:paraId="4488E7B3" w14:textId="77777777" w:rsidR="00635CE0" w:rsidRDefault="00635CE0"/>
    <w:p w14:paraId="532D843C" w14:textId="77777777" w:rsidR="00635CE0" w:rsidRDefault="00635CE0"/>
    <w:p w14:paraId="1436D335" w14:textId="77777777" w:rsidR="00635CE0" w:rsidRDefault="00635CE0"/>
    <w:p w14:paraId="165150D4" w14:textId="77777777" w:rsidR="00635CE0" w:rsidRDefault="00635CE0"/>
    <w:p w14:paraId="48968DD0" w14:textId="77777777" w:rsidR="00635CE0" w:rsidRDefault="00635CE0"/>
    <w:p w14:paraId="6AA30DFE" w14:textId="77777777" w:rsidR="0077230C" w:rsidRDefault="0077230C"/>
    <w:p w14:paraId="156614F7" w14:textId="77777777" w:rsidR="000F7072" w:rsidRDefault="000F7072">
      <w:pPr>
        <w:rPr>
          <w:rFonts w:ascii="Arial" w:hAnsi="Arial" w:cs="Arial"/>
          <w:b/>
          <w:sz w:val="24"/>
          <w:szCs w:val="28"/>
        </w:rPr>
      </w:pPr>
    </w:p>
    <w:p w14:paraId="744625C4" w14:textId="77777777" w:rsidR="000F7072" w:rsidRDefault="000F7072">
      <w:pPr>
        <w:rPr>
          <w:rFonts w:ascii="Arial" w:hAnsi="Arial" w:cs="Arial"/>
          <w:b/>
          <w:sz w:val="24"/>
          <w:szCs w:val="28"/>
        </w:rPr>
      </w:pPr>
    </w:p>
    <w:p w14:paraId="0F72A751" w14:textId="083F0241" w:rsidR="00635CE0" w:rsidRPr="0077230C" w:rsidRDefault="00685BE6">
      <w:pPr>
        <w:rPr>
          <w:rFonts w:ascii="Arial" w:hAnsi="Arial" w:cs="Arial"/>
          <w:b/>
          <w:sz w:val="24"/>
          <w:szCs w:val="28"/>
        </w:rPr>
      </w:pPr>
      <w:r w:rsidRPr="0077230C">
        <w:rPr>
          <w:rFonts w:ascii="Arial" w:hAnsi="Arial" w:cs="Arial"/>
          <w:b/>
          <w:sz w:val="24"/>
          <w:szCs w:val="28"/>
        </w:rPr>
        <w:lastRenderedPageBreak/>
        <w:t>Reference list</w:t>
      </w:r>
    </w:p>
    <w:p w14:paraId="3C897FF5" w14:textId="77777777" w:rsidR="00635CE0" w:rsidRPr="00635CE0" w:rsidRDefault="00635CE0">
      <w:pPr>
        <w:rPr>
          <w:rFonts w:ascii="Arial" w:hAnsi="Arial" w:cs="Arial"/>
          <w:sz w:val="24"/>
          <w:szCs w:val="28"/>
        </w:rPr>
      </w:pPr>
    </w:p>
    <w:p w14:paraId="01FE9B75" w14:textId="77777777" w:rsidR="00635CE0" w:rsidRPr="00635CE0" w:rsidRDefault="00635CE0" w:rsidP="00635CE0">
      <w:pPr>
        <w:shd w:val="clear" w:color="auto" w:fill="FFFFFF"/>
        <w:spacing w:after="0" w:line="288" w:lineRule="atLeast"/>
        <w:ind w:left="720" w:hanging="720"/>
        <w:rPr>
          <w:rFonts w:ascii="Arial" w:eastAsia="Times New Roman" w:hAnsi="Arial" w:cs="Arial"/>
          <w:color w:val="000000"/>
          <w:sz w:val="24"/>
          <w:szCs w:val="24"/>
          <w:lang w:eastAsia="en-GB"/>
        </w:rPr>
      </w:pPr>
      <w:proofErr w:type="spellStart"/>
      <w:r w:rsidRPr="00635CE0">
        <w:rPr>
          <w:rFonts w:ascii="Arial" w:eastAsia="Times New Roman" w:hAnsi="Arial" w:cs="Arial"/>
          <w:color w:val="000000"/>
          <w:sz w:val="24"/>
          <w:szCs w:val="24"/>
          <w:lang w:eastAsia="en-GB"/>
        </w:rPr>
        <w:t>Ambady</w:t>
      </w:r>
      <w:proofErr w:type="spellEnd"/>
      <w:r w:rsidRPr="00635CE0">
        <w:rPr>
          <w:rFonts w:ascii="Arial" w:eastAsia="Times New Roman" w:hAnsi="Arial" w:cs="Arial"/>
          <w:color w:val="000000"/>
          <w:sz w:val="24"/>
          <w:szCs w:val="24"/>
          <w:lang w:eastAsia="en-GB"/>
        </w:rPr>
        <w:t xml:space="preserve">, N., Shih, M., Kim, A., &amp; </w:t>
      </w:r>
      <w:proofErr w:type="spellStart"/>
      <w:r w:rsidRPr="00635CE0">
        <w:rPr>
          <w:rFonts w:ascii="Arial" w:eastAsia="Times New Roman" w:hAnsi="Arial" w:cs="Arial"/>
          <w:color w:val="000000"/>
          <w:sz w:val="24"/>
          <w:szCs w:val="24"/>
          <w:lang w:eastAsia="en-GB"/>
        </w:rPr>
        <w:t>Pittinsky</w:t>
      </w:r>
      <w:proofErr w:type="spellEnd"/>
      <w:r w:rsidRPr="00635CE0">
        <w:rPr>
          <w:rFonts w:ascii="Arial" w:eastAsia="Times New Roman" w:hAnsi="Arial" w:cs="Arial"/>
          <w:color w:val="000000"/>
          <w:sz w:val="24"/>
          <w:szCs w:val="24"/>
          <w:lang w:eastAsia="en-GB"/>
        </w:rPr>
        <w:t>, T. (2001). Stereotype Susceptibility in Children: Effects of Identity Activation on Quantitative Performance. </w:t>
      </w:r>
      <w:r w:rsidRPr="00635CE0">
        <w:rPr>
          <w:rFonts w:ascii="Arial" w:eastAsia="Times New Roman" w:hAnsi="Arial" w:cs="Arial"/>
          <w:i/>
          <w:iCs/>
          <w:color w:val="000000"/>
          <w:sz w:val="24"/>
          <w:szCs w:val="24"/>
          <w:bdr w:val="none" w:sz="0" w:space="0" w:color="auto" w:frame="1"/>
          <w:lang w:eastAsia="en-GB"/>
        </w:rPr>
        <w:t xml:space="preserve">Psychological </w:t>
      </w:r>
      <w:proofErr w:type="gramStart"/>
      <w:r w:rsidRPr="00635CE0">
        <w:rPr>
          <w:rFonts w:ascii="Arial" w:eastAsia="Times New Roman" w:hAnsi="Arial" w:cs="Arial"/>
          <w:i/>
          <w:iCs/>
          <w:color w:val="000000"/>
          <w:sz w:val="24"/>
          <w:szCs w:val="24"/>
          <w:bdr w:val="none" w:sz="0" w:space="0" w:color="auto" w:frame="1"/>
          <w:lang w:eastAsia="en-GB"/>
        </w:rPr>
        <w:t>Science :</w:t>
      </w:r>
      <w:proofErr w:type="gramEnd"/>
      <w:r w:rsidRPr="00635CE0">
        <w:rPr>
          <w:rFonts w:ascii="Arial" w:eastAsia="Times New Roman" w:hAnsi="Arial" w:cs="Arial"/>
          <w:i/>
          <w:iCs/>
          <w:color w:val="000000"/>
          <w:sz w:val="24"/>
          <w:szCs w:val="24"/>
          <w:bdr w:val="none" w:sz="0" w:space="0" w:color="auto" w:frame="1"/>
          <w:lang w:eastAsia="en-GB"/>
        </w:rPr>
        <w:t xml:space="preserve"> A Journal of the American Psychological Society.,</w:t>
      </w:r>
      <w:r w:rsidRPr="00635CE0">
        <w:rPr>
          <w:rFonts w:ascii="Arial" w:eastAsia="Times New Roman" w:hAnsi="Arial" w:cs="Arial"/>
          <w:color w:val="000000"/>
          <w:sz w:val="24"/>
          <w:szCs w:val="24"/>
          <w:lang w:eastAsia="en-GB"/>
        </w:rPr>
        <w:t> </w:t>
      </w:r>
      <w:r w:rsidRPr="00635CE0">
        <w:rPr>
          <w:rFonts w:ascii="Arial" w:eastAsia="Times New Roman" w:hAnsi="Arial" w:cs="Arial"/>
          <w:i/>
          <w:iCs/>
          <w:color w:val="000000"/>
          <w:sz w:val="24"/>
          <w:szCs w:val="24"/>
          <w:bdr w:val="none" w:sz="0" w:space="0" w:color="auto" w:frame="1"/>
          <w:lang w:eastAsia="en-GB"/>
        </w:rPr>
        <w:t>12</w:t>
      </w:r>
      <w:r w:rsidRPr="00635CE0">
        <w:rPr>
          <w:rFonts w:ascii="Arial" w:eastAsia="Times New Roman" w:hAnsi="Arial" w:cs="Arial"/>
          <w:color w:val="000000"/>
          <w:sz w:val="24"/>
          <w:szCs w:val="24"/>
          <w:lang w:eastAsia="en-GB"/>
        </w:rPr>
        <w:t>(5), 385-390.</w:t>
      </w:r>
    </w:p>
    <w:p w14:paraId="1F9E9133" w14:textId="77777777" w:rsidR="00635CE0" w:rsidRPr="00635CE0" w:rsidRDefault="00635CE0" w:rsidP="00635CE0">
      <w:pPr>
        <w:shd w:val="clear" w:color="auto" w:fill="FFFFFF"/>
        <w:spacing w:after="0" w:line="288" w:lineRule="atLeast"/>
        <w:ind w:left="720" w:hanging="720"/>
        <w:rPr>
          <w:rFonts w:ascii="Arial" w:eastAsia="Times New Roman" w:hAnsi="Arial" w:cs="Arial"/>
          <w:color w:val="000000"/>
          <w:sz w:val="24"/>
          <w:szCs w:val="24"/>
          <w:lang w:eastAsia="en-GB"/>
        </w:rPr>
      </w:pPr>
    </w:p>
    <w:p w14:paraId="21352620" w14:textId="77777777" w:rsidR="00635CE0" w:rsidRDefault="00635CE0" w:rsidP="00635CE0">
      <w:pPr>
        <w:shd w:val="clear" w:color="auto" w:fill="FFFFFF"/>
        <w:spacing w:after="0" w:line="288" w:lineRule="atLeast"/>
        <w:ind w:left="720" w:hanging="720"/>
        <w:rPr>
          <w:rFonts w:ascii="Arial" w:eastAsia="Times New Roman" w:hAnsi="Arial" w:cs="Arial"/>
          <w:color w:val="000000"/>
          <w:sz w:val="24"/>
          <w:szCs w:val="24"/>
          <w:lang w:eastAsia="en-GB"/>
        </w:rPr>
      </w:pPr>
      <w:r w:rsidRPr="00635CE0">
        <w:rPr>
          <w:rFonts w:ascii="Arial" w:eastAsia="Times New Roman" w:hAnsi="Arial" w:cs="Arial"/>
          <w:color w:val="000000"/>
          <w:sz w:val="24"/>
          <w:szCs w:val="24"/>
          <w:lang w:eastAsia="en-GB"/>
        </w:rPr>
        <w:t>Aronson, J. (2004). The threat of stereotype. </w:t>
      </w:r>
      <w:r w:rsidRPr="00635CE0">
        <w:rPr>
          <w:rFonts w:ascii="Arial" w:eastAsia="Times New Roman" w:hAnsi="Arial" w:cs="Arial"/>
          <w:i/>
          <w:iCs/>
          <w:color w:val="000000"/>
          <w:sz w:val="24"/>
          <w:szCs w:val="24"/>
          <w:bdr w:val="none" w:sz="0" w:space="0" w:color="auto" w:frame="1"/>
          <w:lang w:eastAsia="en-GB"/>
        </w:rPr>
        <w:t>Educational Leadership.,</w:t>
      </w:r>
      <w:r w:rsidRPr="00635CE0">
        <w:rPr>
          <w:rFonts w:ascii="Arial" w:eastAsia="Times New Roman" w:hAnsi="Arial" w:cs="Arial"/>
          <w:color w:val="000000"/>
          <w:sz w:val="24"/>
          <w:szCs w:val="24"/>
          <w:lang w:eastAsia="en-GB"/>
        </w:rPr>
        <w:t> </w:t>
      </w:r>
      <w:r w:rsidRPr="00635CE0">
        <w:rPr>
          <w:rFonts w:ascii="Arial" w:eastAsia="Times New Roman" w:hAnsi="Arial" w:cs="Arial"/>
          <w:i/>
          <w:iCs/>
          <w:color w:val="000000"/>
          <w:sz w:val="24"/>
          <w:szCs w:val="24"/>
          <w:bdr w:val="none" w:sz="0" w:space="0" w:color="auto" w:frame="1"/>
          <w:lang w:eastAsia="en-GB"/>
        </w:rPr>
        <w:t>62</w:t>
      </w:r>
      <w:r w:rsidRPr="00635CE0">
        <w:rPr>
          <w:rFonts w:ascii="Arial" w:eastAsia="Times New Roman" w:hAnsi="Arial" w:cs="Arial"/>
          <w:color w:val="000000"/>
          <w:sz w:val="24"/>
          <w:szCs w:val="24"/>
          <w:lang w:eastAsia="en-GB"/>
        </w:rPr>
        <w:t>, 14.</w:t>
      </w:r>
    </w:p>
    <w:p w14:paraId="0F0466E1" w14:textId="77777777" w:rsidR="00635CE0" w:rsidRPr="00635CE0" w:rsidRDefault="00635CE0" w:rsidP="00635CE0">
      <w:pPr>
        <w:shd w:val="clear" w:color="auto" w:fill="FFFFFF"/>
        <w:spacing w:after="0" w:line="288" w:lineRule="atLeast"/>
        <w:ind w:left="720" w:hanging="720"/>
        <w:rPr>
          <w:rFonts w:ascii="Arial" w:eastAsia="Times New Roman" w:hAnsi="Arial" w:cs="Arial"/>
          <w:color w:val="000000"/>
          <w:sz w:val="24"/>
          <w:szCs w:val="24"/>
          <w:lang w:eastAsia="en-GB"/>
        </w:rPr>
      </w:pPr>
    </w:p>
    <w:p w14:paraId="36EB83A1" w14:textId="77777777" w:rsidR="00635CE0" w:rsidRPr="00635CE0" w:rsidRDefault="00635CE0" w:rsidP="00635CE0">
      <w:pPr>
        <w:shd w:val="clear" w:color="auto" w:fill="FFFFFF"/>
        <w:spacing w:after="0" w:line="288" w:lineRule="atLeast"/>
        <w:ind w:left="720" w:hanging="720"/>
        <w:rPr>
          <w:rFonts w:ascii="Arial" w:eastAsia="Times New Roman" w:hAnsi="Arial" w:cs="Arial"/>
          <w:color w:val="000000"/>
          <w:sz w:val="24"/>
          <w:szCs w:val="24"/>
          <w:lang w:eastAsia="en-GB"/>
        </w:rPr>
      </w:pPr>
      <w:proofErr w:type="spellStart"/>
      <w:r w:rsidRPr="00635CE0">
        <w:rPr>
          <w:rFonts w:ascii="Arial" w:eastAsia="Times New Roman" w:hAnsi="Arial" w:cs="Arial"/>
          <w:color w:val="000000"/>
          <w:sz w:val="24"/>
          <w:szCs w:val="24"/>
          <w:lang w:eastAsia="en-GB"/>
        </w:rPr>
        <w:t>Barner</w:t>
      </w:r>
      <w:proofErr w:type="spellEnd"/>
      <w:r w:rsidRPr="00635CE0">
        <w:rPr>
          <w:rFonts w:ascii="Arial" w:eastAsia="Times New Roman" w:hAnsi="Arial" w:cs="Arial"/>
          <w:color w:val="000000"/>
          <w:sz w:val="24"/>
          <w:szCs w:val="24"/>
          <w:lang w:eastAsia="en-GB"/>
        </w:rPr>
        <w:t>, M. (1999). Sex</w:t>
      </w:r>
      <w:r w:rsidRPr="00635CE0">
        <w:rPr>
          <w:rFonts w:ascii="Cambria Math" w:eastAsia="Times New Roman" w:hAnsi="Cambria Math" w:cs="Cambria Math"/>
          <w:color w:val="000000"/>
          <w:sz w:val="24"/>
          <w:szCs w:val="24"/>
          <w:lang w:eastAsia="en-GB"/>
        </w:rPr>
        <w:t>‐</w:t>
      </w:r>
      <w:r w:rsidRPr="00635CE0">
        <w:rPr>
          <w:rFonts w:ascii="Arial" w:eastAsia="Times New Roman" w:hAnsi="Arial" w:cs="Arial"/>
          <w:color w:val="000000"/>
          <w:sz w:val="24"/>
          <w:szCs w:val="24"/>
          <w:lang w:eastAsia="en-GB"/>
        </w:rPr>
        <w:t>role stereotyping in FCC</w:t>
      </w:r>
      <w:r w:rsidRPr="00635CE0">
        <w:rPr>
          <w:rFonts w:ascii="Cambria Math" w:eastAsia="Times New Roman" w:hAnsi="Cambria Math" w:cs="Cambria Math"/>
          <w:color w:val="000000"/>
          <w:sz w:val="24"/>
          <w:szCs w:val="24"/>
          <w:lang w:eastAsia="en-GB"/>
        </w:rPr>
        <w:t>‐</w:t>
      </w:r>
      <w:r w:rsidRPr="00635CE0">
        <w:rPr>
          <w:rFonts w:ascii="Arial" w:eastAsia="Times New Roman" w:hAnsi="Arial" w:cs="Arial"/>
          <w:color w:val="000000"/>
          <w:sz w:val="24"/>
          <w:szCs w:val="24"/>
          <w:lang w:eastAsia="en-GB"/>
        </w:rPr>
        <w:t>mandated children's educational television. </w:t>
      </w:r>
      <w:r w:rsidRPr="00635CE0">
        <w:rPr>
          <w:rFonts w:ascii="Arial" w:eastAsia="Times New Roman" w:hAnsi="Arial" w:cs="Arial"/>
          <w:i/>
          <w:iCs/>
          <w:color w:val="000000"/>
          <w:sz w:val="24"/>
          <w:szCs w:val="24"/>
          <w:bdr w:val="none" w:sz="0" w:space="0" w:color="auto" w:frame="1"/>
          <w:lang w:eastAsia="en-GB"/>
        </w:rPr>
        <w:t>Journal of Broadcasting &amp; Electronic Media.,</w:t>
      </w:r>
      <w:r w:rsidRPr="00635CE0">
        <w:rPr>
          <w:rFonts w:ascii="Arial" w:eastAsia="Times New Roman" w:hAnsi="Arial" w:cs="Arial"/>
          <w:color w:val="000000"/>
          <w:sz w:val="24"/>
          <w:szCs w:val="24"/>
          <w:lang w:eastAsia="en-GB"/>
        </w:rPr>
        <w:t> </w:t>
      </w:r>
      <w:r w:rsidRPr="00635CE0">
        <w:rPr>
          <w:rFonts w:ascii="Arial" w:eastAsia="Times New Roman" w:hAnsi="Arial" w:cs="Arial"/>
          <w:i/>
          <w:iCs/>
          <w:color w:val="000000"/>
          <w:sz w:val="24"/>
          <w:szCs w:val="24"/>
          <w:bdr w:val="none" w:sz="0" w:space="0" w:color="auto" w:frame="1"/>
          <w:lang w:eastAsia="en-GB"/>
        </w:rPr>
        <w:t>43</w:t>
      </w:r>
      <w:r w:rsidRPr="00635CE0">
        <w:rPr>
          <w:rFonts w:ascii="Arial" w:eastAsia="Times New Roman" w:hAnsi="Arial" w:cs="Arial"/>
          <w:color w:val="000000"/>
          <w:sz w:val="24"/>
          <w:szCs w:val="24"/>
          <w:lang w:eastAsia="en-GB"/>
        </w:rPr>
        <w:t>(4), 551-564.</w:t>
      </w:r>
    </w:p>
    <w:p w14:paraId="042592AE" w14:textId="77777777" w:rsidR="00635CE0" w:rsidRPr="00635CE0" w:rsidRDefault="00635CE0" w:rsidP="00635CE0">
      <w:pPr>
        <w:shd w:val="clear" w:color="auto" w:fill="FFFFFF"/>
        <w:spacing w:after="0" w:line="288" w:lineRule="atLeast"/>
        <w:ind w:left="720" w:hanging="720"/>
        <w:rPr>
          <w:rFonts w:ascii="Arial" w:eastAsia="Times New Roman" w:hAnsi="Arial" w:cs="Arial"/>
          <w:color w:val="000000"/>
          <w:sz w:val="24"/>
          <w:szCs w:val="24"/>
          <w:lang w:eastAsia="en-GB"/>
        </w:rPr>
      </w:pPr>
    </w:p>
    <w:p w14:paraId="3078D2DC" w14:textId="77777777" w:rsidR="00635CE0" w:rsidRPr="00635CE0" w:rsidRDefault="00635CE0" w:rsidP="00635CE0">
      <w:pPr>
        <w:shd w:val="clear" w:color="auto" w:fill="FFFFFF"/>
        <w:spacing w:after="0" w:line="288" w:lineRule="atLeast"/>
        <w:ind w:left="720" w:hanging="720"/>
        <w:rPr>
          <w:rFonts w:ascii="Arial" w:eastAsia="Times New Roman" w:hAnsi="Arial" w:cs="Arial"/>
          <w:color w:val="000000"/>
          <w:sz w:val="24"/>
          <w:szCs w:val="24"/>
          <w:lang w:eastAsia="en-GB"/>
        </w:rPr>
      </w:pPr>
      <w:proofErr w:type="spellStart"/>
      <w:r w:rsidRPr="00635CE0">
        <w:rPr>
          <w:rFonts w:ascii="Arial" w:eastAsia="Times New Roman" w:hAnsi="Arial" w:cs="Arial"/>
          <w:color w:val="000000"/>
          <w:sz w:val="24"/>
          <w:szCs w:val="24"/>
          <w:lang w:eastAsia="en-GB"/>
        </w:rPr>
        <w:t>Bassili</w:t>
      </w:r>
      <w:proofErr w:type="spellEnd"/>
      <w:r w:rsidRPr="00635CE0">
        <w:rPr>
          <w:rFonts w:ascii="Arial" w:eastAsia="Times New Roman" w:hAnsi="Arial" w:cs="Arial"/>
          <w:color w:val="000000"/>
          <w:sz w:val="24"/>
          <w:szCs w:val="24"/>
          <w:lang w:eastAsia="en-GB"/>
        </w:rPr>
        <w:t>, J. (1981). The Attractiveness Stereotype: Goodness or Glamour? </w:t>
      </w:r>
      <w:r w:rsidRPr="00635CE0">
        <w:rPr>
          <w:rFonts w:ascii="Arial" w:eastAsia="Times New Roman" w:hAnsi="Arial" w:cs="Arial"/>
          <w:i/>
          <w:iCs/>
          <w:color w:val="000000"/>
          <w:sz w:val="24"/>
          <w:szCs w:val="24"/>
          <w:bdr w:val="none" w:sz="0" w:space="0" w:color="auto" w:frame="1"/>
          <w:lang w:eastAsia="en-GB"/>
        </w:rPr>
        <w:t>Basic and Applied Social Psychology.,</w:t>
      </w:r>
      <w:r w:rsidRPr="00635CE0">
        <w:rPr>
          <w:rFonts w:ascii="Arial" w:eastAsia="Times New Roman" w:hAnsi="Arial" w:cs="Arial"/>
          <w:color w:val="000000"/>
          <w:sz w:val="24"/>
          <w:szCs w:val="24"/>
          <w:lang w:eastAsia="en-GB"/>
        </w:rPr>
        <w:t> </w:t>
      </w:r>
      <w:r w:rsidRPr="00635CE0">
        <w:rPr>
          <w:rFonts w:ascii="Arial" w:eastAsia="Times New Roman" w:hAnsi="Arial" w:cs="Arial"/>
          <w:i/>
          <w:iCs/>
          <w:color w:val="000000"/>
          <w:sz w:val="24"/>
          <w:szCs w:val="24"/>
          <w:bdr w:val="none" w:sz="0" w:space="0" w:color="auto" w:frame="1"/>
          <w:lang w:eastAsia="en-GB"/>
        </w:rPr>
        <w:t>2</w:t>
      </w:r>
      <w:r w:rsidRPr="00635CE0">
        <w:rPr>
          <w:rFonts w:ascii="Arial" w:eastAsia="Times New Roman" w:hAnsi="Arial" w:cs="Arial"/>
          <w:color w:val="000000"/>
          <w:sz w:val="24"/>
          <w:szCs w:val="24"/>
          <w:lang w:eastAsia="en-GB"/>
        </w:rPr>
        <w:t>(4), 235-252.</w:t>
      </w:r>
    </w:p>
    <w:p w14:paraId="263E1DDC" w14:textId="77777777" w:rsidR="00635CE0" w:rsidRPr="00635CE0" w:rsidRDefault="00635CE0" w:rsidP="00635CE0">
      <w:pPr>
        <w:shd w:val="clear" w:color="auto" w:fill="FFFFFF"/>
        <w:spacing w:after="0" w:line="288" w:lineRule="atLeast"/>
        <w:ind w:left="720" w:hanging="720"/>
        <w:rPr>
          <w:rFonts w:ascii="Arial" w:eastAsia="Times New Roman" w:hAnsi="Arial" w:cs="Arial"/>
          <w:color w:val="000000"/>
          <w:sz w:val="24"/>
          <w:szCs w:val="24"/>
          <w:lang w:eastAsia="en-GB"/>
        </w:rPr>
      </w:pPr>
    </w:p>
    <w:p w14:paraId="380C55E4" w14:textId="77777777" w:rsidR="00635CE0" w:rsidRPr="00635CE0" w:rsidRDefault="00635CE0" w:rsidP="00635CE0">
      <w:pPr>
        <w:ind w:left="720" w:hanging="720"/>
        <w:rPr>
          <w:rFonts w:ascii="Arial" w:hAnsi="Arial" w:cs="Arial"/>
          <w:color w:val="222222"/>
          <w:sz w:val="24"/>
          <w:szCs w:val="24"/>
          <w:shd w:val="clear" w:color="auto" w:fill="FFFFFF"/>
        </w:rPr>
      </w:pPr>
      <w:proofErr w:type="spellStart"/>
      <w:r w:rsidRPr="00635CE0">
        <w:rPr>
          <w:rFonts w:ascii="Arial" w:hAnsi="Arial" w:cs="Arial"/>
          <w:color w:val="222222"/>
          <w:sz w:val="24"/>
          <w:szCs w:val="24"/>
          <w:shd w:val="clear" w:color="auto" w:fill="FFFFFF"/>
        </w:rPr>
        <w:t>Bazzini</w:t>
      </w:r>
      <w:proofErr w:type="spellEnd"/>
      <w:r w:rsidRPr="00635CE0">
        <w:rPr>
          <w:rFonts w:ascii="Arial" w:hAnsi="Arial" w:cs="Arial"/>
          <w:color w:val="222222"/>
          <w:sz w:val="24"/>
          <w:szCs w:val="24"/>
          <w:shd w:val="clear" w:color="auto" w:fill="FFFFFF"/>
        </w:rPr>
        <w:t xml:space="preserve">, D., Curtin, L., Joslin, S., Regan, S., &amp; Martz, D. (2010). Do animated Disney characters portray and promote the beauty–goodness </w:t>
      </w:r>
      <w:proofErr w:type="gramStart"/>
      <w:r w:rsidRPr="00635CE0">
        <w:rPr>
          <w:rFonts w:ascii="Arial" w:hAnsi="Arial" w:cs="Arial"/>
          <w:color w:val="222222"/>
          <w:sz w:val="24"/>
          <w:szCs w:val="24"/>
          <w:shd w:val="clear" w:color="auto" w:fill="FFFFFF"/>
        </w:rPr>
        <w:t>stereotype?.</w:t>
      </w:r>
      <w:proofErr w:type="gramEnd"/>
      <w:r w:rsidRPr="00635CE0">
        <w:rPr>
          <w:rFonts w:ascii="Arial" w:hAnsi="Arial" w:cs="Arial"/>
          <w:color w:val="222222"/>
          <w:sz w:val="24"/>
          <w:szCs w:val="24"/>
          <w:shd w:val="clear" w:color="auto" w:fill="FFFFFF"/>
        </w:rPr>
        <w:t> </w:t>
      </w:r>
      <w:r w:rsidRPr="00635CE0">
        <w:rPr>
          <w:rFonts w:ascii="Arial" w:hAnsi="Arial" w:cs="Arial"/>
          <w:i/>
          <w:iCs/>
          <w:color w:val="222222"/>
          <w:sz w:val="24"/>
          <w:szCs w:val="24"/>
          <w:shd w:val="clear" w:color="auto" w:fill="FFFFFF"/>
        </w:rPr>
        <w:t>Journal of Applied Social Psychology</w:t>
      </w:r>
      <w:r w:rsidRPr="00635CE0">
        <w:rPr>
          <w:rFonts w:ascii="Arial" w:hAnsi="Arial" w:cs="Arial"/>
          <w:color w:val="222222"/>
          <w:sz w:val="24"/>
          <w:szCs w:val="24"/>
          <w:shd w:val="clear" w:color="auto" w:fill="FFFFFF"/>
        </w:rPr>
        <w:t>, </w:t>
      </w:r>
      <w:r w:rsidRPr="00635CE0">
        <w:rPr>
          <w:rFonts w:ascii="Arial" w:hAnsi="Arial" w:cs="Arial"/>
          <w:i/>
          <w:iCs/>
          <w:color w:val="222222"/>
          <w:sz w:val="24"/>
          <w:szCs w:val="24"/>
          <w:shd w:val="clear" w:color="auto" w:fill="FFFFFF"/>
        </w:rPr>
        <w:t>40</w:t>
      </w:r>
      <w:r w:rsidRPr="00635CE0">
        <w:rPr>
          <w:rFonts w:ascii="Arial" w:hAnsi="Arial" w:cs="Arial"/>
          <w:color w:val="222222"/>
          <w:sz w:val="24"/>
          <w:szCs w:val="24"/>
          <w:shd w:val="clear" w:color="auto" w:fill="FFFFFF"/>
        </w:rPr>
        <w:t>(10), 2687-2709.</w:t>
      </w:r>
    </w:p>
    <w:p w14:paraId="4C47E4EB" w14:textId="77777777" w:rsidR="00635CE0" w:rsidRPr="00635CE0" w:rsidRDefault="00635CE0" w:rsidP="00635CE0">
      <w:pPr>
        <w:shd w:val="clear" w:color="auto" w:fill="FFFFFF"/>
        <w:spacing w:line="288" w:lineRule="atLeast"/>
        <w:ind w:left="720" w:hanging="720"/>
        <w:rPr>
          <w:rFonts w:ascii="Arial" w:eastAsia="Times New Roman" w:hAnsi="Arial" w:cs="Arial"/>
          <w:color w:val="000000"/>
          <w:sz w:val="24"/>
          <w:szCs w:val="24"/>
          <w:lang w:eastAsia="en-GB"/>
        </w:rPr>
      </w:pPr>
      <w:r w:rsidRPr="00635CE0">
        <w:rPr>
          <w:rFonts w:ascii="Arial" w:hAnsi="Arial" w:cs="Arial"/>
          <w:sz w:val="24"/>
          <w:szCs w:val="24"/>
        </w:rPr>
        <w:t xml:space="preserve"> </w:t>
      </w:r>
      <w:r w:rsidRPr="00635CE0">
        <w:rPr>
          <w:rFonts w:ascii="Arial" w:eastAsia="Times New Roman" w:hAnsi="Arial" w:cs="Arial"/>
          <w:color w:val="000000"/>
          <w:sz w:val="24"/>
          <w:szCs w:val="24"/>
          <w:lang w:eastAsia="en-GB"/>
        </w:rPr>
        <w:t>Dion, Kenneth L, &amp; Dion, Karen K. (1987). Belief in a just world and physical attractiveness stereotyping. </w:t>
      </w:r>
      <w:r w:rsidRPr="00635CE0">
        <w:rPr>
          <w:rFonts w:ascii="Arial" w:eastAsia="Times New Roman" w:hAnsi="Arial" w:cs="Arial"/>
          <w:i/>
          <w:iCs/>
          <w:color w:val="000000"/>
          <w:sz w:val="24"/>
          <w:szCs w:val="24"/>
          <w:bdr w:val="none" w:sz="0" w:space="0" w:color="auto" w:frame="1"/>
          <w:lang w:eastAsia="en-GB"/>
        </w:rPr>
        <w:t>Journal of Personality and Social Psychology.,</w:t>
      </w:r>
      <w:r w:rsidRPr="00635CE0">
        <w:rPr>
          <w:rFonts w:ascii="Arial" w:eastAsia="Times New Roman" w:hAnsi="Arial" w:cs="Arial"/>
          <w:color w:val="000000"/>
          <w:sz w:val="24"/>
          <w:szCs w:val="24"/>
          <w:lang w:eastAsia="en-GB"/>
        </w:rPr>
        <w:t> </w:t>
      </w:r>
      <w:r w:rsidRPr="00635CE0">
        <w:rPr>
          <w:rFonts w:ascii="Arial" w:eastAsia="Times New Roman" w:hAnsi="Arial" w:cs="Arial"/>
          <w:i/>
          <w:iCs/>
          <w:color w:val="000000"/>
          <w:sz w:val="24"/>
          <w:szCs w:val="24"/>
          <w:bdr w:val="none" w:sz="0" w:space="0" w:color="auto" w:frame="1"/>
          <w:lang w:eastAsia="en-GB"/>
        </w:rPr>
        <w:t>52</w:t>
      </w:r>
      <w:r w:rsidRPr="00635CE0">
        <w:rPr>
          <w:rFonts w:ascii="Arial" w:eastAsia="Times New Roman" w:hAnsi="Arial" w:cs="Arial"/>
          <w:color w:val="000000"/>
          <w:sz w:val="24"/>
          <w:szCs w:val="24"/>
          <w:lang w:eastAsia="en-GB"/>
        </w:rPr>
        <w:t>(4), 775-780.</w:t>
      </w:r>
    </w:p>
    <w:p w14:paraId="7D25E415" w14:textId="77777777" w:rsidR="00635CE0" w:rsidRPr="00635CE0" w:rsidRDefault="00635CE0" w:rsidP="00635CE0">
      <w:pPr>
        <w:ind w:left="720" w:hanging="720"/>
        <w:rPr>
          <w:rFonts w:ascii="Arial" w:hAnsi="Arial" w:cs="Arial"/>
          <w:color w:val="222222"/>
          <w:sz w:val="24"/>
          <w:szCs w:val="24"/>
          <w:shd w:val="clear" w:color="auto" w:fill="FFFFFF"/>
        </w:rPr>
      </w:pPr>
      <w:r w:rsidRPr="00635CE0">
        <w:rPr>
          <w:rFonts w:ascii="Arial" w:hAnsi="Arial" w:cs="Arial"/>
          <w:color w:val="222222"/>
          <w:sz w:val="24"/>
          <w:szCs w:val="24"/>
          <w:shd w:val="clear" w:color="auto" w:fill="FFFFFF"/>
        </w:rPr>
        <w:t>Downs, A. C., &amp; Harrison, S. K. (1985). Embarrassing age spots or just plain ugly? Physical attractiveness stereotyping as an instrument of sexism on American television commercials. </w:t>
      </w:r>
      <w:r w:rsidRPr="00635CE0">
        <w:rPr>
          <w:rFonts w:ascii="Arial" w:hAnsi="Arial" w:cs="Arial"/>
          <w:i/>
          <w:iCs/>
          <w:color w:val="222222"/>
          <w:sz w:val="24"/>
          <w:szCs w:val="24"/>
          <w:shd w:val="clear" w:color="auto" w:fill="FFFFFF"/>
        </w:rPr>
        <w:t>Sex roles</w:t>
      </w:r>
      <w:r w:rsidRPr="00635CE0">
        <w:rPr>
          <w:rFonts w:ascii="Arial" w:hAnsi="Arial" w:cs="Arial"/>
          <w:color w:val="222222"/>
          <w:sz w:val="24"/>
          <w:szCs w:val="24"/>
          <w:shd w:val="clear" w:color="auto" w:fill="FFFFFF"/>
        </w:rPr>
        <w:t>, </w:t>
      </w:r>
      <w:r w:rsidRPr="00635CE0">
        <w:rPr>
          <w:rFonts w:ascii="Arial" w:hAnsi="Arial" w:cs="Arial"/>
          <w:i/>
          <w:iCs/>
          <w:color w:val="222222"/>
          <w:sz w:val="24"/>
          <w:szCs w:val="24"/>
          <w:shd w:val="clear" w:color="auto" w:fill="FFFFFF"/>
        </w:rPr>
        <w:t>13</w:t>
      </w:r>
      <w:r w:rsidRPr="00635CE0">
        <w:rPr>
          <w:rFonts w:ascii="Arial" w:hAnsi="Arial" w:cs="Arial"/>
          <w:color w:val="222222"/>
          <w:sz w:val="24"/>
          <w:szCs w:val="24"/>
          <w:shd w:val="clear" w:color="auto" w:fill="FFFFFF"/>
        </w:rPr>
        <w:t>(1-2), 9-19.</w:t>
      </w:r>
    </w:p>
    <w:p w14:paraId="31ABFC3B" w14:textId="77777777" w:rsidR="00635CE0" w:rsidRPr="00635CE0" w:rsidRDefault="00635CE0" w:rsidP="00635CE0">
      <w:pPr>
        <w:shd w:val="clear" w:color="auto" w:fill="FFFFFF"/>
        <w:spacing w:after="0" w:line="288" w:lineRule="atLeast"/>
        <w:ind w:left="720" w:hanging="720"/>
        <w:rPr>
          <w:rFonts w:ascii="Arial" w:eastAsia="Times New Roman" w:hAnsi="Arial" w:cs="Arial"/>
          <w:color w:val="000000"/>
          <w:sz w:val="24"/>
          <w:szCs w:val="24"/>
          <w:lang w:eastAsia="en-GB"/>
        </w:rPr>
      </w:pPr>
      <w:proofErr w:type="spellStart"/>
      <w:r w:rsidRPr="00635CE0">
        <w:rPr>
          <w:rFonts w:ascii="Arial" w:eastAsia="Times New Roman" w:hAnsi="Arial" w:cs="Arial"/>
          <w:color w:val="000000"/>
          <w:sz w:val="24"/>
          <w:szCs w:val="24"/>
          <w:lang w:eastAsia="en-GB"/>
        </w:rPr>
        <w:t>Eagly</w:t>
      </w:r>
      <w:proofErr w:type="spellEnd"/>
      <w:r w:rsidRPr="00635CE0">
        <w:rPr>
          <w:rFonts w:ascii="Arial" w:eastAsia="Times New Roman" w:hAnsi="Arial" w:cs="Arial"/>
          <w:color w:val="000000"/>
          <w:sz w:val="24"/>
          <w:szCs w:val="24"/>
          <w:lang w:eastAsia="en-GB"/>
        </w:rPr>
        <w:t xml:space="preserve">, A., Ashmore, R., Makhijani, M., &amp; Longo, L. (1991). What is beautiful is good, </w:t>
      </w:r>
      <w:proofErr w:type="gramStart"/>
      <w:r w:rsidRPr="00635CE0">
        <w:rPr>
          <w:rFonts w:ascii="Arial" w:eastAsia="Times New Roman" w:hAnsi="Arial" w:cs="Arial"/>
          <w:color w:val="000000"/>
          <w:sz w:val="24"/>
          <w:szCs w:val="24"/>
          <w:lang w:eastAsia="en-GB"/>
        </w:rPr>
        <w:t>but .</w:t>
      </w:r>
      <w:proofErr w:type="gramEnd"/>
      <w:r w:rsidRPr="00635CE0">
        <w:rPr>
          <w:rFonts w:ascii="Arial" w:eastAsia="Times New Roman" w:hAnsi="Arial" w:cs="Arial"/>
          <w:color w:val="000000"/>
          <w:sz w:val="24"/>
          <w:szCs w:val="24"/>
          <w:lang w:eastAsia="en-GB"/>
        </w:rPr>
        <w:t> . .: A meta-analytic review of research on the physical attractiveness stereotype. </w:t>
      </w:r>
      <w:r w:rsidRPr="00635CE0">
        <w:rPr>
          <w:rFonts w:ascii="Arial" w:eastAsia="Times New Roman" w:hAnsi="Arial" w:cs="Arial"/>
          <w:i/>
          <w:iCs/>
          <w:color w:val="000000"/>
          <w:sz w:val="24"/>
          <w:szCs w:val="24"/>
          <w:bdr w:val="none" w:sz="0" w:space="0" w:color="auto" w:frame="1"/>
          <w:lang w:eastAsia="en-GB"/>
        </w:rPr>
        <w:t>Psychological Bulletin.,</w:t>
      </w:r>
      <w:r w:rsidRPr="00635CE0">
        <w:rPr>
          <w:rFonts w:ascii="Arial" w:eastAsia="Times New Roman" w:hAnsi="Arial" w:cs="Arial"/>
          <w:color w:val="000000"/>
          <w:sz w:val="24"/>
          <w:szCs w:val="24"/>
          <w:lang w:eastAsia="en-GB"/>
        </w:rPr>
        <w:t> </w:t>
      </w:r>
      <w:r w:rsidRPr="00635CE0">
        <w:rPr>
          <w:rFonts w:ascii="Arial" w:eastAsia="Times New Roman" w:hAnsi="Arial" w:cs="Arial"/>
          <w:i/>
          <w:iCs/>
          <w:color w:val="000000"/>
          <w:sz w:val="24"/>
          <w:szCs w:val="24"/>
          <w:bdr w:val="none" w:sz="0" w:space="0" w:color="auto" w:frame="1"/>
          <w:lang w:eastAsia="en-GB"/>
        </w:rPr>
        <w:t>110</w:t>
      </w:r>
      <w:r w:rsidRPr="00635CE0">
        <w:rPr>
          <w:rFonts w:ascii="Arial" w:eastAsia="Times New Roman" w:hAnsi="Arial" w:cs="Arial"/>
          <w:color w:val="000000"/>
          <w:sz w:val="24"/>
          <w:szCs w:val="24"/>
          <w:lang w:eastAsia="en-GB"/>
        </w:rPr>
        <w:t>(1), 109-128.</w:t>
      </w:r>
    </w:p>
    <w:p w14:paraId="2DF82DFD" w14:textId="77777777" w:rsidR="00635CE0" w:rsidRPr="00635CE0" w:rsidRDefault="00635CE0" w:rsidP="00635CE0">
      <w:pPr>
        <w:ind w:left="720" w:hanging="720"/>
        <w:rPr>
          <w:rFonts w:ascii="Arial" w:hAnsi="Arial" w:cs="Arial"/>
          <w:color w:val="222222"/>
          <w:sz w:val="24"/>
          <w:szCs w:val="24"/>
          <w:shd w:val="clear" w:color="auto" w:fill="FFFFFF"/>
        </w:rPr>
      </w:pPr>
      <w:proofErr w:type="spellStart"/>
      <w:r w:rsidRPr="00635CE0">
        <w:rPr>
          <w:rFonts w:ascii="Arial" w:hAnsi="Arial" w:cs="Arial"/>
          <w:color w:val="222222"/>
          <w:sz w:val="24"/>
          <w:szCs w:val="24"/>
          <w:shd w:val="clear" w:color="auto" w:fill="FFFFFF"/>
        </w:rPr>
        <w:t>Enteman</w:t>
      </w:r>
      <w:proofErr w:type="spellEnd"/>
      <w:r w:rsidRPr="00635CE0">
        <w:rPr>
          <w:rFonts w:ascii="Arial" w:hAnsi="Arial" w:cs="Arial"/>
          <w:color w:val="222222"/>
          <w:sz w:val="24"/>
          <w:szCs w:val="24"/>
          <w:shd w:val="clear" w:color="auto" w:fill="FFFFFF"/>
        </w:rPr>
        <w:t>, W. F. (2003). Stereotyping, prejudice, and discrimination. </w:t>
      </w:r>
      <w:r w:rsidRPr="00635CE0">
        <w:rPr>
          <w:rFonts w:ascii="Arial" w:hAnsi="Arial" w:cs="Arial"/>
          <w:i/>
          <w:iCs/>
          <w:color w:val="222222"/>
          <w:sz w:val="24"/>
          <w:szCs w:val="24"/>
          <w:shd w:val="clear" w:color="auto" w:fill="FFFFFF"/>
        </w:rPr>
        <w:t>Images that injure: Pictorial stereotypes in the media</w:t>
      </w:r>
      <w:r w:rsidRPr="00635CE0">
        <w:rPr>
          <w:rFonts w:ascii="Arial" w:hAnsi="Arial" w:cs="Arial"/>
          <w:color w:val="222222"/>
          <w:sz w:val="24"/>
          <w:szCs w:val="24"/>
          <w:shd w:val="clear" w:color="auto" w:fill="FFFFFF"/>
        </w:rPr>
        <w:t>, 23-27.</w:t>
      </w:r>
    </w:p>
    <w:p w14:paraId="2509127C" w14:textId="77777777" w:rsidR="00635CE0" w:rsidRPr="00635CE0" w:rsidRDefault="00635CE0" w:rsidP="00635CE0">
      <w:pPr>
        <w:ind w:left="720" w:hanging="720"/>
        <w:rPr>
          <w:rFonts w:ascii="Arial" w:hAnsi="Arial" w:cs="Arial"/>
          <w:color w:val="222222"/>
          <w:sz w:val="24"/>
          <w:szCs w:val="24"/>
          <w:shd w:val="clear" w:color="auto" w:fill="FFFFFF"/>
        </w:rPr>
      </w:pPr>
      <w:proofErr w:type="spellStart"/>
      <w:r w:rsidRPr="00635CE0">
        <w:rPr>
          <w:rFonts w:ascii="Arial" w:hAnsi="Arial" w:cs="Arial"/>
          <w:color w:val="222222"/>
          <w:sz w:val="24"/>
          <w:szCs w:val="24"/>
          <w:shd w:val="clear" w:color="auto" w:fill="FFFFFF"/>
        </w:rPr>
        <w:t>Fasoli</w:t>
      </w:r>
      <w:proofErr w:type="spellEnd"/>
      <w:r w:rsidRPr="00635CE0">
        <w:rPr>
          <w:rFonts w:ascii="Arial" w:hAnsi="Arial" w:cs="Arial"/>
          <w:color w:val="222222"/>
          <w:sz w:val="24"/>
          <w:szCs w:val="24"/>
          <w:shd w:val="clear" w:color="auto" w:fill="FFFFFF"/>
        </w:rPr>
        <w:t xml:space="preserve">, F., Durante, F., Mari, S., </w:t>
      </w:r>
      <w:proofErr w:type="spellStart"/>
      <w:r w:rsidRPr="00635CE0">
        <w:rPr>
          <w:rFonts w:ascii="Arial" w:hAnsi="Arial" w:cs="Arial"/>
          <w:color w:val="222222"/>
          <w:sz w:val="24"/>
          <w:szCs w:val="24"/>
          <w:shd w:val="clear" w:color="auto" w:fill="FFFFFF"/>
        </w:rPr>
        <w:t>Zogmaister</w:t>
      </w:r>
      <w:proofErr w:type="spellEnd"/>
      <w:r w:rsidRPr="00635CE0">
        <w:rPr>
          <w:rFonts w:ascii="Arial" w:hAnsi="Arial" w:cs="Arial"/>
          <w:color w:val="222222"/>
          <w:sz w:val="24"/>
          <w:szCs w:val="24"/>
          <w:shd w:val="clear" w:color="auto" w:fill="FFFFFF"/>
        </w:rPr>
        <w:t xml:space="preserve">, C., &amp; </w:t>
      </w:r>
      <w:proofErr w:type="spellStart"/>
      <w:r w:rsidRPr="00635CE0">
        <w:rPr>
          <w:rFonts w:ascii="Arial" w:hAnsi="Arial" w:cs="Arial"/>
          <w:color w:val="222222"/>
          <w:sz w:val="24"/>
          <w:szCs w:val="24"/>
          <w:shd w:val="clear" w:color="auto" w:fill="FFFFFF"/>
        </w:rPr>
        <w:t>Volpato</w:t>
      </w:r>
      <w:proofErr w:type="spellEnd"/>
      <w:r w:rsidRPr="00635CE0">
        <w:rPr>
          <w:rFonts w:ascii="Arial" w:hAnsi="Arial" w:cs="Arial"/>
          <w:color w:val="222222"/>
          <w:sz w:val="24"/>
          <w:szCs w:val="24"/>
          <w:shd w:val="clear" w:color="auto" w:fill="FFFFFF"/>
        </w:rPr>
        <w:t>, C. (2018). Shades of sexualization: When sexualization becomes sexual objectification. </w:t>
      </w:r>
      <w:r w:rsidRPr="00635CE0">
        <w:rPr>
          <w:rFonts w:ascii="Arial" w:hAnsi="Arial" w:cs="Arial"/>
          <w:i/>
          <w:iCs/>
          <w:color w:val="222222"/>
          <w:sz w:val="24"/>
          <w:szCs w:val="24"/>
          <w:shd w:val="clear" w:color="auto" w:fill="FFFFFF"/>
        </w:rPr>
        <w:t>Sex Roles</w:t>
      </w:r>
      <w:r w:rsidRPr="00635CE0">
        <w:rPr>
          <w:rFonts w:ascii="Arial" w:hAnsi="Arial" w:cs="Arial"/>
          <w:color w:val="222222"/>
          <w:sz w:val="24"/>
          <w:szCs w:val="24"/>
          <w:shd w:val="clear" w:color="auto" w:fill="FFFFFF"/>
        </w:rPr>
        <w:t>, </w:t>
      </w:r>
      <w:r w:rsidRPr="00635CE0">
        <w:rPr>
          <w:rFonts w:ascii="Arial" w:hAnsi="Arial" w:cs="Arial"/>
          <w:i/>
          <w:iCs/>
          <w:color w:val="222222"/>
          <w:sz w:val="24"/>
          <w:szCs w:val="24"/>
          <w:shd w:val="clear" w:color="auto" w:fill="FFFFFF"/>
        </w:rPr>
        <w:t>78</w:t>
      </w:r>
      <w:r w:rsidRPr="00635CE0">
        <w:rPr>
          <w:rFonts w:ascii="Arial" w:hAnsi="Arial" w:cs="Arial"/>
          <w:color w:val="222222"/>
          <w:sz w:val="24"/>
          <w:szCs w:val="24"/>
          <w:shd w:val="clear" w:color="auto" w:fill="FFFFFF"/>
        </w:rPr>
        <w:t>(5-6), 338-351.</w:t>
      </w:r>
    </w:p>
    <w:p w14:paraId="6816F523" w14:textId="77777777" w:rsidR="00635CE0" w:rsidRPr="00635CE0" w:rsidRDefault="00635CE0" w:rsidP="00635CE0">
      <w:pPr>
        <w:ind w:left="720" w:hanging="720"/>
        <w:rPr>
          <w:rFonts w:ascii="Arial" w:hAnsi="Arial" w:cs="Arial"/>
          <w:color w:val="222222"/>
          <w:sz w:val="24"/>
          <w:szCs w:val="24"/>
          <w:shd w:val="clear" w:color="auto" w:fill="FFFFFF"/>
        </w:rPr>
      </w:pPr>
      <w:r w:rsidRPr="00635CE0">
        <w:rPr>
          <w:rFonts w:ascii="Arial" w:hAnsi="Arial" w:cs="Arial"/>
          <w:color w:val="222222"/>
          <w:sz w:val="24"/>
          <w:szCs w:val="24"/>
          <w:shd w:val="clear" w:color="auto" w:fill="FFFFFF"/>
        </w:rPr>
        <w:t>Frisby, C. M., &amp; Aubrey, J. S. (2012). Race and genre in the use of sexual objectification in female artists' music videos. </w:t>
      </w:r>
      <w:r w:rsidRPr="00635CE0">
        <w:rPr>
          <w:rFonts w:ascii="Arial" w:hAnsi="Arial" w:cs="Arial"/>
          <w:i/>
          <w:iCs/>
          <w:color w:val="222222"/>
          <w:sz w:val="24"/>
          <w:szCs w:val="24"/>
          <w:shd w:val="clear" w:color="auto" w:fill="FFFFFF"/>
        </w:rPr>
        <w:t>Howard Journal of Communications</w:t>
      </w:r>
      <w:r w:rsidRPr="00635CE0">
        <w:rPr>
          <w:rFonts w:ascii="Arial" w:hAnsi="Arial" w:cs="Arial"/>
          <w:color w:val="222222"/>
          <w:sz w:val="24"/>
          <w:szCs w:val="24"/>
          <w:shd w:val="clear" w:color="auto" w:fill="FFFFFF"/>
        </w:rPr>
        <w:t>, </w:t>
      </w:r>
      <w:r w:rsidRPr="00635CE0">
        <w:rPr>
          <w:rFonts w:ascii="Arial" w:hAnsi="Arial" w:cs="Arial"/>
          <w:i/>
          <w:iCs/>
          <w:color w:val="222222"/>
          <w:sz w:val="24"/>
          <w:szCs w:val="24"/>
          <w:shd w:val="clear" w:color="auto" w:fill="FFFFFF"/>
        </w:rPr>
        <w:t>23</w:t>
      </w:r>
      <w:r w:rsidRPr="00635CE0">
        <w:rPr>
          <w:rFonts w:ascii="Arial" w:hAnsi="Arial" w:cs="Arial"/>
          <w:color w:val="222222"/>
          <w:sz w:val="24"/>
          <w:szCs w:val="24"/>
          <w:shd w:val="clear" w:color="auto" w:fill="FFFFFF"/>
        </w:rPr>
        <w:t>(1), 66-87.</w:t>
      </w:r>
    </w:p>
    <w:p w14:paraId="53C7349A" w14:textId="77777777" w:rsidR="00635CE0" w:rsidRPr="00635CE0" w:rsidRDefault="00635CE0" w:rsidP="00635CE0">
      <w:pPr>
        <w:ind w:left="720" w:hanging="720"/>
        <w:rPr>
          <w:rFonts w:ascii="Arial" w:hAnsi="Arial" w:cs="Arial"/>
          <w:color w:val="222222"/>
          <w:sz w:val="24"/>
          <w:szCs w:val="24"/>
          <w:shd w:val="clear" w:color="auto" w:fill="FFFFFF"/>
        </w:rPr>
      </w:pPr>
      <w:r w:rsidRPr="00635CE0">
        <w:rPr>
          <w:rFonts w:ascii="Arial" w:hAnsi="Arial" w:cs="Arial"/>
          <w:color w:val="222222"/>
          <w:sz w:val="24"/>
          <w:szCs w:val="24"/>
          <w:shd w:val="clear" w:color="auto" w:fill="FFFFFF"/>
        </w:rPr>
        <w:t xml:space="preserve">Fryberg, S. A., Markus, H. R., </w:t>
      </w:r>
      <w:proofErr w:type="spellStart"/>
      <w:r w:rsidRPr="00635CE0">
        <w:rPr>
          <w:rFonts w:ascii="Arial" w:hAnsi="Arial" w:cs="Arial"/>
          <w:color w:val="222222"/>
          <w:sz w:val="24"/>
          <w:szCs w:val="24"/>
          <w:shd w:val="clear" w:color="auto" w:fill="FFFFFF"/>
        </w:rPr>
        <w:t>Oyserman</w:t>
      </w:r>
      <w:proofErr w:type="spellEnd"/>
      <w:r w:rsidRPr="00635CE0">
        <w:rPr>
          <w:rFonts w:ascii="Arial" w:hAnsi="Arial" w:cs="Arial"/>
          <w:color w:val="222222"/>
          <w:sz w:val="24"/>
          <w:szCs w:val="24"/>
          <w:shd w:val="clear" w:color="auto" w:fill="FFFFFF"/>
        </w:rPr>
        <w:t>, D., &amp; Stone, J. M. (2008). Of warrior chiefs and Indian princesses: The psychological consequences of American Indian mascots. </w:t>
      </w:r>
      <w:r w:rsidRPr="00635CE0">
        <w:rPr>
          <w:rFonts w:ascii="Arial" w:hAnsi="Arial" w:cs="Arial"/>
          <w:i/>
          <w:iCs/>
          <w:color w:val="222222"/>
          <w:sz w:val="24"/>
          <w:szCs w:val="24"/>
          <w:shd w:val="clear" w:color="auto" w:fill="FFFFFF"/>
        </w:rPr>
        <w:t>Basic and Applied Social Psychology</w:t>
      </w:r>
      <w:r w:rsidRPr="00635CE0">
        <w:rPr>
          <w:rFonts w:ascii="Arial" w:hAnsi="Arial" w:cs="Arial"/>
          <w:color w:val="222222"/>
          <w:sz w:val="24"/>
          <w:szCs w:val="24"/>
          <w:shd w:val="clear" w:color="auto" w:fill="FFFFFF"/>
        </w:rPr>
        <w:t>, </w:t>
      </w:r>
      <w:r w:rsidRPr="00635CE0">
        <w:rPr>
          <w:rFonts w:ascii="Arial" w:hAnsi="Arial" w:cs="Arial"/>
          <w:i/>
          <w:iCs/>
          <w:color w:val="222222"/>
          <w:sz w:val="24"/>
          <w:szCs w:val="24"/>
          <w:shd w:val="clear" w:color="auto" w:fill="FFFFFF"/>
        </w:rPr>
        <w:t>30</w:t>
      </w:r>
      <w:r w:rsidRPr="00635CE0">
        <w:rPr>
          <w:rFonts w:ascii="Arial" w:hAnsi="Arial" w:cs="Arial"/>
          <w:color w:val="222222"/>
          <w:sz w:val="24"/>
          <w:szCs w:val="24"/>
          <w:shd w:val="clear" w:color="auto" w:fill="FFFFFF"/>
        </w:rPr>
        <w:t>(3), 208-218.</w:t>
      </w:r>
    </w:p>
    <w:p w14:paraId="1C39DF93" w14:textId="77777777" w:rsidR="00635CE0" w:rsidRPr="00635CE0" w:rsidRDefault="00635CE0" w:rsidP="00635CE0">
      <w:pPr>
        <w:ind w:left="720" w:hanging="720"/>
        <w:rPr>
          <w:rFonts w:ascii="Arial" w:hAnsi="Arial" w:cs="Arial"/>
          <w:color w:val="222222"/>
          <w:sz w:val="24"/>
          <w:szCs w:val="24"/>
          <w:shd w:val="clear" w:color="auto" w:fill="FFFFFF"/>
        </w:rPr>
      </w:pPr>
      <w:proofErr w:type="spellStart"/>
      <w:r w:rsidRPr="00635CE0">
        <w:rPr>
          <w:rFonts w:ascii="Arial" w:hAnsi="Arial" w:cs="Arial"/>
          <w:color w:val="222222"/>
          <w:sz w:val="24"/>
          <w:szCs w:val="24"/>
          <w:shd w:val="clear" w:color="auto" w:fill="FFFFFF"/>
        </w:rPr>
        <w:t>Herrett-Skjellum</w:t>
      </w:r>
      <w:proofErr w:type="spellEnd"/>
      <w:r w:rsidRPr="00635CE0">
        <w:rPr>
          <w:rFonts w:ascii="Arial" w:hAnsi="Arial" w:cs="Arial"/>
          <w:color w:val="222222"/>
          <w:sz w:val="24"/>
          <w:szCs w:val="24"/>
          <w:shd w:val="clear" w:color="auto" w:fill="FFFFFF"/>
        </w:rPr>
        <w:t>, J., &amp; Allen, M. (1996). Television programming and sex stereotyping: A meta-analysis. </w:t>
      </w:r>
      <w:r w:rsidRPr="00635CE0">
        <w:rPr>
          <w:rFonts w:ascii="Arial" w:hAnsi="Arial" w:cs="Arial"/>
          <w:i/>
          <w:iCs/>
          <w:color w:val="222222"/>
          <w:sz w:val="24"/>
          <w:szCs w:val="24"/>
          <w:shd w:val="clear" w:color="auto" w:fill="FFFFFF"/>
        </w:rPr>
        <w:t>Annals of the International Communication Association</w:t>
      </w:r>
      <w:r w:rsidRPr="00635CE0">
        <w:rPr>
          <w:rFonts w:ascii="Arial" w:hAnsi="Arial" w:cs="Arial"/>
          <w:color w:val="222222"/>
          <w:sz w:val="24"/>
          <w:szCs w:val="24"/>
          <w:shd w:val="clear" w:color="auto" w:fill="FFFFFF"/>
        </w:rPr>
        <w:t>, </w:t>
      </w:r>
      <w:r w:rsidRPr="00635CE0">
        <w:rPr>
          <w:rFonts w:ascii="Arial" w:hAnsi="Arial" w:cs="Arial"/>
          <w:i/>
          <w:iCs/>
          <w:color w:val="222222"/>
          <w:sz w:val="24"/>
          <w:szCs w:val="24"/>
          <w:shd w:val="clear" w:color="auto" w:fill="FFFFFF"/>
        </w:rPr>
        <w:t>19</w:t>
      </w:r>
      <w:r w:rsidRPr="00635CE0">
        <w:rPr>
          <w:rFonts w:ascii="Arial" w:hAnsi="Arial" w:cs="Arial"/>
          <w:color w:val="222222"/>
          <w:sz w:val="24"/>
          <w:szCs w:val="24"/>
          <w:shd w:val="clear" w:color="auto" w:fill="FFFFFF"/>
        </w:rPr>
        <w:t>(1), 157-186.</w:t>
      </w:r>
    </w:p>
    <w:p w14:paraId="7342C5E5" w14:textId="77777777" w:rsidR="00635CE0" w:rsidRPr="00635CE0" w:rsidRDefault="00911118" w:rsidP="00635CE0">
      <w:pPr>
        <w:ind w:left="720" w:hanging="720"/>
        <w:rPr>
          <w:rFonts w:ascii="Arial" w:hAnsi="Arial" w:cs="Arial"/>
          <w:sz w:val="24"/>
          <w:szCs w:val="24"/>
        </w:rPr>
      </w:pPr>
      <w:hyperlink r:id="rId5" w:history="1">
        <w:r w:rsidR="00635CE0" w:rsidRPr="00635CE0">
          <w:rPr>
            <w:rStyle w:val="Hyperlink"/>
            <w:rFonts w:ascii="Arial" w:hAnsi="Arial" w:cs="Arial"/>
            <w:sz w:val="24"/>
            <w:szCs w:val="24"/>
          </w:rPr>
          <w:t>https://www.ons.gov.uk/peoplepopulationandcommunity/householdcharacteristics/homeinternetandsocialmediausage</w:t>
        </w:r>
      </w:hyperlink>
      <w:r w:rsidR="00635CE0" w:rsidRPr="00635CE0">
        <w:rPr>
          <w:rFonts w:ascii="Arial" w:hAnsi="Arial" w:cs="Arial"/>
          <w:sz w:val="24"/>
          <w:szCs w:val="24"/>
        </w:rPr>
        <w:t xml:space="preserve"> (office for national statistic) (2018)</w:t>
      </w:r>
    </w:p>
    <w:p w14:paraId="63AEC492" w14:textId="77777777" w:rsidR="00635CE0" w:rsidRPr="00635CE0" w:rsidRDefault="00635CE0" w:rsidP="00635CE0">
      <w:pPr>
        <w:ind w:left="720" w:hanging="720"/>
        <w:rPr>
          <w:rFonts w:ascii="Arial" w:hAnsi="Arial" w:cs="Arial"/>
          <w:color w:val="222222"/>
          <w:sz w:val="24"/>
          <w:szCs w:val="24"/>
          <w:shd w:val="clear" w:color="auto" w:fill="FFFFFF"/>
        </w:rPr>
      </w:pPr>
      <w:r w:rsidRPr="00635CE0">
        <w:rPr>
          <w:rFonts w:ascii="Arial" w:hAnsi="Arial" w:cs="Arial"/>
          <w:color w:val="222222"/>
          <w:sz w:val="24"/>
          <w:szCs w:val="24"/>
          <w:shd w:val="clear" w:color="auto" w:fill="FFFFFF"/>
        </w:rPr>
        <w:t xml:space="preserve">Macrae, C. N., </w:t>
      </w:r>
      <w:proofErr w:type="spellStart"/>
      <w:r w:rsidRPr="00635CE0">
        <w:rPr>
          <w:rFonts w:ascii="Arial" w:hAnsi="Arial" w:cs="Arial"/>
          <w:color w:val="222222"/>
          <w:sz w:val="24"/>
          <w:szCs w:val="24"/>
          <w:shd w:val="clear" w:color="auto" w:fill="FFFFFF"/>
        </w:rPr>
        <w:t>Stangor</w:t>
      </w:r>
      <w:proofErr w:type="spellEnd"/>
      <w:r w:rsidRPr="00635CE0">
        <w:rPr>
          <w:rFonts w:ascii="Arial" w:hAnsi="Arial" w:cs="Arial"/>
          <w:color w:val="222222"/>
          <w:sz w:val="24"/>
          <w:szCs w:val="24"/>
          <w:shd w:val="clear" w:color="auto" w:fill="FFFFFF"/>
        </w:rPr>
        <w:t xml:space="preserve">, C., &amp; </w:t>
      </w:r>
      <w:proofErr w:type="spellStart"/>
      <w:r w:rsidRPr="00635CE0">
        <w:rPr>
          <w:rFonts w:ascii="Arial" w:hAnsi="Arial" w:cs="Arial"/>
          <w:color w:val="222222"/>
          <w:sz w:val="24"/>
          <w:szCs w:val="24"/>
          <w:shd w:val="clear" w:color="auto" w:fill="FFFFFF"/>
        </w:rPr>
        <w:t>Hewstone</w:t>
      </w:r>
      <w:proofErr w:type="spellEnd"/>
      <w:r w:rsidRPr="00635CE0">
        <w:rPr>
          <w:rFonts w:ascii="Arial" w:hAnsi="Arial" w:cs="Arial"/>
          <w:color w:val="222222"/>
          <w:sz w:val="24"/>
          <w:szCs w:val="24"/>
          <w:shd w:val="clear" w:color="auto" w:fill="FFFFFF"/>
        </w:rPr>
        <w:t>, M. (1996). </w:t>
      </w:r>
      <w:r w:rsidRPr="00635CE0">
        <w:rPr>
          <w:rFonts w:ascii="Arial" w:hAnsi="Arial" w:cs="Arial"/>
          <w:i/>
          <w:iCs/>
          <w:color w:val="222222"/>
          <w:sz w:val="24"/>
          <w:szCs w:val="24"/>
          <w:shd w:val="clear" w:color="auto" w:fill="FFFFFF"/>
        </w:rPr>
        <w:t>Stereotypes and stereotyping</w:t>
      </w:r>
      <w:r w:rsidRPr="00635CE0">
        <w:rPr>
          <w:rFonts w:ascii="Arial" w:hAnsi="Arial" w:cs="Arial"/>
          <w:color w:val="222222"/>
          <w:sz w:val="24"/>
          <w:szCs w:val="24"/>
          <w:shd w:val="clear" w:color="auto" w:fill="FFFFFF"/>
        </w:rPr>
        <w:t>. Guilford Press.</w:t>
      </w:r>
    </w:p>
    <w:p w14:paraId="42B801E9" w14:textId="77777777" w:rsidR="00635CE0" w:rsidRPr="00635CE0" w:rsidRDefault="00635CE0" w:rsidP="00635CE0">
      <w:pPr>
        <w:ind w:left="720" w:hanging="720"/>
        <w:rPr>
          <w:rFonts w:ascii="Arial" w:hAnsi="Arial" w:cs="Arial"/>
          <w:color w:val="222222"/>
          <w:sz w:val="24"/>
          <w:szCs w:val="24"/>
          <w:shd w:val="clear" w:color="auto" w:fill="FFFFFF"/>
        </w:rPr>
      </w:pPr>
      <w:proofErr w:type="spellStart"/>
      <w:r w:rsidRPr="00635CE0">
        <w:rPr>
          <w:rFonts w:ascii="Arial" w:hAnsi="Arial" w:cs="Arial"/>
          <w:color w:val="222222"/>
          <w:sz w:val="24"/>
          <w:szCs w:val="24"/>
          <w:shd w:val="clear" w:color="auto" w:fill="FFFFFF"/>
        </w:rPr>
        <w:t>Mastro</w:t>
      </w:r>
      <w:proofErr w:type="spellEnd"/>
      <w:r w:rsidRPr="00635CE0">
        <w:rPr>
          <w:rFonts w:ascii="Arial" w:hAnsi="Arial" w:cs="Arial"/>
          <w:color w:val="222222"/>
          <w:sz w:val="24"/>
          <w:szCs w:val="24"/>
          <w:shd w:val="clear" w:color="auto" w:fill="FFFFFF"/>
        </w:rPr>
        <w:t>, D. (2009). Effects of racial and ethnic stereotyping. In </w:t>
      </w:r>
      <w:r w:rsidRPr="00635CE0">
        <w:rPr>
          <w:rFonts w:ascii="Arial" w:hAnsi="Arial" w:cs="Arial"/>
          <w:i/>
          <w:iCs/>
          <w:color w:val="222222"/>
          <w:sz w:val="24"/>
          <w:szCs w:val="24"/>
          <w:shd w:val="clear" w:color="auto" w:fill="FFFFFF"/>
        </w:rPr>
        <w:t>Media Effects</w:t>
      </w:r>
      <w:r w:rsidRPr="00635CE0">
        <w:rPr>
          <w:rFonts w:ascii="Arial" w:hAnsi="Arial" w:cs="Arial"/>
          <w:color w:val="222222"/>
          <w:sz w:val="24"/>
          <w:szCs w:val="24"/>
          <w:shd w:val="clear" w:color="auto" w:fill="FFFFFF"/>
        </w:rPr>
        <w:t> (pp. 341-357). Routledge.</w:t>
      </w:r>
    </w:p>
    <w:p w14:paraId="282E1E90" w14:textId="77777777" w:rsidR="00635CE0" w:rsidRPr="00635CE0" w:rsidRDefault="00635CE0" w:rsidP="00635CE0">
      <w:pPr>
        <w:ind w:left="720" w:hanging="720"/>
        <w:rPr>
          <w:rFonts w:ascii="Arial" w:hAnsi="Arial" w:cs="Arial"/>
          <w:color w:val="222222"/>
          <w:sz w:val="24"/>
          <w:szCs w:val="24"/>
          <w:shd w:val="clear" w:color="auto" w:fill="FFFFFF"/>
        </w:rPr>
      </w:pPr>
      <w:proofErr w:type="spellStart"/>
      <w:r w:rsidRPr="00635CE0">
        <w:rPr>
          <w:rFonts w:ascii="Arial" w:hAnsi="Arial" w:cs="Arial"/>
          <w:color w:val="222222"/>
          <w:sz w:val="24"/>
          <w:szCs w:val="24"/>
          <w:shd w:val="clear" w:color="auto" w:fill="FFFFFF"/>
        </w:rPr>
        <w:t>Mastro</w:t>
      </w:r>
      <w:proofErr w:type="spellEnd"/>
      <w:r w:rsidRPr="00635CE0">
        <w:rPr>
          <w:rFonts w:ascii="Arial" w:hAnsi="Arial" w:cs="Arial"/>
          <w:color w:val="222222"/>
          <w:sz w:val="24"/>
          <w:szCs w:val="24"/>
          <w:shd w:val="clear" w:color="auto" w:fill="FFFFFF"/>
        </w:rPr>
        <w:t>, D. (2009). Racial/ethnic stereotyping and the media. </w:t>
      </w:r>
      <w:r w:rsidRPr="00635CE0">
        <w:rPr>
          <w:rFonts w:ascii="Arial" w:hAnsi="Arial" w:cs="Arial"/>
          <w:i/>
          <w:iCs/>
          <w:color w:val="222222"/>
          <w:sz w:val="24"/>
          <w:szCs w:val="24"/>
          <w:shd w:val="clear" w:color="auto" w:fill="FFFFFF"/>
        </w:rPr>
        <w:t>The SAGE handbook of media processes and effects</w:t>
      </w:r>
      <w:r w:rsidRPr="00635CE0">
        <w:rPr>
          <w:rFonts w:ascii="Arial" w:hAnsi="Arial" w:cs="Arial"/>
          <w:color w:val="222222"/>
          <w:sz w:val="24"/>
          <w:szCs w:val="24"/>
          <w:shd w:val="clear" w:color="auto" w:fill="FFFFFF"/>
        </w:rPr>
        <w:t>, 377-391.</w:t>
      </w:r>
    </w:p>
    <w:p w14:paraId="0C5748C4" w14:textId="77777777" w:rsidR="00635CE0" w:rsidRPr="00635CE0" w:rsidRDefault="00635CE0" w:rsidP="00635CE0">
      <w:pPr>
        <w:shd w:val="clear" w:color="auto" w:fill="FFFFFF"/>
        <w:spacing w:after="0" w:line="288" w:lineRule="atLeast"/>
        <w:ind w:left="720" w:hanging="720"/>
        <w:rPr>
          <w:rFonts w:ascii="Arial" w:eastAsia="Times New Roman" w:hAnsi="Arial" w:cs="Arial"/>
          <w:color w:val="000000"/>
          <w:sz w:val="24"/>
          <w:szCs w:val="24"/>
          <w:lang w:eastAsia="en-GB"/>
        </w:rPr>
      </w:pPr>
      <w:r w:rsidRPr="00635CE0">
        <w:rPr>
          <w:rFonts w:ascii="Arial" w:eastAsia="Times New Roman" w:hAnsi="Arial" w:cs="Arial"/>
          <w:color w:val="000000"/>
          <w:sz w:val="24"/>
          <w:szCs w:val="24"/>
          <w:lang w:eastAsia="en-GB"/>
        </w:rPr>
        <w:t xml:space="preserve">Rosen, L., Whaling, K., Carrier, L., Cheever, N., &amp; </w:t>
      </w:r>
      <w:proofErr w:type="spellStart"/>
      <w:r w:rsidRPr="00635CE0">
        <w:rPr>
          <w:rFonts w:ascii="Arial" w:eastAsia="Times New Roman" w:hAnsi="Arial" w:cs="Arial"/>
          <w:color w:val="000000"/>
          <w:sz w:val="24"/>
          <w:szCs w:val="24"/>
          <w:lang w:eastAsia="en-GB"/>
        </w:rPr>
        <w:t>Rokkum</w:t>
      </w:r>
      <w:proofErr w:type="spellEnd"/>
      <w:r w:rsidRPr="00635CE0">
        <w:rPr>
          <w:rFonts w:ascii="Arial" w:eastAsia="Times New Roman" w:hAnsi="Arial" w:cs="Arial"/>
          <w:color w:val="000000"/>
          <w:sz w:val="24"/>
          <w:szCs w:val="24"/>
          <w:lang w:eastAsia="en-GB"/>
        </w:rPr>
        <w:t>, J. (2013). The Media and Technology Usage and Attitudes Scale: An empirical investigation. </w:t>
      </w:r>
      <w:r w:rsidRPr="00635CE0">
        <w:rPr>
          <w:rFonts w:ascii="Arial" w:eastAsia="Times New Roman" w:hAnsi="Arial" w:cs="Arial"/>
          <w:i/>
          <w:iCs/>
          <w:color w:val="000000"/>
          <w:sz w:val="24"/>
          <w:szCs w:val="24"/>
          <w:bdr w:val="none" w:sz="0" w:space="0" w:color="auto" w:frame="1"/>
          <w:lang w:eastAsia="en-GB"/>
        </w:rPr>
        <w:t xml:space="preserve">Computers in Human </w:t>
      </w:r>
      <w:proofErr w:type="spellStart"/>
      <w:r w:rsidRPr="00635CE0">
        <w:rPr>
          <w:rFonts w:ascii="Arial" w:eastAsia="Times New Roman" w:hAnsi="Arial" w:cs="Arial"/>
          <w:i/>
          <w:iCs/>
          <w:color w:val="000000"/>
          <w:sz w:val="24"/>
          <w:szCs w:val="24"/>
          <w:bdr w:val="none" w:sz="0" w:space="0" w:color="auto" w:frame="1"/>
          <w:lang w:eastAsia="en-GB"/>
        </w:rPr>
        <w:t>Behavior</w:t>
      </w:r>
      <w:proofErr w:type="spellEnd"/>
      <w:r w:rsidRPr="00635CE0">
        <w:rPr>
          <w:rFonts w:ascii="Arial" w:eastAsia="Times New Roman" w:hAnsi="Arial" w:cs="Arial"/>
          <w:i/>
          <w:iCs/>
          <w:color w:val="000000"/>
          <w:sz w:val="24"/>
          <w:szCs w:val="24"/>
          <w:bdr w:val="none" w:sz="0" w:space="0" w:color="auto" w:frame="1"/>
          <w:lang w:eastAsia="en-GB"/>
        </w:rPr>
        <w:t>.,</w:t>
      </w:r>
      <w:r w:rsidRPr="00635CE0">
        <w:rPr>
          <w:rFonts w:ascii="Arial" w:eastAsia="Times New Roman" w:hAnsi="Arial" w:cs="Arial"/>
          <w:color w:val="000000"/>
          <w:sz w:val="24"/>
          <w:szCs w:val="24"/>
          <w:lang w:eastAsia="en-GB"/>
        </w:rPr>
        <w:t> </w:t>
      </w:r>
      <w:r w:rsidRPr="00635CE0">
        <w:rPr>
          <w:rFonts w:ascii="Arial" w:eastAsia="Times New Roman" w:hAnsi="Arial" w:cs="Arial"/>
          <w:i/>
          <w:iCs/>
          <w:color w:val="000000"/>
          <w:sz w:val="24"/>
          <w:szCs w:val="24"/>
          <w:bdr w:val="none" w:sz="0" w:space="0" w:color="auto" w:frame="1"/>
          <w:lang w:eastAsia="en-GB"/>
        </w:rPr>
        <w:t>29</w:t>
      </w:r>
      <w:r w:rsidRPr="00635CE0">
        <w:rPr>
          <w:rFonts w:ascii="Arial" w:eastAsia="Times New Roman" w:hAnsi="Arial" w:cs="Arial"/>
          <w:color w:val="000000"/>
          <w:sz w:val="24"/>
          <w:szCs w:val="24"/>
          <w:lang w:eastAsia="en-GB"/>
        </w:rPr>
        <w:t>(6), 2501-2511.</w:t>
      </w:r>
    </w:p>
    <w:p w14:paraId="0B8F4180" w14:textId="77777777" w:rsidR="00635CE0" w:rsidRPr="00635CE0" w:rsidRDefault="00635CE0" w:rsidP="00635CE0">
      <w:pPr>
        <w:ind w:left="720" w:hanging="720"/>
        <w:rPr>
          <w:rFonts w:ascii="Arial" w:hAnsi="Arial" w:cs="Arial"/>
          <w:color w:val="222222"/>
          <w:sz w:val="24"/>
          <w:szCs w:val="24"/>
          <w:shd w:val="clear" w:color="auto" w:fill="FFFFFF"/>
        </w:rPr>
      </w:pPr>
      <w:proofErr w:type="spellStart"/>
      <w:r w:rsidRPr="00635CE0">
        <w:rPr>
          <w:rFonts w:ascii="Arial" w:hAnsi="Arial" w:cs="Arial"/>
          <w:color w:val="222222"/>
          <w:sz w:val="24"/>
          <w:szCs w:val="24"/>
          <w:shd w:val="clear" w:color="auto" w:fill="FFFFFF"/>
        </w:rPr>
        <w:t>Schmader</w:t>
      </w:r>
      <w:proofErr w:type="spellEnd"/>
      <w:r w:rsidRPr="00635CE0">
        <w:rPr>
          <w:rFonts w:ascii="Arial" w:hAnsi="Arial" w:cs="Arial"/>
          <w:color w:val="222222"/>
          <w:sz w:val="24"/>
          <w:szCs w:val="24"/>
          <w:shd w:val="clear" w:color="auto" w:fill="FFFFFF"/>
        </w:rPr>
        <w:t>, T., Block, K., &amp; Lickel, B. (2015). Social identity threat in response to stereotypic film portrayals: Effects on self</w:t>
      </w:r>
      <w:r w:rsidRPr="00635CE0">
        <w:rPr>
          <w:rFonts w:ascii="Cambria Math" w:hAnsi="Cambria Math" w:cs="Cambria Math"/>
          <w:color w:val="222222"/>
          <w:sz w:val="24"/>
          <w:szCs w:val="24"/>
          <w:shd w:val="clear" w:color="auto" w:fill="FFFFFF"/>
        </w:rPr>
        <w:t>‐</w:t>
      </w:r>
      <w:r w:rsidRPr="00635CE0">
        <w:rPr>
          <w:rFonts w:ascii="Arial" w:hAnsi="Arial" w:cs="Arial"/>
          <w:color w:val="222222"/>
          <w:sz w:val="24"/>
          <w:szCs w:val="24"/>
          <w:shd w:val="clear" w:color="auto" w:fill="FFFFFF"/>
        </w:rPr>
        <w:t>conscious emotion and implicit ingroup attitudes. </w:t>
      </w:r>
      <w:r w:rsidRPr="00635CE0">
        <w:rPr>
          <w:rFonts w:ascii="Arial" w:hAnsi="Arial" w:cs="Arial"/>
          <w:i/>
          <w:iCs/>
          <w:color w:val="222222"/>
          <w:sz w:val="24"/>
          <w:szCs w:val="24"/>
          <w:shd w:val="clear" w:color="auto" w:fill="FFFFFF"/>
        </w:rPr>
        <w:t>Journal of Social Issues</w:t>
      </w:r>
      <w:r w:rsidRPr="00635CE0">
        <w:rPr>
          <w:rFonts w:ascii="Arial" w:hAnsi="Arial" w:cs="Arial"/>
          <w:color w:val="222222"/>
          <w:sz w:val="24"/>
          <w:szCs w:val="24"/>
          <w:shd w:val="clear" w:color="auto" w:fill="FFFFFF"/>
        </w:rPr>
        <w:t>, </w:t>
      </w:r>
      <w:r w:rsidRPr="00635CE0">
        <w:rPr>
          <w:rFonts w:ascii="Arial" w:hAnsi="Arial" w:cs="Arial"/>
          <w:i/>
          <w:iCs/>
          <w:color w:val="222222"/>
          <w:sz w:val="24"/>
          <w:szCs w:val="24"/>
          <w:shd w:val="clear" w:color="auto" w:fill="FFFFFF"/>
        </w:rPr>
        <w:t>71</w:t>
      </w:r>
      <w:r w:rsidRPr="00635CE0">
        <w:rPr>
          <w:rFonts w:ascii="Arial" w:hAnsi="Arial" w:cs="Arial"/>
          <w:color w:val="222222"/>
          <w:sz w:val="24"/>
          <w:szCs w:val="24"/>
          <w:shd w:val="clear" w:color="auto" w:fill="FFFFFF"/>
        </w:rPr>
        <w:t>(1), 54-72.</w:t>
      </w:r>
    </w:p>
    <w:p w14:paraId="11D08B1E" w14:textId="77777777" w:rsidR="00635CE0" w:rsidRPr="00635CE0" w:rsidRDefault="00635CE0" w:rsidP="00635CE0">
      <w:pPr>
        <w:shd w:val="clear" w:color="auto" w:fill="FFFFFF"/>
        <w:spacing w:after="0" w:line="288" w:lineRule="atLeast"/>
        <w:ind w:left="720" w:hanging="720"/>
        <w:rPr>
          <w:rFonts w:ascii="Arial" w:eastAsia="Times New Roman" w:hAnsi="Arial" w:cs="Arial"/>
          <w:color w:val="000000"/>
          <w:sz w:val="24"/>
          <w:szCs w:val="24"/>
          <w:lang w:eastAsia="en-GB"/>
        </w:rPr>
      </w:pPr>
      <w:r w:rsidRPr="00635CE0">
        <w:rPr>
          <w:rFonts w:ascii="Arial" w:eastAsia="Times New Roman" w:hAnsi="Arial" w:cs="Arial"/>
          <w:color w:val="000000"/>
          <w:sz w:val="24"/>
          <w:szCs w:val="24"/>
          <w:lang w:eastAsia="en-GB"/>
        </w:rPr>
        <w:t xml:space="preserve">Smith, S., Pieper, K., Granados, A., &amp; </w:t>
      </w:r>
      <w:proofErr w:type="spellStart"/>
      <w:r w:rsidRPr="00635CE0">
        <w:rPr>
          <w:rFonts w:ascii="Arial" w:eastAsia="Times New Roman" w:hAnsi="Arial" w:cs="Arial"/>
          <w:color w:val="000000"/>
          <w:sz w:val="24"/>
          <w:szCs w:val="24"/>
          <w:lang w:eastAsia="en-GB"/>
        </w:rPr>
        <w:t>Choueiti</w:t>
      </w:r>
      <w:proofErr w:type="spellEnd"/>
      <w:r w:rsidRPr="00635CE0">
        <w:rPr>
          <w:rFonts w:ascii="Arial" w:eastAsia="Times New Roman" w:hAnsi="Arial" w:cs="Arial"/>
          <w:color w:val="000000"/>
          <w:sz w:val="24"/>
          <w:szCs w:val="24"/>
          <w:lang w:eastAsia="en-GB"/>
        </w:rPr>
        <w:t>, M. (2010). Assessing Gender-Related Portrayals in Top-Grossing G-Rated Films. </w:t>
      </w:r>
      <w:r w:rsidRPr="00635CE0">
        <w:rPr>
          <w:rFonts w:ascii="Arial" w:eastAsia="Times New Roman" w:hAnsi="Arial" w:cs="Arial"/>
          <w:i/>
          <w:iCs/>
          <w:color w:val="000000"/>
          <w:sz w:val="24"/>
          <w:szCs w:val="24"/>
          <w:bdr w:val="none" w:sz="0" w:space="0" w:color="auto" w:frame="1"/>
          <w:lang w:eastAsia="en-GB"/>
        </w:rPr>
        <w:t>Sex Roles.,</w:t>
      </w:r>
      <w:r w:rsidRPr="00635CE0">
        <w:rPr>
          <w:rFonts w:ascii="Arial" w:eastAsia="Times New Roman" w:hAnsi="Arial" w:cs="Arial"/>
          <w:color w:val="000000"/>
          <w:sz w:val="24"/>
          <w:szCs w:val="24"/>
          <w:lang w:eastAsia="en-GB"/>
        </w:rPr>
        <w:t> </w:t>
      </w:r>
      <w:r w:rsidRPr="00635CE0">
        <w:rPr>
          <w:rFonts w:ascii="Arial" w:eastAsia="Times New Roman" w:hAnsi="Arial" w:cs="Arial"/>
          <w:i/>
          <w:iCs/>
          <w:color w:val="000000"/>
          <w:sz w:val="24"/>
          <w:szCs w:val="24"/>
          <w:bdr w:val="none" w:sz="0" w:space="0" w:color="auto" w:frame="1"/>
          <w:lang w:eastAsia="en-GB"/>
        </w:rPr>
        <w:t>62</w:t>
      </w:r>
      <w:r w:rsidRPr="00635CE0">
        <w:rPr>
          <w:rFonts w:ascii="Arial" w:eastAsia="Times New Roman" w:hAnsi="Arial" w:cs="Arial"/>
          <w:color w:val="000000"/>
          <w:sz w:val="24"/>
          <w:szCs w:val="24"/>
          <w:lang w:eastAsia="en-GB"/>
        </w:rPr>
        <w:t>(11-12), 774-786.</w:t>
      </w:r>
    </w:p>
    <w:p w14:paraId="0875B98C" w14:textId="77777777" w:rsidR="00635CE0" w:rsidRPr="00635CE0" w:rsidRDefault="00635CE0" w:rsidP="00635CE0">
      <w:pPr>
        <w:shd w:val="clear" w:color="auto" w:fill="FFFFFF"/>
        <w:spacing w:after="0" w:line="288" w:lineRule="atLeast"/>
        <w:ind w:left="720" w:hanging="720"/>
        <w:rPr>
          <w:rFonts w:ascii="Arial" w:eastAsia="Times New Roman" w:hAnsi="Arial" w:cs="Arial"/>
          <w:color w:val="000000"/>
          <w:sz w:val="24"/>
          <w:szCs w:val="24"/>
          <w:lang w:eastAsia="en-GB"/>
        </w:rPr>
      </w:pPr>
    </w:p>
    <w:p w14:paraId="275BD374" w14:textId="77777777" w:rsidR="00635CE0" w:rsidRPr="00635CE0" w:rsidRDefault="00635CE0" w:rsidP="00635CE0">
      <w:pPr>
        <w:shd w:val="clear" w:color="auto" w:fill="FFFFFF"/>
        <w:spacing w:after="0" w:line="288" w:lineRule="atLeast"/>
        <w:ind w:left="720" w:hanging="720"/>
        <w:rPr>
          <w:rFonts w:ascii="Arial" w:eastAsia="Times New Roman" w:hAnsi="Arial" w:cs="Arial"/>
          <w:color w:val="000000"/>
          <w:sz w:val="24"/>
          <w:szCs w:val="24"/>
          <w:lang w:eastAsia="en-GB"/>
        </w:rPr>
      </w:pPr>
      <w:proofErr w:type="spellStart"/>
      <w:r w:rsidRPr="00635CE0">
        <w:rPr>
          <w:rFonts w:ascii="Arial" w:eastAsia="Times New Roman" w:hAnsi="Arial" w:cs="Arial"/>
          <w:color w:val="000000"/>
          <w:sz w:val="24"/>
          <w:szCs w:val="24"/>
          <w:lang w:eastAsia="en-GB"/>
        </w:rPr>
        <w:t>Smolak</w:t>
      </w:r>
      <w:proofErr w:type="spellEnd"/>
      <w:r w:rsidRPr="00635CE0">
        <w:rPr>
          <w:rFonts w:ascii="Arial" w:eastAsia="Times New Roman" w:hAnsi="Arial" w:cs="Arial"/>
          <w:color w:val="000000"/>
          <w:sz w:val="24"/>
          <w:szCs w:val="24"/>
          <w:lang w:eastAsia="en-GB"/>
        </w:rPr>
        <w:t xml:space="preserve">, L., </w:t>
      </w:r>
      <w:proofErr w:type="spellStart"/>
      <w:r w:rsidRPr="00635CE0">
        <w:rPr>
          <w:rFonts w:ascii="Arial" w:eastAsia="Times New Roman" w:hAnsi="Arial" w:cs="Arial"/>
          <w:color w:val="000000"/>
          <w:sz w:val="24"/>
          <w:szCs w:val="24"/>
          <w:lang w:eastAsia="en-GB"/>
        </w:rPr>
        <w:t>Murnen</w:t>
      </w:r>
      <w:proofErr w:type="spellEnd"/>
      <w:r w:rsidRPr="00635CE0">
        <w:rPr>
          <w:rFonts w:ascii="Arial" w:eastAsia="Times New Roman" w:hAnsi="Arial" w:cs="Arial"/>
          <w:color w:val="000000"/>
          <w:sz w:val="24"/>
          <w:szCs w:val="24"/>
          <w:lang w:eastAsia="en-GB"/>
        </w:rPr>
        <w:t>, S., &amp; Myers, T. (2014). Sexualizing the Self. </w:t>
      </w:r>
      <w:r w:rsidRPr="00635CE0">
        <w:rPr>
          <w:rFonts w:ascii="Arial" w:eastAsia="Times New Roman" w:hAnsi="Arial" w:cs="Arial"/>
          <w:i/>
          <w:iCs/>
          <w:color w:val="000000"/>
          <w:sz w:val="24"/>
          <w:szCs w:val="24"/>
          <w:bdr w:val="none" w:sz="0" w:space="0" w:color="auto" w:frame="1"/>
          <w:lang w:eastAsia="en-GB"/>
        </w:rPr>
        <w:t>Psychology of Women Quarterly,</w:t>
      </w:r>
      <w:r w:rsidRPr="00635CE0">
        <w:rPr>
          <w:rFonts w:ascii="Arial" w:eastAsia="Times New Roman" w:hAnsi="Arial" w:cs="Arial"/>
          <w:color w:val="000000"/>
          <w:sz w:val="24"/>
          <w:szCs w:val="24"/>
          <w:lang w:eastAsia="en-GB"/>
        </w:rPr>
        <w:t> </w:t>
      </w:r>
      <w:r w:rsidRPr="00635CE0">
        <w:rPr>
          <w:rFonts w:ascii="Arial" w:eastAsia="Times New Roman" w:hAnsi="Arial" w:cs="Arial"/>
          <w:i/>
          <w:iCs/>
          <w:color w:val="000000"/>
          <w:sz w:val="24"/>
          <w:szCs w:val="24"/>
          <w:bdr w:val="none" w:sz="0" w:space="0" w:color="auto" w:frame="1"/>
          <w:lang w:eastAsia="en-GB"/>
        </w:rPr>
        <w:t>38</w:t>
      </w:r>
      <w:r w:rsidRPr="00635CE0">
        <w:rPr>
          <w:rFonts w:ascii="Arial" w:eastAsia="Times New Roman" w:hAnsi="Arial" w:cs="Arial"/>
          <w:color w:val="000000"/>
          <w:sz w:val="24"/>
          <w:szCs w:val="24"/>
          <w:lang w:eastAsia="en-GB"/>
        </w:rPr>
        <w:t>(3), 379-397.</w:t>
      </w:r>
    </w:p>
    <w:p w14:paraId="08CBC756" w14:textId="77777777" w:rsidR="00635CE0" w:rsidRPr="00635CE0" w:rsidRDefault="00635CE0" w:rsidP="00635CE0">
      <w:pPr>
        <w:shd w:val="clear" w:color="auto" w:fill="FFFFFF"/>
        <w:spacing w:after="0" w:line="288" w:lineRule="atLeast"/>
        <w:ind w:left="720" w:hanging="720"/>
        <w:rPr>
          <w:rFonts w:ascii="Arial" w:eastAsia="Times New Roman" w:hAnsi="Arial" w:cs="Arial"/>
          <w:color w:val="000000"/>
          <w:sz w:val="24"/>
          <w:szCs w:val="24"/>
          <w:lang w:eastAsia="en-GB"/>
        </w:rPr>
      </w:pPr>
    </w:p>
    <w:p w14:paraId="0CAAD895" w14:textId="77777777" w:rsidR="00635CE0" w:rsidRPr="00635CE0" w:rsidRDefault="00635CE0" w:rsidP="00635CE0">
      <w:pPr>
        <w:ind w:left="720" w:hanging="720"/>
        <w:rPr>
          <w:rFonts w:ascii="Arial" w:hAnsi="Arial" w:cs="Arial"/>
          <w:color w:val="222222"/>
          <w:sz w:val="24"/>
          <w:szCs w:val="24"/>
          <w:shd w:val="clear" w:color="auto" w:fill="FFFFFF"/>
        </w:rPr>
      </w:pPr>
      <w:r w:rsidRPr="00635CE0">
        <w:rPr>
          <w:rFonts w:ascii="Arial" w:hAnsi="Arial" w:cs="Arial"/>
          <w:color w:val="222222"/>
          <w:sz w:val="24"/>
          <w:szCs w:val="24"/>
          <w:shd w:val="clear" w:color="auto" w:fill="FFFFFF"/>
        </w:rPr>
        <w:t xml:space="preserve">Strasburger, V. C., Hogan, M. J., Mulligan, D. A., </w:t>
      </w:r>
      <w:proofErr w:type="spellStart"/>
      <w:r w:rsidRPr="00635CE0">
        <w:rPr>
          <w:rFonts w:ascii="Arial" w:hAnsi="Arial" w:cs="Arial"/>
          <w:color w:val="222222"/>
          <w:sz w:val="24"/>
          <w:szCs w:val="24"/>
          <w:shd w:val="clear" w:color="auto" w:fill="FFFFFF"/>
        </w:rPr>
        <w:t>Ameenuddin</w:t>
      </w:r>
      <w:proofErr w:type="spellEnd"/>
      <w:r w:rsidRPr="00635CE0">
        <w:rPr>
          <w:rFonts w:ascii="Arial" w:hAnsi="Arial" w:cs="Arial"/>
          <w:color w:val="222222"/>
          <w:sz w:val="24"/>
          <w:szCs w:val="24"/>
          <w:shd w:val="clear" w:color="auto" w:fill="FFFFFF"/>
        </w:rPr>
        <w:t>, N., Christakis, D. A., Cross, C., ... &amp; Moreno, M. A. (2013). Children, adolescents, and the media. </w:t>
      </w:r>
      <w:proofErr w:type="spellStart"/>
      <w:r w:rsidRPr="00635CE0">
        <w:rPr>
          <w:rFonts w:ascii="Arial" w:hAnsi="Arial" w:cs="Arial"/>
          <w:i/>
          <w:iCs/>
          <w:color w:val="222222"/>
          <w:sz w:val="24"/>
          <w:szCs w:val="24"/>
          <w:shd w:val="clear" w:color="auto" w:fill="FFFFFF"/>
        </w:rPr>
        <w:t>Pediatrics</w:t>
      </w:r>
      <w:proofErr w:type="spellEnd"/>
      <w:r w:rsidRPr="00635CE0">
        <w:rPr>
          <w:rFonts w:ascii="Arial" w:hAnsi="Arial" w:cs="Arial"/>
          <w:color w:val="222222"/>
          <w:sz w:val="24"/>
          <w:szCs w:val="24"/>
          <w:shd w:val="clear" w:color="auto" w:fill="FFFFFF"/>
        </w:rPr>
        <w:t>, </w:t>
      </w:r>
      <w:r w:rsidRPr="00635CE0">
        <w:rPr>
          <w:rFonts w:ascii="Arial" w:hAnsi="Arial" w:cs="Arial"/>
          <w:i/>
          <w:iCs/>
          <w:color w:val="222222"/>
          <w:sz w:val="24"/>
          <w:szCs w:val="24"/>
          <w:shd w:val="clear" w:color="auto" w:fill="FFFFFF"/>
        </w:rPr>
        <w:t>132</w:t>
      </w:r>
      <w:r w:rsidRPr="00635CE0">
        <w:rPr>
          <w:rFonts w:ascii="Arial" w:hAnsi="Arial" w:cs="Arial"/>
          <w:color w:val="222222"/>
          <w:sz w:val="24"/>
          <w:szCs w:val="24"/>
          <w:shd w:val="clear" w:color="auto" w:fill="FFFFFF"/>
        </w:rPr>
        <w:t>(5), 958-961.</w:t>
      </w:r>
    </w:p>
    <w:p w14:paraId="1143714C" w14:textId="77777777" w:rsidR="00635CE0" w:rsidRPr="00635CE0" w:rsidRDefault="00635CE0" w:rsidP="00635CE0">
      <w:pPr>
        <w:ind w:left="720" w:hanging="720"/>
        <w:rPr>
          <w:rFonts w:ascii="Arial" w:hAnsi="Arial" w:cs="Arial"/>
          <w:color w:val="222222"/>
          <w:sz w:val="24"/>
          <w:szCs w:val="24"/>
          <w:shd w:val="clear" w:color="auto" w:fill="FFFFFF"/>
        </w:rPr>
      </w:pPr>
      <w:proofErr w:type="spellStart"/>
      <w:r w:rsidRPr="00635CE0">
        <w:rPr>
          <w:rFonts w:ascii="Arial" w:hAnsi="Arial" w:cs="Arial"/>
          <w:color w:val="222222"/>
          <w:sz w:val="24"/>
          <w:szCs w:val="24"/>
          <w:shd w:val="clear" w:color="auto" w:fill="FFFFFF"/>
        </w:rPr>
        <w:t>Tukachinsky</w:t>
      </w:r>
      <w:proofErr w:type="spellEnd"/>
      <w:r w:rsidRPr="00635CE0">
        <w:rPr>
          <w:rFonts w:ascii="Arial" w:hAnsi="Arial" w:cs="Arial"/>
          <w:color w:val="222222"/>
          <w:sz w:val="24"/>
          <w:szCs w:val="24"/>
          <w:shd w:val="clear" w:color="auto" w:fill="FFFFFF"/>
        </w:rPr>
        <w:t xml:space="preserve">, R., </w:t>
      </w:r>
      <w:proofErr w:type="spellStart"/>
      <w:r w:rsidRPr="00635CE0">
        <w:rPr>
          <w:rFonts w:ascii="Arial" w:hAnsi="Arial" w:cs="Arial"/>
          <w:color w:val="222222"/>
          <w:sz w:val="24"/>
          <w:szCs w:val="24"/>
          <w:shd w:val="clear" w:color="auto" w:fill="FFFFFF"/>
        </w:rPr>
        <w:t>Mastro</w:t>
      </w:r>
      <w:proofErr w:type="spellEnd"/>
      <w:r w:rsidRPr="00635CE0">
        <w:rPr>
          <w:rFonts w:ascii="Arial" w:hAnsi="Arial" w:cs="Arial"/>
          <w:color w:val="222222"/>
          <w:sz w:val="24"/>
          <w:szCs w:val="24"/>
          <w:shd w:val="clear" w:color="auto" w:fill="FFFFFF"/>
        </w:rPr>
        <w:t xml:space="preserve">, D., &amp; </w:t>
      </w:r>
      <w:proofErr w:type="spellStart"/>
      <w:r w:rsidRPr="00635CE0">
        <w:rPr>
          <w:rFonts w:ascii="Arial" w:hAnsi="Arial" w:cs="Arial"/>
          <w:color w:val="222222"/>
          <w:sz w:val="24"/>
          <w:szCs w:val="24"/>
          <w:shd w:val="clear" w:color="auto" w:fill="FFFFFF"/>
        </w:rPr>
        <w:t>Yarchi</w:t>
      </w:r>
      <w:proofErr w:type="spellEnd"/>
      <w:r w:rsidRPr="00635CE0">
        <w:rPr>
          <w:rFonts w:ascii="Arial" w:hAnsi="Arial" w:cs="Arial"/>
          <w:color w:val="222222"/>
          <w:sz w:val="24"/>
          <w:szCs w:val="24"/>
          <w:shd w:val="clear" w:color="auto" w:fill="FFFFFF"/>
        </w:rPr>
        <w:t>, M. (2015). Documenting portrayals of race/ethnicity on primetime television over a 20</w:t>
      </w:r>
      <w:r w:rsidRPr="00635CE0">
        <w:rPr>
          <w:rFonts w:ascii="Cambria Math" w:hAnsi="Cambria Math" w:cs="Cambria Math"/>
          <w:color w:val="222222"/>
          <w:sz w:val="24"/>
          <w:szCs w:val="24"/>
          <w:shd w:val="clear" w:color="auto" w:fill="FFFFFF"/>
        </w:rPr>
        <w:t>‐</w:t>
      </w:r>
      <w:r w:rsidRPr="00635CE0">
        <w:rPr>
          <w:rFonts w:ascii="Arial" w:hAnsi="Arial" w:cs="Arial"/>
          <w:color w:val="222222"/>
          <w:sz w:val="24"/>
          <w:szCs w:val="24"/>
          <w:shd w:val="clear" w:color="auto" w:fill="FFFFFF"/>
        </w:rPr>
        <w:t>year span and their association with national</w:t>
      </w:r>
      <w:r w:rsidRPr="00635CE0">
        <w:rPr>
          <w:rFonts w:ascii="Cambria Math" w:hAnsi="Cambria Math" w:cs="Cambria Math"/>
          <w:color w:val="222222"/>
          <w:sz w:val="24"/>
          <w:szCs w:val="24"/>
          <w:shd w:val="clear" w:color="auto" w:fill="FFFFFF"/>
        </w:rPr>
        <w:t>‐</w:t>
      </w:r>
      <w:r w:rsidRPr="00635CE0">
        <w:rPr>
          <w:rFonts w:ascii="Arial" w:hAnsi="Arial" w:cs="Arial"/>
          <w:color w:val="222222"/>
          <w:sz w:val="24"/>
          <w:szCs w:val="24"/>
          <w:shd w:val="clear" w:color="auto" w:fill="FFFFFF"/>
        </w:rPr>
        <w:t>level racial/ethnic attitudes. </w:t>
      </w:r>
      <w:r w:rsidRPr="00635CE0">
        <w:rPr>
          <w:rFonts w:ascii="Arial" w:hAnsi="Arial" w:cs="Arial"/>
          <w:i/>
          <w:iCs/>
          <w:color w:val="222222"/>
          <w:sz w:val="24"/>
          <w:szCs w:val="24"/>
          <w:shd w:val="clear" w:color="auto" w:fill="FFFFFF"/>
        </w:rPr>
        <w:t>Journal of Social Issues</w:t>
      </w:r>
      <w:r w:rsidRPr="00635CE0">
        <w:rPr>
          <w:rFonts w:ascii="Arial" w:hAnsi="Arial" w:cs="Arial"/>
          <w:color w:val="222222"/>
          <w:sz w:val="24"/>
          <w:szCs w:val="24"/>
          <w:shd w:val="clear" w:color="auto" w:fill="FFFFFF"/>
        </w:rPr>
        <w:t>, </w:t>
      </w:r>
      <w:r w:rsidRPr="00635CE0">
        <w:rPr>
          <w:rFonts w:ascii="Arial" w:hAnsi="Arial" w:cs="Arial"/>
          <w:i/>
          <w:iCs/>
          <w:color w:val="222222"/>
          <w:sz w:val="24"/>
          <w:szCs w:val="24"/>
          <w:shd w:val="clear" w:color="auto" w:fill="FFFFFF"/>
        </w:rPr>
        <w:t>71</w:t>
      </w:r>
      <w:r w:rsidRPr="00635CE0">
        <w:rPr>
          <w:rFonts w:ascii="Arial" w:hAnsi="Arial" w:cs="Arial"/>
          <w:color w:val="222222"/>
          <w:sz w:val="24"/>
          <w:szCs w:val="24"/>
          <w:shd w:val="clear" w:color="auto" w:fill="FFFFFF"/>
        </w:rPr>
        <w:t>(1), 17-38.</w:t>
      </w:r>
    </w:p>
    <w:p w14:paraId="635E27AE" w14:textId="77777777" w:rsidR="00635CE0" w:rsidRPr="00635CE0" w:rsidRDefault="00635CE0" w:rsidP="00635CE0">
      <w:pPr>
        <w:ind w:left="720" w:hanging="720"/>
        <w:rPr>
          <w:rFonts w:ascii="Arial" w:hAnsi="Arial" w:cs="Arial"/>
          <w:color w:val="222222"/>
          <w:sz w:val="24"/>
          <w:szCs w:val="24"/>
          <w:shd w:val="clear" w:color="auto" w:fill="FFFFFF"/>
        </w:rPr>
      </w:pPr>
      <w:proofErr w:type="spellStart"/>
      <w:r w:rsidRPr="00635CE0">
        <w:rPr>
          <w:rFonts w:ascii="Arial" w:hAnsi="Arial" w:cs="Arial"/>
          <w:color w:val="222222"/>
          <w:sz w:val="24"/>
          <w:szCs w:val="24"/>
          <w:shd w:val="clear" w:color="auto" w:fill="FFFFFF"/>
        </w:rPr>
        <w:t>Tzogopoulos</w:t>
      </w:r>
      <w:proofErr w:type="spellEnd"/>
      <w:r w:rsidRPr="00635CE0">
        <w:rPr>
          <w:rFonts w:ascii="Arial" w:hAnsi="Arial" w:cs="Arial"/>
          <w:color w:val="222222"/>
          <w:sz w:val="24"/>
          <w:szCs w:val="24"/>
          <w:shd w:val="clear" w:color="auto" w:fill="FFFFFF"/>
        </w:rPr>
        <w:t>, G. (2016). </w:t>
      </w:r>
      <w:r w:rsidRPr="00635CE0">
        <w:rPr>
          <w:rFonts w:ascii="Arial" w:hAnsi="Arial" w:cs="Arial"/>
          <w:i/>
          <w:iCs/>
          <w:color w:val="222222"/>
          <w:sz w:val="24"/>
          <w:szCs w:val="24"/>
          <w:shd w:val="clear" w:color="auto" w:fill="FFFFFF"/>
        </w:rPr>
        <w:t>The Greek crisis in the media: Stereotyping in the international press</w:t>
      </w:r>
      <w:r w:rsidRPr="00635CE0">
        <w:rPr>
          <w:rFonts w:ascii="Arial" w:hAnsi="Arial" w:cs="Arial"/>
          <w:color w:val="222222"/>
          <w:sz w:val="24"/>
          <w:szCs w:val="24"/>
          <w:shd w:val="clear" w:color="auto" w:fill="FFFFFF"/>
        </w:rPr>
        <w:t>. Routledge.</w:t>
      </w:r>
    </w:p>
    <w:p w14:paraId="2E252B75" w14:textId="77777777" w:rsidR="00635CE0" w:rsidRPr="00635CE0" w:rsidRDefault="00635CE0" w:rsidP="00635CE0">
      <w:pPr>
        <w:shd w:val="clear" w:color="auto" w:fill="FFFFFF"/>
        <w:spacing w:after="0" w:line="288" w:lineRule="atLeast"/>
        <w:ind w:left="720" w:hanging="720"/>
        <w:rPr>
          <w:rFonts w:ascii="Arial" w:eastAsia="Times New Roman" w:hAnsi="Arial" w:cs="Arial"/>
          <w:color w:val="000000"/>
          <w:sz w:val="24"/>
          <w:szCs w:val="24"/>
          <w:lang w:eastAsia="en-GB"/>
        </w:rPr>
      </w:pPr>
      <w:proofErr w:type="spellStart"/>
      <w:r w:rsidRPr="00635CE0">
        <w:rPr>
          <w:rFonts w:ascii="Arial" w:eastAsia="Times New Roman" w:hAnsi="Arial" w:cs="Arial"/>
          <w:color w:val="000000"/>
          <w:sz w:val="24"/>
          <w:szCs w:val="24"/>
          <w:lang w:eastAsia="en-GB"/>
        </w:rPr>
        <w:t>Vandenbosch</w:t>
      </w:r>
      <w:proofErr w:type="spellEnd"/>
      <w:r w:rsidRPr="00635CE0">
        <w:rPr>
          <w:rFonts w:ascii="Arial" w:eastAsia="Times New Roman" w:hAnsi="Arial" w:cs="Arial"/>
          <w:color w:val="000000"/>
          <w:sz w:val="24"/>
          <w:szCs w:val="24"/>
          <w:lang w:eastAsia="en-GB"/>
        </w:rPr>
        <w:t xml:space="preserve">, L., &amp; </w:t>
      </w:r>
      <w:proofErr w:type="spellStart"/>
      <w:r w:rsidRPr="00635CE0">
        <w:rPr>
          <w:rFonts w:ascii="Arial" w:eastAsia="Times New Roman" w:hAnsi="Arial" w:cs="Arial"/>
          <w:color w:val="000000"/>
          <w:sz w:val="24"/>
          <w:szCs w:val="24"/>
          <w:lang w:eastAsia="en-GB"/>
        </w:rPr>
        <w:t>Eggermont</w:t>
      </w:r>
      <w:proofErr w:type="spellEnd"/>
      <w:r w:rsidRPr="00635CE0">
        <w:rPr>
          <w:rFonts w:ascii="Arial" w:eastAsia="Times New Roman" w:hAnsi="Arial" w:cs="Arial"/>
          <w:color w:val="000000"/>
          <w:sz w:val="24"/>
          <w:szCs w:val="24"/>
          <w:lang w:eastAsia="en-GB"/>
        </w:rPr>
        <w:t>, S. (2013). Sexualization of Adolescent Boys. </w:t>
      </w:r>
      <w:r w:rsidRPr="00635CE0">
        <w:rPr>
          <w:rFonts w:ascii="Arial" w:eastAsia="Times New Roman" w:hAnsi="Arial" w:cs="Arial"/>
          <w:i/>
          <w:iCs/>
          <w:color w:val="000000"/>
          <w:sz w:val="24"/>
          <w:szCs w:val="24"/>
          <w:bdr w:val="none" w:sz="0" w:space="0" w:color="auto" w:frame="1"/>
          <w:lang w:eastAsia="en-GB"/>
        </w:rPr>
        <w:t>Men and Masculinities.,</w:t>
      </w:r>
      <w:r w:rsidRPr="00635CE0">
        <w:rPr>
          <w:rFonts w:ascii="Arial" w:eastAsia="Times New Roman" w:hAnsi="Arial" w:cs="Arial"/>
          <w:color w:val="000000"/>
          <w:sz w:val="24"/>
          <w:szCs w:val="24"/>
          <w:lang w:eastAsia="en-GB"/>
        </w:rPr>
        <w:t> </w:t>
      </w:r>
      <w:r w:rsidRPr="00635CE0">
        <w:rPr>
          <w:rFonts w:ascii="Arial" w:eastAsia="Times New Roman" w:hAnsi="Arial" w:cs="Arial"/>
          <w:i/>
          <w:iCs/>
          <w:color w:val="000000"/>
          <w:sz w:val="24"/>
          <w:szCs w:val="24"/>
          <w:bdr w:val="none" w:sz="0" w:space="0" w:color="auto" w:frame="1"/>
          <w:lang w:eastAsia="en-GB"/>
        </w:rPr>
        <w:t>16</w:t>
      </w:r>
      <w:r w:rsidRPr="00635CE0">
        <w:rPr>
          <w:rFonts w:ascii="Arial" w:eastAsia="Times New Roman" w:hAnsi="Arial" w:cs="Arial"/>
          <w:color w:val="000000"/>
          <w:sz w:val="24"/>
          <w:szCs w:val="24"/>
          <w:lang w:eastAsia="en-GB"/>
        </w:rPr>
        <w:t>(3), 283-306.</w:t>
      </w:r>
    </w:p>
    <w:p w14:paraId="6300FAE6" w14:textId="77777777" w:rsidR="00635CE0" w:rsidRPr="00635CE0" w:rsidRDefault="00635CE0" w:rsidP="00635CE0">
      <w:pPr>
        <w:shd w:val="clear" w:color="auto" w:fill="FFFFFF"/>
        <w:spacing w:after="0" w:line="288" w:lineRule="atLeast"/>
        <w:ind w:left="720" w:hanging="720"/>
        <w:rPr>
          <w:rFonts w:ascii="Arial" w:eastAsia="Times New Roman" w:hAnsi="Arial" w:cs="Arial"/>
          <w:color w:val="000000"/>
          <w:sz w:val="24"/>
          <w:szCs w:val="24"/>
          <w:lang w:eastAsia="en-GB"/>
        </w:rPr>
      </w:pPr>
    </w:p>
    <w:p w14:paraId="37A629C3" w14:textId="77777777" w:rsidR="00635CE0" w:rsidRPr="00635CE0" w:rsidRDefault="00635CE0" w:rsidP="00635CE0">
      <w:pPr>
        <w:shd w:val="clear" w:color="auto" w:fill="FFFFFF"/>
        <w:spacing w:after="0" w:line="288" w:lineRule="atLeast"/>
        <w:ind w:left="720" w:hanging="720"/>
        <w:rPr>
          <w:rFonts w:ascii="Arial" w:eastAsia="Times New Roman" w:hAnsi="Arial" w:cs="Arial"/>
          <w:color w:val="000000"/>
          <w:sz w:val="24"/>
          <w:szCs w:val="24"/>
          <w:lang w:eastAsia="en-GB"/>
        </w:rPr>
      </w:pPr>
      <w:r w:rsidRPr="00635CE0">
        <w:rPr>
          <w:rFonts w:ascii="Arial" w:eastAsia="Times New Roman" w:hAnsi="Arial" w:cs="Arial"/>
          <w:color w:val="000000"/>
          <w:sz w:val="24"/>
          <w:szCs w:val="24"/>
          <w:lang w:eastAsia="en-GB"/>
        </w:rPr>
        <w:t>Ward, L. (2016). Media and Sexualization: State of Empirical Research, 1995–2015. </w:t>
      </w:r>
      <w:r w:rsidRPr="00635CE0">
        <w:rPr>
          <w:rFonts w:ascii="Arial" w:eastAsia="Times New Roman" w:hAnsi="Arial" w:cs="Arial"/>
          <w:i/>
          <w:iCs/>
          <w:color w:val="000000"/>
          <w:sz w:val="24"/>
          <w:szCs w:val="24"/>
          <w:bdr w:val="none" w:sz="0" w:space="0" w:color="auto" w:frame="1"/>
          <w:lang w:eastAsia="en-GB"/>
        </w:rPr>
        <w:t>The Journal of Sex Research.,</w:t>
      </w:r>
      <w:r w:rsidRPr="00635CE0">
        <w:rPr>
          <w:rFonts w:ascii="Arial" w:eastAsia="Times New Roman" w:hAnsi="Arial" w:cs="Arial"/>
          <w:color w:val="000000"/>
          <w:sz w:val="24"/>
          <w:szCs w:val="24"/>
          <w:lang w:eastAsia="en-GB"/>
        </w:rPr>
        <w:t> </w:t>
      </w:r>
      <w:r w:rsidRPr="00635CE0">
        <w:rPr>
          <w:rFonts w:ascii="Arial" w:eastAsia="Times New Roman" w:hAnsi="Arial" w:cs="Arial"/>
          <w:i/>
          <w:iCs/>
          <w:color w:val="000000"/>
          <w:sz w:val="24"/>
          <w:szCs w:val="24"/>
          <w:bdr w:val="none" w:sz="0" w:space="0" w:color="auto" w:frame="1"/>
          <w:lang w:eastAsia="en-GB"/>
        </w:rPr>
        <w:t>53</w:t>
      </w:r>
      <w:r w:rsidRPr="00635CE0">
        <w:rPr>
          <w:rFonts w:ascii="Arial" w:eastAsia="Times New Roman" w:hAnsi="Arial" w:cs="Arial"/>
          <w:color w:val="000000"/>
          <w:sz w:val="24"/>
          <w:szCs w:val="24"/>
          <w:lang w:eastAsia="en-GB"/>
        </w:rPr>
        <w:t>(4-5), 560-577.</w:t>
      </w:r>
    </w:p>
    <w:p w14:paraId="7C9D005E" w14:textId="77777777" w:rsidR="00635CE0" w:rsidRPr="00635CE0" w:rsidRDefault="00635CE0" w:rsidP="00635CE0">
      <w:pPr>
        <w:shd w:val="clear" w:color="auto" w:fill="FFFFFF"/>
        <w:spacing w:after="0" w:line="288" w:lineRule="atLeast"/>
        <w:ind w:left="720" w:hanging="720"/>
        <w:rPr>
          <w:rFonts w:ascii="Arial" w:eastAsia="Times New Roman" w:hAnsi="Arial" w:cs="Arial"/>
          <w:color w:val="000000"/>
          <w:sz w:val="24"/>
          <w:szCs w:val="24"/>
          <w:lang w:eastAsia="en-GB"/>
        </w:rPr>
      </w:pPr>
    </w:p>
    <w:p w14:paraId="2E2410E2" w14:textId="77777777" w:rsidR="00635CE0" w:rsidRPr="00635CE0" w:rsidRDefault="00635CE0" w:rsidP="00635CE0">
      <w:pPr>
        <w:shd w:val="clear" w:color="auto" w:fill="FFFFFF"/>
        <w:spacing w:after="0" w:line="288" w:lineRule="atLeast"/>
        <w:ind w:left="720" w:hanging="720"/>
        <w:rPr>
          <w:rFonts w:ascii="Arial" w:eastAsia="Times New Roman" w:hAnsi="Arial" w:cs="Arial"/>
          <w:color w:val="000000"/>
          <w:sz w:val="24"/>
          <w:szCs w:val="24"/>
          <w:lang w:eastAsia="en-GB"/>
        </w:rPr>
      </w:pPr>
      <w:r w:rsidRPr="00635CE0">
        <w:rPr>
          <w:rFonts w:ascii="Arial" w:eastAsia="Times New Roman" w:hAnsi="Arial" w:cs="Arial"/>
          <w:color w:val="000000"/>
          <w:sz w:val="24"/>
          <w:szCs w:val="24"/>
          <w:lang w:eastAsia="en-GB"/>
        </w:rPr>
        <w:t>Williams, J., Bennett, S., &amp; Best, D. (1975). Awareness and expression of sex stereotypes in young children. </w:t>
      </w:r>
      <w:r w:rsidRPr="00635CE0">
        <w:rPr>
          <w:rFonts w:ascii="Arial" w:eastAsia="Times New Roman" w:hAnsi="Arial" w:cs="Arial"/>
          <w:i/>
          <w:iCs/>
          <w:color w:val="000000"/>
          <w:sz w:val="24"/>
          <w:szCs w:val="24"/>
          <w:bdr w:val="none" w:sz="0" w:space="0" w:color="auto" w:frame="1"/>
          <w:lang w:eastAsia="en-GB"/>
        </w:rPr>
        <w:t>Developmental Psychology.,</w:t>
      </w:r>
      <w:r w:rsidRPr="00635CE0">
        <w:rPr>
          <w:rFonts w:ascii="Arial" w:eastAsia="Times New Roman" w:hAnsi="Arial" w:cs="Arial"/>
          <w:color w:val="000000"/>
          <w:sz w:val="24"/>
          <w:szCs w:val="24"/>
          <w:lang w:eastAsia="en-GB"/>
        </w:rPr>
        <w:t> </w:t>
      </w:r>
      <w:r w:rsidRPr="00635CE0">
        <w:rPr>
          <w:rFonts w:ascii="Arial" w:eastAsia="Times New Roman" w:hAnsi="Arial" w:cs="Arial"/>
          <w:i/>
          <w:iCs/>
          <w:color w:val="000000"/>
          <w:sz w:val="24"/>
          <w:szCs w:val="24"/>
          <w:bdr w:val="none" w:sz="0" w:space="0" w:color="auto" w:frame="1"/>
          <w:lang w:eastAsia="en-GB"/>
        </w:rPr>
        <w:t>11</w:t>
      </w:r>
      <w:r w:rsidRPr="00635CE0">
        <w:rPr>
          <w:rFonts w:ascii="Arial" w:eastAsia="Times New Roman" w:hAnsi="Arial" w:cs="Arial"/>
          <w:color w:val="000000"/>
          <w:sz w:val="24"/>
          <w:szCs w:val="24"/>
          <w:lang w:eastAsia="en-GB"/>
        </w:rPr>
        <w:t>(5), 635-642</w:t>
      </w:r>
    </w:p>
    <w:p w14:paraId="38A875F5" w14:textId="77777777" w:rsidR="00635CE0" w:rsidRPr="00635CE0" w:rsidRDefault="00635CE0" w:rsidP="00635CE0">
      <w:pPr>
        <w:shd w:val="clear" w:color="auto" w:fill="FFFFFF"/>
        <w:spacing w:after="0" w:line="288" w:lineRule="atLeast"/>
        <w:ind w:left="720" w:hanging="720"/>
        <w:rPr>
          <w:rFonts w:ascii="Arial" w:eastAsia="Times New Roman" w:hAnsi="Arial" w:cs="Arial"/>
          <w:color w:val="000000"/>
          <w:sz w:val="24"/>
          <w:szCs w:val="24"/>
          <w:lang w:eastAsia="en-GB"/>
        </w:rPr>
      </w:pPr>
      <w:r w:rsidRPr="00635CE0">
        <w:rPr>
          <w:rFonts w:ascii="Arial" w:eastAsia="Times New Roman" w:hAnsi="Arial" w:cs="Arial"/>
          <w:color w:val="000000"/>
          <w:sz w:val="24"/>
          <w:szCs w:val="24"/>
          <w:lang w:eastAsia="en-GB"/>
        </w:rPr>
        <w:t>.</w:t>
      </w:r>
    </w:p>
    <w:p w14:paraId="31C21943" w14:textId="77777777" w:rsidR="00635CE0" w:rsidRPr="00635CE0" w:rsidRDefault="00635CE0" w:rsidP="00635CE0">
      <w:pPr>
        <w:ind w:left="720" w:hanging="720"/>
        <w:rPr>
          <w:rFonts w:ascii="Arial" w:hAnsi="Arial" w:cs="Arial"/>
          <w:color w:val="222222"/>
          <w:sz w:val="24"/>
          <w:szCs w:val="24"/>
          <w:shd w:val="clear" w:color="auto" w:fill="FFFFFF"/>
        </w:rPr>
      </w:pPr>
      <w:r w:rsidRPr="00635CE0">
        <w:rPr>
          <w:rFonts w:ascii="Arial" w:hAnsi="Arial" w:cs="Arial"/>
          <w:color w:val="222222"/>
          <w:sz w:val="24"/>
          <w:szCs w:val="24"/>
          <w:shd w:val="clear" w:color="auto" w:fill="FFFFFF"/>
        </w:rPr>
        <w:t>Zuckerman, D. M., Singer, D. G., &amp; Singer, J. L. (1980). Children's Television Viewing, Racial and Sex</w:t>
      </w:r>
      <w:r w:rsidRPr="00635CE0">
        <w:rPr>
          <w:rFonts w:ascii="Cambria Math" w:hAnsi="Cambria Math" w:cs="Cambria Math"/>
          <w:color w:val="222222"/>
          <w:sz w:val="24"/>
          <w:szCs w:val="24"/>
          <w:shd w:val="clear" w:color="auto" w:fill="FFFFFF"/>
        </w:rPr>
        <w:t>‐</w:t>
      </w:r>
      <w:r w:rsidRPr="00635CE0">
        <w:rPr>
          <w:rFonts w:ascii="Arial" w:hAnsi="Arial" w:cs="Arial"/>
          <w:color w:val="222222"/>
          <w:sz w:val="24"/>
          <w:szCs w:val="24"/>
          <w:shd w:val="clear" w:color="auto" w:fill="FFFFFF"/>
        </w:rPr>
        <w:t>Role Attitudes 1. </w:t>
      </w:r>
      <w:r w:rsidRPr="00635CE0">
        <w:rPr>
          <w:rFonts w:ascii="Arial" w:hAnsi="Arial" w:cs="Arial"/>
          <w:i/>
          <w:iCs/>
          <w:color w:val="222222"/>
          <w:sz w:val="24"/>
          <w:szCs w:val="24"/>
          <w:shd w:val="clear" w:color="auto" w:fill="FFFFFF"/>
        </w:rPr>
        <w:t>Journal of Applied Social Psychology</w:t>
      </w:r>
      <w:r w:rsidRPr="00635CE0">
        <w:rPr>
          <w:rFonts w:ascii="Arial" w:hAnsi="Arial" w:cs="Arial"/>
          <w:color w:val="222222"/>
          <w:sz w:val="24"/>
          <w:szCs w:val="24"/>
          <w:shd w:val="clear" w:color="auto" w:fill="FFFFFF"/>
        </w:rPr>
        <w:t>, </w:t>
      </w:r>
      <w:r w:rsidRPr="00635CE0">
        <w:rPr>
          <w:rFonts w:ascii="Arial" w:hAnsi="Arial" w:cs="Arial"/>
          <w:i/>
          <w:iCs/>
          <w:color w:val="222222"/>
          <w:sz w:val="24"/>
          <w:szCs w:val="24"/>
          <w:shd w:val="clear" w:color="auto" w:fill="FFFFFF"/>
        </w:rPr>
        <w:t>10</w:t>
      </w:r>
      <w:r w:rsidRPr="00635CE0">
        <w:rPr>
          <w:rFonts w:ascii="Arial" w:hAnsi="Arial" w:cs="Arial"/>
          <w:color w:val="222222"/>
          <w:sz w:val="24"/>
          <w:szCs w:val="24"/>
          <w:shd w:val="clear" w:color="auto" w:fill="FFFFFF"/>
        </w:rPr>
        <w:t>(4), 281-294.</w:t>
      </w:r>
    </w:p>
    <w:sectPr w:rsidR="00635CE0" w:rsidRPr="00635CE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705FCA"/>
    <w:multiLevelType w:val="multilevel"/>
    <w:tmpl w:val="357A1C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FFC71D4"/>
    <w:multiLevelType w:val="multilevel"/>
    <w:tmpl w:val="51827F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trackRevision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85BE6"/>
    <w:rsid w:val="00054CF6"/>
    <w:rsid w:val="000F7072"/>
    <w:rsid w:val="001C1C81"/>
    <w:rsid w:val="001F743A"/>
    <w:rsid w:val="002727D6"/>
    <w:rsid w:val="002841DC"/>
    <w:rsid w:val="002C43AF"/>
    <w:rsid w:val="003334F9"/>
    <w:rsid w:val="00362308"/>
    <w:rsid w:val="003945C4"/>
    <w:rsid w:val="00467E87"/>
    <w:rsid w:val="00471D0D"/>
    <w:rsid w:val="00475CCD"/>
    <w:rsid w:val="004D51D1"/>
    <w:rsid w:val="00540247"/>
    <w:rsid w:val="00590963"/>
    <w:rsid w:val="00596176"/>
    <w:rsid w:val="005D35EB"/>
    <w:rsid w:val="00606D90"/>
    <w:rsid w:val="00624C58"/>
    <w:rsid w:val="00635CE0"/>
    <w:rsid w:val="0064051B"/>
    <w:rsid w:val="006749AF"/>
    <w:rsid w:val="00685BE6"/>
    <w:rsid w:val="0069483E"/>
    <w:rsid w:val="007212FA"/>
    <w:rsid w:val="0077230C"/>
    <w:rsid w:val="007908E0"/>
    <w:rsid w:val="007B44A8"/>
    <w:rsid w:val="007E1D38"/>
    <w:rsid w:val="00812468"/>
    <w:rsid w:val="008863F1"/>
    <w:rsid w:val="008B7262"/>
    <w:rsid w:val="008C7E04"/>
    <w:rsid w:val="008E3DB4"/>
    <w:rsid w:val="008E3FC6"/>
    <w:rsid w:val="008E6464"/>
    <w:rsid w:val="008E6582"/>
    <w:rsid w:val="00911118"/>
    <w:rsid w:val="00991870"/>
    <w:rsid w:val="00A50CC2"/>
    <w:rsid w:val="00A67DE0"/>
    <w:rsid w:val="00B012FD"/>
    <w:rsid w:val="00B02066"/>
    <w:rsid w:val="00B0722D"/>
    <w:rsid w:val="00B33B2A"/>
    <w:rsid w:val="00B43F82"/>
    <w:rsid w:val="00B516B1"/>
    <w:rsid w:val="00B601BC"/>
    <w:rsid w:val="00B9787B"/>
    <w:rsid w:val="00BE52CA"/>
    <w:rsid w:val="00BF0214"/>
    <w:rsid w:val="00C11568"/>
    <w:rsid w:val="00C2609E"/>
    <w:rsid w:val="00C42CB8"/>
    <w:rsid w:val="00CB46A9"/>
    <w:rsid w:val="00D4426F"/>
    <w:rsid w:val="00D9480C"/>
    <w:rsid w:val="00DE3055"/>
    <w:rsid w:val="00E3081B"/>
    <w:rsid w:val="00E32258"/>
    <w:rsid w:val="00E47B7E"/>
    <w:rsid w:val="00EB786B"/>
    <w:rsid w:val="00EF14D7"/>
    <w:rsid w:val="00F03E25"/>
    <w:rsid w:val="00FF29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8C3EC4"/>
  <w15:chartTrackingRefBased/>
  <w15:docId w15:val="{9DCCDFEB-48D7-4BD0-9A28-19477ABE64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B012F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E47B7E"/>
    <w:rPr>
      <w:color w:val="0563C1" w:themeColor="hyperlink"/>
      <w:u w:val="single"/>
    </w:rPr>
  </w:style>
  <w:style w:type="character" w:styleId="CommentReference">
    <w:name w:val="annotation reference"/>
    <w:basedOn w:val="DefaultParagraphFont"/>
    <w:uiPriority w:val="99"/>
    <w:semiHidden/>
    <w:unhideWhenUsed/>
    <w:rsid w:val="001F743A"/>
    <w:rPr>
      <w:sz w:val="16"/>
      <w:szCs w:val="16"/>
    </w:rPr>
  </w:style>
  <w:style w:type="paragraph" w:styleId="CommentText">
    <w:name w:val="annotation text"/>
    <w:basedOn w:val="Normal"/>
    <w:link w:val="CommentTextChar"/>
    <w:uiPriority w:val="99"/>
    <w:semiHidden/>
    <w:unhideWhenUsed/>
    <w:rsid w:val="001F743A"/>
    <w:pPr>
      <w:spacing w:line="240" w:lineRule="auto"/>
    </w:pPr>
    <w:rPr>
      <w:sz w:val="20"/>
      <w:szCs w:val="20"/>
    </w:rPr>
  </w:style>
  <w:style w:type="character" w:customStyle="1" w:styleId="CommentTextChar">
    <w:name w:val="Comment Text Char"/>
    <w:basedOn w:val="DefaultParagraphFont"/>
    <w:link w:val="CommentText"/>
    <w:uiPriority w:val="99"/>
    <w:semiHidden/>
    <w:rsid w:val="001F743A"/>
    <w:rPr>
      <w:sz w:val="20"/>
      <w:szCs w:val="20"/>
    </w:rPr>
  </w:style>
  <w:style w:type="paragraph" w:styleId="CommentSubject">
    <w:name w:val="annotation subject"/>
    <w:basedOn w:val="CommentText"/>
    <w:next w:val="CommentText"/>
    <w:link w:val="CommentSubjectChar"/>
    <w:uiPriority w:val="99"/>
    <w:semiHidden/>
    <w:unhideWhenUsed/>
    <w:rsid w:val="001F743A"/>
    <w:rPr>
      <w:b/>
      <w:bCs/>
    </w:rPr>
  </w:style>
  <w:style w:type="character" w:customStyle="1" w:styleId="CommentSubjectChar">
    <w:name w:val="Comment Subject Char"/>
    <w:basedOn w:val="CommentTextChar"/>
    <w:link w:val="CommentSubject"/>
    <w:uiPriority w:val="99"/>
    <w:semiHidden/>
    <w:rsid w:val="001F743A"/>
    <w:rPr>
      <w:b/>
      <w:bCs/>
      <w:sz w:val="20"/>
      <w:szCs w:val="20"/>
    </w:rPr>
  </w:style>
  <w:style w:type="paragraph" w:styleId="BalloonText">
    <w:name w:val="Balloon Text"/>
    <w:basedOn w:val="Normal"/>
    <w:link w:val="BalloonTextChar"/>
    <w:uiPriority w:val="99"/>
    <w:semiHidden/>
    <w:unhideWhenUsed/>
    <w:rsid w:val="001F743A"/>
    <w:pPr>
      <w:spacing w:after="0"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1F743A"/>
    <w:rPr>
      <w:rFonts w:ascii="Times New Roman" w:hAnsi="Times New Roman"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26991028">
      <w:bodyDiv w:val="1"/>
      <w:marLeft w:val="0"/>
      <w:marRight w:val="0"/>
      <w:marTop w:val="0"/>
      <w:marBottom w:val="0"/>
      <w:divBdr>
        <w:top w:val="none" w:sz="0" w:space="0" w:color="auto"/>
        <w:left w:val="none" w:sz="0" w:space="0" w:color="auto"/>
        <w:bottom w:val="none" w:sz="0" w:space="0" w:color="auto"/>
        <w:right w:val="none" w:sz="0" w:space="0" w:color="auto"/>
      </w:divBdr>
    </w:div>
    <w:div w:id="533856566">
      <w:bodyDiv w:val="1"/>
      <w:marLeft w:val="0"/>
      <w:marRight w:val="0"/>
      <w:marTop w:val="0"/>
      <w:marBottom w:val="0"/>
      <w:divBdr>
        <w:top w:val="none" w:sz="0" w:space="0" w:color="auto"/>
        <w:left w:val="none" w:sz="0" w:space="0" w:color="auto"/>
        <w:bottom w:val="none" w:sz="0" w:space="0" w:color="auto"/>
        <w:right w:val="none" w:sz="0" w:space="0" w:color="auto"/>
      </w:divBdr>
      <w:divsChild>
        <w:div w:id="1145664451">
          <w:marLeft w:val="0"/>
          <w:marRight w:val="0"/>
          <w:marTop w:val="0"/>
          <w:marBottom w:val="0"/>
          <w:divBdr>
            <w:top w:val="none" w:sz="0" w:space="0" w:color="auto"/>
            <w:left w:val="none" w:sz="0" w:space="0" w:color="auto"/>
            <w:bottom w:val="none" w:sz="0" w:space="0" w:color="auto"/>
            <w:right w:val="none" w:sz="0" w:space="0" w:color="auto"/>
          </w:divBdr>
        </w:div>
      </w:divsChild>
    </w:div>
    <w:div w:id="547959916">
      <w:bodyDiv w:val="1"/>
      <w:marLeft w:val="0"/>
      <w:marRight w:val="0"/>
      <w:marTop w:val="0"/>
      <w:marBottom w:val="0"/>
      <w:divBdr>
        <w:top w:val="none" w:sz="0" w:space="0" w:color="auto"/>
        <w:left w:val="none" w:sz="0" w:space="0" w:color="auto"/>
        <w:bottom w:val="none" w:sz="0" w:space="0" w:color="auto"/>
        <w:right w:val="none" w:sz="0" w:space="0" w:color="auto"/>
      </w:divBdr>
      <w:divsChild>
        <w:div w:id="479544719">
          <w:marLeft w:val="0"/>
          <w:marRight w:val="0"/>
          <w:marTop w:val="0"/>
          <w:marBottom w:val="0"/>
          <w:divBdr>
            <w:top w:val="none" w:sz="0" w:space="0" w:color="auto"/>
            <w:left w:val="none" w:sz="0" w:space="0" w:color="auto"/>
            <w:bottom w:val="none" w:sz="0" w:space="0" w:color="auto"/>
            <w:right w:val="none" w:sz="0" w:space="0" w:color="auto"/>
          </w:divBdr>
        </w:div>
      </w:divsChild>
    </w:div>
    <w:div w:id="566232548">
      <w:bodyDiv w:val="1"/>
      <w:marLeft w:val="0"/>
      <w:marRight w:val="0"/>
      <w:marTop w:val="0"/>
      <w:marBottom w:val="0"/>
      <w:divBdr>
        <w:top w:val="none" w:sz="0" w:space="0" w:color="auto"/>
        <w:left w:val="none" w:sz="0" w:space="0" w:color="auto"/>
        <w:bottom w:val="none" w:sz="0" w:space="0" w:color="auto"/>
        <w:right w:val="none" w:sz="0" w:space="0" w:color="auto"/>
      </w:divBdr>
      <w:divsChild>
        <w:div w:id="1262569414">
          <w:marLeft w:val="0"/>
          <w:marRight w:val="0"/>
          <w:marTop w:val="0"/>
          <w:marBottom w:val="0"/>
          <w:divBdr>
            <w:top w:val="none" w:sz="0" w:space="0" w:color="auto"/>
            <w:left w:val="none" w:sz="0" w:space="0" w:color="auto"/>
            <w:bottom w:val="none" w:sz="0" w:space="0" w:color="auto"/>
            <w:right w:val="none" w:sz="0" w:space="0" w:color="auto"/>
          </w:divBdr>
        </w:div>
      </w:divsChild>
    </w:div>
    <w:div w:id="587731103">
      <w:bodyDiv w:val="1"/>
      <w:marLeft w:val="0"/>
      <w:marRight w:val="0"/>
      <w:marTop w:val="0"/>
      <w:marBottom w:val="0"/>
      <w:divBdr>
        <w:top w:val="none" w:sz="0" w:space="0" w:color="auto"/>
        <w:left w:val="none" w:sz="0" w:space="0" w:color="auto"/>
        <w:bottom w:val="none" w:sz="0" w:space="0" w:color="auto"/>
        <w:right w:val="none" w:sz="0" w:space="0" w:color="auto"/>
      </w:divBdr>
      <w:divsChild>
        <w:div w:id="716857031">
          <w:marLeft w:val="0"/>
          <w:marRight w:val="0"/>
          <w:marTop w:val="0"/>
          <w:marBottom w:val="0"/>
          <w:divBdr>
            <w:top w:val="none" w:sz="0" w:space="0" w:color="auto"/>
            <w:left w:val="none" w:sz="0" w:space="0" w:color="auto"/>
            <w:bottom w:val="none" w:sz="0" w:space="0" w:color="auto"/>
            <w:right w:val="none" w:sz="0" w:space="0" w:color="auto"/>
          </w:divBdr>
        </w:div>
      </w:divsChild>
    </w:div>
    <w:div w:id="671223571">
      <w:bodyDiv w:val="1"/>
      <w:marLeft w:val="0"/>
      <w:marRight w:val="0"/>
      <w:marTop w:val="0"/>
      <w:marBottom w:val="0"/>
      <w:divBdr>
        <w:top w:val="none" w:sz="0" w:space="0" w:color="auto"/>
        <w:left w:val="none" w:sz="0" w:space="0" w:color="auto"/>
        <w:bottom w:val="none" w:sz="0" w:space="0" w:color="auto"/>
        <w:right w:val="none" w:sz="0" w:space="0" w:color="auto"/>
      </w:divBdr>
    </w:div>
    <w:div w:id="676080359">
      <w:bodyDiv w:val="1"/>
      <w:marLeft w:val="0"/>
      <w:marRight w:val="0"/>
      <w:marTop w:val="0"/>
      <w:marBottom w:val="0"/>
      <w:divBdr>
        <w:top w:val="none" w:sz="0" w:space="0" w:color="auto"/>
        <w:left w:val="none" w:sz="0" w:space="0" w:color="auto"/>
        <w:bottom w:val="none" w:sz="0" w:space="0" w:color="auto"/>
        <w:right w:val="none" w:sz="0" w:space="0" w:color="auto"/>
      </w:divBdr>
      <w:divsChild>
        <w:div w:id="984242934">
          <w:marLeft w:val="0"/>
          <w:marRight w:val="0"/>
          <w:marTop w:val="0"/>
          <w:marBottom w:val="0"/>
          <w:divBdr>
            <w:top w:val="none" w:sz="0" w:space="0" w:color="auto"/>
            <w:left w:val="none" w:sz="0" w:space="0" w:color="auto"/>
            <w:bottom w:val="none" w:sz="0" w:space="0" w:color="auto"/>
            <w:right w:val="none" w:sz="0" w:space="0" w:color="auto"/>
          </w:divBdr>
        </w:div>
      </w:divsChild>
    </w:div>
    <w:div w:id="742603538">
      <w:bodyDiv w:val="1"/>
      <w:marLeft w:val="0"/>
      <w:marRight w:val="0"/>
      <w:marTop w:val="0"/>
      <w:marBottom w:val="0"/>
      <w:divBdr>
        <w:top w:val="none" w:sz="0" w:space="0" w:color="auto"/>
        <w:left w:val="none" w:sz="0" w:space="0" w:color="auto"/>
        <w:bottom w:val="none" w:sz="0" w:space="0" w:color="auto"/>
        <w:right w:val="none" w:sz="0" w:space="0" w:color="auto"/>
      </w:divBdr>
      <w:divsChild>
        <w:div w:id="1241141468">
          <w:marLeft w:val="0"/>
          <w:marRight w:val="0"/>
          <w:marTop w:val="0"/>
          <w:marBottom w:val="0"/>
          <w:divBdr>
            <w:top w:val="none" w:sz="0" w:space="0" w:color="auto"/>
            <w:left w:val="none" w:sz="0" w:space="0" w:color="auto"/>
            <w:bottom w:val="none" w:sz="0" w:space="0" w:color="auto"/>
            <w:right w:val="none" w:sz="0" w:space="0" w:color="auto"/>
          </w:divBdr>
        </w:div>
      </w:divsChild>
    </w:div>
    <w:div w:id="797644728">
      <w:bodyDiv w:val="1"/>
      <w:marLeft w:val="0"/>
      <w:marRight w:val="0"/>
      <w:marTop w:val="0"/>
      <w:marBottom w:val="0"/>
      <w:divBdr>
        <w:top w:val="none" w:sz="0" w:space="0" w:color="auto"/>
        <w:left w:val="none" w:sz="0" w:space="0" w:color="auto"/>
        <w:bottom w:val="none" w:sz="0" w:space="0" w:color="auto"/>
        <w:right w:val="none" w:sz="0" w:space="0" w:color="auto"/>
      </w:divBdr>
      <w:divsChild>
        <w:div w:id="1609308743">
          <w:marLeft w:val="0"/>
          <w:marRight w:val="0"/>
          <w:marTop w:val="0"/>
          <w:marBottom w:val="0"/>
          <w:divBdr>
            <w:top w:val="none" w:sz="0" w:space="0" w:color="auto"/>
            <w:left w:val="none" w:sz="0" w:space="0" w:color="auto"/>
            <w:bottom w:val="none" w:sz="0" w:space="0" w:color="auto"/>
            <w:right w:val="none" w:sz="0" w:space="0" w:color="auto"/>
          </w:divBdr>
        </w:div>
      </w:divsChild>
    </w:div>
    <w:div w:id="909116814">
      <w:bodyDiv w:val="1"/>
      <w:marLeft w:val="0"/>
      <w:marRight w:val="0"/>
      <w:marTop w:val="0"/>
      <w:marBottom w:val="0"/>
      <w:divBdr>
        <w:top w:val="none" w:sz="0" w:space="0" w:color="auto"/>
        <w:left w:val="none" w:sz="0" w:space="0" w:color="auto"/>
        <w:bottom w:val="none" w:sz="0" w:space="0" w:color="auto"/>
        <w:right w:val="none" w:sz="0" w:space="0" w:color="auto"/>
      </w:divBdr>
      <w:divsChild>
        <w:div w:id="2036342497">
          <w:marLeft w:val="0"/>
          <w:marRight w:val="0"/>
          <w:marTop w:val="0"/>
          <w:marBottom w:val="0"/>
          <w:divBdr>
            <w:top w:val="none" w:sz="0" w:space="0" w:color="auto"/>
            <w:left w:val="none" w:sz="0" w:space="0" w:color="auto"/>
            <w:bottom w:val="none" w:sz="0" w:space="0" w:color="auto"/>
            <w:right w:val="none" w:sz="0" w:space="0" w:color="auto"/>
          </w:divBdr>
        </w:div>
      </w:divsChild>
    </w:div>
    <w:div w:id="956377475">
      <w:bodyDiv w:val="1"/>
      <w:marLeft w:val="0"/>
      <w:marRight w:val="0"/>
      <w:marTop w:val="0"/>
      <w:marBottom w:val="0"/>
      <w:divBdr>
        <w:top w:val="none" w:sz="0" w:space="0" w:color="auto"/>
        <w:left w:val="none" w:sz="0" w:space="0" w:color="auto"/>
        <w:bottom w:val="none" w:sz="0" w:space="0" w:color="auto"/>
        <w:right w:val="none" w:sz="0" w:space="0" w:color="auto"/>
      </w:divBdr>
      <w:divsChild>
        <w:div w:id="72052308">
          <w:marLeft w:val="0"/>
          <w:marRight w:val="0"/>
          <w:marTop w:val="0"/>
          <w:marBottom w:val="0"/>
          <w:divBdr>
            <w:top w:val="none" w:sz="0" w:space="0" w:color="auto"/>
            <w:left w:val="none" w:sz="0" w:space="0" w:color="auto"/>
            <w:bottom w:val="none" w:sz="0" w:space="0" w:color="auto"/>
            <w:right w:val="none" w:sz="0" w:space="0" w:color="auto"/>
          </w:divBdr>
        </w:div>
      </w:divsChild>
    </w:div>
    <w:div w:id="1291672927">
      <w:bodyDiv w:val="1"/>
      <w:marLeft w:val="0"/>
      <w:marRight w:val="0"/>
      <w:marTop w:val="0"/>
      <w:marBottom w:val="0"/>
      <w:divBdr>
        <w:top w:val="none" w:sz="0" w:space="0" w:color="auto"/>
        <w:left w:val="none" w:sz="0" w:space="0" w:color="auto"/>
        <w:bottom w:val="none" w:sz="0" w:space="0" w:color="auto"/>
        <w:right w:val="none" w:sz="0" w:space="0" w:color="auto"/>
      </w:divBdr>
      <w:divsChild>
        <w:div w:id="907109065">
          <w:marLeft w:val="0"/>
          <w:marRight w:val="0"/>
          <w:marTop w:val="0"/>
          <w:marBottom w:val="0"/>
          <w:divBdr>
            <w:top w:val="none" w:sz="0" w:space="0" w:color="auto"/>
            <w:left w:val="none" w:sz="0" w:space="0" w:color="auto"/>
            <w:bottom w:val="none" w:sz="0" w:space="0" w:color="auto"/>
            <w:right w:val="none" w:sz="0" w:space="0" w:color="auto"/>
          </w:divBdr>
        </w:div>
      </w:divsChild>
    </w:div>
    <w:div w:id="1500384460">
      <w:bodyDiv w:val="1"/>
      <w:marLeft w:val="0"/>
      <w:marRight w:val="0"/>
      <w:marTop w:val="0"/>
      <w:marBottom w:val="0"/>
      <w:divBdr>
        <w:top w:val="none" w:sz="0" w:space="0" w:color="auto"/>
        <w:left w:val="none" w:sz="0" w:space="0" w:color="auto"/>
        <w:bottom w:val="none" w:sz="0" w:space="0" w:color="auto"/>
        <w:right w:val="none" w:sz="0" w:space="0" w:color="auto"/>
      </w:divBdr>
      <w:divsChild>
        <w:div w:id="426003373">
          <w:marLeft w:val="0"/>
          <w:marRight w:val="0"/>
          <w:marTop w:val="0"/>
          <w:marBottom w:val="0"/>
          <w:divBdr>
            <w:top w:val="none" w:sz="0" w:space="0" w:color="auto"/>
            <w:left w:val="none" w:sz="0" w:space="0" w:color="auto"/>
            <w:bottom w:val="none" w:sz="0" w:space="0" w:color="auto"/>
            <w:right w:val="none" w:sz="0" w:space="0" w:color="auto"/>
          </w:divBdr>
        </w:div>
      </w:divsChild>
    </w:div>
    <w:div w:id="1815490752">
      <w:bodyDiv w:val="1"/>
      <w:marLeft w:val="0"/>
      <w:marRight w:val="0"/>
      <w:marTop w:val="0"/>
      <w:marBottom w:val="0"/>
      <w:divBdr>
        <w:top w:val="none" w:sz="0" w:space="0" w:color="auto"/>
        <w:left w:val="none" w:sz="0" w:space="0" w:color="auto"/>
        <w:bottom w:val="none" w:sz="0" w:space="0" w:color="auto"/>
        <w:right w:val="none" w:sz="0" w:space="0" w:color="auto"/>
      </w:divBdr>
      <w:divsChild>
        <w:div w:id="97722620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ons.gov.uk/peoplepopulationandcommunity/householdcharacteristics/homeinternetandsocialmediausage"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TotalTime>
  <Pages>9</Pages>
  <Words>3348</Words>
  <Characters>19084</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22388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Jason Morgan (1702538)</dc:creator>
  <cp:keywords/>
  <dc:description/>
  <cp:lastModifiedBy>Student</cp:lastModifiedBy>
  <cp:revision>10</cp:revision>
  <dcterms:created xsi:type="dcterms:W3CDTF">2019-04-05T18:31:00Z</dcterms:created>
  <dcterms:modified xsi:type="dcterms:W3CDTF">2019-04-05T19:19:00Z</dcterms:modified>
</cp:coreProperties>
</file>