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9B4FAC" w14:textId="1742D196" w:rsidR="00645B70" w:rsidRDefault="007A2D0E">
      <w:r>
        <w:t xml:space="preserve">Regaining Paradise: Sustainability in the Early Years ECEY6005 </w:t>
      </w:r>
    </w:p>
    <w:p w14:paraId="239E75A7" w14:textId="3BF27E99" w:rsidR="007A2D0E" w:rsidRDefault="007A2D0E">
      <w:r>
        <w:t xml:space="preserve">Part 2 – Reflection and Evaluation (20 minutes total) </w:t>
      </w:r>
    </w:p>
    <w:p w14:paraId="0860B612" w14:textId="208C3178" w:rsidR="009661C8" w:rsidRPr="009661C8" w:rsidRDefault="009661C8">
      <w:pPr>
        <w:rPr>
          <w:b/>
          <w:bCs/>
        </w:rPr>
      </w:pPr>
      <w:r w:rsidRPr="009661C8">
        <w:rPr>
          <w:b/>
          <w:bCs/>
        </w:rPr>
        <w:t xml:space="preserve">Section 1 </w:t>
      </w:r>
    </w:p>
    <w:p w14:paraId="1C470040" w14:textId="6A5F8F23" w:rsidR="00D74B91" w:rsidRDefault="00D74B91" w:rsidP="007337CA">
      <w:r>
        <w:t>My name is Gemma</w:t>
      </w:r>
      <w:r w:rsidR="00E966C8">
        <w:t>,</w:t>
      </w:r>
      <w:r>
        <w:t xml:space="preserve"> and for my </w:t>
      </w:r>
      <w:r w:rsidR="00E966C8">
        <w:t>John Muir Award,</w:t>
      </w:r>
      <w:r>
        <w:t xml:space="preserve"> I explored and discovered an area that means a lot to me. The location I chose was the Gnoll Country Park</w:t>
      </w:r>
      <w:r w:rsidR="00E966C8">
        <w:t>,</w:t>
      </w:r>
      <w:r>
        <w:t xml:space="preserve"> </w:t>
      </w:r>
      <w:r w:rsidR="00E966C8">
        <w:t>which</w:t>
      </w:r>
      <w:r>
        <w:t xml:space="preserve"> is located in Neath Port </w:t>
      </w:r>
      <w:r w:rsidR="00E966C8">
        <w:t>Talbot</w:t>
      </w:r>
      <w:r>
        <w:t>. I chose this area for a variety of different reasons.</w:t>
      </w:r>
      <w:r w:rsidR="005F2FEE">
        <w:t xml:space="preserve"> </w:t>
      </w:r>
      <w:r>
        <w:t xml:space="preserve">The Gnoll Country Park is very local to my family </w:t>
      </w:r>
      <w:r w:rsidR="00E966C8">
        <w:t>home,</w:t>
      </w:r>
      <w:r>
        <w:t xml:space="preserve"> and </w:t>
      </w:r>
      <w:r w:rsidR="00E966C8">
        <w:t xml:space="preserve">I </w:t>
      </w:r>
      <w:r>
        <w:t>have enjoyed going since childhood and find it releases a sense of peace</w:t>
      </w:r>
      <w:r w:rsidR="00E966C8">
        <w:t xml:space="preserve"> for me</w:t>
      </w:r>
      <w:r>
        <w:t xml:space="preserve">. </w:t>
      </w:r>
      <w:r w:rsidR="0062298B">
        <w:t xml:space="preserve">The area of the </w:t>
      </w:r>
      <w:proofErr w:type="spellStart"/>
      <w:r w:rsidR="0062298B">
        <w:t>Gnoll</w:t>
      </w:r>
      <w:proofErr w:type="spellEnd"/>
      <w:r w:rsidR="0062298B">
        <w:t xml:space="preserve"> includes woodland parks, trails, ponds, trees</w:t>
      </w:r>
      <w:r w:rsidR="0085762B">
        <w:t>,</w:t>
      </w:r>
      <w:r w:rsidR="0062298B">
        <w:t xml:space="preserve"> and wildlife. </w:t>
      </w:r>
      <w:r>
        <w:t>I enjoy walking from my family home to the Gnoll</w:t>
      </w:r>
      <w:r w:rsidR="00E966C8">
        <w:t>,</w:t>
      </w:r>
      <w:r>
        <w:t xml:space="preserve"> where I can enjoy the peaceful woodland park and </w:t>
      </w:r>
      <w:r w:rsidR="00E966C8">
        <w:t>watch</w:t>
      </w:r>
      <w:r>
        <w:t xml:space="preserve"> the sunset over the Gnoll pond.  I find the Gnoll is my ideal location to release my stress. </w:t>
      </w:r>
      <w:r w:rsidR="005F2FEE">
        <w:t xml:space="preserve">Another reason as to why I believe the Gnoll was a good location to choose was because it holds a green flag award. The green flag award is only given to locations that are well-managed and are clean and sustainable. I </w:t>
      </w:r>
      <w:r w:rsidR="00E966C8">
        <w:t>visited the area numerous times to explore the park as much as possible to get the most out of this experience. Although I found loads of plants, trees, flowers, and fruits</w:t>
      </w:r>
      <w:r w:rsidR="00E731A0">
        <w:t>,</w:t>
      </w:r>
      <w:r w:rsidR="00E966C8">
        <w:t xml:space="preserve"> I didn’t find many birds which I was surprised at. However, the park did have different assets to support wildlife and sustainability, such as bug hotels and bee posts</w:t>
      </w:r>
      <w:r w:rsidR="0085762B">
        <w:t>,</w:t>
      </w:r>
      <w:r w:rsidR="0062298B">
        <w:t xml:space="preserve"> which have huge benefits. For example, </w:t>
      </w:r>
      <w:r w:rsidR="0085762B">
        <w:t>installing</w:t>
      </w:r>
      <w:r w:rsidR="0062298B">
        <w:t xml:space="preserve"> bee posts is a simple, visible way to support bees. They help educate the public, especially children, about the importance of pollinators and wildlife-friendly gardening.</w:t>
      </w:r>
      <w:r w:rsidR="007337CA">
        <w:t xml:space="preserve"> Additionally, the ponds at the </w:t>
      </w:r>
      <w:proofErr w:type="spellStart"/>
      <w:r w:rsidR="007337CA">
        <w:t>Gnoll</w:t>
      </w:r>
      <w:proofErr w:type="spellEnd"/>
      <w:r w:rsidR="007337CA">
        <w:t xml:space="preserve"> can help benefit sustainability and biodiversity. Ponds are rich habitats that support frogs, insects, certain plants, and birds. This means the increased biodiversity makes the ecosystem more resilient to changes like pollution or climate stress. </w:t>
      </w:r>
      <w:r w:rsidR="007337CA" w:rsidRPr="007337CA">
        <w:t>If managed naturally</w:t>
      </w:r>
      <w:r w:rsidR="0085762B">
        <w:t>,</w:t>
      </w:r>
      <w:r w:rsidR="007337CA" w:rsidRPr="007337CA">
        <w:t xml:space="preserve"> </w:t>
      </w:r>
      <w:r w:rsidR="007337CA">
        <w:t xml:space="preserve">the </w:t>
      </w:r>
      <w:r w:rsidR="007337CA" w:rsidRPr="007337CA">
        <w:t>ponds require low energy and material input, aligning with sustainable land use practices.</w:t>
      </w:r>
      <w:r w:rsidR="007337CA">
        <w:t xml:space="preserve"> They serve as breeding grounds and feeding areas for wildlife, supporting both aquatic and surrounding ecosystems. </w:t>
      </w:r>
      <w:r w:rsidR="007337CA" w:rsidRPr="007337CA">
        <w:t>The park’s ponds and streams help with rainwater absorption, flood reduction, and water purification, offering important ecosystem services.</w:t>
      </w:r>
      <w:r w:rsidR="007337CA">
        <w:t xml:space="preserve"> Also</w:t>
      </w:r>
      <w:r w:rsidR="0085762B">
        <w:t>,</w:t>
      </w:r>
      <w:r w:rsidR="007337CA">
        <w:t xml:space="preserve"> I noticed the </w:t>
      </w:r>
      <w:proofErr w:type="spellStart"/>
      <w:r w:rsidR="007337CA">
        <w:t>Gnoll</w:t>
      </w:r>
      <w:proofErr w:type="spellEnd"/>
      <w:r w:rsidR="007337CA">
        <w:t xml:space="preserve"> </w:t>
      </w:r>
      <w:r w:rsidR="0085762B">
        <w:t>has</w:t>
      </w:r>
      <w:r w:rsidR="007337CA" w:rsidRPr="007337CA">
        <w:t xml:space="preserve"> walking and cycling paths </w:t>
      </w:r>
      <w:r w:rsidR="007337CA">
        <w:t xml:space="preserve">that can </w:t>
      </w:r>
      <w:r w:rsidR="007337CA" w:rsidRPr="007337CA">
        <w:t>promote low-carbon transport and reduce car dependency.</w:t>
      </w:r>
      <w:r w:rsidR="007337CA">
        <w:t xml:space="preserve"> In</w:t>
      </w:r>
      <w:r w:rsidR="00E966C8">
        <w:t xml:space="preserve"> addition, I also noticed </w:t>
      </w:r>
      <w:r w:rsidR="00E731A0">
        <w:t xml:space="preserve">that </w:t>
      </w:r>
      <w:r w:rsidR="00E966C8">
        <w:t xml:space="preserve">through my time exploring the Gnoll, they have created a natural play area, made out of materials such as wood. This helps sustainability as </w:t>
      </w:r>
      <w:r w:rsidR="00E731A0">
        <w:t xml:space="preserve">it is biodegradable, as wood naturally decomposes over time, unlike plastic, which reduces landfill waste and environmental impact. </w:t>
      </w:r>
      <w:r w:rsidR="00E966C8">
        <w:t xml:space="preserve">Through research, I found out that the </w:t>
      </w:r>
      <w:proofErr w:type="spellStart"/>
      <w:r w:rsidR="00E966C8">
        <w:t>Gnoll</w:t>
      </w:r>
      <w:proofErr w:type="spellEnd"/>
      <w:r w:rsidR="00E966C8">
        <w:t xml:space="preserve"> used </w:t>
      </w:r>
      <w:r w:rsidR="004F1768">
        <w:t xml:space="preserve">part of </w:t>
      </w:r>
      <w:r w:rsidR="00E966C8">
        <w:t>a £12 million development</w:t>
      </w:r>
      <w:r w:rsidR="00E731A0">
        <w:t>,</w:t>
      </w:r>
      <w:r w:rsidR="00E966C8">
        <w:t xml:space="preserve"> which was funded by the UK government</w:t>
      </w:r>
      <w:r w:rsidR="00E731A0">
        <w:t>,</w:t>
      </w:r>
      <w:r w:rsidR="00E966C8">
        <w:t xml:space="preserve"> towards the natural play. </w:t>
      </w:r>
      <w:r w:rsidR="005F2FEE">
        <w:t xml:space="preserve">I believe that through the natural play and woodland areas around the Gnoll that children will be able to enjoy nature and learn to protect nature and their world. </w:t>
      </w:r>
      <w:r w:rsidR="00AA6FC5">
        <w:t xml:space="preserve">Other </w:t>
      </w:r>
      <w:r w:rsidR="0085762B">
        <w:t>relevant</w:t>
      </w:r>
      <w:r w:rsidR="00AA6FC5">
        <w:t xml:space="preserve"> areas that the £12 million development went towards improving visitor facilities, historic features and development and landscaping a</w:t>
      </w:r>
      <w:r w:rsidR="0085762B">
        <w:t xml:space="preserve">s well as </w:t>
      </w:r>
      <w:r w:rsidR="00AA6FC5">
        <w:t>parking. It is also going towards</w:t>
      </w:r>
      <w:r w:rsidR="0085762B">
        <w:t xml:space="preserve"> the</w:t>
      </w:r>
      <w:r w:rsidR="00AA6FC5">
        <w:t xml:space="preserve"> restoration of the park’s amazing and historic cascades and extension to recreation</w:t>
      </w:r>
      <w:r w:rsidR="0085762B">
        <w:t>,</w:t>
      </w:r>
      <w:r w:rsidR="00AA6FC5">
        <w:t xml:space="preserve"> with the park being linked with </w:t>
      </w:r>
      <w:proofErr w:type="spellStart"/>
      <w:r w:rsidR="0085762B">
        <w:t>Brynau</w:t>
      </w:r>
      <w:proofErr w:type="spellEnd"/>
      <w:r w:rsidR="0085762B">
        <w:t xml:space="preserve"> Farm,</w:t>
      </w:r>
      <w:r w:rsidR="00AA6FC5">
        <w:t xml:space="preserve"> which is a wildlife haven of 57 hectares of woodland trust land. I</w:t>
      </w:r>
      <w:r w:rsidR="00E731A0">
        <w:t xml:space="preserve">n a variety of my visits to the Gnoll, I identified that litter was an issue, and therefore I decided to help address this issue myself through doing a litter pick and volunteering weekend at the Gnoll. </w:t>
      </w:r>
      <w:r w:rsidR="0062298B">
        <w:t xml:space="preserve">Through my John Muir Award </w:t>
      </w:r>
      <w:r w:rsidR="0085762B">
        <w:t>experience,</w:t>
      </w:r>
      <w:r w:rsidR="0062298B">
        <w:t xml:space="preserve"> I realised just how important sustainability is as well as how vital it is to protect our world and the future of our world. </w:t>
      </w:r>
      <w:r w:rsidR="00E731A0">
        <w:t xml:space="preserve">Additionally, I also noticed the lack of dog waste bins around certain areas of the Gnoll. To help resolve this problem, I contacted the Gnoll Manager to explain the need for more dog waste bins and was responded to by being told I highlighted a good point, and the dog waste bin will be installed. This shows that I have learned and developed through experience and can now continue to help areas increase sustainability and the positive impact </w:t>
      </w:r>
      <w:r w:rsidR="005F2FEE">
        <w:t>on</w:t>
      </w:r>
      <w:r w:rsidR="00E731A0">
        <w:t xml:space="preserve"> wildlife. </w:t>
      </w:r>
      <w:r w:rsidR="0062298B">
        <w:t xml:space="preserve">I also conserved the environment of the </w:t>
      </w:r>
      <w:proofErr w:type="spellStart"/>
      <w:r w:rsidR="0062298B">
        <w:t>Gnoll</w:t>
      </w:r>
      <w:proofErr w:type="spellEnd"/>
      <w:r w:rsidR="0062298B">
        <w:t xml:space="preserve"> Country </w:t>
      </w:r>
      <w:r w:rsidR="0085762B">
        <w:t>Park</w:t>
      </w:r>
      <w:r w:rsidR="0062298B">
        <w:t xml:space="preserve"> through </w:t>
      </w:r>
      <w:r w:rsidR="0085762B">
        <w:t>grass</w:t>
      </w:r>
      <w:r w:rsidR="0062298B">
        <w:t xml:space="preserve"> cutting and leaf blowing when attending my volunteering weekend. I discovered just how important grass cutting is </w:t>
      </w:r>
      <w:r w:rsidR="0062298B">
        <w:lastRenderedPageBreak/>
        <w:t>for wildlife</w:t>
      </w:r>
      <w:r w:rsidR="0085762B">
        <w:t>,</w:t>
      </w:r>
      <w:r w:rsidR="0062298B">
        <w:t xml:space="preserve"> and my knowledge has increased. For </w:t>
      </w:r>
      <w:r w:rsidR="0085762B">
        <w:t>instance</w:t>
      </w:r>
      <w:r w:rsidR="0062298B">
        <w:t>, cu</w:t>
      </w:r>
      <w:r w:rsidR="0062298B" w:rsidRPr="0062298B">
        <w:t>tting grass at the right time allows wildflowers to reseed and flourish, supporting bees, butterflies, and other pollinators.</w:t>
      </w:r>
      <w:r w:rsidR="0062298B">
        <w:t xml:space="preserve"> T</w:t>
      </w:r>
      <w:r w:rsidR="00E731A0">
        <w:t xml:space="preserve">o conclude, from my experience of exploring and conserving the Gnoll Country Park, </w:t>
      </w:r>
      <w:r w:rsidR="00317729">
        <w:t>my knowledge of wildlife and their surrounding area has improved. I found this area was perfect for my award as the are</w:t>
      </w:r>
      <w:r w:rsidR="005F2FEE">
        <w:t xml:space="preserve">a showed its environmentally friendly sections and wildlife protection. </w:t>
      </w:r>
    </w:p>
    <w:p w14:paraId="393EC4C1" w14:textId="77777777" w:rsidR="00FD412F" w:rsidRDefault="00FD412F"/>
    <w:p w14:paraId="2FF5E0C3" w14:textId="16F4E9E0" w:rsidR="00707A03" w:rsidRDefault="009661C8" w:rsidP="00707A03">
      <w:pPr>
        <w:rPr>
          <w:b/>
          <w:bCs/>
        </w:rPr>
      </w:pPr>
      <w:r>
        <w:rPr>
          <w:b/>
          <w:bCs/>
        </w:rPr>
        <w:t xml:space="preserve">Section 2 </w:t>
      </w:r>
      <w:r w:rsidR="00707A03">
        <w:rPr>
          <w:b/>
          <w:bCs/>
        </w:rPr>
        <w:t>(referencing)</w:t>
      </w:r>
    </w:p>
    <w:p w14:paraId="4DB6E813" w14:textId="3B09690A" w:rsidR="009559B3" w:rsidRDefault="009559B3" w:rsidP="00707A03">
      <w:r>
        <w:t>The John Muir Award</w:t>
      </w:r>
      <w:r w:rsidR="009E6AC0">
        <w:t xml:space="preserve">, according to the John Muir Trust, </w:t>
      </w:r>
      <w:r w:rsidR="009E6AC0" w:rsidRPr="009E6AC0">
        <w:t>inspires people from all areas of life to appreciate, interact with, and take care of the outdoors. The Award assists individuals in discovering, exploring, conserving, and sharing their experiences of natural areas while also educating people on the unique qualities of these locations.</w:t>
      </w:r>
      <w:r w:rsidR="009E6AC0">
        <w:t xml:space="preserve"> (John Muir Trust, No Date) </w:t>
      </w:r>
    </w:p>
    <w:p w14:paraId="549149FF" w14:textId="6C30A15A" w:rsidR="004A738D" w:rsidRDefault="004A738D" w:rsidP="00707A03">
      <w:r>
        <w:t>According to Mollenkamp, D (2023)</w:t>
      </w:r>
      <w:r w:rsidR="00C10255">
        <w:t>,</w:t>
      </w:r>
      <w:r>
        <w:t xml:space="preserve"> s</w:t>
      </w:r>
      <w:r w:rsidRPr="004A738D">
        <w:t>ustainability refers to the capacity to uphold or foster economic, environmental, or social systems over time while preserving natural resources.</w:t>
      </w:r>
      <w:r w:rsidR="00C10255">
        <w:t xml:space="preserve"> Sustainability is relevant to early years for various reasons. </w:t>
      </w:r>
      <w:r w:rsidR="00F4529C" w:rsidRPr="00F4529C">
        <w:t xml:space="preserve">In the </w:t>
      </w:r>
      <w:r w:rsidR="00F4529C">
        <w:t>early</w:t>
      </w:r>
      <w:r w:rsidR="00F4529C" w:rsidRPr="00F4529C">
        <w:t xml:space="preserve"> years, sustainab</w:t>
      </w:r>
      <w:r w:rsidR="0085762B">
        <w:t>ility</w:t>
      </w:r>
      <w:r w:rsidR="00F4529C" w:rsidRPr="00F4529C">
        <w:t xml:space="preserve"> education focuses on instilling in young children the significance of environmental protection, resource conservation, waste reduction, and the promotion of a just and healthy society. This education is crucial as the choices we make today will profoundly influence the future. By teaching sustainability early on, children gain insight into their responsibilities in fostering a sustainable world. It also encourages responsible citizenship and equips them to make informed choices regarding the environment and their health. </w:t>
      </w:r>
      <w:r w:rsidR="00F4529C">
        <w:t xml:space="preserve">According to research by Elliot </w:t>
      </w:r>
      <w:r w:rsidR="00F4529C">
        <w:rPr>
          <w:i/>
          <w:iCs/>
        </w:rPr>
        <w:t xml:space="preserve">et al, </w:t>
      </w:r>
      <w:r w:rsidR="00F4529C">
        <w:t>(2014)</w:t>
      </w:r>
      <w:r w:rsidR="00F4529C" w:rsidRPr="00F4529C">
        <w:t xml:space="preserve"> indicates that early sustainab</w:t>
      </w:r>
      <w:r w:rsidR="0085762B">
        <w:t>ility</w:t>
      </w:r>
      <w:r w:rsidR="00F4529C" w:rsidRPr="00F4529C">
        <w:t xml:space="preserve"> education positively affects children's environmental attitudes and </w:t>
      </w:r>
      <w:r w:rsidR="0085762B" w:rsidRPr="00F4529C">
        <w:t>behaviours</w:t>
      </w:r>
      <w:r w:rsidR="00F4529C" w:rsidRPr="00F4529C">
        <w:t>. For instance, a study by the University of South Australia revealed that children involved in a sustainability program demonstrated a deeper understanding of environmental issues and were more inclined to engage in pro-environmental actions compared to their peers who did not participate in the program</w:t>
      </w:r>
      <w:r w:rsidR="00F4529C">
        <w:t>. (The Curiosity Approach, 2024)</w:t>
      </w:r>
    </w:p>
    <w:p w14:paraId="1389E9DB" w14:textId="707679E7" w:rsidR="00EF3B48" w:rsidRDefault="00067C9D" w:rsidP="00EF3B48">
      <w:r>
        <w:t>The John Muir Award principles and experience I undertook link to the early years theory and pedagogy</w:t>
      </w:r>
      <w:r w:rsidR="00B91F37">
        <w:t>,</w:t>
      </w:r>
      <w:r>
        <w:t xml:space="preserve"> </w:t>
      </w:r>
      <w:r w:rsidR="005E43F5">
        <w:t xml:space="preserve">such as the </w:t>
      </w:r>
      <w:r w:rsidR="00B91F37">
        <w:t>hands-on</w:t>
      </w:r>
      <w:r w:rsidR="005E43F5">
        <w:t xml:space="preserve"> learning theory. </w:t>
      </w:r>
      <w:r w:rsidR="00B91F37">
        <w:t xml:space="preserve">According to John Dewey (1938), children learn the most through hands-on experiences. </w:t>
      </w:r>
      <w:r w:rsidR="00B91F37" w:rsidRPr="00B91F37">
        <w:t>Dewey believed that meaningful education involves deliberately organized experiences that encourage development and learning. For instance, a child could learn about how plants grow by planting seeds, nurturing them, and watching their progr</w:t>
      </w:r>
      <w:r w:rsidR="0085762B">
        <w:t>ession</w:t>
      </w:r>
      <w:r w:rsidR="00B91F37" w:rsidRPr="00B91F37">
        <w:t xml:space="preserve"> over time.</w:t>
      </w:r>
      <w:r w:rsidR="00B91F37">
        <w:t xml:space="preserve"> </w:t>
      </w:r>
      <w:r w:rsidR="00520B8F">
        <w:t xml:space="preserve">(Early Years TV, 2025) </w:t>
      </w:r>
      <w:r w:rsidR="00C804C6">
        <w:t>Dewey believes that children</w:t>
      </w:r>
      <w:r w:rsidR="00EF3B48">
        <w:t xml:space="preserve"> get their education from contact with the realities of life </w:t>
      </w:r>
      <w:r w:rsidR="00C804C6">
        <w:t xml:space="preserve">and experiences with the world, such as the outdoors and nature, </w:t>
      </w:r>
      <w:r w:rsidR="00EF3B48">
        <w:t>and not just from books.</w:t>
      </w:r>
      <w:r w:rsidR="00C804C6">
        <w:t xml:space="preserve"> (Hickman, A. Larry </w:t>
      </w:r>
      <w:r w:rsidR="00C804C6">
        <w:rPr>
          <w:i/>
          <w:iCs/>
        </w:rPr>
        <w:t>et al,</w:t>
      </w:r>
      <w:r w:rsidR="00C804C6">
        <w:t xml:space="preserve"> 2009)</w:t>
      </w:r>
    </w:p>
    <w:p w14:paraId="09AEB87C" w14:textId="3B42859A" w:rsidR="008D2087" w:rsidRDefault="00C10255" w:rsidP="00EF3B48">
      <w:r>
        <w:t>While</w:t>
      </w:r>
      <w:r w:rsidR="008D2087">
        <w:t xml:space="preserve"> doing the John Muir award experience</w:t>
      </w:r>
      <w:r w:rsidR="0085762B">
        <w:t>,</w:t>
      </w:r>
      <w:r w:rsidR="008D2087">
        <w:t xml:space="preserve"> it gave me time to reflect on what is important in the world and how important sustainability is</w:t>
      </w:r>
      <w:r w:rsidR="0085762B">
        <w:t>,</w:t>
      </w:r>
      <w:r w:rsidR="008D2087">
        <w:t xml:space="preserve"> </w:t>
      </w:r>
      <w:r w:rsidR="0085762B">
        <w:t>and</w:t>
      </w:r>
      <w:r w:rsidR="0048416B">
        <w:t xml:space="preserve"> reflection</w:t>
      </w:r>
      <w:r w:rsidR="008D2087">
        <w:t xml:space="preserve"> is a principle of Education for Sustainable Development and Global Citizenship. </w:t>
      </w:r>
      <w:r w:rsidR="006D102F" w:rsidRPr="006D102F">
        <w:t xml:space="preserve">In response to the pressing issues confronting our world, UNESCO has developed Education for Sustainable Development (ESD). People who get </w:t>
      </w:r>
      <w:r w:rsidR="00EF3B10">
        <w:t xml:space="preserve">an </w:t>
      </w:r>
      <w:r w:rsidR="006D102F" w:rsidRPr="006D102F">
        <w:t xml:space="preserve">education for sustainable development are equipped with the beliefs, attitudes, behaviours, and knowledge necessary to live in a way that benefits society, the economy, and the environment. It inspires people to make responsible, wise decisions that contribute to a brighter future for everybody.  </w:t>
      </w:r>
      <w:r w:rsidR="00C7070D">
        <w:t>(UNESCO, No Date)</w:t>
      </w:r>
      <w:r w:rsidR="0048416B">
        <w:t xml:space="preserve"> </w:t>
      </w:r>
      <w:r w:rsidR="0048416B" w:rsidRPr="0048416B">
        <w:t>ESDGC fosters empathy and a sense of shared humanity in its learners</w:t>
      </w:r>
      <w:r w:rsidR="0085762B">
        <w:t xml:space="preserve">, </w:t>
      </w:r>
      <w:r w:rsidR="0048416B" w:rsidRPr="0048416B">
        <w:t>gaining the ability to think critically and reflect, which will give one the courage to question beliefs and attitudes in the media and elsewhere.</w:t>
      </w:r>
      <w:r w:rsidR="0048416B">
        <w:t xml:space="preserve"> (Welsh Government, 2012) </w:t>
      </w:r>
    </w:p>
    <w:p w14:paraId="0903B097" w14:textId="38BF15C6" w:rsidR="00DD48DC" w:rsidRDefault="00DD48DC" w:rsidP="00EF3B48">
      <w:r>
        <w:lastRenderedPageBreak/>
        <w:t>Many experiences I had the opportunity to do in my John Muir Award experience, such as Litter picking and raising awareness for the need of more dog waste bins present, support themes of ESD</w:t>
      </w:r>
      <w:r w:rsidR="00091514">
        <w:t>,</w:t>
      </w:r>
      <w:r>
        <w:t xml:space="preserve"> including taking action</w:t>
      </w:r>
      <w:r w:rsidR="009E264F">
        <w:t xml:space="preserve">. </w:t>
      </w:r>
      <w:r w:rsidR="00AB63CD" w:rsidRPr="00AB63CD">
        <w:t>The Education for Sustainable Development (ESD) initiative for 2030 builds on insights gained from the Global Action Programme on ESD (2015-2019), addressing the growing significance of ESD in enhancing the role of educational content in ensuring humanity's survival and prosperity. This initiative underscores the importance of education in achieving the Sustainable Development Goals (SDGs). It seeks to reassess the fundamental purposes and values of education, realigning all educational levels and learning processes to support sustainable development and to enhance educational efforts</w:t>
      </w:r>
      <w:r w:rsidR="00AB63CD">
        <w:t xml:space="preserve"> and take action</w:t>
      </w:r>
      <w:r w:rsidR="00AB63CD" w:rsidRPr="00AB63CD">
        <w:t xml:space="preserve"> in all activities that foster sustainability. Given the limited time remaining to meet the SDGs, it is</w:t>
      </w:r>
      <w:r w:rsidR="00A625B3">
        <w:t xml:space="preserve"> vital</w:t>
      </w:r>
      <w:r w:rsidR="00AB63CD" w:rsidRPr="00AB63CD">
        <w:t xml:space="preserve"> to expedite ESD efforts during this critical decade of action to realize these Goals.</w:t>
      </w:r>
      <w:r w:rsidR="00AB63CD">
        <w:t xml:space="preserve"> (UNESCO, 2020)</w:t>
      </w:r>
    </w:p>
    <w:p w14:paraId="08361BE0" w14:textId="42F0D669" w:rsidR="0080030F" w:rsidRDefault="0080030F" w:rsidP="00EF3B48">
      <w:r>
        <w:t xml:space="preserve">The John Muir Award activities I did </w:t>
      </w:r>
      <w:r w:rsidR="00EF3B10">
        <w:t>were</w:t>
      </w:r>
      <w:r>
        <w:t xml:space="preserve"> linked to </w:t>
      </w:r>
      <w:r w:rsidR="00EF3B10">
        <w:t>the goals</w:t>
      </w:r>
      <w:r>
        <w:t xml:space="preserve"> of the Wellbeing of Future Generations Act. </w:t>
      </w:r>
      <w:r w:rsidR="00EF3B10">
        <w:t>Through my John Muir experience, I linked into a resilient Wales goal through conserving natural environments, such as the Gnoll County Park, to be more sustainable and biodiverse. The resilient Wales goal is not only knowledge of nature, which I gained a lot of through the John Muir activities, but also a</w:t>
      </w:r>
      <w:r w:rsidR="00EF3B10" w:rsidRPr="00EF3B10">
        <w:t xml:space="preserve"> country that preserves and improves a diverse natural environment with well-functioning ecosystems, which </w:t>
      </w:r>
      <w:r w:rsidR="00EF3B10">
        <w:t>help</w:t>
      </w:r>
      <w:r w:rsidR="00EF3B10" w:rsidRPr="00EF3B10">
        <w:t xml:space="preserve"> social, economic, and ecological resilience, as well as the ability to adapt to changes.</w:t>
      </w:r>
      <w:r w:rsidR="00EF3B10">
        <w:t xml:space="preserve"> (Future Generations, No Date) </w:t>
      </w:r>
    </w:p>
    <w:p w14:paraId="3E5CED84" w14:textId="04E31E57" w:rsidR="00EF3B48" w:rsidRDefault="0018123E" w:rsidP="00707A03">
      <w:r>
        <w:t xml:space="preserve">Early years sustainability is essential, which is supported through Reggio Emilia. </w:t>
      </w:r>
      <w:r w:rsidRPr="0018123E">
        <w:t xml:space="preserve">According to the Reggio Emilia method of early childhood education, </w:t>
      </w:r>
      <w:r w:rsidR="00A625B3">
        <w:t>children</w:t>
      </w:r>
      <w:r w:rsidRPr="0018123E">
        <w:t xml:space="preserve"> are inquisitive being</w:t>
      </w:r>
      <w:r w:rsidR="00A625B3">
        <w:t>s, pe</w:t>
      </w:r>
      <w:r w:rsidRPr="0018123E">
        <w:t>ople who have the capacity to grow and learn from their surroundings and the connections they make with other people. Children are seen as eager to engage with and contribute to the world, and as possessing limitless potential. The surroundings serve as a "third teacher." One of the most unique aspects of the Reggio approach is the involvement of the community and parents. To establish a connection with the community, parents should constantly be encouraged to actively participate in their children's education. Establishing a link between the community, the home, and the early childhood environment fosters continuity in the lives of the children and gives everyone involved a strong feeling of shared identity.</w:t>
      </w:r>
      <w:r>
        <w:t xml:space="preserve"> (Berg, V, 2025)</w:t>
      </w:r>
      <w:r w:rsidR="00986588">
        <w:t xml:space="preserve"> There are many other research contexts that support Reggio. </w:t>
      </w:r>
      <w:r w:rsidR="00986588" w:rsidRPr="00986588">
        <w:t>A</w:t>
      </w:r>
      <w:r w:rsidR="00986588">
        <w:t>ccording to Thornton &amp; Bruton (2014; 2015) a</w:t>
      </w:r>
      <w:r w:rsidR="00986588" w:rsidRPr="00986588">
        <w:t>dults in Reggio pay close attention to what children say and think, and children's ideas and views are valued and taken seriously. Children are therefore free to make mistakes and rebuild their ideas in a respectful context</w:t>
      </w:r>
      <w:r w:rsidR="00986588">
        <w:t>. (The Reggio Emilia Approach, No Date)</w:t>
      </w:r>
      <w:r w:rsidR="00FE54D7">
        <w:t xml:space="preserve"> It is also suggested</w:t>
      </w:r>
      <w:r w:rsidR="00A625B3">
        <w:t>,</w:t>
      </w:r>
      <w:r w:rsidR="00FE54D7">
        <w:t xml:space="preserve"> according to Lindsay, G (2015) that the</w:t>
      </w:r>
      <w:r w:rsidR="00FE54D7" w:rsidRPr="00FE54D7">
        <w:t xml:space="preserve"> disclosure of Dewey's progressive principles, as understood by educators in Reggio Emilia, serves as a source of inspiration for modern early childhood educators, researchers, and students studying the Reggio Emilia approach to early childhood education</w:t>
      </w:r>
      <w:r w:rsidR="00FE54D7">
        <w:t xml:space="preserve">. </w:t>
      </w:r>
    </w:p>
    <w:p w14:paraId="11A3E2D6" w14:textId="37CA4BC5" w:rsidR="00FE54D7" w:rsidRDefault="00FE54D7" w:rsidP="00707A03">
      <w:r>
        <w:t xml:space="preserve">In relation to early years sustainability in </w:t>
      </w:r>
      <w:r w:rsidR="00A625B3">
        <w:t xml:space="preserve">the </w:t>
      </w:r>
      <w:r>
        <w:t xml:space="preserve">context of Reggio, some limitations apply. </w:t>
      </w:r>
      <w:r w:rsidR="000870E3" w:rsidRPr="000870E3">
        <w:t xml:space="preserve">The creators of the Reggio Emilia approach regard Vygotsky as a significant, though not exclusive, influence on their methodology (Malaguzzi, 1993; Rinaldi, 2005). Nevertheless, there exists </w:t>
      </w:r>
      <w:r w:rsidR="00A625B3">
        <w:t>an</w:t>
      </w:r>
      <w:r w:rsidR="000870E3" w:rsidRPr="000870E3">
        <w:t xml:space="preserve"> </w:t>
      </w:r>
      <w:r w:rsidR="00A625B3">
        <w:t>initial</w:t>
      </w:r>
      <w:r w:rsidR="000870E3" w:rsidRPr="000870E3">
        <w:t xml:space="preserve"> argument suggesting that certain elements of Vygotsky’s theory may not easily align with the Reggio Emilia approach. Specifically, according to Vygotsky (1986), a child's cognitive development is </w:t>
      </w:r>
      <w:r w:rsidR="00A625B3">
        <w:t>dependent</w:t>
      </w:r>
      <w:r w:rsidR="000870E3" w:rsidRPr="000870E3">
        <w:t xml:space="preserve"> upon interaction with established systems of knowledge, which the child does not independently uncover but acquires through formal education.</w:t>
      </w:r>
      <w:r w:rsidR="000870E3">
        <w:t xml:space="preserve"> (Stone. E, J, 2012)</w:t>
      </w:r>
    </w:p>
    <w:p w14:paraId="36316E13" w14:textId="448CB6AF" w:rsidR="00E5589A" w:rsidRDefault="00F4529C" w:rsidP="00E5589A">
      <w:r>
        <w:t xml:space="preserve">Early years sustainability is also supported by Froebel. </w:t>
      </w:r>
      <w:r w:rsidRPr="00F4529C">
        <w:t xml:space="preserve">Froebel stressed the importance of children engaging with all elements of nature, extending beyond just flora and fauna. He contended that one of the most effective methods for children to connect with nature is through outdoor play in gardens and the broader natural surroundings. By participating in real-life experiences, children gain insights </w:t>
      </w:r>
      <w:r w:rsidRPr="00F4529C">
        <w:lastRenderedPageBreak/>
        <w:t>into the interconnectedness of all living organisms, which encourages them to contemplate significant issues related to the environment, sustainability, and climate change.</w:t>
      </w:r>
      <w:r>
        <w:t xml:space="preserve"> (Froebel Trust, No Date)</w:t>
      </w:r>
      <w:r w:rsidR="00E5589A">
        <w:t xml:space="preserve"> Froebel </w:t>
      </w:r>
      <w:r w:rsidR="00E5589A" w:rsidRPr="00E5589A">
        <w:t>dismissed the notion of education being comprised of separate subjects, promoting instead a comprehensive approach that combines various learning experiences. This aligns closely with the principles of the Early Years Foundation Stage (EYFS) and the holistic teaching methods employed in early childhood education, which regard the child as a complete individual. For educators and practitioners in early years, this entails providing children with opportunities to connect their play, engage in storytelling, and participate in real-world experiences.</w:t>
      </w:r>
      <w:r w:rsidR="00E5589A">
        <w:t xml:space="preserve"> (Early Excellence, 2025)</w:t>
      </w:r>
    </w:p>
    <w:p w14:paraId="0A0C5538" w14:textId="4197DD5B" w:rsidR="007C48F8" w:rsidRDefault="007C48F8" w:rsidP="00E5589A">
      <w:r>
        <w:t xml:space="preserve">There are also some limitations to Froebel’s theory. </w:t>
      </w:r>
      <w:r w:rsidRPr="007C48F8">
        <w:t xml:space="preserve">The Froebel education's detractors thought the program's framework was overly strict. The original kindergarten curriculum was changed by more progressive teachers to incorporate more unstructured and creative play. Other unstructured items, including doll houses and big blocks, were provided in addition to the Froebel gifts so that </w:t>
      </w:r>
      <w:r w:rsidR="00A625B3">
        <w:t>children</w:t>
      </w:r>
      <w:r w:rsidRPr="007C48F8">
        <w:t xml:space="preserve"> may play freely and engage with others. Reformers added music, painting, and movement activities to Froebel's initial concepts after concluding that children required other means of self-expression.</w:t>
      </w:r>
      <w:r>
        <w:t xml:space="preserve"> (Spielgaben, 2024)</w:t>
      </w:r>
    </w:p>
    <w:p w14:paraId="58D51CFE" w14:textId="2E5E8F7E" w:rsidR="00604425" w:rsidRDefault="00604425" w:rsidP="00E5589A">
      <w:r>
        <w:t xml:space="preserve">There are many opportunities and benefits for nature walks and being creative in </w:t>
      </w:r>
      <w:r w:rsidR="00A625B3">
        <w:t xml:space="preserve">the </w:t>
      </w:r>
      <w:r>
        <w:t xml:space="preserve">early years. </w:t>
      </w:r>
      <w:r w:rsidRPr="00604425">
        <w:t xml:space="preserve">An outdoor space that enables children to engage with nature and investigate various plant species can promote </w:t>
      </w:r>
      <w:r w:rsidR="00A625B3" w:rsidRPr="00604425">
        <w:t>tranquillity</w:t>
      </w:r>
      <w:r w:rsidRPr="00604425">
        <w:t>. Time spent outside allows children to interact with their natural surroundings and the broader world. Establishing a sensory garden with plants recognized for their soothing qualities, like lavender or rosemary, offers a peaceful and secure area for children to take a break, explore their environment, and experience sensory stimuli, including aromas and sounds.</w:t>
      </w:r>
      <w:r>
        <w:t xml:space="preserve"> (Early Years Alliance, 2022)</w:t>
      </w:r>
    </w:p>
    <w:p w14:paraId="6F9B8057" w14:textId="5FD47A4C" w:rsidR="007A1C22" w:rsidRDefault="007A1C22" w:rsidP="00E5589A">
      <w:r>
        <w:t xml:space="preserve">There are also some issues </w:t>
      </w:r>
      <w:r w:rsidR="00A625B3">
        <w:t>regarding</w:t>
      </w:r>
      <w:r>
        <w:t xml:space="preserve"> nature walks and why they are not always happening. </w:t>
      </w:r>
      <w:r w:rsidR="00DF10D4">
        <w:t>According to Goldernberg, G (2024) s</w:t>
      </w:r>
      <w:r w:rsidR="00DF10D4" w:rsidRPr="00DF10D4">
        <w:t xml:space="preserve">tudies indicate that having access to outdoor areas can enhance self-regulation and </w:t>
      </w:r>
      <w:r w:rsidR="00A625B3" w:rsidRPr="00DF10D4">
        <w:t>behaviour</w:t>
      </w:r>
      <w:r w:rsidR="00DF10D4" w:rsidRPr="00DF10D4">
        <w:t xml:space="preserve"> (Sakhvidi et al, 2022). More than 80% of educators believe their institution underutilizes outdoor spaces (Kings College London, 2010). One contributing factor may be that certain teachers perceive a higher likelihood of </w:t>
      </w:r>
      <w:r w:rsidR="00A625B3" w:rsidRPr="00DF10D4">
        <w:t>misbehaviour</w:t>
      </w:r>
      <w:r w:rsidR="00DF10D4" w:rsidRPr="00DF10D4">
        <w:t xml:space="preserve"> among children in outdoor settings (Van Dijkk-Wesselius et al, 2020).</w:t>
      </w:r>
    </w:p>
    <w:p w14:paraId="0F220410" w14:textId="7D08FD7D" w:rsidR="00DF10D4" w:rsidRDefault="00F025F4" w:rsidP="00E5589A">
      <w:r w:rsidRPr="00F025F4">
        <w:t xml:space="preserve">The outdoors presents significant opportunities for learning that can be enjoyable, adventurous, stimulating, challenging, and creative. It provides a context for formative experiences that foster confidence, awareness, appreciation, values, and responsibility. Learning can occur across a wide range of settings and timeframes, from </w:t>
      </w:r>
      <w:r w:rsidR="00A625B3">
        <w:t>spontaneous</w:t>
      </w:r>
      <w:r w:rsidRPr="00F025F4">
        <w:t xml:space="preserve"> activities on school grounds to expeditions in national parks, and from field study trips to residential programs at outdoor </w:t>
      </w:r>
      <w:r w:rsidR="00A625B3" w:rsidRPr="00F025F4">
        <w:t>centres</w:t>
      </w:r>
      <w:r w:rsidRPr="00F025F4">
        <w:t>. The John Muir Award can encourage increased outdoor activity, connect indoor and outdoor learning, and acknowledge ongoing efforts</w:t>
      </w:r>
      <w:r>
        <w:t>. (South West Peak, No Date)</w:t>
      </w:r>
    </w:p>
    <w:p w14:paraId="33673594" w14:textId="58C46741" w:rsidR="00DF10D4" w:rsidRDefault="00DF10D4" w:rsidP="00E5589A">
      <w:r>
        <w:t>To conclude, early years sustainability is important for a variety of reasons</w:t>
      </w:r>
      <w:r w:rsidR="00A625B3">
        <w:t>,</w:t>
      </w:r>
      <w:r>
        <w:t xml:space="preserve"> including benefiting children’s views and outlook </w:t>
      </w:r>
      <w:r w:rsidR="00A625B3">
        <w:t>on</w:t>
      </w:r>
      <w:r>
        <w:t xml:space="preserve"> the world. Sustainability in early years is also supported by theorists such as Reggio Emilia and Froebel</w:t>
      </w:r>
      <w:r w:rsidR="00A625B3">
        <w:t>,</w:t>
      </w:r>
      <w:r>
        <w:t xml:space="preserve"> and also supported by Education of Sustainable </w:t>
      </w:r>
      <w:r w:rsidR="00A625B3">
        <w:t>Development</w:t>
      </w:r>
      <w:r>
        <w:t xml:space="preserve"> and Global </w:t>
      </w:r>
      <w:r w:rsidR="00A625B3">
        <w:t>Citizenship,</w:t>
      </w:r>
      <w:r>
        <w:t xml:space="preserve"> and also the Wellbeing of Future Generations Act. </w:t>
      </w:r>
      <w:r w:rsidR="00A625B3">
        <w:t>Thank you</w:t>
      </w:r>
      <w:r>
        <w:t xml:space="preserve"> for listening. </w:t>
      </w:r>
    </w:p>
    <w:p w14:paraId="6DE1E17B" w14:textId="112459C9" w:rsidR="009E6AC0" w:rsidRDefault="009E6AC0" w:rsidP="009661C8">
      <w:r>
        <w:t xml:space="preserve">Reference List </w:t>
      </w:r>
    </w:p>
    <w:p w14:paraId="2D602C3B" w14:textId="7965A0A1" w:rsidR="00C804C6" w:rsidRDefault="0018123E" w:rsidP="00143237">
      <w:r>
        <w:t xml:space="preserve">Berg, V. (2025) </w:t>
      </w:r>
      <w:r>
        <w:rPr>
          <w:i/>
          <w:iCs/>
        </w:rPr>
        <w:t xml:space="preserve">The Reggio Emilia approach to early years education. </w:t>
      </w:r>
      <w:r>
        <w:t xml:space="preserve">Available at: </w:t>
      </w:r>
      <w:hyperlink r:id="rId4" w:history="1">
        <w:r w:rsidRPr="0075423E">
          <w:rPr>
            <w:rStyle w:val="Hyperlink"/>
          </w:rPr>
          <w:t>https://www.daynurseries.co.uk/advice/the-reggio-emilia-approach-to-early-years-education</w:t>
        </w:r>
      </w:hyperlink>
      <w:r>
        <w:t xml:space="preserve"> (Accessed: 12</w:t>
      </w:r>
      <w:r w:rsidRPr="0018123E">
        <w:rPr>
          <w:vertAlign w:val="superscript"/>
        </w:rPr>
        <w:t>th</w:t>
      </w:r>
      <w:r>
        <w:t xml:space="preserve"> April 2025). </w:t>
      </w:r>
    </w:p>
    <w:p w14:paraId="4435DE77" w14:textId="491DBD0B" w:rsidR="00E5589A" w:rsidRDefault="00E5589A" w:rsidP="00143237">
      <w:r>
        <w:lastRenderedPageBreak/>
        <w:t xml:space="preserve">Early Excellence (2025) </w:t>
      </w:r>
      <w:r w:rsidRPr="00E5589A">
        <w:rPr>
          <w:i/>
          <w:iCs/>
        </w:rPr>
        <w:t xml:space="preserve">Friedrich Froebel: His Principles, Play Theory, and Legacy in Education. </w:t>
      </w:r>
      <w:r>
        <w:t xml:space="preserve">Available at: </w:t>
      </w:r>
      <w:hyperlink r:id="rId5" w:history="1">
        <w:r w:rsidRPr="008E0C3D">
          <w:rPr>
            <w:rStyle w:val="Hyperlink"/>
          </w:rPr>
          <w:t>https://earlyexcellence.com/practice-and-pedagogy/friedrich-froebel-theory/</w:t>
        </w:r>
      </w:hyperlink>
      <w:r>
        <w:t xml:space="preserve"> (Accessed: 24</w:t>
      </w:r>
      <w:r w:rsidRPr="00E5589A">
        <w:rPr>
          <w:vertAlign w:val="superscript"/>
        </w:rPr>
        <w:t>th</w:t>
      </w:r>
      <w:r>
        <w:t xml:space="preserve"> April 2025). </w:t>
      </w:r>
    </w:p>
    <w:p w14:paraId="08BF0B70" w14:textId="52E6A4B4" w:rsidR="00604425" w:rsidRPr="007A1C22" w:rsidRDefault="00604425" w:rsidP="00143237">
      <w:r>
        <w:t xml:space="preserve">Early Years Alliance </w:t>
      </w:r>
      <w:r w:rsidR="007A1C22">
        <w:t xml:space="preserve">(2022) </w:t>
      </w:r>
      <w:r w:rsidR="007A1C22">
        <w:rPr>
          <w:i/>
          <w:iCs/>
        </w:rPr>
        <w:t xml:space="preserve">The benefits of outdoor play in the early years. </w:t>
      </w:r>
      <w:r w:rsidR="007A1C22">
        <w:t xml:space="preserve">Available at: </w:t>
      </w:r>
      <w:hyperlink r:id="rId6" w:history="1">
        <w:r w:rsidR="007A1C22" w:rsidRPr="000705C6">
          <w:rPr>
            <w:rStyle w:val="Hyperlink"/>
          </w:rPr>
          <w:t>https://www.eyalliance.org.uk/benefits-outdoor-play-early-years</w:t>
        </w:r>
      </w:hyperlink>
      <w:r w:rsidR="007A1C22">
        <w:t xml:space="preserve"> (Accessed: 6</w:t>
      </w:r>
      <w:r w:rsidR="007A1C22" w:rsidRPr="007A1C22">
        <w:rPr>
          <w:vertAlign w:val="superscript"/>
        </w:rPr>
        <w:t>th</w:t>
      </w:r>
      <w:r w:rsidR="007A1C22">
        <w:t xml:space="preserve"> May 2025). </w:t>
      </w:r>
    </w:p>
    <w:p w14:paraId="5F7929B7" w14:textId="553CED87" w:rsidR="00520B8F" w:rsidRDefault="00520B8F" w:rsidP="00143237">
      <w:r w:rsidRPr="00520B8F">
        <w:t xml:space="preserve">Early Years TV </w:t>
      </w:r>
      <w:r>
        <w:t xml:space="preserve">(2025) </w:t>
      </w:r>
      <w:r w:rsidRPr="00520B8F">
        <w:rPr>
          <w:i/>
          <w:iCs/>
        </w:rPr>
        <w:t>John Dewey: Pioneering Theories on Early Years Education.</w:t>
      </w:r>
      <w:r w:rsidRPr="00520B8F">
        <w:t xml:space="preserve"> Available at: </w:t>
      </w:r>
      <w:hyperlink r:id="rId7" w:history="1">
        <w:r w:rsidRPr="005C2113">
          <w:rPr>
            <w:rStyle w:val="Hyperlink"/>
          </w:rPr>
          <w:t>https://www.earlyyears.tv/john-dewey-pioneering-theories-on-early-years-education</w:t>
        </w:r>
      </w:hyperlink>
      <w:r>
        <w:t xml:space="preserve"> </w:t>
      </w:r>
      <w:r w:rsidRPr="00520B8F">
        <w:t>(Accessed:</w:t>
      </w:r>
      <w:r>
        <w:t xml:space="preserve"> 8</w:t>
      </w:r>
      <w:r w:rsidRPr="00520B8F">
        <w:rPr>
          <w:vertAlign w:val="superscript"/>
        </w:rPr>
        <w:t>th</w:t>
      </w:r>
      <w:r>
        <w:t xml:space="preserve"> April </w:t>
      </w:r>
      <w:r w:rsidRPr="00520B8F">
        <w:t>2025).</w:t>
      </w:r>
    </w:p>
    <w:p w14:paraId="6FD41F08" w14:textId="4457437C" w:rsidR="00F4529C" w:rsidRPr="004A46A1" w:rsidRDefault="004A46A1" w:rsidP="00143237">
      <w:r>
        <w:t xml:space="preserve">Froebel Trust (No Date) </w:t>
      </w:r>
      <w:r>
        <w:rPr>
          <w:i/>
          <w:iCs/>
        </w:rPr>
        <w:t xml:space="preserve">Children and nature. </w:t>
      </w:r>
      <w:r>
        <w:t xml:space="preserve">Available at: </w:t>
      </w:r>
      <w:hyperlink r:id="rId8" w:history="1">
        <w:r w:rsidRPr="008E0C3D">
          <w:rPr>
            <w:rStyle w:val="Hyperlink"/>
          </w:rPr>
          <w:t>https://www.froebel.org.uk/training-and-resources/children-and-nature</w:t>
        </w:r>
      </w:hyperlink>
      <w:r>
        <w:t xml:space="preserve"> (Accessed: 24</w:t>
      </w:r>
      <w:r w:rsidRPr="004A46A1">
        <w:rPr>
          <w:vertAlign w:val="superscript"/>
        </w:rPr>
        <w:t>th</w:t>
      </w:r>
      <w:r>
        <w:t xml:space="preserve"> April 2025).</w:t>
      </w:r>
    </w:p>
    <w:p w14:paraId="42353D12" w14:textId="1E9134CC" w:rsidR="00EF3B10" w:rsidRDefault="00EF3B10" w:rsidP="00143237">
      <w:r>
        <w:t xml:space="preserve">Future Generations (No Date) </w:t>
      </w:r>
      <w:r>
        <w:rPr>
          <w:i/>
          <w:iCs/>
        </w:rPr>
        <w:t xml:space="preserve">A Resilient Wales. </w:t>
      </w:r>
      <w:r>
        <w:t xml:space="preserve">Available at: </w:t>
      </w:r>
      <w:hyperlink r:id="rId9" w:history="1">
        <w:r w:rsidRPr="00285341">
          <w:rPr>
            <w:rStyle w:val="Hyperlink"/>
          </w:rPr>
          <w:t>https://futuregenerations.wales/discover/about-future-generations-commissioner/future-generations-act-2015/a-resilient-wales-2/</w:t>
        </w:r>
      </w:hyperlink>
      <w:r>
        <w:t xml:space="preserve"> (Accessed: 12</w:t>
      </w:r>
      <w:r w:rsidRPr="00EF3B10">
        <w:rPr>
          <w:vertAlign w:val="superscript"/>
        </w:rPr>
        <w:t>th</w:t>
      </w:r>
      <w:r>
        <w:t xml:space="preserve"> April 2025). </w:t>
      </w:r>
    </w:p>
    <w:p w14:paraId="68070350" w14:textId="525B0665" w:rsidR="00DF10D4" w:rsidRPr="00DF10D4" w:rsidRDefault="00DF10D4" w:rsidP="00143237">
      <w:r>
        <w:t xml:space="preserve">Goldenberg, G. (2024) </w:t>
      </w:r>
      <w:r w:rsidRPr="00DF10D4">
        <w:rPr>
          <w:i/>
          <w:iCs/>
        </w:rPr>
        <w:t>Impacts of outdoors on children’s behaviour and attention: The science behind outdoor play series.</w:t>
      </w:r>
      <w:r>
        <w:t xml:space="preserve"> Available at: </w:t>
      </w:r>
      <w:hyperlink r:id="rId10" w:history="1">
        <w:r w:rsidRPr="000705C6">
          <w:rPr>
            <w:rStyle w:val="Hyperlink"/>
          </w:rPr>
          <w:t>https://thevoiceofearlychildhood.com/impacts-of-outdoors-on-childrens-behaviour-and-attention/</w:t>
        </w:r>
      </w:hyperlink>
      <w:r>
        <w:t xml:space="preserve"> (Accessed: 6</w:t>
      </w:r>
      <w:r w:rsidRPr="00DF10D4">
        <w:rPr>
          <w:vertAlign w:val="superscript"/>
        </w:rPr>
        <w:t>th</w:t>
      </w:r>
      <w:r>
        <w:t xml:space="preserve"> May 2025). </w:t>
      </w:r>
    </w:p>
    <w:p w14:paraId="220394D2" w14:textId="08DBCAD7" w:rsidR="00EF3B10" w:rsidRDefault="00EF3B10" w:rsidP="00143237">
      <w:r w:rsidRPr="00EF3B10">
        <w:t xml:space="preserve">Hickman, A. Larry et al. (2009) </w:t>
      </w:r>
      <w:r w:rsidRPr="00EF3B10">
        <w:rPr>
          <w:i/>
          <w:iCs/>
        </w:rPr>
        <w:t>John Dewey between pragmatism and constructivism.</w:t>
      </w:r>
      <w:r w:rsidRPr="00EF3B10">
        <w:t xml:space="preserve"> Available at: </w:t>
      </w:r>
      <w:hyperlink r:id="rId11" w:anchor="page=1" w:history="1">
        <w:r w:rsidRPr="00285341">
          <w:rPr>
            <w:rStyle w:val="Hyperlink"/>
          </w:rPr>
          <w:t>https://www-fulcrum-org.ezproxy.uwtsd.ac.uk/epubs/w9505314v?locale=en#page=1</w:t>
        </w:r>
      </w:hyperlink>
      <w:r>
        <w:t xml:space="preserve"> </w:t>
      </w:r>
      <w:r w:rsidRPr="00EF3B10">
        <w:t xml:space="preserve">(Accessed: 8th April 2025). </w:t>
      </w:r>
    </w:p>
    <w:p w14:paraId="7009A403" w14:textId="37866CD1" w:rsidR="009E6AC0" w:rsidRDefault="009E6AC0" w:rsidP="00143237">
      <w:r>
        <w:t xml:space="preserve">John Muir Trust (No Date) </w:t>
      </w:r>
      <w:r>
        <w:rPr>
          <w:i/>
          <w:iCs/>
        </w:rPr>
        <w:t xml:space="preserve">John Muir Award. </w:t>
      </w:r>
      <w:r>
        <w:t xml:space="preserve">Available at: </w:t>
      </w:r>
      <w:hyperlink r:id="rId12" w:anchor=":~:text=The%20John%20Muir%20Award%20encourages,their%20experience%20of%20wild%20places" w:history="1">
        <w:r w:rsidRPr="00BD3102">
          <w:rPr>
            <w:rStyle w:val="Hyperlink"/>
          </w:rPr>
          <w:t>https://www.johnmuirtrust.org/award#:~:text=The%20John%20Muir%20Award%20encourages,their%20experience%20of%20wild%20places</w:t>
        </w:r>
      </w:hyperlink>
      <w:r w:rsidRPr="009E6AC0">
        <w:t>.</w:t>
      </w:r>
      <w:r>
        <w:t xml:space="preserve"> (Accessed: 8</w:t>
      </w:r>
      <w:r w:rsidRPr="009E6AC0">
        <w:rPr>
          <w:vertAlign w:val="superscript"/>
        </w:rPr>
        <w:t>th</w:t>
      </w:r>
      <w:r>
        <w:t xml:space="preserve"> April 2025). </w:t>
      </w:r>
    </w:p>
    <w:p w14:paraId="40100396" w14:textId="597EB8DE" w:rsidR="00FE54D7" w:rsidRDefault="00FE54D7" w:rsidP="00143237">
      <w:r>
        <w:t xml:space="preserve">Lindsay, G. (2015) </w:t>
      </w:r>
      <w:r w:rsidRPr="00FE54D7">
        <w:rPr>
          <w:i/>
          <w:iCs/>
        </w:rPr>
        <w:t>Reflections in the Mirror of Reggio Emilia’s Soul: John Dewey’s Foundational Influence on Pedagogy in the Italian Educational Project</w:t>
      </w:r>
      <w:r>
        <w:rPr>
          <w:i/>
          <w:iCs/>
        </w:rPr>
        <w:t xml:space="preserve">. </w:t>
      </w:r>
      <w:r>
        <w:t xml:space="preserve">Available at: </w:t>
      </w:r>
      <w:hyperlink r:id="rId13" w:anchor="citeas" w:history="1">
        <w:r w:rsidRPr="008E0C3D">
          <w:rPr>
            <w:rStyle w:val="Hyperlink"/>
          </w:rPr>
          <w:t>https://link.springer.com/article/10.1007/s10643-015-0692-7#citeas</w:t>
        </w:r>
      </w:hyperlink>
      <w:r>
        <w:t xml:space="preserve"> (Accessed: 14</w:t>
      </w:r>
      <w:r w:rsidRPr="00FE54D7">
        <w:rPr>
          <w:vertAlign w:val="superscript"/>
        </w:rPr>
        <w:t>th</w:t>
      </w:r>
      <w:r>
        <w:t xml:space="preserve"> April 2025). </w:t>
      </w:r>
    </w:p>
    <w:p w14:paraId="7D2F9F6E" w14:textId="41686F4F" w:rsidR="004A738D" w:rsidRDefault="004A738D" w:rsidP="00143237">
      <w:r>
        <w:t xml:space="preserve">Mollenkamp, D. (2023) </w:t>
      </w:r>
      <w:r>
        <w:rPr>
          <w:i/>
          <w:iCs/>
        </w:rPr>
        <w:t xml:space="preserve">What is Sustainability? How Sustainabilites Work, Benefits, and Example. </w:t>
      </w:r>
      <w:r>
        <w:t xml:space="preserve">Available at: </w:t>
      </w:r>
      <w:hyperlink r:id="rId14" w:history="1">
        <w:r w:rsidRPr="008E0C3D">
          <w:rPr>
            <w:rStyle w:val="Hyperlink"/>
          </w:rPr>
          <w:t>https://www.investopedia.com/terms/s/sustainability.asp</w:t>
        </w:r>
      </w:hyperlink>
      <w:r>
        <w:t xml:space="preserve"> </w:t>
      </w:r>
      <w:r w:rsidR="00C10255">
        <w:t>(Accessed: 22</w:t>
      </w:r>
      <w:r w:rsidR="00C10255" w:rsidRPr="00C10255">
        <w:rPr>
          <w:vertAlign w:val="superscript"/>
        </w:rPr>
        <w:t>nd</w:t>
      </w:r>
      <w:r w:rsidR="00C10255">
        <w:t xml:space="preserve"> April 2025). </w:t>
      </w:r>
    </w:p>
    <w:p w14:paraId="4D2F8154" w14:textId="24B501AD" w:rsidR="00F025F4" w:rsidRPr="00F025F4" w:rsidRDefault="00F025F4" w:rsidP="00143237">
      <w:r>
        <w:t xml:space="preserve">South West Peak (No Date) </w:t>
      </w:r>
      <w:r>
        <w:rPr>
          <w:i/>
          <w:iCs/>
        </w:rPr>
        <w:t xml:space="preserve">John Muir Award and the curriculum for excellence. </w:t>
      </w:r>
      <w:r>
        <w:t xml:space="preserve">Available at: </w:t>
      </w:r>
      <w:hyperlink r:id="rId15" w:history="1">
        <w:r w:rsidRPr="000705C6">
          <w:rPr>
            <w:rStyle w:val="Hyperlink"/>
          </w:rPr>
          <w:t>https://www.southwestpeak.co.uk/projects/project-more-blocks/John-Muir-Award-Scheme.pdf</w:t>
        </w:r>
      </w:hyperlink>
      <w:r>
        <w:t xml:space="preserve"> (Accessed: 10</w:t>
      </w:r>
      <w:r w:rsidRPr="00F025F4">
        <w:rPr>
          <w:vertAlign w:val="superscript"/>
        </w:rPr>
        <w:t>th</w:t>
      </w:r>
      <w:r>
        <w:t xml:space="preserve"> May 2025). </w:t>
      </w:r>
    </w:p>
    <w:p w14:paraId="505C16BA" w14:textId="7DE55514" w:rsidR="007C48F8" w:rsidRPr="00604425" w:rsidRDefault="007C48F8" w:rsidP="00143237">
      <w:r>
        <w:t>Sp</w:t>
      </w:r>
      <w:r w:rsidR="00604425">
        <w:t xml:space="preserve">ielgaben (2024) </w:t>
      </w:r>
      <w:r w:rsidR="00604425" w:rsidRPr="00604425">
        <w:rPr>
          <w:i/>
          <w:iCs/>
        </w:rPr>
        <w:t xml:space="preserve">Comparison among Froebel, Montessori, Reggio Emilia and Waldorf-Steiner Methods. </w:t>
      </w:r>
      <w:r w:rsidR="00604425">
        <w:t xml:space="preserve">Available at: </w:t>
      </w:r>
      <w:hyperlink r:id="rId16" w:history="1">
        <w:r w:rsidR="00604425" w:rsidRPr="000705C6">
          <w:rPr>
            <w:rStyle w:val="Hyperlink"/>
          </w:rPr>
          <w:t>https://spielgaben.com/comparison-froebel-montessori-reggio-waldorf-part-1/?srsltid=AfmBOoq0RW9_FT3OYS5LZ-kXRGRa_N744jSgiYOEokbs5_Tuw5uANm9Y</w:t>
        </w:r>
      </w:hyperlink>
      <w:r w:rsidR="00604425">
        <w:t xml:space="preserve"> (Accessed: 26</w:t>
      </w:r>
      <w:r w:rsidR="00604425" w:rsidRPr="00604425">
        <w:rPr>
          <w:vertAlign w:val="superscript"/>
        </w:rPr>
        <w:t>th</w:t>
      </w:r>
      <w:r w:rsidR="00604425">
        <w:t xml:space="preserve"> April 2025).</w:t>
      </w:r>
    </w:p>
    <w:p w14:paraId="5EFEC550" w14:textId="0C742E1E" w:rsidR="000870E3" w:rsidRDefault="000870E3" w:rsidP="000870E3">
      <w:r>
        <w:t xml:space="preserve">Stone, E, J. (2012) </w:t>
      </w:r>
      <w:r w:rsidRPr="000870E3">
        <w:rPr>
          <w:i/>
          <w:iCs/>
        </w:rPr>
        <w:t>A Vygotskian Commentary on the Reggio Emilia Approach.</w:t>
      </w:r>
      <w:r>
        <w:rPr>
          <w:i/>
          <w:iCs/>
        </w:rPr>
        <w:t xml:space="preserve"> </w:t>
      </w:r>
      <w:r>
        <w:t xml:space="preserve">Available at: </w:t>
      </w:r>
      <w:hyperlink r:id="rId17" w:history="1">
        <w:r w:rsidRPr="008E0C3D">
          <w:rPr>
            <w:rStyle w:val="Hyperlink"/>
          </w:rPr>
          <w:t>https://journals.sagepub.com/doi/pdf/10.2304/ciec.2012.13.4.276</w:t>
        </w:r>
      </w:hyperlink>
      <w:r>
        <w:t xml:space="preserve"> (Accessed: 20</w:t>
      </w:r>
      <w:r w:rsidRPr="000870E3">
        <w:rPr>
          <w:vertAlign w:val="superscript"/>
        </w:rPr>
        <w:t>th</w:t>
      </w:r>
      <w:r>
        <w:t xml:space="preserve"> April 2025). </w:t>
      </w:r>
    </w:p>
    <w:p w14:paraId="535BAD40" w14:textId="669E530B" w:rsidR="00F4529C" w:rsidRPr="00F4529C" w:rsidRDefault="00F4529C" w:rsidP="000870E3">
      <w:r>
        <w:t xml:space="preserve">The Curiosity Approach (2024) </w:t>
      </w:r>
      <w:r>
        <w:rPr>
          <w:i/>
          <w:iCs/>
        </w:rPr>
        <w:t xml:space="preserve">Sustainability in Early Years. </w:t>
      </w:r>
      <w:r>
        <w:t xml:space="preserve">Available at: </w:t>
      </w:r>
      <w:hyperlink r:id="rId18" w:anchor=":~:text=Teaching%20sustainability%20in%20the%20early%20years%20helps%20children,decisions%20about%20the%20environment%20and%20their%20own%20health" w:history="1">
        <w:r w:rsidRPr="008E0C3D">
          <w:rPr>
            <w:rStyle w:val="Hyperlink"/>
          </w:rPr>
          <w:t>https://www.thecuriosityapproach.com/blog/sustainability-in-early-years#:~:text=Teaching%20sustainability%20in%20the%20early%20years%20helps%20children,decisions%20about%20the%20environment%20and%20their%20own%20health</w:t>
        </w:r>
      </w:hyperlink>
      <w:r w:rsidRPr="00F4529C">
        <w:t>.</w:t>
      </w:r>
      <w:r>
        <w:t xml:space="preserve"> (Accessed: 22</w:t>
      </w:r>
      <w:r w:rsidRPr="00F4529C">
        <w:rPr>
          <w:vertAlign w:val="superscript"/>
        </w:rPr>
        <w:t>nd</w:t>
      </w:r>
      <w:r>
        <w:t xml:space="preserve"> April 2025). </w:t>
      </w:r>
    </w:p>
    <w:p w14:paraId="5F7E583B" w14:textId="2F835C06" w:rsidR="00986588" w:rsidRPr="00986588" w:rsidRDefault="00986588" w:rsidP="00143237">
      <w:r>
        <w:lastRenderedPageBreak/>
        <w:t xml:space="preserve">The Reggio Emilia Approach (No Date) </w:t>
      </w:r>
      <w:r>
        <w:rPr>
          <w:i/>
          <w:iCs/>
        </w:rPr>
        <w:t xml:space="preserve">Theory, influences and philosophy: The Reggio way. </w:t>
      </w:r>
      <w:r>
        <w:t xml:space="preserve">Available at: </w:t>
      </w:r>
      <w:hyperlink r:id="rId19" w:anchor=":~:text=The%20fundamental%20principles%20of%20the%20Reggio%20philosophy%20are,of%20listening%2C%20and%20the%20environment%20as%20third%20teacher" w:history="1">
        <w:r w:rsidRPr="008E0C3D">
          <w:rPr>
            <w:rStyle w:val="Hyperlink"/>
          </w:rPr>
          <w:t>https://thereggioapproach.weebly.com/reggio-philosophy-and-principles.html#:~:text=The%20fundamental%20principles%20of%20the%20Reggio%20philosophy%20are,of%20listening%2C%20and%20the%20environment%20as%20third%20teacher</w:t>
        </w:r>
      </w:hyperlink>
      <w:r w:rsidRPr="00986588">
        <w:t>.</w:t>
      </w:r>
      <w:r>
        <w:t xml:space="preserve"> (Accessed: 14</w:t>
      </w:r>
      <w:r w:rsidRPr="00986588">
        <w:rPr>
          <w:vertAlign w:val="superscript"/>
        </w:rPr>
        <w:t>th</w:t>
      </w:r>
      <w:r>
        <w:t xml:space="preserve"> April 2025). </w:t>
      </w:r>
    </w:p>
    <w:p w14:paraId="18C54C79" w14:textId="6B77B3CA" w:rsidR="006D102F" w:rsidRDefault="006D102F" w:rsidP="00707A03">
      <w:r>
        <w:t>UNESCO (</w:t>
      </w:r>
      <w:r w:rsidR="00C7070D">
        <w:t xml:space="preserve">No Date) </w:t>
      </w:r>
      <w:r w:rsidR="00C7070D">
        <w:rPr>
          <w:i/>
          <w:iCs/>
        </w:rPr>
        <w:t xml:space="preserve">Education for sustainable development. </w:t>
      </w:r>
      <w:r w:rsidR="00C7070D">
        <w:t xml:space="preserve">Available at: </w:t>
      </w:r>
      <w:hyperlink r:id="rId20" w:anchor=":~:text=Education%20for%20Sustainable%20Development%20empowers,a%20better%20future%20for%20everyone" w:history="1">
        <w:r w:rsidR="00C7070D" w:rsidRPr="0026639E">
          <w:rPr>
            <w:rStyle w:val="Hyperlink"/>
          </w:rPr>
          <w:t>https://www.unesco.org/en/sustainabledevelopment/education#:~:text=Education%20for%20Sustainable%20Development%20empowers,a%20better%20future%20for%20everyone</w:t>
        </w:r>
      </w:hyperlink>
      <w:r w:rsidR="00C7070D" w:rsidRPr="00C7070D">
        <w:t>.</w:t>
      </w:r>
      <w:r w:rsidR="00C7070D">
        <w:t xml:space="preserve"> (Accessed: 10</w:t>
      </w:r>
      <w:r w:rsidR="00C7070D" w:rsidRPr="00C7070D">
        <w:rPr>
          <w:vertAlign w:val="superscript"/>
        </w:rPr>
        <w:t>th</w:t>
      </w:r>
      <w:r w:rsidR="00C7070D">
        <w:t xml:space="preserve"> April 2025). </w:t>
      </w:r>
    </w:p>
    <w:p w14:paraId="33A02CED" w14:textId="08AD2AB1" w:rsidR="00AB63CD" w:rsidRPr="00AB63CD" w:rsidRDefault="00AB63CD" w:rsidP="00707A03">
      <w:r>
        <w:t xml:space="preserve">UNESCO (2020) </w:t>
      </w:r>
      <w:r>
        <w:rPr>
          <w:i/>
          <w:iCs/>
        </w:rPr>
        <w:t xml:space="preserve">Education for sustainable development: a roadmap. </w:t>
      </w:r>
      <w:r>
        <w:t xml:space="preserve">Available at: </w:t>
      </w:r>
      <w:hyperlink r:id="rId21" w:history="1">
        <w:r w:rsidRPr="008E0C3D">
          <w:rPr>
            <w:rStyle w:val="Hyperlink"/>
          </w:rPr>
          <w:t>https://unesdoc.unesco.org/ark:/48223/pf0000374802</w:t>
        </w:r>
      </w:hyperlink>
      <w:r>
        <w:t xml:space="preserve"> (Accessed: 20</w:t>
      </w:r>
      <w:r w:rsidRPr="00AB63CD">
        <w:rPr>
          <w:vertAlign w:val="superscript"/>
        </w:rPr>
        <w:t>th</w:t>
      </w:r>
      <w:r>
        <w:t xml:space="preserve"> April 2025). </w:t>
      </w:r>
    </w:p>
    <w:p w14:paraId="3B17FE55" w14:textId="334AC4CB" w:rsidR="0048416B" w:rsidRPr="0048416B" w:rsidRDefault="0048416B" w:rsidP="00707A03">
      <w:r>
        <w:t xml:space="preserve">Welsh Government (2012) </w:t>
      </w:r>
      <w:r>
        <w:rPr>
          <w:i/>
          <w:iCs/>
        </w:rPr>
        <w:t xml:space="preserve">Education for Sustainable Development and Global Citizenship. </w:t>
      </w:r>
      <w:r>
        <w:t xml:space="preserve">Available at: </w:t>
      </w:r>
      <w:hyperlink r:id="rId22" w:history="1">
        <w:r w:rsidRPr="00285341">
          <w:rPr>
            <w:rStyle w:val="Hyperlink"/>
          </w:rPr>
          <w:t>https://www.gov.wales/sites/default/files/publications/2018-02/education-for-sustainable-development-and-global-citizenship-a-common-understanding-for-the-adult-and-community-learning-sector.pdf</w:t>
        </w:r>
      </w:hyperlink>
      <w:r>
        <w:t xml:space="preserve"> (Accessed: 10</w:t>
      </w:r>
      <w:r w:rsidRPr="0048416B">
        <w:rPr>
          <w:vertAlign w:val="superscript"/>
        </w:rPr>
        <w:t>th</w:t>
      </w:r>
      <w:r>
        <w:t xml:space="preserve"> April 2025). </w:t>
      </w:r>
    </w:p>
    <w:p w14:paraId="69721543" w14:textId="77777777" w:rsidR="00707A03" w:rsidRDefault="00707A03" w:rsidP="00707A03"/>
    <w:p w14:paraId="0A6F8727" w14:textId="77777777" w:rsidR="00707A03" w:rsidRDefault="00707A03" w:rsidP="00707A03"/>
    <w:sectPr w:rsidR="00707A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D0E"/>
    <w:rsid w:val="00067C9D"/>
    <w:rsid w:val="000870E3"/>
    <w:rsid w:val="00091514"/>
    <w:rsid w:val="000D35C7"/>
    <w:rsid w:val="000F3EAF"/>
    <w:rsid w:val="00143237"/>
    <w:rsid w:val="0018123E"/>
    <w:rsid w:val="002958BA"/>
    <w:rsid w:val="00317729"/>
    <w:rsid w:val="004651A8"/>
    <w:rsid w:val="0048416B"/>
    <w:rsid w:val="00491EA8"/>
    <w:rsid w:val="004A46A1"/>
    <w:rsid w:val="004A738D"/>
    <w:rsid w:val="004B652C"/>
    <w:rsid w:val="004F1768"/>
    <w:rsid w:val="00520B8F"/>
    <w:rsid w:val="0055528E"/>
    <w:rsid w:val="00560D33"/>
    <w:rsid w:val="00562580"/>
    <w:rsid w:val="005E43F5"/>
    <w:rsid w:val="005F2FEE"/>
    <w:rsid w:val="00604425"/>
    <w:rsid w:val="0062298B"/>
    <w:rsid w:val="00645B70"/>
    <w:rsid w:val="006B7EC4"/>
    <w:rsid w:val="006D102F"/>
    <w:rsid w:val="00707A03"/>
    <w:rsid w:val="007337CA"/>
    <w:rsid w:val="007A1C22"/>
    <w:rsid w:val="007A2D0E"/>
    <w:rsid w:val="007C48F8"/>
    <w:rsid w:val="0080030F"/>
    <w:rsid w:val="0085762B"/>
    <w:rsid w:val="008D2087"/>
    <w:rsid w:val="009559B3"/>
    <w:rsid w:val="009661C8"/>
    <w:rsid w:val="00980E11"/>
    <w:rsid w:val="00986588"/>
    <w:rsid w:val="009E264F"/>
    <w:rsid w:val="009E6AC0"/>
    <w:rsid w:val="009F3886"/>
    <w:rsid w:val="00A14A35"/>
    <w:rsid w:val="00A625B3"/>
    <w:rsid w:val="00AA6FC5"/>
    <w:rsid w:val="00AA7640"/>
    <w:rsid w:val="00AB63CD"/>
    <w:rsid w:val="00AC7E57"/>
    <w:rsid w:val="00B91F37"/>
    <w:rsid w:val="00BA2F5D"/>
    <w:rsid w:val="00BF6A84"/>
    <w:rsid w:val="00C10255"/>
    <w:rsid w:val="00C244DE"/>
    <w:rsid w:val="00C7070D"/>
    <w:rsid w:val="00C804C6"/>
    <w:rsid w:val="00C94543"/>
    <w:rsid w:val="00D74B91"/>
    <w:rsid w:val="00D81462"/>
    <w:rsid w:val="00DD48DC"/>
    <w:rsid w:val="00DF10D4"/>
    <w:rsid w:val="00E3036D"/>
    <w:rsid w:val="00E5589A"/>
    <w:rsid w:val="00E731A0"/>
    <w:rsid w:val="00E966C8"/>
    <w:rsid w:val="00EF3B10"/>
    <w:rsid w:val="00EF3B48"/>
    <w:rsid w:val="00F025F4"/>
    <w:rsid w:val="00F4529C"/>
    <w:rsid w:val="00FB7073"/>
    <w:rsid w:val="00FD412F"/>
    <w:rsid w:val="00FE5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57ECE3"/>
  <w15:chartTrackingRefBased/>
  <w15:docId w15:val="{D03AF698-58B7-43A3-B362-45677DB1B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D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2D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2D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2D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2D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2D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D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D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D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D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2D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2D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2D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2D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2D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D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D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D0E"/>
    <w:rPr>
      <w:rFonts w:eastAsiaTheme="majorEastAsia" w:cstheme="majorBidi"/>
      <w:color w:val="272727" w:themeColor="text1" w:themeTint="D8"/>
    </w:rPr>
  </w:style>
  <w:style w:type="paragraph" w:styleId="Title">
    <w:name w:val="Title"/>
    <w:basedOn w:val="Normal"/>
    <w:next w:val="Normal"/>
    <w:link w:val="TitleChar"/>
    <w:uiPriority w:val="10"/>
    <w:qFormat/>
    <w:rsid w:val="007A2D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D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D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D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D0E"/>
    <w:pPr>
      <w:spacing w:before="160"/>
      <w:jc w:val="center"/>
    </w:pPr>
    <w:rPr>
      <w:i/>
      <w:iCs/>
      <w:color w:val="404040" w:themeColor="text1" w:themeTint="BF"/>
    </w:rPr>
  </w:style>
  <w:style w:type="character" w:customStyle="1" w:styleId="QuoteChar">
    <w:name w:val="Quote Char"/>
    <w:basedOn w:val="DefaultParagraphFont"/>
    <w:link w:val="Quote"/>
    <w:uiPriority w:val="29"/>
    <w:rsid w:val="007A2D0E"/>
    <w:rPr>
      <w:i/>
      <w:iCs/>
      <w:color w:val="404040" w:themeColor="text1" w:themeTint="BF"/>
    </w:rPr>
  </w:style>
  <w:style w:type="paragraph" w:styleId="ListParagraph">
    <w:name w:val="List Paragraph"/>
    <w:basedOn w:val="Normal"/>
    <w:uiPriority w:val="34"/>
    <w:qFormat/>
    <w:rsid w:val="007A2D0E"/>
    <w:pPr>
      <w:ind w:left="720"/>
      <w:contextualSpacing/>
    </w:pPr>
  </w:style>
  <w:style w:type="character" w:styleId="IntenseEmphasis">
    <w:name w:val="Intense Emphasis"/>
    <w:basedOn w:val="DefaultParagraphFont"/>
    <w:uiPriority w:val="21"/>
    <w:qFormat/>
    <w:rsid w:val="007A2D0E"/>
    <w:rPr>
      <w:i/>
      <w:iCs/>
      <w:color w:val="2F5496" w:themeColor="accent1" w:themeShade="BF"/>
    </w:rPr>
  </w:style>
  <w:style w:type="paragraph" w:styleId="IntenseQuote">
    <w:name w:val="Intense Quote"/>
    <w:basedOn w:val="Normal"/>
    <w:next w:val="Normal"/>
    <w:link w:val="IntenseQuoteChar"/>
    <w:uiPriority w:val="30"/>
    <w:qFormat/>
    <w:rsid w:val="007A2D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2D0E"/>
    <w:rPr>
      <w:i/>
      <w:iCs/>
      <w:color w:val="2F5496" w:themeColor="accent1" w:themeShade="BF"/>
    </w:rPr>
  </w:style>
  <w:style w:type="character" w:styleId="IntenseReference">
    <w:name w:val="Intense Reference"/>
    <w:basedOn w:val="DefaultParagraphFont"/>
    <w:uiPriority w:val="32"/>
    <w:qFormat/>
    <w:rsid w:val="007A2D0E"/>
    <w:rPr>
      <w:b/>
      <w:bCs/>
      <w:smallCaps/>
      <w:color w:val="2F5496" w:themeColor="accent1" w:themeShade="BF"/>
      <w:spacing w:val="5"/>
    </w:rPr>
  </w:style>
  <w:style w:type="character" w:styleId="Hyperlink">
    <w:name w:val="Hyperlink"/>
    <w:basedOn w:val="DefaultParagraphFont"/>
    <w:uiPriority w:val="99"/>
    <w:unhideWhenUsed/>
    <w:rsid w:val="009E6AC0"/>
    <w:rPr>
      <w:color w:val="0563C1" w:themeColor="hyperlink"/>
      <w:u w:val="single"/>
    </w:rPr>
  </w:style>
  <w:style w:type="character" w:styleId="UnresolvedMention">
    <w:name w:val="Unresolved Mention"/>
    <w:basedOn w:val="DefaultParagraphFont"/>
    <w:uiPriority w:val="99"/>
    <w:semiHidden/>
    <w:unhideWhenUsed/>
    <w:rsid w:val="009E6AC0"/>
    <w:rPr>
      <w:color w:val="605E5C"/>
      <w:shd w:val="clear" w:color="auto" w:fill="E1DFDD"/>
    </w:rPr>
  </w:style>
  <w:style w:type="character" w:styleId="FollowedHyperlink">
    <w:name w:val="FollowedHyperlink"/>
    <w:basedOn w:val="DefaultParagraphFont"/>
    <w:uiPriority w:val="99"/>
    <w:semiHidden/>
    <w:unhideWhenUsed/>
    <w:rsid w:val="00C804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training-and-resources/children-and-nature" TargetMode="External"/><Relationship Id="rId13" Type="http://schemas.openxmlformats.org/officeDocument/2006/relationships/hyperlink" Target="https://link.springer.com/article/10.1007/s10643-015-0692-7" TargetMode="External"/><Relationship Id="rId18" Type="http://schemas.openxmlformats.org/officeDocument/2006/relationships/hyperlink" Target="https://www.thecuriosityapproach.com/blog/sustainability-in-early-years" TargetMode="External"/><Relationship Id="rId3" Type="http://schemas.openxmlformats.org/officeDocument/2006/relationships/webSettings" Target="webSettings.xml"/><Relationship Id="rId21" Type="http://schemas.openxmlformats.org/officeDocument/2006/relationships/hyperlink" Target="https://unesdoc.unesco.org/ark:/48223/pf0000374802" TargetMode="External"/><Relationship Id="rId7" Type="http://schemas.openxmlformats.org/officeDocument/2006/relationships/hyperlink" Target="https://www.earlyyears.tv/john-dewey-pioneering-theories-on-early-years-education" TargetMode="External"/><Relationship Id="rId12" Type="http://schemas.openxmlformats.org/officeDocument/2006/relationships/hyperlink" Target="https://www.johnmuirtrust.org/award" TargetMode="External"/><Relationship Id="rId17" Type="http://schemas.openxmlformats.org/officeDocument/2006/relationships/hyperlink" Target="https://journals.sagepub.com/doi/pdf/10.2304/ciec.2012.13.4.276" TargetMode="External"/><Relationship Id="rId2" Type="http://schemas.openxmlformats.org/officeDocument/2006/relationships/settings" Target="settings.xml"/><Relationship Id="rId16" Type="http://schemas.openxmlformats.org/officeDocument/2006/relationships/hyperlink" Target="https://spielgaben.com/comparison-froebel-montessori-reggio-waldorf-part-1/?srsltid=AfmBOoq0RW9_FT3OYS5LZ-kXRGRa_N744jSgiYOEokbs5_Tuw5uANm9Y" TargetMode="External"/><Relationship Id="rId20" Type="http://schemas.openxmlformats.org/officeDocument/2006/relationships/hyperlink" Target="https://www.unesco.org/en/sustainabledevelopment/education" TargetMode="External"/><Relationship Id="rId1" Type="http://schemas.openxmlformats.org/officeDocument/2006/relationships/styles" Target="styles.xml"/><Relationship Id="rId6" Type="http://schemas.openxmlformats.org/officeDocument/2006/relationships/hyperlink" Target="https://www.eyalliance.org.uk/benefits-outdoor-play-early-years" TargetMode="External"/><Relationship Id="rId11" Type="http://schemas.openxmlformats.org/officeDocument/2006/relationships/hyperlink" Target="https://www-fulcrum-org.ezproxy.uwtsd.ac.uk/epubs/w9505314v?locale=en" TargetMode="External"/><Relationship Id="rId24" Type="http://schemas.openxmlformats.org/officeDocument/2006/relationships/theme" Target="theme/theme1.xml"/><Relationship Id="rId5" Type="http://schemas.openxmlformats.org/officeDocument/2006/relationships/hyperlink" Target="https://earlyexcellence.com/practice-and-pedagogy/friedrich-froebel-theory/" TargetMode="External"/><Relationship Id="rId15" Type="http://schemas.openxmlformats.org/officeDocument/2006/relationships/hyperlink" Target="https://www.southwestpeak.co.uk/projects/project-more-blocks/John-Muir-Award-Scheme.pdf" TargetMode="External"/><Relationship Id="rId23" Type="http://schemas.openxmlformats.org/officeDocument/2006/relationships/fontTable" Target="fontTable.xml"/><Relationship Id="rId10" Type="http://schemas.openxmlformats.org/officeDocument/2006/relationships/hyperlink" Target="https://thevoiceofearlychildhood.com/impacts-of-outdoors-on-childrens-behaviour-and-attention/" TargetMode="External"/><Relationship Id="rId19" Type="http://schemas.openxmlformats.org/officeDocument/2006/relationships/hyperlink" Target="https://thereggioapproach.weebly.com/reggio-philosophy-and-principles.html" TargetMode="External"/><Relationship Id="rId4" Type="http://schemas.openxmlformats.org/officeDocument/2006/relationships/hyperlink" Target="https://www.daynurseries.co.uk/advice/the-reggio-emilia-approach-to-early-years-education" TargetMode="External"/><Relationship Id="rId9" Type="http://schemas.openxmlformats.org/officeDocument/2006/relationships/hyperlink" Target="https://futuregenerations.wales/discover/about-future-generations-commissioner/future-generations-act-2015/a-resilient-wales-2/" TargetMode="External"/><Relationship Id="rId14" Type="http://schemas.openxmlformats.org/officeDocument/2006/relationships/hyperlink" Target="https://www.investopedia.com/terms/s/sustainability.asp" TargetMode="External"/><Relationship Id="rId22" Type="http://schemas.openxmlformats.org/officeDocument/2006/relationships/hyperlink" Target="https://www.gov.wales/sites/default/files/publications/2018-02/education-for-sustainable-development-and-global-citizenship-a-common-understanding-for-the-adult-and-community-learning-sect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3138</Words>
  <Characters>19808</Characters>
  <Application>Microsoft Office Word</Application>
  <DocSecurity>0</DocSecurity>
  <Lines>264</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Curtis (2204016)</dc:creator>
  <cp:keywords/>
  <dc:description/>
  <cp:lastModifiedBy>Lauren Lesley Curtis</cp:lastModifiedBy>
  <cp:revision>2</cp:revision>
  <dcterms:created xsi:type="dcterms:W3CDTF">2025-05-15T10:04:00Z</dcterms:created>
  <dcterms:modified xsi:type="dcterms:W3CDTF">2025-05-15T10:04:00Z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2c384ffd-6a5d-4f5b-9ace-5389c4e68edc</vt:lpwstr>
  </property>
</Properties>
</file>