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F927A1" w:rsidRPr="005D3F07" w14:paraId="68CAA39D" w14:textId="77777777" w:rsidTr="007E5A67">
        <w:tc>
          <w:tcPr>
            <w:tcW w:w="10768" w:type="dxa"/>
          </w:tcPr>
          <w:p w14:paraId="02F8EE88" w14:textId="3E438C6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9073D" w:rsidRPr="0039073D">
              <w:rPr>
                <w:rFonts w:ascii="Times New Roman" w:hAnsi="Times New Roman" w:cs="Times New Roman"/>
                <w:b/>
                <w:color w:val="auto"/>
                <w:sz w:val="48"/>
              </w:rPr>
              <w:t>Alfadil Kharif</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E1CFB9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B4787">
              <w:t xml:space="preserve"> </w:t>
            </w:r>
            <w:r w:rsidR="007B4787" w:rsidRPr="007B4787">
              <w:rPr>
                <w:rFonts w:ascii="Times New Roman" w:hAnsi="Times New Roman" w:cs="Times New Roman"/>
                <w:b/>
                <w:color w:val="auto"/>
                <w:sz w:val="48"/>
              </w:rPr>
              <w:t>elfadil83@yahoo.com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229F100"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E5A67">
              <w:t xml:space="preserve"> </w:t>
            </w:r>
            <w:r w:rsidR="007E5A67" w:rsidRPr="007E5A67">
              <w:rPr>
                <w:rFonts w:ascii="Times New Roman" w:hAnsi="Times New Roman" w:cs="Times New Roman"/>
                <w:b/>
                <w:color w:val="auto"/>
                <w:sz w:val="48"/>
              </w:rPr>
              <w:t>1803186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42E5AFCB" w:rsidR="006E481E" w:rsidRPr="008B28E7" w:rsidRDefault="006E481E" w:rsidP="00FF7EBB">
      <w:pPr>
        <w:jc w:val="both"/>
        <w:rPr>
          <w:sz w:val="24"/>
          <w:szCs w:val="24"/>
        </w:rPr>
      </w:pPr>
      <w:r w:rsidRPr="008B28E7">
        <w:rPr>
          <w:sz w:val="24"/>
          <w:szCs w:val="24"/>
        </w:rPr>
        <w:t>Date of observation</w:t>
      </w:r>
      <w:r w:rsidR="00C7108B">
        <w:rPr>
          <w:sz w:val="24"/>
          <w:szCs w:val="24"/>
        </w:rPr>
        <w:t>:  _ _ _</w:t>
      </w:r>
      <w:r w:rsidR="001240B7">
        <w:rPr>
          <w:sz w:val="24"/>
          <w:szCs w:val="24"/>
        </w:rPr>
        <w:t>23/</w:t>
      </w:r>
      <w:r w:rsidR="0008722C">
        <w:rPr>
          <w:sz w:val="24"/>
          <w:szCs w:val="24"/>
        </w:rPr>
        <w:t>09/2025</w:t>
      </w:r>
      <w:r w:rsidR="00C7108B">
        <w:rPr>
          <w:sz w:val="24"/>
          <w:szCs w:val="24"/>
        </w:rPr>
        <w:t xml:space="preserve">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56DE0DD6" w14:textId="77777777" w:rsidR="004D51AE" w:rsidRPr="00B93A0F" w:rsidRDefault="004D51AE" w:rsidP="004D51AE">
            <w:pPr>
              <w:pStyle w:val="NormalWeb"/>
              <w:spacing w:line="360" w:lineRule="auto"/>
              <w:jc w:val="both"/>
              <w:rPr>
                <w:rFonts w:asciiTheme="majorHAnsi" w:hAnsiTheme="majorHAnsi" w:cstheme="majorHAnsi"/>
              </w:rPr>
            </w:pPr>
            <w:r w:rsidRPr="00B93A0F">
              <w:rPr>
                <w:rFonts w:asciiTheme="majorHAnsi" w:hAnsiTheme="majorHAnsi" w:cstheme="majorHAnsi"/>
              </w:rPr>
              <w:t>This reflection reviews a recent meeting with Family 8, an asylum-seeking family with a history of trauma and domestic abuse. The meeting was convened to reassess the children’s Care and Support Plan following a domestic violence incident that led to the father's departure. Subsequent Child Protection enquiries revealed allegations of physical and emotional abuse, and the mother disclosed rape. The children were placed on the Child Protection Register under the category of physical and emotional harm.</w:t>
            </w:r>
          </w:p>
          <w:p w14:paraId="1FC5B777" w14:textId="3BBD458B" w:rsidR="004D51AE" w:rsidRPr="00B93A0F" w:rsidRDefault="004D51AE" w:rsidP="004D51AE">
            <w:pPr>
              <w:pStyle w:val="NormalWeb"/>
              <w:spacing w:line="360" w:lineRule="auto"/>
              <w:jc w:val="both"/>
              <w:rPr>
                <w:rFonts w:asciiTheme="majorHAnsi" w:hAnsiTheme="majorHAnsi" w:cstheme="majorHAnsi"/>
              </w:rPr>
            </w:pPr>
            <w:r w:rsidRPr="00B93A0F">
              <w:rPr>
                <w:rFonts w:asciiTheme="majorHAnsi" w:hAnsiTheme="majorHAnsi" w:cstheme="majorHAnsi"/>
              </w:rPr>
              <w:t>Following sustained progress, the children were deregistered, and the case is now managed under the Child in Need framework, in line with the Social Services and Well-being (Wales) Act 2014, which guides how local authorities assess and respond to the needs of children and families in (Wales Welsh Government, 2019).</w:t>
            </w:r>
          </w:p>
          <w:p w14:paraId="7F1C1935" w14:textId="4A56149A" w:rsidR="004D51AE" w:rsidRPr="00B93A0F" w:rsidRDefault="004D51AE" w:rsidP="004D51AE">
            <w:pPr>
              <w:pStyle w:val="NormalWeb"/>
              <w:spacing w:line="360" w:lineRule="auto"/>
              <w:jc w:val="both"/>
              <w:rPr>
                <w:rFonts w:asciiTheme="majorHAnsi" w:hAnsiTheme="majorHAnsi" w:cstheme="majorHAnsi"/>
              </w:rPr>
            </w:pPr>
            <w:r w:rsidRPr="00B93A0F">
              <w:rPr>
                <w:rFonts w:asciiTheme="majorHAnsi" w:hAnsiTheme="majorHAnsi" w:cstheme="majorHAnsi"/>
              </w:rPr>
              <w:t>The intervention was shaped by statutory guidance, including the Social Services and Well-being (Wales) Act 2014, the Children Acts 1989 and 2004, the Violence against Women, Domestic Abuse and Sexual Violence (Wales) Act 2015, the Human Rights Act 1998, GDPR (2018), and the Welsh Language Standards under the “More Than Just Words” Framework (2022) in (Wales Welsh Government, 2019). My practice was underpinned by the Code of Professional Practice for Social Care Wales and the BASW Code of Ethics (social Care Wales, 2022).</w:t>
            </w:r>
          </w:p>
          <w:p w14:paraId="7400034E" w14:textId="3B2D5DF3" w:rsidR="004D51AE" w:rsidRPr="00B93A0F" w:rsidRDefault="004D51AE" w:rsidP="004D51AE">
            <w:pPr>
              <w:pStyle w:val="NormalWeb"/>
              <w:spacing w:line="360" w:lineRule="auto"/>
              <w:jc w:val="both"/>
              <w:rPr>
                <w:rFonts w:asciiTheme="majorHAnsi" w:hAnsiTheme="majorHAnsi" w:cstheme="majorHAnsi"/>
              </w:rPr>
            </w:pPr>
            <w:r w:rsidRPr="00B93A0F">
              <w:rPr>
                <w:rFonts w:asciiTheme="majorHAnsi" w:hAnsiTheme="majorHAnsi" w:cstheme="majorHAnsi"/>
              </w:rPr>
              <w:t>Language needs were considered throughout. The mother and children speak English proficiently, while the father requires an interpreter. The family has no recourse to public funds and receives financial support from the Home Office</w:t>
            </w:r>
            <w:r w:rsidR="00601E31" w:rsidRPr="00B93A0F">
              <w:rPr>
                <w:rFonts w:asciiTheme="majorHAnsi" w:hAnsiTheme="majorHAnsi" w:cstheme="majorHAnsi"/>
              </w:rPr>
              <w:t xml:space="preserve"> (Wales Welsh Government, 2019).</w:t>
            </w:r>
          </w:p>
          <w:p w14:paraId="3F8BCDAF" w14:textId="77777777" w:rsidR="004D51AE" w:rsidRPr="00B93A0F" w:rsidRDefault="004D51AE" w:rsidP="004D51AE">
            <w:pPr>
              <w:pStyle w:val="NormalWeb"/>
              <w:spacing w:line="360" w:lineRule="auto"/>
              <w:jc w:val="both"/>
              <w:rPr>
                <w:rFonts w:asciiTheme="majorHAnsi" w:hAnsiTheme="majorHAnsi" w:cstheme="majorHAnsi"/>
              </w:rPr>
            </w:pPr>
            <w:r w:rsidRPr="00B93A0F">
              <w:rPr>
                <w:rFonts w:asciiTheme="majorHAnsi" w:hAnsiTheme="majorHAnsi" w:cstheme="majorHAnsi"/>
              </w:rPr>
              <w:t>I met with the mother to revise the safety plan, clarify parental roles, and ensure the support network was in place. The discussion addressed her mental health, communication with the father, contact arrangements, and safeguarding measures.</w:t>
            </w:r>
          </w:p>
          <w:p w14:paraId="715E8046" w14:textId="3345C04E" w:rsidR="004D51AE" w:rsidRPr="00B93A0F" w:rsidRDefault="004D51AE" w:rsidP="004D51AE">
            <w:pPr>
              <w:pStyle w:val="NormalWeb"/>
              <w:spacing w:line="360" w:lineRule="auto"/>
              <w:jc w:val="both"/>
              <w:rPr>
                <w:rFonts w:asciiTheme="majorHAnsi" w:hAnsiTheme="majorHAnsi" w:cstheme="majorHAnsi"/>
              </w:rPr>
            </w:pPr>
            <w:r w:rsidRPr="00B93A0F">
              <w:rPr>
                <w:rFonts w:asciiTheme="majorHAnsi" w:hAnsiTheme="majorHAnsi" w:cstheme="majorHAnsi"/>
              </w:rPr>
              <w:t>Using Gibbs’ Reflective Cycle (1988), I evaluated both emotional and practical aspects of the intervention. The mother’s anxiety—rooted in long-term involvement with services and fears of child removal</w:t>
            </w:r>
            <w:r w:rsidR="007F0EFA" w:rsidRPr="00B93A0F">
              <w:rPr>
                <w:rFonts w:asciiTheme="majorHAnsi" w:hAnsiTheme="majorHAnsi" w:cstheme="majorHAnsi"/>
              </w:rPr>
              <w:t xml:space="preserve"> </w:t>
            </w:r>
            <w:r w:rsidRPr="00B93A0F">
              <w:rPr>
                <w:rFonts w:asciiTheme="majorHAnsi" w:hAnsiTheme="majorHAnsi" w:cstheme="majorHAnsi"/>
              </w:rPr>
              <w:t>was acknowledged. Research (CASPAR briefing, 2025) highlights that distrust of social services is prevalent among marginalised communities, including asylum seekers and ethnic minorities.</w:t>
            </w:r>
          </w:p>
          <w:p w14:paraId="516BE521" w14:textId="77777777" w:rsidR="004D51AE" w:rsidRPr="00B93A0F" w:rsidRDefault="004D51AE" w:rsidP="004D51AE">
            <w:pPr>
              <w:pStyle w:val="NormalWeb"/>
              <w:spacing w:line="360" w:lineRule="auto"/>
              <w:jc w:val="both"/>
              <w:rPr>
                <w:rFonts w:asciiTheme="majorHAnsi" w:hAnsiTheme="majorHAnsi" w:cstheme="majorHAnsi"/>
              </w:rPr>
            </w:pPr>
            <w:r w:rsidRPr="00B93A0F">
              <w:rPr>
                <w:rFonts w:asciiTheme="majorHAnsi" w:hAnsiTheme="majorHAnsi" w:cstheme="majorHAnsi"/>
              </w:rPr>
              <w:t>To build trust, I clarified the meeting’s purpose, obtained informed consent for observation, explained data protection and advocacy rights, and encouraged active participation. The meeting was constructive, resulting in a collaboratively developed safety plan using a traffic-light system (Green, Amber, Red) and a review of professional and familial support roles.</w:t>
            </w: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Default="00243DB0" w:rsidP="00243DB0">
            <w:pPr>
              <w:jc w:val="both"/>
              <w:rPr>
                <w:b/>
                <w:i/>
                <w:sz w:val="24"/>
                <w:szCs w:val="24"/>
              </w:rPr>
            </w:pPr>
          </w:p>
          <w:p w14:paraId="7B2B35D8" w14:textId="51E45872" w:rsidR="009A1268" w:rsidRDefault="009A1268" w:rsidP="00243DB0">
            <w:pPr>
              <w:jc w:val="both"/>
              <w:rPr>
                <w:b/>
                <w:i/>
                <w:sz w:val="24"/>
                <w:szCs w:val="24"/>
              </w:rPr>
            </w:pPr>
            <w:r>
              <w:rPr>
                <w:b/>
                <w:i/>
                <w:sz w:val="24"/>
                <w:szCs w:val="24"/>
              </w:rPr>
              <w:t xml:space="preserve">Feelings </w:t>
            </w:r>
          </w:p>
          <w:p w14:paraId="741D3C4D" w14:textId="77777777" w:rsidR="00B43A58" w:rsidRPr="00FA55AD" w:rsidRDefault="00B43A58" w:rsidP="00B43A58">
            <w:pPr>
              <w:overflowPunct/>
              <w:autoSpaceDE/>
              <w:autoSpaceDN/>
              <w:adjustRightInd/>
              <w:spacing w:before="100" w:beforeAutospacing="1" w:after="100" w:afterAutospacing="1" w:line="360" w:lineRule="auto"/>
              <w:jc w:val="both"/>
              <w:textAlignment w:val="auto"/>
              <w:outlineLvl w:val="3"/>
              <w:rPr>
                <w:rFonts w:asciiTheme="majorHAnsi" w:hAnsiTheme="majorHAnsi" w:cstheme="majorHAnsi"/>
                <w:b/>
                <w:bCs/>
                <w:color w:val="auto"/>
                <w:sz w:val="24"/>
                <w:szCs w:val="24"/>
              </w:rPr>
            </w:pPr>
            <w:r w:rsidRPr="00FA55AD">
              <w:rPr>
                <w:rFonts w:asciiTheme="majorHAnsi" w:hAnsiTheme="majorHAnsi" w:cstheme="majorHAnsi"/>
                <w:b/>
                <w:bCs/>
                <w:color w:val="auto"/>
                <w:sz w:val="24"/>
                <w:szCs w:val="24"/>
              </w:rPr>
              <w:t>Feelings</w:t>
            </w:r>
          </w:p>
          <w:p w14:paraId="209F3D61" w14:textId="77777777" w:rsidR="00B43A58" w:rsidRPr="00FA55AD" w:rsidRDefault="00B43A58" w:rsidP="00B43A58">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FA55AD">
              <w:rPr>
                <w:rFonts w:asciiTheme="majorHAnsi" w:hAnsiTheme="majorHAnsi" w:cstheme="majorHAnsi"/>
                <w:color w:val="auto"/>
                <w:sz w:val="24"/>
                <w:szCs w:val="24"/>
              </w:rPr>
              <w:t>Before the meeting, I felt a mix of hope and concern. I was aware of the sensitive nature of the discussion, particularly given the family’s history of trauma, domestic abuse, and their asylum-seeker status. I felt a strong sense of responsibility to ensure the mother felt safe, respected, and empowered to engage meaningfully in the process. At the same time, I was conscious of the need to support safeguarding responsibilities and maintain professional boundaries.</w:t>
            </w:r>
          </w:p>
          <w:p w14:paraId="18026FE8" w14:textId="2A5E6D41" w:rsidR="00B43A58" w:rsidRPr="00FA55AD" w:rsidRDefault="00B43A58" w:rsidP="00B43A58">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FA55AD">
              <w:rPr>
                <w:rFonts w:asciiTheme="majorHAnsi" w:hAnsiTheme="majorHAnsi" w:cstheme="majorHAnsi"/>
                <w:color w:val="auto"/>
                <w:sz w:val="24"/>
                <w:szCs w:val="24"/>
              </w:rPr>
              <w:t xml:space="preserve">During the meeting, I experienced moments of emotional tension. The mother’s anxiety was </w:t>
            </w:r>
            <w:r w:rsidR="008C318C" w:rsidRPr="00FA55AD">
              <w:rPr>
                <w:rFonts w:asciiTheme="majorHAnsi" w:hAnsiTheme="majorHAnsi" w:cstheme="majorHAnsi"/>
                <w:color w:val="auto"/>
                <w:sz w:val="24"/>
                <w:szCs w:val="24"/>
              </w:rPr>
              <w:t>strong</w:t>
            </w:r>
            <w:r w:rsidRPr="00FA55AD">
              <w:rPr>
                <w:rFonts w:asciiTheme="majorHAnsi" w:hAnsiTheme="majorHAnsi" w:cstheme="majorHAnsi"/>
                <w:color w:val="auto"/>
                <w:sz w:val="24"/>
                <w:szCs w:val="24"/>
              </w:rPr>
              <w:t xml:space="preserve">, and I </w:t>
            </w:r>
            <w:r w:rsidR="008C318C" w:rsidRPr="00FA55AD">
              <w:rPr>
                <w:rFonts w:asciiTheme="majorHAnsi" w:hAnsiTheme="majorHAnsi" w:cstheme="majorHAnsi"/>
                <w:color w:val="auto"/>
                <w:sz w:val="24"/>
                <w:szCs w:val="24"/>
              </w:rPr>
              <w:t>understood</w:t>
            </w:r>
            <w:r w:rsidRPr="00FA55AD">
              <w:rPr>
                <w:rFonts w:asciiTheme="majorHAnsi" w:hAnsiTheme="majorHAnsi" w:cstheme="majorHAnsi"/>
                <w:color w:val="auto"/>
                <w:sz w:val="24"/>
                <w:szCs w:val="24"/>
              </w:rPr>
              <w:t xml:space="preserve"> </w:t>
            </w:r>
            <w:r w:rsidR="008C318C" w:rsidRPr="00FA55AD">
              <w:rPr>
                <w:rFonts w:asciiTheme="majorHAnsi" w:hAnsiTheme="majorHAnsi" w:cstheme="majorHAnsi"/>
                <w:color w:val="auto"/>
                <w:sz w:val="24"/>
                <w:szCs w:val="24"/>
              </w:rPr>
              <w:t>extremely</w:t>
            </w:r>
            <w:r w:rsidRPr="00FA55AD">
              <w:rPr>
                <w:rFonts w:asciiTheme="majorHAnsi" w:hAnsiTheme="majorHAnsi" w:cstheme="majorHAnsi"/>
                <w:color w:val="auto"/>
                <w:sz w:val="24"/>
                <w:szCs w:val="24"/>
              </w:rPr>
              <w:t xml:space="preserve"> with her fear of child removal</w:t>
            </w:r>
            <w:r>
              <w:rPr>
                <w:rFonts w:asciiTheme="majorHAnsi" w:hAnsiTheme="majorHAnsi" w:cstheme="majorHAnsi"/>
                <w:color w:val="auto"/>
                <w:sz w:val="24"/>
                <w:szCs w:val="24"/>
              </w:rPr>
              <w:t xml:space="preserve"> </w:t>
            </w:r>
            <w:r w:rsidRPr="00FA55AD">
              <w:rPr>
                <w:rFonts w:asciiTheme="majorHAnsi" w:hAnsiTheme="majorHAnsi" w:cstheme="majorHAnsi"/>
                <w:color w:val="auto"/>
                <w:sz w:val="24"/>
                <w:szCs w:val="24"/>
              </w:rPr>
              <w:t>a fear that is not uncommon among families with limited trust in social services. I felt a degree of internal conflict, wanting to reassure her while also needing to discuss difficult topics such as the revised safety plan and the impact of past abuse</w:t>
            </w:r>
            <w:r w:rsidR="00D777F7">
              <w:rPr>
                <w:rFonts w:asciiTheme="majorHAnsi" w:hAnsiTheme="majorHAnsi" w:cstheme="majorHAnsi"/>
                <w:color w:val="auto"/>
                <w:sz w:val="24"/>
                <w:szCs w:val="24"/>
              </w:rPr>
              <w:t xml:space="preserve"> (</w:t>
            </w:r>
            <w:r w:rsidR="00D777F7" w:rsidRPr="00D777F7">
              <w:rPr>
                <w:rFonts w:asciiTheme="majorHAnsi" w:hAnsiTheme="majorHAnsi" w:cstheme="majorHAnsi"/>
                <w:color w:val="auto"/>
                <w:sz w:val="24"/>
                <w:szCs w:val="24"/>
              </w:rPr>
              <w:t>Herland,</w:t>
            </w:r>
            <w:r w:rsidR="00D777F7">
              <w:rPr>
                <w:rFonts w:asciiTheme="majorHAnsi" w:hAnsiTheme="majorHAnsi" w:cstheme="majorHAnsi"/>
                <w:color w:val="auto"/>
                <w:sz w:val="24"/>
                <w:szCs w:val="24"/>
              </w:rPr>
              <w:t xml:space="preserve"> </w:t>
            </w:r>
            <w:r w:rsidR="00D777F7" w:rsidRPr="00D777F7">
              <w:rPr>
                <w:rFonts w:asciiTheme="majorHAnsi" w:hAnsiTheme="majorHAnsi" w:cstheme="majorHAnsi"/>
                <w:color w:val="auto"/>
                <w:sz w:val="24"/>
                <w:szCs w:val="24"/>
              </w:rPr>
              <w:t xml:space="preserve">2022). </w:t>
            </w:r>
            <w:r w:rsidRPr="00FA55AD">
              <w:rPr>
                <w:rFonts w:asciiTheme="majorHAnsi" w:hAnsiTheme="majorHAnsi" w:cstheme="majorHAnsi"/>
                <w:color w:val="auto"/>
                <w:sz w:val="24"/>
                <w:szCs w:val="24"/>
              </w:rPr>
              <w:t xml:space="preserve"> I was mindful of the power dynamics at play and worked hard to create a space where the mother felt heard and not judged.</w:t>
            </w:r>
          </w:p>
          <w:p w14:paraId="308BDD91" w14:textId="1BF0C6B1" w:rsidR="00B43A58" w:rsidRPr="00FA55AD" w:rsidRDefault="00B43A58" w:rsidP="00B43A58">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FA55AD">
              <w:rPr>
                <w:rFonts w:asciiTheme="majorHAnsi" w:hAnsiTheme="majorHAnsi" w:cstheme="majorHAnsi"/>
                <w:color w:val="auto"/>
                <w:sz w:val="24"/>
                <w:szCs w:val="24"/>
              </w:rPr>
              <w:t>I also felt a sense of pride and hope as the mother reflected on her progress. Her ability to articulate how the support had helped her improve her parenting and mental health was encouraging. It reminded me of the importance of determination, relationship-building, and culturally sensitive practice</w:t>
            </w:r>
            <w:r w:rsidR="00DF1897">
              <w:t xml:space="preserve"> (</w:t>
            </w:r>
            <w:r w:rsidR="00DF1897" w:rsidRPr="00DF1897">
              <w:rPr>
                <w:rFonts w:asciiTheme="majorHAnsi" w:hAnsiTheme="majorHAnsi" w:cstheme="majorHAnsi"/>
                <w:color w:val="auto"/>
                <w:sz w:val="24"/>
                <w:szCs w:val="24"/>
              </w:rPr>
              <w:t>O’Connor,</w:t>
            </w:r>
            <w:r w:rsidR="00DF1897">
              <w:rPr>
                <w:rFonts w:asciiTheme="majorHAnsi" w:hAnsiTheme="majorHAnsi" w:cstheme="majorHAnsi"/>
                <w:color w:val="auto"/>
                <w:sz w:val="24"/>
                <w:szCs w:val="24"/>
              </w:rPr>
              <w:t xml:space="preserve"> </w:t>
            </w:r>
            <w:r w:rsidR="00DF1897" w:rsidRPr="00DF1897">
              <w:rPr>
                <w:rFonts w:asciiTheme="majorHAnsi" w:hAnsiTheme="majorHAnsi" w:cstheme="majorHAnsi"/>
                <w:color w:val="auto"/>
                <w:sz w:val="24"/>
                <w:szCs w:val="24"/>
              </w:rPr>
              <w:t>2020)</w:t>
            </w:r>
            <w:r w:rsidRPr="00FA55AD">
              <w:rPr>
                <w:rFonts w:asciiTheme="majorHAnsi" w:hAnsiTheme="majorHAnsi" w:cstheme="majorHAnsi"/>
                <w:color w:val="auto"/>
                <w:sz w:val="24"/>
                <w:szCs w:val="24"/>
              </w:rPr>
              <w:t>. Her engagement confirmed my belief in the value of a strengths-based approach</w:t>
            </w:r>
            <w:r>
              <w:rPr>
                <w:rFonts w:asciiTheme="majorHAnsi" w:hAnsiTheme="majorHAnsi" w:cstheme="majorHAnsi"/>
                <w:color w:val="auto"/>
                <w:sz w:val="24"/>
                <w:szCs w:val="24"/>
              </w:rPr>
              <w:t>, co production</w:t>
            </w:r>
            <w:r w:rsidRPr="00FA55AD">
              <w:rPr>
                <w:rFonts w:asciiTheme="majorHAnsi" w:hAnsiTheme="majorHAnsi" w:cstheme="majorHAnsi"/>
                <w:color w:val="auto"/>
                <w:sz w:val="24"/>
                <w:szCs w:val="24"/>
              </w:rPr>
              <w:t xml:space="preserve"> and the potential for positive change even in complex circumstances</w:t>
            </w:r>
            <w:r w:rsidR="004040F7">
              <w:t xml:space="preserve"> </w:t>
            </w:r>
            <w:r w:rsidR="00290CF7">
              <w:t>(I</w:t>
            </w:r>
            <w:r w:rsidR="004040F7" w:rsidRPr="004040F7">
              <w:rPr>
                <w:rFonts w:asciiTheme="majorHAnsi" w:hAnsiTheme="majorHAnsi" w:cstheme="majorHAnsi"/>
                <w:color w:val="auto"/>
                <w:sz w:val="24"/>
                <w:szCs w:val="24"/>
              </w:rPr>
              <w:t>ngram,</w:t>
            </w:r>
            <w:r w:rsidR="00290CF7">
              <w:rPr>
                <w:rFonts w:asciiTheme="majorHAnsi" w:hAnsiTheme="majorHAnsi" w:cstheme="majorHAnsi"/>
                <w:color w:val="auto"/>
                <w:sz w:val="24"/>
                <w:szCs w:val="24"/>
              </w:rPr>
              <w:t xml:space="preserve"> </w:t>
            </w:r>
            <w:r w:rsidR="004040F7" w:rsidRPr="004040F7">
              <w:rPr>
                <w:rFonts w:asciiTheme="majorHAnsi" w:hAnsiTheme="majorHAnsi" w:cstheme="majorHAnsi"/>
                <w:color w:val="auto"/>
                <w:sz w:val="24"/>
                <w:szCs w:val="24"/>
              </w:rPr>
              <w:t xml:space="preserve">2013). </w:t>
            </w:r>
          </w:p>
          <w:p w14:paraId="70FC0B69" w14:textId="7EF724E7" w:rsidR="009A1268" w:rsidRDefault="00B43A58" w:rsidP="003836C5">
            <w:pPr>
              <w:spacing w:line="360" w:lineRule="auto"/>
              <w:jc w:val="both"/>
              <w:rPr>
                <w:rFonts w:asciiTheme="majorHAnsi" w:hAnsiTheme="majorHAnsi" w:cstheme="majorHAnsi"/>
                <w:b/>
                <w:i/>
                <w:sz w:val="24"/>
                <w:szCs w:val="24"/>
              </w:rPr>
            </w:pPr>
            <w:r w:rsidRPr="003836C5">
              <w:rPr>
                <w:rFonts w:asciiTheme="majorHAnsi" w:hAnsiTheme="majorHAnsi" w:cstheme="majorHAnsi"/>
                <w:color w:val="auto"/>
                <w:sz w:val="24"/>
                <w:szCs w:val="24"/>
              </w:rPr>
              <w:t xml:space="preserve">After the meeting, I felt </w:t>
            </w:r>
            <w:r w:rsidR="003753DD" w:rsidRPr="003836C5">
              <w:rPr>
                <w:rFonts w:asciiTheme="majorHAnsi" w:hAnsiTheme="majorHAnsi" w:cstheme="majorHAnsi"/>
                <w:color w:val="auto"/>
                <w:sz w:val="24"/>
                <w:szCs w:val="24"/>
              </w:rPr>
              <w:t>understanding</w:t>
            </w:r>
            <w:r w:rsidRPr="003836C5">
              <w:rPr>
                <w:rFonts w:asciiTheme="majorHAnsi" w:hAnsiTheme="majorHAnsi" w:cstheme="majorHAnsi"/>
                <w:color w:val="auto"/>
                <w:sz w:val="24"/>
                <w:szCs w:val="24"/>
              </w:rPr>
              <w:t xml:space="preserve"> and somewhat emotionally exhausted. The weight of the family’s experiences stayed with me, and I spent time considering how best to continue supporting them. I also felt reassured that the mother’s voice had been central to the planning process, and that the children’s wellbeing remained the focus of our intervention</w:t>
            </w:r>
            <w:r w:rsidR="009A1268" w:rsidRPr="003836C5">
              <w:rPr>
                <w:rFonts w:asciiTheme="majorHAnsi" w:hAnsiTheme="majorHAnsi" w:cstheme="majorHAnsi"/>
                <w:b/>
                <w:i/>
                <w:sz w:val="24"/>
                <w:szCs w:val="24"/>
              </w:rPr>
              <w:t>.</w:t>
            </w:r>
          </w:p>
          <w:p w14:paraId="23BB54A5" w14:textId="77777777" w:rsidR="007F02B4" w:rsidRDefault="007F02B4" w:rsidP="003836C5">
            <w:pPr>
              <w:spacing w:line="360" w:lineRule="auto"/>
              <w:jc w:val="both"/>
              <w:rPr>
                <w:rFonts w:asciiTheme="majorHAnsi" w:hAnsiTheme="majorHAnsi" w:cstheme="majorHAnsi"/>
                <w:b/>
                <w:sz w:val="24"/>
                <w:szCs w:val="24"/>
              </w:rPr>
            </w:pPr>
          </w:p>
          <w:p w14:paraId="0F130F7E" w14:textId="03E94245" w:rsidR="007F02B4" w:rsidRDefault="007F02B4" w:rsidP="003836C5">
            <w:pPr>
              <w:spacing w:line="360" w:lineRule="auto"/>
              <w:jc w:val="both"/>
              <w:rPr>
                <w:rFonts w:asciiTheme="majorHAnsi" w:hAnsiTheme="majorHAnsi" w:cstheme="majorHAnsi"/>
                <w:b/>
                <w:sz w:val="24"/>
                <w:szCs w:val="24"/>
              </w:rPr>
            </w:pPr>
            <w:r>
              <w:rPr>
                <w:rFonts w:asciiTheme="majorHAnsi" w:hAnsiTheme="majorHAnsi" w:cstheme="majorHAnsi"/>
                <w:b/>
                <w:sz w:val="24"/>
                <w:szCs w:val="24"/>
              </w:rPr>
              <w:t xml:space="preserve">Evaluation </w:t>
            </w:r>
          </w:p>
          <w:p w14:paraId="6B69D910" w14:textId="5FEA0823" w:rsidR="007F02B4" w:rsidRDefault="007F02B4" w:rsidP="007F02B4">
            <w:pPr>
              <w:spacing w:line="360" w:lineRule="auto"/>
              <w:jc w:val="both"/>
              <w:rPr>
                <w:rFonts w:asciiTheme="majorHAnsi" w:hAnsiTheme="majorHAnsi" w:cstheme="majorHAnsi"/>
                <w:color w:val="auto"/>
                <w:sz w:val="24"/>
                <w:szCs w:val="24"/>
              </w:rPr>
            </w:pPr>
            <w:r w:rsidRPr="007F02B4">
              <w:rPr>
                <w:rFonts w:asciiTheme="majorHAnsi" w:hAnsiTheme="majorHAnsi" w:cstheme="majorHAnsi"/>
                <w:color w:val="auto"/>
                <w:sz w:val="24"/>
                <w:szCs w:val="24"/>
              </w:rPr>
              <w:t xml:space="preserve">I facilitated a collaborative discussion with the mother, clearly explaining the purpose of the wellbeing plan and linking it to both recent and historical traumatic experiences that had affected the family. I used accessible language throughout, regularly checking her understanding and remaining </w:t>
            </w:r>
            <w:r w:rsidR="00350C35" w:rsidRPr="007F02B4">
              <w:rPr>
                <w:rFonts w:asciiTheme="majorHAnsi" w:hAnsiTheme="majorHAnsi" w:cstheme="majorHAnsi"/>
                <w:color w:val="auto"/>
                <w:sz w:val="24"/>
                <w:szCs w:val="24"/>
              </w:rPr>
              <w:t>alert</w:t>
            </w:r>
            <w:r w:rsidRPr="007F02B4">
              <w:rPr>
                <w:rFonts w:asciiTheme="majorHAnsi" w:hAnsiTheme="majorHAnsi" w:cstheme="majorHAnsi"/>
                <w:color w:val="auto"/>
                <w:sz w:val="24"/>
                <w:szCs w:val="24"/>
              </w:rPr>
              <w:t xml:space="preserve"> to both verbal and non-verbal cues</w:t>
            </w:r>
            <w:r w:rsidR="00FF1DC4">
              <w:t xml:space="preserve"> (</w:t>
            </w:r>
            <w:r w:rsidR="00FF1DC4" w:rsidRPr="00FF1DC4">
              <w:rPr>
                <w:rFonts w:asciiTheme="majorHAnsi" w:hAnsiTheme="majorHAnsi" w:cstheme="majorHAnsi"/>
                <w:color w:val="auto"/>
                <w:sz w:val="24"/>
                <w:szCs w:val="24"/>
              </w:rPr>
              <w:t>Department for Education</w:t>
            </w:r>
            <w:r w:rsidR="00FF1DC4">
              <w:rPr>
                <w:rFonts w:asciiTheme="majorHAnsi" w:hAnsiTheme="majorHAnsi" w:cstheme="majorHAnsi"/>
                <w:color w:val="auto"/>
                <w:sz w:val="24"/>
                <w:szCs w:val="24"/>
              </w:rPr>
              <w:t xml:space="preserve">, </w:t>
            </w:r>
            <w:r w:rsidR="00FF1DC4" w:rsidRPr="00FF1DC4">
              <w:rPr>
                <w:rFonts w:asciiTheme="majorHAnsi" w:hAnsiTheme="majorHAnsi" w:cstheme="majorHAnsi"/>
                <w:color w:val="auto"/>
                <w:sz w:val="24"/>
                <w:szCs w:val="24"/>
              </w:rPr>
              <w:t>2013)</w:t>
            </w:r>
            <w:r w:rsidRPr="007F02B4">
              <w:rPr>
                <w:rFonts w:asciiTheme="majorHAnsi" w:hAnsiTheme="majorHAnsi" w:cstheme="majorHAnsi"/>
                <w:color w:val="auto"/>
                <w:sz w:val="24"/>
                <w:szCs w:val="24"/>
              </w:rPr>
              <w:t xml:space="preserve">. Open-ended questions and active listening were </w:t>
            </w:r>
            <w:r w:rsidR="00C835CC" w:rsidRPr="007F02B4">
              <w:rPr>
                <w:rFonts w:asciiTheme="majorHAnsi" w:hAnsiTheme="majorHAnsi" w:cstheme="majorHAnsi"/>
                <w:color w:val="auto"/>
                <w:sz w:val="24"/>
                <w:szCs w:val="24"/>
              </w:rPr>
              <w:t>working</w:t>
            </w:r>
            <w:r w:rsidRPr="007F02B4">
              <w:rPr>
                <w:rFonts w:asciiTheme="majorHAnsi" w:hAnsiTheme="majorHAnsi" w:cstheme="majorHAnsi"/>
                <w:color w:val="auto"/>
                <w:sz w:val="24"/>
                <w:szCs w:val="24"/>
              </w:rPr>
              <w:t xml:space="preserve"> to create a safe and respectful space, enabling the mother to feel empowered and involved in decision-making. This approach promoted a balanced helping relationship, consistent with the principles of effective communication and engagement</w:t>
            </w:r>
            <w:r w:rsidR="00311180">
              <w:rPr>
                <w:rFonts w:asciiTheme="majorHAnsi" w:hAnsiTheme="majorHAnsi" w:cstheme="majorHAnsi"/>
                <w:color w:val="auto"/>
                <w:sz w:val="24"/>
                <w:szCs w:val="24"/>
              </w:rPr>
              <w:t xml:space="preserve"> </w:t>
            </w:r>
            <w:r w:rsidR="00311180" w:rsidRPr="00311180">
              <w:rPr>
                <w:rFonts w:asciiTheme="majorHAnsi" w:hAnsiTheme="majorHAnsi" w:cstheme="majorHAnsi"/>
                <w:color w:val="auto"/>
                <w:sz w:val="24"/>
                <w:szCs w:val="24"/>
              </w:rPr>
              <w:t>(Department for Education, 2013.</w:t>
            </w:r>
            <w:r w:rsidRPr="007F02B4">
              <w:rPr>
                <w:rFonts w:asciiTheme="majorHAnsi" w:hAnsiTheme="majorHAnsi" w:cstheme="majorHAnsi"/>
                <w:color w:val="auto"/>
                <w:sz w:val="24"/>
                <w:szCs w:val="24"/>
              </w:rPr>
              <w:t>.</w:t>
            </w:r>
          </w:p>
          <w:p w14:paraId="241DD926" w14:textId="77777777" w:rsidR="00FF1DC4" w:rsidRPr="007F02B4" w:rsidRDefault="00FF1DC4" w:rsidP="007F02B4">
            <w:pPr>
              <w:spacing w:line="360" w:lineRule="auto"/>
              <w:jc w:val="both"/>
              <w:rPr>
                <w:rFonts w:asciiTheme="majorHAnsi" w:hAnsiTheme="majorHAnsi" w:cstheme="majorHAnsi"/>
                <w:color w:val="auto"/>
                <w:sz w:val="24"/>
                <w:szCs w:val="24"/>
              </w:rPr>
            </w:pPr>
          </w:p>
          <w:p w14:paraId="56B926B5" w14:textId="7CF933EE" w:rsidR="007F02B4" w:rsidRDefault="007F02B4" w:rsidP="007F02B4">
            <w:pPr>
              <w:spacing w:line="360" w:lineRule="auto"/>
              <w:jc w:val="both"/>
              <w:rPr>
                <w:rFonts w:asciiTheme="majorHAnsi" w:hAnsiTheme="majorHAnsi" w:cstheme="majorHAnsi"/>
                <w:color w:val="auto"/>
                <w:sz w:val="24"/>
                <w:szCs w:val="24"/>
              </w:rPr>
            </w:pPr>
            <w:r w:rsidRPr="007F02B4">
              <w:rPr>
                <w:rFonts w:asciiTheme="majorHAnsi" w:hAnsiTheme="majorHAnsi" w:cstheme="majorHAnsi"/>
                <w:color w:val="auto"/>
                <w:sz w:val="24"/>
                <w:szCs w:val="24"/>
              </w:rPr>
              <w:t>My practice reflects the core principles of the Social Services and Well-being (Wales) Act 2014. The mother’s views were central to the planning process, ensuring her autonomy and active participation</w:t>
            </w:r>
            <w:r w:rsidR="00733651">
              <w:rPr>
                <w:rFonts w:asciiTheme="majorHAnsi" w:hAnsiTheme="majorHAnsi" w:cstheme="majorHAnsi"/>
                <w:color w:val="auto"/>
                <w:sz w:val="24"/>
                <w:szCs w:val="24"/>
              </w:rPr>
              <w:t xml:space="preserve"> (</w:t>
            </w:r>
            <w:r w:rsidR="00733651" w:rsidRPr="00733651">
              <w:rPr>
                <w:rFonts w:asciiTheme="majorHAnsi" w:hAnsiTheme="majorHAnsi" w:cstheme="majorHAnsi"/>
                <w:color w:val="auto"/>
                <w:sz w:val="24"/>
                <w:szCs w:val="24"/>
              </w:rPr>
              <w:t>Social Care Wales (2018)</w:t>
            </w:r>
            <w:r w:rsidRPr="007F02B4">
              <w:rPr>
                <w:rFonts w:asciiTheme="majorHAnsi" w:hAnsiTheme="majorHAnsi" w:cstheme="majorHAnsi"/>
                <w:color w:val="auto"/>
                <w:sz w:val="24"/>
                <w:szCs w:val="24"/>
              </w:rPr>
              <w:t>. The wellbeing plan addressed early support needs, particularly around mental health and domestic violence, to prevent escalation</w:t>
            </w:r>
            <w:r w:rsidR="003842A5">
              <w:rPr>
                <w:rFonts w:asciiTheme="majorHAnsi" w:hAnsiTheme="majorHAnsi" w:cstheme="majorHAnsi"/>
                <w:color w:val="auto"/>
                <w:sz w:val="24"/>
                <w:szCs w:val="24"/>
              </w:rPr>
              <w:t xml:space="preserve"> (Welsh Government, 2014)</w:t>
            </w:r>
            <w:r w:rsidRPr="007F02B4">
              <w:rPr>
                <w:rFonts w:asciiTheme="majorHAnsi" w:hAnsiTheme="majorHAnsi" w:cstheme="majorHAnsi"/>
                <w:color w:val="auto"/>
                <w:sz w:val="24"/>
                <w:szCs w:val="24"/>
              </w:rPr>
              <w:t>. The interventions promoted emotional resilience and relational stability, enhancing the mother’s overall well-being</w:t>
            </w:r>
            <w:r w:rsidR="00B63ACE">
              <w:rPr>
                <w:rFonts w:asciiTheme="majorHAnsi" w:hAnsiTheme="majorHAnsi" w:cstheme="majorHAnsi"/>
                <w:color w:val="auto"/>
                <w:sz w:val="24"/>
                <w:szCs w:val="24"/>
              </w:rPr>
              <w:t xml:space="preserve"> (</w:t>
            </w:r>
            <w:r w:rsidR="00B63ACE" w:rsidRPr="00B63ACE">
              <w:rPr>
                <w:rFonts w:asciiTheme="majorHAnsi" w:hAnsiTheme="majorHAnsi" w:cstheme="majorHAnsi"/>
                <w:color w:val="auto"/>
                <w:sz w:val="24"/>
                <w:szCs w:val="24"/>
              </w:rPr>
              <w:t xml:space="preserve">Social Care Wales </w:t>
            </w:r>
            <w:r w:rsidR="00B63ACE">
              <w:rPr>
                <w:rFonts w:asciiTheme="majorHAnsi" w:hAnsiTheme="majorHAnsi" w:cstheme="majorHAnsi"/>
                <w:color w:val="auto"/>
                <w:sz w:val="24"/>
                <w:szCs w:val="24"/>
              </w:rPr>
              <w:t>,</w:t>
            </w:r>
            <w:r w:rsidR="00B63ACE" w:rsidRPr="00B63ACE">
              <w:rPr>
                <w:rFonts w:asciiTheme="majorHAnsi" w:hAnsiTheme="majorHAnsi" w:cstheme="majorHAnsi"/>
                <w:color w:val="auto"/>
                <w:sz w:val="24"/>
                <w:szCs w:val="24"/>
              </w:rPr>
              <w:t>2018)</w:t>
            </w:r>
            <w:r w:rsidRPr="007F02B4">
              <w:rPr>
                <w:rFonts w:asciiTheme="majorHAnsi" w:hAnsiTheme="majorHAnsi" w:cstheme="majorHAnsi"/>
                <w:color w:val="auto"/>
                <w:sz w:val="24"/>
                <w:szCs w:val="24"/>
              </w:rPr>
              <w:t xml:space="preserve">. The plan was developed collaboratively with the mother and her support network, recognising her lived experience. Furthermore, the support provided reflects coordinated </w:t>
            </w:r>
            <w:r w:rsidR="00944159" w:rsidRPr="007F02B4">
              <w:rPr>
                <w:rFonts w:asciiTheme="majorHAnsi" w:hAnsiTheme="majorHAnsi" w:cstheme="majorHAnsi"/>
                <w:color w:val="auto"/>
                <w:sz w:val="24"/>
                <w:szCs w:val="24"/>
              </w:rPr>
              <w:t>contribution</w:t>
            </w:r>
            <w:r w:rsidRPr="007F02B4">
              <w:rPr>
                <w:rFonts w:asciiTheme="majorHAnsi" w:hAnsiTheme="majorHAnsi" w:cstheme="majorHAnsi"/>
                <w:color w:val="auto"/>
                <w:sz w:val="24"/>
                <w:szCs w:val="24"/>
              </w:rPr>
              <w:t xml:space="preserve"> from various services, promoting holistic care.</w:t>
            </w:r>
          </w:p>
          <w:p w14:paraId="38D376E3" w14:textId="77777777" w:rsidR="00944159" w:rsidRPr="007F02B4" w:rsidRDefault="00944159" w:rsidP="007F02B4">
            <w:pPr>
              <w:spacing w:line="360" w:lineRule="auto"/>
              <w:jc w:val="both"/>
              <w:rPr>
                <w:rFonts w:asciiTheme="majorHAnsi" w:hAnsiTheme="majorHAnsi" w:cstheme="majorHAnsi"/>
                <w:color w:val="auto"/>
                <w:sz w:val="24"/>
                <w:szCs w:val="24"/>
              </w:rPr>
            </w:pPr>
          </w:p>
          <w:p w14:paraId="180EDD2D" w14:textId="6409C18D" w:rsidR="007F02B4" w:rsidRPr="007F02B4" w:rsidRDefault="007F02B4" w:rsidP="007F02B4">
            <w:pPr>
              <w:spacing w:line="360" w:lineRule="auto"/>
              <w:jc w:val="both"/>
              <w:rPr>
                <w:rFonts w:asciiTheme="majorHAnsi" w:hAnsiTheme="majorHAnsi" w:cstheme="majorHAnsi"/>
                <w:color w:val="auto"/>
                <w:sz w:val="24"/>
                <w:szCs w:val="24"/>
              </w:rPr>
            </w:pPr>
            <w:r w:rsidRPr="007F02B4">
              <w:rPr>
                <w:rFonts w:asciiTheme="majorHAnsi" w:hAnsiTheme="majorHAnsi" w:cstheme="majorHAnsi"/>
                <w:color w:val="auto"/>
                <w:sz w:val="24"/>
                <w:szCs w:val="24"/>
              </w:rPr>
              <w:t>This experience also aligns with the three learning outcomes set out by Social Care Wales for newly qualified social workers. Firstly, I demonstrated analytical thinking by linking the wellbeing plan to the family’s trauma history and current needs</w:t>
            </w:r>
            <w:r w:rsidR="009F3245">
              <w:t xml:space="preserve"> (</w:t>
            </w:r>
            <w:r w:rsidR="009F3245" w:rsidRPr="009F3245">
              <w:rPr>
                <w:rFonts w:asciiTheme="majorHAnsi" w:hAnsiTheme="majorHAnsi" w:cstheme="majorHAnsi"/>
                <w:color w:val="auto"/>
                <w:sz w:val="24"/>
                <w:szCs w:val="24"/>
              </w:rPr>
              <w:t>Social Care Wales</w:t>
            </w:r>
            <w:r w:rsidR="009F3245">
              <w:rPr>
                <w:rFonts w:asciiTheme="majorHAnsi" w:hAnsiTheme="majorHAnsi" w:cstheme="majorHAnsi"/>
                <w:color w:val="auto"/>
                <w:sz w:val="24"/>
                <w:szCs w:val="24"/>
              </w:rPr>
              <w:t xml:space="preserve">, </w:t>
            </w:r>
            <w:r w:rsidR="009F3245" w:rsidRPr="009F3245">
              <w:rPr>
                <w:rFonts w:asciiTheme="majorHAnsi" w:hAnsiTheme="majorHAnsi" w:cstheme="majorHAnsi"/>
                <w:color w:val="auto"/>
                <w:sz w:val="24"/>
                <w:szCs w:val="24"/>
              </w:rPr>
              <w:t>2018)</w:t>
            </w:r>
            <w:r w:rsidRPr="007F02B4">
              <w:rPr>
                <w:rFonts w:asciiTheme="majorHAnsi" w:hAnsiTheme="majorHAnsi" w:cstheme="majorHAnsi"/>
                <w:color w:val="auto"/>
                <w:sz w:val="24"/>
                <w:szCs w:val="24"/>
              </w:rPr>
              <w:t>. My approach was informed by legislative frameworks and a strengths-based, culturally sensitive perspective, promoting outcomes-focused practice. Secondly, the mother and her support network were actively involved in the planning process</w:t>
            </w:r>
            <w:r w:rsidR="009F3245">
              <w:rPr>
                <w:rFonts w:asciiTheme="majorHAnsi" w:hAnsiTheme="majorHAnsi" w:cstheme="majorHAnsi"/>
                <w:color w:val="auto"/>
                <w:sz w:val="24"/>
                <w:szCs w:val="24"/>
              </w:rPr>
              <w:t xml:space="preserve"> </w:t>
            </w:r>
            <w:r w:rsidR="009F3245" w:rsidRPr="009F3245">
              <w:rPr>
                <w:rFonts w:asciiTheme="majorHAnsi" w:hAnsiTheme="majorHAnsi" w:cstheme="majorHAnsi"/>
                <w:color w:val="auto"/>
                <w:sz w:val="24"/>
                <w:szCs w:val="24"/>
              </w:rPr>
              <w:t>(Social Care Wales, 2018).</w:t>
            </w:r>
            <w:r w:rsidRPr="007F02B4">
              <w:rPr>
                <w:rFonts w:asciiTheme="majorHAnsi" w:hAnsiTheme="majorHAnsi" w:cstheme="majorHAnsi"/>
                <w:color w:val="auto"/>
                <w:sz w:val="24"/>
                <w:szCs w:val="24"/>
              </w:rPr>
              <w:t xml:space="preserve"> I respected her cultural beliefs and parental role, fostering a collaborative and empowering relationship that aligns with co-production principles</w:t>
            </w:r>
            <w:r w:rsidR="00450DED">
              <w:rPr>
                <w:rFonts w:asciiTheme="majorHAnsi" w:hAnsiTheme="majorHAnsi" w:cstheme="majorHAnsi"/>
                <w:color w:val="auto"/>
                <w:sz w:val="24"/>
                <w:szCs w:val="24"/>
              </w:rPr>
              <w:t xml:space="preserve"> (Welsh Government, 2014)</w:t>
            </w:r>
            <w:r w:rsidRPr="007F02B4">
              <w:rPr>
                <w:rFonts w:asciiTheme="majorHAnsi" w:hAnsiTheme="majorHAnsi" w:cstheme="majorHAnsi"/>
                <w:color w:val="auto"/>
                <w:sz w:val="24"/>
                <w:szCs w:val="24"/>
              </w:rPr>
              <w:t xml:space="preserve">. Thirdly, I exercised professional judgement in a complex safeguarding context, balancing sensitivity with </w:t>
            </w:r>
            <w:r w:rsidR="00770DE8" w:rsidRPr="007F02B4">
              <w:rPr>
                <w:rFonts w:asciiTheme="majorHAnsi" w:hAnsiTheme="majorHAnsi" w:cstheme="majorHAnsi"/>
                <w:color w:val="auto"/>
                <w:sz w:val="24"/>
                <w:szCs w:val="24"/>
              </w:rPr>
              <w:t>confidence</w:t>
            </w:r>
            <w:r w:rsidR="00770DE8">
              <w:rPr>
                <w:rFonts w:asciiTheme="majorHAnsi" w:hAnsiTheme="majorHAnsi" w:cstheme="majorHAnsi"/>
                <w:color w:val="auto"/>
                <w:sz w:val="24"/>
                <w:szCs w:val="24"/>
              </w:rPr>
              <w:t xml:space="preserve"> </w:t>
            </w:r>
            <w:r w:rsidR="00770DE8" w:rsidRPr="00770DE8">
              <w:rPr>
                <w:rFonts w:asciiTheme="majorHAnsi" w:hAnsiTheme="majorHAnsi" w:cstheme="majorHAnsi"/>
                <w:color w:val="auto"/>
                <w:sz w:val="24"/>
                <w:szCs w:val="24"/>
              </w:rPr>
              <w:t>(Social Care Wales, 2018)</w:t>
            </w:r>
            <w:r w:rsidRPr="007F02B4">
              <w:rPr>
                <w:rFonts w:asciiTheme="majorHAnsi" w:hAnsiTheme="majorHAnsi" w:cstheme="majorHAnsi"/>
                <w:color w:val="auto"/>
                <w:sz w:val="24"/>
                <w:szCs w:val="24"/>
              </w:rPr>
              <w:t>. My communication strategies and ethical decision-making supported the mother’s engagement and ensured the child’s needs remained central</w:t>
            </w:r>
            <w:r w:rsidR="00C458EF">
              <w:rPr>
                <w:rFonts w:asciiTheme="majorHAnsi" w:hAnsiTheme="majorHAnsi" w:cstheme="majorHAnsi"/>
                <w:color w:val="auto"/>
                <w:sz w:val="24"/>
                <w:szCs w:val="24"/>
              </w:rPr>
              <w:t xml:space="preserve"> </w:t>
            </w:r>
            <w:r w:rsidR="00C458EF" w:rsidRPr="00C458EF">
              <w:rPr>
                <w:rFonts w:asciiTheme="majorHAnsi" w:hAnsiTheme="majorHAnsi" w:cstheme="majorHAnsi"/>
                <w:color w:val="auto"/>
                <w:sz w:val="24"/>
                <w:szCs w:val="24"/>
              </w:rPr>
              <w:t>(Department for Education, 2013).</w:t>
            </w:r>
          </w:p>
          <w:p w14:paraId="659E65DD" w14:textId="428BFAD8" w:rsidR="007F02B4" w:rsidRDefault="007F02B4" w:rsidP="007F02B4">
            <w:pPr>
              <w:spacing w:line="360" w:lineRule="auto"/>
              <w:jc w:val="both"/>
              <w:rPr>
                <w:rFonts w:asciiTheme="majorHAnsi" w:hAnsiTheme="majorHAnsi" w:cstheme="majorHAnsi"/>
                <w:color w:val="auto"/>
                <w:sz w:val="24"/>
                <w:szCs w:val="24"/>
              </w:rPr>
            </w:pPr>
            <w:r w:rsidRPr="007F02B4">
              <w:rPr>
                <w:rFonts w:asciiTheme="majorHAnsi" w:hAnsiTheme="majorHAnsi" w:cstheme="majorHAnsi"/>
                <w:color w:val="auto"/>
                <w:sz w:val="24"/>
                <w:szCs w:val="24"/>
              </w:rPr>
              <w:t>This experience reinforced the importance of trauma-informed, culturally sensitive, and collaborative practice in safeguarding work</w:t>
            </w:r>
            <w:r w:rsidR="007E6D54">
              <w:t xml:space="preserve"> (</w:t>
            </w:r>
            <w:r w:rsidR="007E6D54" w:rsidRPr="007E6D54">
              <w:rPr>
                <w:rFonts w:asciiTheme="majorHAnsi" w:hAnsiTheme="majorHAnsi" w:cstheme="majorHAnsi"/>
                <w:color w:val="auto"/>
                <w:sz w:val="24"/>
                <w:szCs w:val="24"/>
              </w:rPr>
              <w:t>Thompson,</w:t>
            </w:r>
            <w:r w:rsidR="007E6D54">
              <w:rPr>
                <w:rFonts w:asciiTheme="majorHAnsi" w:hAnsiTheme="majorHAnsi" w:cstheme="majorHAnsi"/>
                <w:color w:val="auto"/>
                <w:sz w:val="24"/>
                <w:szCs w:val="24"/>
              </w:rPr>
              <w:t xml:space="preserve"> </w:t>
            </w:r>
            <w:r w:rsidR="007E6D54" w:rsidRPr="007E6D54">
              <w:rPr>
                <w:rFonts w:asciiTheme="majorHAnsi" w:hAnsiTheme="majorHAnsi" w:cstheme="majorHAnsi"/>
                <w:color w:val="auto"/>
                <w:sz w:val="24"/>
                <w:szCs w:val="24"/>
              </w:rPr>
              <w:t>2016</w:t>
            </w:r>
            <w:r w:rsidR="007E6D54">
              <w:rPr>
                <w:rFonts w:asciiTheme="majorHAnsi" w:hAnsiTheme="majorHAnsi" w:cstheme="majorHAnsi"/>
                <w:color w:val="auto"/>
                <w:sz w:val="24"/>
                <w:szCs w:val="24"/>
              </w:rPr>
              <w:t>)</w:t>
            </w:r>
            <w:r w:rsidRPr="007F02B4">
              <w:rPr>
                <w:rFonts w:asciiTheme="majorHAnsi" w:hAnsiTheme="majorHAnsi" w:cstheme="majorHAnsi"/>
                <w:color w:val="auto"/>
                <w:sz w:val="24"/>
                <w:szCs w:val="24"/>
              </w:rPr>
              <w:t>. It highlighted how legislative frameworks and professional values can be effectively applied to support families in complex situations, promoting sustainable outcomes and empowering service users</w:t>
            </w:r>
            <w:r w:rsidR="00A73918">
              <w:rPr>
                <w:rFonts w:asciiTheme="majorHAnsi" w:hAnsiTheme="majorHAnsi" w:cstheme="majorHAnsi"/>
                <w:color w:val="auto"/>
                <w:sz w:val="24"/>
                <w:szCs w:val="24"/>
              </w:rPr>
              <w:t xml:space="preserve"> </w:t>
            </w:r>
            <w:r w:rsidR="00A73918" w:rsidRPr="00A73918">
              <w:rPr>
                <w:rFonts w:asciiTheme="majorHAnsi" w:hAnsiTheme="majorHAnsi" w:cstheme="majorHAnsi"/>
                <w:color w:val="auto"/>
                <w:sz w:val="24"/>
                <w:szCs w:val="24"/>
              </w:rPr>
              <w:t>(Social Care Wales, 2018)</w:t>
            </w:r>
            <w:r w:rsidRPr="007F02B4">
              <w:rPr>
                <w:rFonts w:asciiTheme="majorHAnsi" w:hAnsiTheme="majorHAnsi" w:cstheme="majorHAnsi"/>
                <w:color w:val="auto"/>
                <w:sz w:val="24"/>
                <w:szCs w:val="24"/>
              </w:rPr>
              <w:t>.</w:t>
            </w:r>
          </w:p>
          <w:p w14:paraId="1D76E9BD" w14:textId="77777777" w:rsidR="00787E5F" w:rsidRDefault="00787E5F" w:rsidP="007F02B4">
            <w:pPr>
              <w:spacing w:line="360" w:lineRule="auto"/>
              <w:jc w:val="both"/>
              <w:rPr>
                <w:rFonts w:asciiTheme="majorHAnsi" w:hAnsiTheme="majorHAnsi" w:cstheme="majorHAnsi"/>
                <w:color w:val="auto"/>
                <w:sz w:val="24"/>
                <w:szCs w:val="24"/>
              </w:rPr>
            </w:pPr>
          </w:p>
          <w:p w14:paraId="6B3315B4" w14:textId="77777777" w:rsidR="00787E5F" w:rsidRPr="00FA55AD" w:rsidRDefault="00787E5F" w:rsidP="00787E5F">
            <w:pPr>
              <w:overflowPunct/>
              <w:autoSpaceDE/>
              <w:autoSpaceDN/>
              <w:adjustRightInd/>
              <w:spacing w:before="100" w:beforeAutospacing="1" w:after="100" w:afterAutospacing="1" w:line="360" w:lineRule="auto"/>
              <w:jc w:val="both"/>
              <w:textAlignment w:val="auto"/>
              <w:outlineLvl w:val="3"/>
              <w:rPr>
                <w:rFonts w:asciiTheme="majorHAnsi" w:hAnsiTheme="majorHAnsi" w:cstheme="majorHAnsi"/>
                <w:b/>
                <w:bCs/>
                <w:color w:val="auto"/>
                <w:sz w:val="24"/>
                <w:szCs w:val="24"/>
              </w:rPr>
            </w:pPr>
            <w:r w:rsidRPr="00FA55AD">
              <w:rPr>
                <w:rFonts w:asciiTheme="majorHAnsi" w:hAnsiTheme="majorHAnsi" w:cstheme="majorHAnsi"/>
                <w:b/>
                <w:bCs/>
                <w:color w:val="auto"/>
                <w:sz w:val="24"/>
                <w:szCs w:val="24"/>
              </w:rPr>
              <w:t>Analysis</w:t>
            </w:r>
          </w:p>
          <w:p w14:paraId="21D49786" w14:textId="69098DE7" w:rsidR="00787E5F" w:rsidRPr="00FA55AD" w:rsidRDefault="00787E5F" w:rsidP="00787E5F">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FA55AD">
              <w:rPr>
                <w:rFonts w:asciiTheme="majorHAnsi" w:hAnsiTheme="majorHAnsi" w:cstheme="majorHAnsi"/>
                <w:color w:val="auto"/>
                <w:sz w:val="24"/>
                <w:szCs w:val="24"/>
              </w:rPr>
              <w:t>Throughout my work with Family 8, I have prioritised cultural sensitivity as a foundation for building trust and supporting effective engagement</w:t>
            </w:r>
            <w:r w:rsidR="00742971">
              <w:t xml:space="preserve"> (</w:t>
            </w:r>
            <w:r w:rsidR="00742971" w:rsidRPr="00742971">
              <w:rPr>
                <w:rFonts w:asciiTheme="majorHAnsi" w:hAnsiTheme="majorHAnsi" w:cstheme="majorHAnsi"/>
                <w:color w:val="auto"/>
                <w:sz w:val="24"/>
                <w:szCs w:val="24"/>
              </w:rPr>
              <w:t xml:space="preserve">Williams, </w:t>
            </w:r>
            <w:r w:rsidR="00742971">
              <w:rPr>
                <w:rFonts w:asciiTheme="majorHAnsi" w:hAnsiTheme="majorHAnsi" w:cstheme="majorHAnsi"/>
                <w:color w:val="auto"/>
                <w:sz w:val="24"/>
                <w:szCs w:val="24"/>
              </w:rPr>
              <w:t>and</w:t>
            </w:r>
            <w:r w:rsidR="00742971" w:rsidRPr="00742971">
              <w:rPr>
                <w:rFonts w:asciiTheme="majorHAnsi" w:hAnsiTheme="majorHAnsi" w:cstheme="majorHAnsi"/>
                <w:color w:val="auto"/>
                <w:sz w:val="24"/>
                <w:szCs w:val="24"/>
              </w:rPr>
              <w:t xml:space="preserve"> Graham, 2016</w:t>
            </w:r>
            <w:r w:rsidR="00742971">
              <w:rPr>
                <w:rFonts w:asciiTheme="majorHAnsi" w:hAnsiTheme="majorHAnsi" w:cstheme="majorHAnsi"/>
                <w:color w:val="auto"/>
                <w:sz w:val="24"/>
                <w:szCs w:val="24"/>
              </w:rPr>
              <w:t>)</w:t>
            </w:r>
            <w:r w:rsidRPr="00FA55AD">
              <w:rPr>
                <w:rFonts w:asciiTheme="majorHAnsi" w:hAnsiTheme="majorHAnsi" w:cstheme="majorHAnsi"/>
                <w:color w:val="auto"/>
                <w:sz w:val="24"/>
                <w:szCs w:val="24"/>
              </w:rPr>
              <w:t xml:space="preserve">. The family’s background as asylum seekers from a minority ethnic group has shaped their experiences and perceptions of social services, particularly the mother’s anxiety about professional involvement and fears of child removal. Recognising these concerns, I approached each </w:t>
            </w:r>
            <w:r w:rsidR="00C41903" w:rsidRPr="00FA55AD">
              <w:rPr>
                <w:rFonts w:asciiTheme="majorHAnsi" w:hAnsiTheme="majorHAnsi" w:cstheme="majorHAnsi"/>
                <w:color w:val="auto"/>
                <w:sz w:val="24"/>
                <w:szCs w:val="24"/>
              </w:rPr>
              <w:t>contact</w:t>
            </w:r>
            <w:r w:rsidRPr="00FA55AD">
              <w:rPr>
                <w:rFonts w:asciiTheme="majorHAnsi" w:hAnsiTheme="majorHAnsi" w:cstheme="majorHAnsi"/>
                <w:color w:val="auto"/>
                <w:sz w:val="24"/>
                <w:szCs w:val="24"/>
              </w:rPr>
              <w:t xml:space="preserve"> with openness, respect, and a commitment to understanding their unique cultural </w:t>
            </w:r>
            <w:r w:rsidR="00B97F24" w:rsidRPr="00FA55AD">
              <w:rPr>
                <w:rFonts w:asciiTheme="majorHAnsi" w:hAnsiTheme="majorHAnsi" w:cstheme="majorHAnsi"/>
                <w:color w:val="auto"/>
                <w:sz w:val="24"/>
                <w:szCs w:val="24"/>
              </w:rPr>
              <w:t>viewpoints</w:t>
            </w:r>
            <w:r w:rsidR="00B97F24">
              <w:rPr>
                <w:rFonts w:asciiTheme="majorHAnsi" w:hAnsiTheme="majorHAnsi" w:cstheme="majorHAnsi"/>
                <w:color w:val="auto"/>
                <w:sz w:val="24"/>
                <w:szCs w:val="24"/>
              </w:rPr>
              <w:t xml:space="preserve"> </w:t>
            </w:r>
            <w:r w:rsidR="00B97F24" w:rsidRPr="00B97F24">
              <w:rPr>
                <w:rFonts w:asciiTheme="majorHAnsi" w:hAnsiTheme="majorHAnsi" w:cstheme="majorHAnsi"/>
                <w:color w:val="auto"/>
                <w:sz w:val="24"/>
                <w:szCs w:val="24"/>
              </w:rPr>
              <w:t>(Williams, and Graham, 2016).</w:t>
            </w:r>
          </w:p>
          <w:p w14:paraId="73C5B057" w14:textId="5A7ECA9A" w:rsidR="00787E5F" w:rsidRPr="00FA55AD" w:rsidRDefault="00787E5F" w:rsidP="00787E5F">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FA55AD">
              <w:rPr>
                <w:rFonts w:asciiTheme="majorHAnsi" w:hAnsiTheme="majorHAnsi" w:cstheme="majorHAnsi"/>
                <w:color w:val="auto"/>
                <w:sz w:val="24"/>
                <w:szCs w:val="24"/>
              </w:rPr>
              <w:t xml:space="preserve">My longstanding engagement with the family has provided valuable </w:t>
            </w:r>
            <w:r w:rsidR="0020070C" w:rsidRPr="00FA55AD">
              <w:rPr>
                <w:rFonts w:asciiTheme="majorHAnsi" w:hAnsiTheme="majorHAnsi" w:cstheme="majorHAnsi"/>
                <w:color w:val="auto"/>
                <w:sz w:val="24"/>
                <w:szCs w:val="24"/>
              </w:rPr>
              <w:t>understanding</w:t>
            </w:r>
            <w:r w:rsidRPr="00FA55AD">
              <w:rPr>
                <w:rFonts w:asciiTheme="majorHAnsi" w:hAnsiTheme="majorHAnsi" w:cstheme="majorHAnsi"/>
                <w:color w:val="auto"/>
                <w:sz w:val="24"/>
                <w:szCs w:val="24"/>
              </w:rPr>
              <w:t xml:space="preserve"> into their cultural and religious perspectives, particularly regarding behaviours that may be normalized in their culture but are considered harmful in the UK</w:t>
            </w:r>
            <w:r w:rsidR="007C6B8B">
              <w:rPr>
                <w:rFonts w:asciiTheme="majorHAnsi" w:hAnsiTheme="majorHAnsi" w:cstheme="majorHAnsi"/>
                <w:color w:val="auto"/>
                <w:sz w:val="24"/>
                <w:szCs w:val="24"/>
              </w:rPr>
              <w:t xml:space="preserve"> (</w:t>
            </w:r>
            <w:r w:rsidR="007C6B8B" w:rsidRPr="007C6B8B">
              <w:rPr>
                <w:rFonts w:asciiTheme="majorHAnsi" w:hAnsiTheme="majorHAnsi" w:cstheme="majorHAnsi"/>
                <w:color w:val="auto"/>
                <w:sz w:val="24"/>
                <w:szCs w:val="24"/>
              </w:rPr>
              <w:t>Rutter,</w:t>
            </w:r>
            <w:r w:rsidR="007C6B8B">
              <w:rPr>
                <w:rFonts w:asciiTheme="majorHAnsi" w:hAnsiTheme="majorHAnsi" w:cstheme="majorHAnsi"/>
                <w:color w:val="auto"/>
                <w:sz w:val="24"/>
                <w:szCs w:val="24"/>
              </w:rPr>
              <w:t xml:space="preserve"> and</w:t>
            </w:r>
            <w:r w:rsidR="007C6B8B" w:rsidRPr="007C6B8B">
              <w:rPr>
                <w:rFonts w:asciiTheme="majorHAnsi" w:hAnsiTheme="majorHAnsi" w:cstheme="majorHAnsi"/>
                <w:color w:val="auto"/>
                <w:sz w:val="24"/>
                <w:szCs w:val="24"/>
              </w:rPr>
              <w:t xml:space="preserve"> Brown, (2015).</w:t>
            </w:r>
            <w:r w:rsidRPr="00FA55AD">
              <w:rPr>
                <w:rFonts w:asciiTheme="majorHAnsi" w:hAnsiTheme="majorHAnsi" w:cstheme="majorHAnsi"/>
                <w:color w:val="auto"/>
                <w:sz w:val="24"/>
                <w:szCs w:val="24"/>
              </w:rPr>
              <w:t>, such as domestic abuse. I ensured these differences were acknowledged and respected, while clearly and sensitively explaining the potential impact of certain behaviours on the children’s emotional and physical development. Through open-ended questions and active listening, I created a safe environment for the mother to share her views and addressed safeguarding concerns in a culturally informed, non-judgmental manner</w:t>
            </w:r>
            <w:r w:rsidR="00976044">
              <w:rPr>
                <w:rFonts w:asciiTheme="majorHAnsi" w:hAnsiTheme="majorHAnsi" w:cstheme="majorHAnsi"/>
                <w:color w:val="auto"/>
                <w:sz w:val="24"/>
                <w:szCs w:val="24"/>
              </w:rPr>
              <w:t xml:space="preserve"> (</w:t>
            </w:r>
            <w:r w:rsidR="00976044" w:rsidRPr="00976044">
              <w:rPr>
                <w:rFonts w:asciiTheme="majorHAnsi" w:hAnsiTheme="majorHAnsi" w:cstheme="majorHAnsi"/>
                <w:color w:val="auto"/>
                <w:sz w:val="24"/>
                <w:szCs w:val="24"/>
              </w:rPr>
              <w:t>Townsley, 2007)</w:t>
            </w:r>
            <w:r w:rsidRPr="00FA55AD">
              <w:rPr>
                <w:rFonts w:asciiTheme="majorHAnsi" w:hAnsiTheme="majorHAnsi" w:cstheme="majorHAnsi"/>
                <w:color w:val="auto"/>
                <w:sz w:val="24"/>
                <w:szCs w:val="24"/>
              </w:rPr>
              <w:t>. I maintained a person-centred approach, supporting the mother to connect her actions with her goals for the future. Social work practitioners committed to avoiding judgment and instead focus on understanding, recognising that people’s choices are often shaped by their circumstances and vulnerabilities (Brown, B. 2015).</w:t>
            </w:r>
          </w:p>
          <w:p w14:paraId="020AF072" w14:textId="071A0424" w:rsidR="00787E5F" w:rsidRPr="00FA55AD" w:rsidRDefault="00787E5F" w:rsidP="00787E5F">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FA55AD">
              <w:rPr>
                <w:rFonts w:asciiTheme="majorHAnsi" w:hAnsiTheme="majorHAnsi" w:cstheme="majorHAnsi"/>
                <w:color w:val="auto"/>
                <w:sz w:val="24"/>
                <w:szCs w:val="24"/>
              </w:rPr>
              <w:t>A key aspect of this culturally sensitive approach has been my focus on language choice. Although the mother and children preferred to communicate in English and demonstrated good proficiency, I proactively offered the use of an interpreter. This was not just a procedural step, but a demonstration of respect for their right to communicate in the language in which they feel most confident and emotionally safe</w:t>
            </w:r>
            <w:r w:rsidR="0058114F">
              <w:rPr>
                <w:rFonts w:asciiTheme="majorHAnsi" w:hAnsiTheme="majorHAnsi" w:cstheme="majorHAnsi"/>
                <w:color w:val="auto"/>
                <w:sz w:val="24"/>
                <w:szCs w:val="24"/>
              </w:rPr>
              <w:t xml:space="preserve"> (</w:t>
            </w:r>
            <w:proofErr w:type="spellStart"/>
            <w:r w:rsidR="0058114F" w:rsidRPr="0058114F">
              <w:rPr>
                <w:rFonts w:asciiTheme="majorHAnsi" w:hAnsiTheme="majorHAnsi" w:cstheme="majorHAnsi"/>
                <w:color w:val="auto"/>
                <w:sz w:val="24"/>
                <w:szCs w:val="24"/>
              </w:rPr>
              <w:t>Norburn</w:t>
            </w:r>
            <w:proofErr w:type="spellEnd"/>
            <w:r w:rsidR="0058114F" w:rsidRPr="0058114F">
              <w:rPr>
                <w:rFonts w:asciiTheme="majorHAnsi" w:hAnsiTheme="majorHAnsi" w:cstheme="majorHAnsi"/>
                <w:color w:val="auto"/>
                <w:sz w:val="24"/>
                <w:szCs w:val="24"/>
              </w:rPr>
              <w:t>, 2013)</w:t>
            </w:r>
            <w:r w:rsidRPr="00FA55AD">
              <w:rPr>
                <w:rFonts w:asciiTheme="majorHAnsi" w:hAnsiTheme="majorHAnsi" w:cstheme="majorHAnsi"/>
                <w:color w:val="auto"/>
                <w:sz w:val="24"/>
                <w:szCs w:val="24"/>
              </w:rPr>
              <w:t>. I explained the concept of language choice, as promoted in Wales through the Active Offer, highlighting that everyone has the right to access services in their preferred language without needing to request it</w:t>
            </w:r>
            <w:r w:rsidR="00B54161">
              <w:t xml:space="preserve"> (</w:t>
            </w:r>
            <w:r w:rsidR="00B54161" w:rsidRPr="00B54161">
              <w:rPr>
                <w:rFonts w:asciiTheme="majorHAnsi" w:hAnsiTheme="majorHAnsi" w:cstheme="majorHAnsi"/>
                <w:color w:val="auto"/>
                <w:sz w:val="24"/>
                <w:szCs w:val="24"/>
              </w:rPr>
              <w:t xml:space="preserve">Welsh Government </w:t>
            </w:r>
            <w:r w:rsidR="00B54161">
              <w:rPr>
                <w:rFonts w:asciiTheme="majorHAnsi" w:hAnsiTheme="majorHAnsi" w:cstheme="majorHAnsi"/>
                <w:color w:val="auto"/>
                <w:sz w:val="24"/>
                <w:szCs w:val="24"/>
              </w:rPr>
              <w:t>,</w:t>
            </w:r>
            <w:r w:rsidR="00B54161" w:rsidRPr="00B54161">
              <w:rPr>
                <w:rFonts w:asciiTheme="majorHAnsi" w:hAnsiTheme="majorHAnsi" w:cstheme="majorHAnsi"/>
                <w:color w:val="auto"/>
                <w:sz w:val="24"/>
                <w:szCs w:val="24"/>
              </w:rPr>
              <w:t>2019)</w:t>
            </w:r>
            <w:r w:rsidRPr="00FA55AD">
              <w:rPr>
                <w:rFonts w:asciiTheme="majorHAnsi" w:hAnsiTheme="majorHAnsi" w:cstheme="majorHAnsi"/>
                <w:color w:val="auto"/>
                <w:sz w:val="24"/>
                <w:szCs w:val="24"/>
              </w:rPr>
              <w:t>.</w:t>
            </w:r>
          </w:p>
          <w:p w14:paraId="78B6FC2F" w14:textId="0E007759" w:rsidR="00787E5F" w:rsidRPr="00FA55AD" w:rsidRDefault="00787E5F" w:rsidP="00787E5F">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FA55AD">
              <w:rPr>
                <w:rFonts w:asciiTheme="majorHAnsi" w:hAnsiTheme="majorHAnsi" w:cstheme="majorHAnsi"/>
                <w:color w:val="auto"/>
                <w:sz w:val="24"/>
                <w:szCs w:val="24"/>
              </w:rPr>
              <w:t>Language choice is fundamental to effective engagement</w:t>
            </w:r>
            <w:r w:rsidR="00B54161">
              <w:t xml:space="preserve"> (</w:t>
            </w:r>
            <w:r w:rsidR="00B54161" w:rsidRPr="00B54161">
              <w:rPr>
                <w:rFonts w:asciiTheme="majorHAnsi" w:hAnsiTheme="majorHAnsi" w:cstheme="majorHAnsi"/>
                <w:color w:val="auto"/>
                <w:sz w:val="24"/>
                <w:szCs w:val="24"/>
              </w:rPr>
              <w:t xml:space="preserve">Harries, </w:t>
            </w:r>
            <w:r w:rsidR="00B54161">
              <w:rPr>
                <w:rFonts w:asciiTheme="majorHAnsi" w:hAnsiTheme="majorHAnsi" w:cstheme="majorHAnsi"/>
                <w:color w:val="auto"/>
                <w:sz w:val="24"/>
                <w:szCs w:val="24"/>
              </w:rPr>
              <w:t>and</w:t>
            </w:r>
            <w:r w:rsidR="00B54161" w:rsidRPr="00B54161">
              <w:rPr>
                <w:rFonts w:asciiTheme="majorHAnsi" w:hAnsiTheme="majorHAnsi" w:cstheme="majorHAnsi"/>
                <w:color w:val="auto"/>
                <w:sz w:val="24"/>
                <w:szCs w:val="24"/>
              </w:rPr>
              <w:t xml:space="preserve"> Bryer, 2021</w:t>
            </w:r>
            <w:r w:rsidR="00B54161">
              <w:rPr>
                <w:rFonts w:asciiTheme="majorHAnsi" w:hAnsiTheme="majorHAnsi" w:cstheme="majorHAnsi"/>
                <w:color w:val="auto"/>
                <w:sz w:val="24"/>
                <w:szCs w:val="24"/>
              </w:rPr>
              <w:t>)</w:t>
            </w:r>
            <w:r w:rsidRPr="00FA55AD">
              <w:rPr>
                <w:rFonts w:asciiTheme="majorHAnsi" w:hAnsiTheme="majorHAnsi" w:cstheme="majorHAnsi"/>
                <w:color w:val="auto"/>
                <w:sz w:val="24"/>
                <w:szCs w:val="24"/>
              </w:rPr>
              <w:t>. When families can communicate in their preferred language, they are more likely to participate openly, share sensitive information, and contribute to planning and decision-making (Williams &amp; Graham, 2016). This is particularly important for individuals affected by trauma, displacement, or systemic discrimination, where language barriers can exacerbate feelings of isolation and mistrust</w:t>
            </w:r>
            <w:r w:rsidR="00B54161">
              <w:rPr>
                <w:rFonts w:asciiTheme="majorHAnsi" w:hAnsiTheme="majorHAnsi" w:cstheme="majorHAnsi"/>
                <w:color w:val="auto"/>
                <w:sz w:val="24"/>
                <w:szCs w:val="24"/>
              </w:rPr>
              <w:t xml:space="preserve"> </w:t>
            </w:r>
            <w:r w:rsidR="00B54161" w:rsidRPr="00B54161">
              <w:rPr>
                <w:rFonts w:asciiTheme="majorHAnsi" w:hAnsiTheme="majorHAnsi" w:cstheme="majorHAnsi"/>
                <w:color w:val="auto"/>
                <w:sz w:val="24"/>
                <w:szCs w:val="24"/>
              </w:rPr>
              <w:t>(Harries, and Bryer, 2021).</w:t>
            </w:r>
          </w:p>
          <w:p w14:paraId="1EF58ED0" w14:textId="3C0A0FC4" w:rsidR="00787E5F" w:rsidRPr="00FA55AD" w:rsidRDefault="00787E5F" w:rsidP="00787E5F">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FA55AD">
              <w:rPr>
                <w:rFonts w:asciiTheme="majorHAnsi" w:hAnsiTheme="majorHAnsi" w:cstheme="majorHAnsi"/>
                <w:color w:val="auto"/>
                <w:sz w:val="24"/>
                <w:szCs w:val="24"/>
              </w:rPr>
              <w:t>By providing language support, I demonstrated respect for the family’s voice and understanding, helping to address power imbalances and foster genuine partnership. This approach supports more accurate assessments and tailored support plans (</w:t>
            </w:r>
            <w:proofErr w:type="spellStart"/>
            <w:r w:rsidRPr="00FA55AD">
              <w:rPr>
                <w:rFonts w:asciiTheme="majorHAnsi" w:hAnsiTheme="majorHAnsi" w:cstheme="majorHAnsi"/>
                <w:color w:val="auto"/>
                <w:sz w:val="24"/>
                <w:szCs w:val="24"/>
              </w:rPr>
              <w:t>Norburn</w:t>
            </w:r>
            <w:proofErr w:type="spellEnd"/>
            <w:r w:rsidRPr="00FA55AD">
              <w:rPr>
                <w:rFonts w:asciiTheme="majorHAnsi" w:hAnsiTheme="majorHAnsi" w:cstheme="majorHAnsi"/>
                <w:color w:val="auto"/>
                <w:sz w:val="24"/>
                <w:szCs w:val="24"/>
              </w:rPr>
              <w:t xml:space="preserve">, 2013). For Family 8, although they chose to communicate in English, maintaining the option to use their preferred language remained important. I was </w:t>
            </w:r>
            <w:r w:rsidR="00694F17" w:rsidRPr="00FA55AD">
              <w:rPr>
                <w:rFonts w:asciiTheme="majorHAnsi" w:hAnsiTheme="majorHAnsi" w:cstheme="majorHAnsi"/>
                <w:color w:val="auto"/>
                <w:sz w:val="24"/>
                <w:szCs w:val="24"/>
              </w:rPr>
              <w:t>attending</w:t>
            </w:r>
            <w:r w:rsidRPr="00FA55AD">
              <w:rPr>
                <w:rFonts w:asciiTheme="majorHAnsi" w:hAnsiTheme="majorHAnsi" w:cstheme="majorHAnsi"/>
                <w:color w:val="auto"/>
                <w:sz w:val="24"/>
                <w:szCs w:val="24"/>
              </w:rPr>
              <w:t xml:space="preserve"> to potential barriers such as accent and cultural nuances, and encouraged clarification when needed</w:t>
            </w:r>
            <w:r w:rsidR="00694F17">
              <w:rPr>
                <w:rFonts w:asciiTheme="majorHAnsi" w:hAnsiTheme="majorHAnsi" w:cstheme="majorHAnsi"/>
                <w:color w:val="auto"/>
                <w:sz w:val="24"/>
                <w:szCs w:val="24"/>
              </w:rPr>
              <w:t xml:space="preserve"> </w:t>
            </w:r>
            <w:r w:rsidR="00694F17" w:rsidRPr="00694F17">
              <w:rPr>
                <w:rFonts w:asciiTheme="majorHAnsi" w:hAnsiTheme="majorHAnsi" w:cstheme="majorHAnsi"/>
                <w:color w:val="auto"/>
                <w:sz w:val="24"/>
                <w:szCs w:val="24"/>
              </w:rPr>
              <w:t>(Harries, and Bryer, 2021)</w:t>
            </w:r>
            <w:r w:rsidRPr="00FA55AD">
              <w:rPr>
                <w:rFonts w:asciiTheme="majorHAnsi" w:hAnsiTheme="majorHAnsi" w:cstheme="majorHAnsi"/>
                <w:color w:val="auto"/>
                <w:sz w:val="24"/>
                <w:szCs w:val="24"/>
              </w:rPr>
              <w:t>. This helped build trust and ensured the family felt respected and empowered throughout the process</w:t>
            </w:r>
            <w:r w:rsidR="00EE1E95">
              <w:rPr>
                <w:rFonts w:asciiTheme="majorHAnsi" w:hAnsiTheme="majorHAnsi" w:cstheme="majorHAnsi"/>
                <w:color w:val="auto"/>
                <w:sz w:val="24"/>
                <w:szCs w:val="24"/>
              </w:rPr>
              <w:t xml:space="preserve"> </w:t>
            </w:r>
            <w:r w:rsidR="00EE1E95" w:rsidRPr="00EE1E95">
              <w:rPr>
                <w:rFonts w:asciiTheme="majorHAnsi" w:hAnsiTheme="majorHAnsi" w:cstheme="majorHAnsi"/>
                <w:color w:val="auto"/>
                <w:sz w:val="24"/>
                <w:szCs w:val="24"/>
              </w:rPr>
              <w:t>(Social Care Wales, 2018).</w:t>
            </w:r>
          </w:p>
          <w:p w14:paraId="4D749628" w14:textId="77777777" w:rsidR="00787E5F" w:rsidRDefault="00787E5F" w:rsidP="00787E5F">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FA55AD">
              <w:rPr>
                <w:rFonts w:asciiTheme="majorHAnsi" w:hAnsiTheme="majorHAnsi" w:cstheme="majorHAnsi"/>
                <w:color w:val="auto"/>
                <w:sz w:val="24"/>
                <w:szCs w:val="24"/>
              </w:rPr>
              <w:t>The impact of language choice on trust and outcomes is significant. When individuals feel heard in their own language, it reinforces dignity, inclusion, and the accuracy of assessments, leading to more relevant and sustainable outcomes (Townsley, 2007). Conversely, language barriers can result in misunderstandings, unmet needs, or disengagement from services.</w:t>
            </w:r>
          </w:p>
          <w:p w14:paraId="0402D3FB" w14:textId="77777777" w:rsidR="00B51836" w:rsidRPr="00B51836" w:rsidRDefault="00B51836" w:rsidP="00B51836">
            <w:pPr>
              <w:overflowPunct/>
              <w:autoSpaceDE/>
              <w:autoSpaceDN/>
              <w:adjustRightInd/>
              <w:spacing w:before="100" w:beforeAutospacing="1" w:after="100" w:afterAutospacing="1" w:line="360" w:lineRule="auto"/>
              <w:jc w:val="both"/>
              <w:textAlignment w:val="auto"/>
              <w:rPr>
                <w:rFonts w:asciiTheme="majorHAnsi" w:hAnsiTheme="majorHAnsi" w:cstheme="majorHAnsi"/>
                <w:b/>
                <w:bCs/>
                <w:color w:val="auto"/>
                <w:sz w:val="24"/>
                <w:szCs w:val="24"/>
              </w:rPr>
            </w:pPr>
            <w:r w:rsidRPr="00B51836">
              <w:rPr>
                <w:rFonts w:asciiTheme="majorHAnsi" w:hAnsiTheme="majorHAnsi" w:cstheme="majorHAnsi"/>
                <w:b/>
                <w:bCs/>
                <w:color w:val="auto"/>
                <w:sz w:val="24"/>
                <w:szCs w:val="24"/>
              </w:rPr>
              <w:t>Conclusion</w:t>
            </w:r>
          </w:p>
          <w:p w14:paraId="00C288F0" w14:textId="7B8AFCE7" w:rsidR="00EE1E95" w:rsidRDefault="00B51836" w:rsidP="00B51836">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B51836">
              <w:rPr>
                <w:rFonts w:asciiTheme="majorHAnsi" w:hAnsiTheme="majorHAnsi" w:cstheme="majorHAnsi"/>
                <w:color w:val="auto"/>
                <w:sz w:val="24"/>
                <w:szCs w:val="24"/>
              </w:rPr>
              <w:t>This meeting reaffirmed the importance of culturally sensitive, trauma-informed, and rights-based practice in safeguarding work. I learned that building trust with families who have experienced trauma and systemic disadvantage requires patience, empathy, and a commitment to understanding their lived experiences. I also recognised the emotional toll such work can take and the importance of reflective practice in maintaining professional resilience.</w:t>
            </w:r>
          </w:p>
          <w:p w14:paraId="3F099ADE" w14:textId="77777777" w:rsidR="00A6713A" w:rsidRPr="00A6713A" w:rsidRDefault="00A6713A" w:rsidP="00A6713A">
            <w:pPr>
              <w:overflowPunct/>
              <w:autoSpaceDE/>
              <w:autoSpaceDN/>
              <w:adjustRightInd/>
              <w:spacing w:before="100" w:beforeAutospacing="1" w:after="100" w:afterAutospacing="1" w:line="360" w:lineRule="auto"/>
              <w:jc w:val="both"/>
              <w:textAlignment w:val="auto"/>
              <w:rPr>
                <w:rFonts w:asciiTheme="majorHAnsi" w:hAnsiTheme="majorHAnsi" w:cstheme="majorHAnsi"/>
                <w:b/>
                <w:bCs/>
                <w:color w:val="auto"/>
                <w:sz w:val="24"/>
                <w:szCs w:val="24"/>
              </w:rPr>
            </w:pPr>
            <w:r w:rsidRPr="00A6713A">
              <w:rPr>
                <w:rFonts w:asciiTheme="majorHAnsi" w:hAnsiTheme="majorHAnsi" w:cstheme="majorHAnsi"/>
                <w:b/>
                <w:bCs/>
                <w:color w:val="auto"/>
                <w:sz w:val="24"/>
                <w:szCs w:val="24"/>
              </w:rPr>
              <w:t>Action Plan</w:t>
            </w:r>
          </w:p>
          <w:p w14:paraId="2C778747" w14:textId="6E86FC67" w:rsidR="008950C6" w:rsidRDefault="00A6713A" w:rsidP="00A6713A">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A6713A">
              <w:rPr>
                <w:rFonts w:asciiTheme="majorHAnsi" w:hAnsiTheme="majorHAnsi" w:cstheme="majorHAnsi"/>
                <w:color w:val="auto"/>
                <w:sz w:val="24"/>
                <w:szCs w:val="24"/>
              </w:rPr>
              <w:t>Moving forward, I will continue to develop my cultural competence through training and supervision, particularly around working with asylum-seeking families and understanding the intersection of trauma, culture, and safeguarding. I will also explore ways to strengthen community-based support networks for families facing isolation due to immigration status. Finally, I will maintain a reflective approach to practice, ensuring that the voices of children and families remain central to all planning and decision-making.</w:t>
            </w:r>
          </w:p>
          <w:p w14:paraId="649F30A5" w14:textId="77777777" w:rsidR="00EE1E95" w:rsidRPr="00FA55AD" w:rsidRDefault="00EE1E95" w:rsidP="00787E5F">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p>
          <w:p w14:paraId="542AE4C8" w14:textId="0CB15925" w:rsidR="00787E5F" w:rsidRPr="003836C5" w:rsidRDefault="00000000" w:rsidP="00787E5F">
            <w:pPr>
              <w:spacing w:line="360" w:lineRule="auto"/>
              <w:jc w:val="both"/>
              <w:rPr>
                <w:rFonts w:asciiTheme="majorHAnsi" w:hAnsiTheme="majorHAnsi" w:cstheme="majorHAnsi"/>
                <w:color w:val="auto"/>
                <w:sz w:val="24"/>
                <w:szCs w:val="24"/>
              </w:rPr>
            </w:pPr>
            <w:r>
              <w:rPr>
                <w:rFonts w:asciiTheme="majorHAnsi" w:hAnsiTheme="majorHAnsi" w:cstheme="majorHAnsi"/>
                <w:color w:val="auto"/>
                <w:sz w:val="24"/>
                <w:szCs w:val="24"/>
              </w:rPr>
              <w:pict w14:anchorId="2587F0F1">
                <v:rect id="_x0000_i1025" style="width:0;height:1.5pt" o:hralign="center" o:hrstd="t" o:hr="t" fillcolor="#a0a0a0" stroked="f"/>
              </w:pict>
            </w:r>
          </w:p>
          <w:p w14:paraId="12FA6A5A" w14:textId="77777777" w:rsidR="00243DB0" w:rsidRPr="003836C5" w:rsidRDefault="00243DB0" w:rsidP="003836C5">
            <w:pPr>
              <w:spacing w:line="360" w:lineRule="auto"/>
              <w:jc w:val="both"/>
              <w:rPr>
                <w:rFonts w:asciiTheme="majorHAnsi" w:hAnsiTheme="majorHAnsi" w:cstheme="majorHAnsi"/>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49D2C709" w14:textId="77777777" w:rsidR="006678EF" w:rsidRDefault="006678EF" w:rsidP="00243DB0">
            <w:pPr>
              <w:jc w:val="both"/>
              <w:rPr>
                <w:i/>
                <w:sz w:val="24"/>
                <w:szCs w:val="24"/>
              </w:rPr>
            </w:pPr>
          </w:p>
          <w:p w14:paraId="63FBFD9E" w14:textId="77777777" w:rsidR="006678EF" w:rsidRDefault="006678EF" w:rsidP="00243DB0">
            <w:pPr>
              <w:jc w:val="both"/>
              <w:rPr>
                <w:b/>
                <w:bCs/>
                <w:i/>
                <w:sz w:val="24"/>
                <w:szCs w:val="24"/>
                <w:u w:val="single"/>
              </w:rPr>
            </w:pPr>
          </w:p>
          <w:p w14:paraId="12216A61" w14:textId="77777777" w:rsidR="006678EF" w:rsidRDefault="006678EF" w:rsidP="00243DB0">
            <w:pPr>
              <w:jc w:val="both"/>
              <w:rPr>
                <w:i/>
                <w:sz w:val="24"/>
                <w:szCs w:val="24"/>
              </w:rPr>
            </w:pPr>
          </w:p>
          <w:p w14:paraId="7E113187" w14:textId="77777777" w:rsidR="006678EF" w:rsidRPr="006678EF" w:rsidRDefault="006678EF"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06C175F1" w14:textId="77777777" w:rsidR="0080061D" w:rsidRPr="0080061D" w:rsidRDefault="0080061D" w:rsidP="0080061D">
      <w:pPr>
        <w:jc w:val="center"/>
        <w:rPr>
          <w:b/>
          <w:i/>
          <w:sz w:val="28"/>
          <w:szCs w:val="28"/>
        </w:rPr>
      </w:pPr>
      <w:r w:rsidRPr="0080061D">
        <w:rPr>
          <w:b/>
          <w:sz w:val="28"/>
          <w:szCs w:val="28"/>
        </w:rPr>
        <w:t>Feedback and comments from individual in need of care and support and/or their</w:t>
      </w:r>
      <w:r w:rsidRPr="0080061D">
        <w:rPr>
          <w:b/>
          <w:i/>
          <w:sz w:val="28"/>
          <w:szCs w:val="28"/>
        </w:rPr>
        <w:t xml:space="preserve"> </w:t>
      </w:r>
      <w:r w:rsidRPr="0080061D">
        <w:rPr>
          <w:b/>
          <w:sz w:val="28"/>
          <w:szCs w:val="28"/>
        </w:rPr>
        <w:t>carers</w:t>
      </w:r>
      <w:r w:rsidRPr="0080061D">
        <w:rPr>
          <w:b/>
          <w:color w:val="auto"/>
          <w:sz w:val="28"/>
          <w:szCs w:val="28"/>
        </w:rPr>
        <w:t xml:space="preserve"> </w:t>
      </w:r>
    </w:p>
    <w:p w14:paraId="46D650FA" w14:textId="77777777" w:rsidR="0080061D" w:rsidRPr="0080061D" w:rsidRDefault="0080061D" w:rsidP="0080061D">
      <w:pPr>
        <w:jc w:val="both"/>
        <w:rPr>
          <w:b/>
          <w:sz w:val="24"/>
          <w:szCs w:val="24"/>
        </w:rPr>
      </w:pPr>
    </w:p>
    <w:p w14:paraId="26ED6A07" w14:textId="77777777" w:rsidR="0080061D" w:rsidRPr="0080061D" w:rsidRDefault="0080061D" w:rsidP="0080061D">
      <w:pPr>
        <w:jc w:val="both"/>
        <w:rPr>
          <w:b/>
          <w:sz w:val="24"/>
          <w:szCs w:val="24"/>
        </w:rPr>
      </w:pPr>
      <w:r w:rsidRPr="0080061D">
        <w:rPr>
          <w:b/>
          <w:sz w:val="24"/>
          <w:szCs w:val="24"/>
        </w:rPr>
        <w:t>Information for the observer</w:t>
      </w:r>
    </w:p>
    <w:p w14:paraId="7D0954E6" w14:textId="77777777" w:rsidR="0080061D" w:rsidRPr="0080061D" w:rsidRDefault="0080061D" w:rsidP="0080061D">
      <w:pPr>
        <w:jc w:val="both"/>
        <w:rPr>
          <w:i/>
          <w:sz w:val="24"/>
          <w:szCs w:val="24"/>
        </w:rPr>
      </w:pPr>
    </w:p>
    <w:p w14:paraId="6A0AEAE5" w14:textId="77777777" w:rsidR="0080061D" w:rsidRPr="0080061D" w:rsidRDefault="0080061D" w:rsidP="0080061D">
      <w:pPr>
        <w:jc w:val="both"/>
        <w:rPr>
          <w:i/>
          <w:sz w:val="24"/>
          <w:szCs w:val="24"/>
        </w:rPr>
      </w:pPr>
      <w:r w:rsidRPr="0080061D">
        <w:rPr>
          <w:i/>
          <w:sz w:val="24"/>
          <w:szCs w:val="24"/>
        </w:rPr>
        <w:t>This section of the Observation should not be completed</w:t>
      </w:r>
      <w:r w:rsidRPr="0080061D">
        <w:rPr>
          <w:b/>
          <w:sz w:val="24"/>
          <w:szCs w:val="24"/>
        </w:rPr>
        <w:t xml:space="preserve"> </w:t>
      </w:r>
      <w:r w:rsidRPr="0080061D">
        <w:rPr>
          <w:i/>
          <w:sz w:val="24"/>
          <w:szCs w:val="24"/>
        </w:rPr>
        <w:t xml:space="preserve">in the presence of the learner. </w:t>
      </w:r>
    </w:p>
    <w:p w14:paraId="3FE25066" w14:textId="77777777" w:rsidR="0080061D" w:rsidRPr="0080061D" w:rsidRDefault="0080061D" w:rsidP="0080061D">
      <w:pPr>
        <w:jc w:val="both"/>
        <w:rPr>
          <w:i/>
          <w:sz w:val="24"/>
          <w:szCs w:val="24"/>
        </w:rPr>
      </w:pPr>
    </w:p>
    <w:p w14:paraId="68332089" w14:textId="77777777" w:rsidR="0080061D" w:rsidRPr="0080061D" w:rsidRDefault="0080061D" w:rsidP="0080061D">
      <w:pPr>
        <w:jc w:val="both"/>
        <w:rPr>
          <w:i/>
          <w:iCs/>
          <w:sz w:val="24"/>
          <w:szCs w:val="24"/>
        </w:rPr>
      </w:pPr>
      <w:r w:rsidRPr="0080061D">
        <w:rPr>
          <w:i/>
          <w:iCs/>
          <w:sz w:val="24"/>
          <w:szCs w:val="24"/>
        </w:rPr>
        <w:t>No formal written feedback is required from the observer on the learner’s practice. However verbal feedback should be provided to the learner as soon as possible after the observation</w:t>
      </w:r>
      <w:r w:rsidRPr="0080061D">
        <w:rPr>
          <w:b/>
          <w:bCs/>
          <w:i/>
          <w:iCs/>
          <w:sz w:val="24"/>
          <w:szCs w:val="24"/>
        </w:rPr>
        <w:t xml:space="preserve">. </w:t>
      </w:r>
      <w:r w:rsidRPr="0080061D">
        <w:rPr>
          <w:i/>
          <w:iCs/>
          <w:sz w:val="24"/>
          <w:szCs w:val="24"/>
        </w:rPr>
        <w:t xml:space="preserve">If the observer is not the mentor, then feedback should also be provided to the mentor. </w:t>
      </w:r>
    </w:p>
    <w:p w14:paraId="0C740C8D" w14:textId="77777777" w:rsidR="0080061D" w:rsidRPr="0080061D" w:rsidRDefault="0080061D" w:rsidP="0080061D">
      <w:pPr>
        <w:jc w:val="both"/>
        <w:rPr>
          <w:i/>
          <w:sz w:val="24"/>
          <w:szCs w:val="24"/>
        </w:rPr>
      </w:pPr>
    </w:p>
    <w:p w14:paraId="5B123C76" w14:textId="77777777" w:rsidR="0080061D" w:rsidRPr="0080061D" w:rsidRDefault="0080061D" w:rsidP="0080061D">
      <w:pPr>
        <w:jc w:val="both"/>
        <w:rPr>
          <w:i/>
          <w:sz w:val="24"/>
          <w:szCs w:val="24"/>
        </w:rPr>
      </w:pPr>
      <w:r w:rsidRPr="0080061D">
        <w:rPr>
          <w:i/>
          <w:sz w:val="24"/>
          <w:szCs w:val="24"/>
        </w:rPr>
        <w:t xml:space="preserve">Some or </w:t>
      </w:r>
      <w:proofErr w:type="gramStart"/>
      <w:r w:rsidRPr="0080061D">
        <w:rPr>
          <w:i/>
          <w:sz w:val="24"/>
          <w:szCs w:val="24"/>
        </w:rPr>
        <w:t>all of</w:t>
      </w:r>
      <w:proofErr w:type="gramEnd"/>
      <w:r w:rsidRPr="0080061D">
        <w:rPr>
          <w:i/>
          <w:sz w:val="24"/>
          <w:szCs w:val="24"/>
        </w:rPr>
        <w:t xml:space="preserve"> the questions below may be used by the observer who </w:t>
      </w:r>
      <w:r w:rsidRPr="0080061D">
        <w:rPr>
          <w:sz w:val="24"/>
          <w:szCs w:val="24"/>
        </w:rPr>
        <w:t xml:space="preserve">can </w:t>
      </w:r>
      <w:r w:rsidRPr="0080061D">
        <w:rPr>
          <w:i/>
          <w:sz w:val="24"/>
          <w:szCs w:val="24"/>
        </w:rPr>
        <w:t>rephrase and add explanations and prompts as required. The observer should record responses from the individual</w:t>
      </w:r>
      <w:r w:rsidRPr="0080061D">
        <w:rPr>
          <w:sz w:val="24"/>
          <w:szCs w:val="24"/>
        </w:rPr>
        <w:t xml:space="preserve"> </w:t>
      </w:r>
      <w:r w:rsidRPr="0080061D">
        <w:rPr>
          <w:i/>
          <w:sz w:val="24"/>
          <w:szCs w:val="24"/>
        </w:rPr>
        <w:t>in need of care and support and/or their carers</w:t>
      </w:r>
      <w:r w:rsidRPr="0080061D">
        <w:rPr>
          <w:color w:val="auto"/>
          <w:sz w:val="24"/>
          <w:szCs w:val="24"/>
        </w:rPr>
        <w:t xml:space="preserve"> </w:t>
      </w:r>
      <w:r w:rsidRPr="0080061D">
        <w:rPr>
          <w:i/>
          <w:sz w:val="24"/>
          <w:szCs w:val="24"/>
        </w:rPr>
        <w:t xml:space="preserve">below, or by using an alternative method if required/provided.  </w:t>
      </w:r>
    </w:p>
    <w:p w14:paraId="65A66065" w14:textId="77777777" w:rsidR="0080061D" w:rsidRPr="0080061D" w:rsidRDefault="0080061D" w:rsidP="0080061D">
      <w:pPr>
        <w:jc w:val="both"/>
        <w:rPr>
          <w:i/>
          <w:sz w:val="24"/>
          <w:szCs w:val="24"/>
        </w:rPr>
      </w:pPr>
      <w:r w:rsidRPr="0080061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3ACCE140" w14:textId="77777777" w:rsidR="0080061D" w:rsidRPr="0080061D" w:rsidRDefault="0080061D" w:rsidP="0080061D">
      <w:pPr>
        <w:jc w:val="both"/>
        <w:rPr>
          <w:i/>
          <w:sz w:val="24"/>
          <w:szCs w:val="24"/>
        </w:rPr>
      </w:pPr>
    </w:p>
    <w:p w14:paraId="60EA36EE" w14:textId="77777777" w:rsidR="0080061D" w:rsidRPr="0080061D" w:rsidRDefault="0080061D" w:rsidP="0080061D">
      <w:pPr>
        <w:jc w:val="both"/>
        <w:rPr>
          <w:i/>
          <w:sz w:val="24"/>
          <w:szCs w:val="24"/>
        </w:rPr>
      </w:pPr>
      <w:r w:rsidRPr="0080061D">
        <w:rPr>
          <w:i/>
          <w:sz w:val="24"/>
          <w:szCs w:val="24"/>
        </w:rPr>
        <w:t>If the observer is unable to gain feedback, they should briefly say why.</w:t>
      </w:r>
    </w:p>
    <w:p w14:paraId="144A2AC5" w14:textId="77777777" w:rsidR="0080061D" w:rsidRPr="0080061D" w:rsidRDefault="0080061D" w:rsidP="0080061D">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80061D" w:rsidRPr="0080061D" w14:paraId="19CC1B00" w14:textId="77777777" w:rsidTr="00BD1157">
        <w:tc>
          <w:tcPr>
            <w:tcW w:w="2718" w:type="dxa"/>
          </w:tcPr>
          <w:p w14:paraId="7C578707" w14:textId="77777777" w:rsidR="0080061D" w:rsidRPr="0080061D" w:rsidRDefault="0080061D" w:rsidP="0080061D">
            <w:pPr>
              <w:rPr>
                <w:sz w:val="22"/>
                <w:szCs w:val="22"/>
              </w:rPr>
            </w:pPr>
            <w:r w:rsidRPr="0080061D">
              <w:rPr>
                <w:sz w:val="22"/>
                <w:szCs w:val="22"/>
              </w:rPr>
              <w:t>Was the social worker on time?  Or, if delayed, did he or she contact you?</w:t>
            </w:r>
          </w:p>
          <w:p w14:paraId="44E411FA" w14:textId="77777777" w:rsidR="0080061D" w:rsidRPr="0080061D" w:rsidRDefault="0080061D" w:rsidP="0080061D">
            <w:pPr>
              <w:rPr>
                <w:sz w:val="22"/>
                <w:szCs w:val="22"/>
              </w:rPr>
            </w:pPr>
          </w:p>
        </w:tc>
        <w:tc>
          <w:tcPr>
            <w:tcW w:w="7470" w:type="dxa"/>
          </w:tcPr>
          <w:p w14:paraId="7C92762A" w14:textId="77777777" w:rsidR="0080061D" w:rsidRPr="0080061D" w:rsidRDefault="0080061D" w:rsidP="0080061D">
            <w:pPr>
              <w:jc w:val="both"/>
              <w:rPr>
                <w:sz w:val="24"/>
                <w:szCs w:val="24"/>
              </w:rPr>
            </w:pPr>
            <w:r w:rsidRPr="0080061D">
              <w:rPr>
                <w:sz w:val="24"/>
                <w:szCs w:val="24"/>
              </w:rPr>
              <w:t>The social worker was on time for the visit. The service user confirmed that the social worker "came early" and was not late. There was no mention of any delay or the social worker needing to contact the service user about timing.</w:t>
            </w:r>
          </w:p>
        </w:tc>
      </w:tr>
      <w:tr w:rsidR="0080061D" w:rsidRPr="0080061D" w14:paraId="4A311CFD" w14:textId="77777777" w:rsidTr="00BD1157">
        <w:tc>
          <w:tcPr>
            <w:tcW w:w="2718" w:type="dxa"/>
          </w:tcPr>
          <w:p w14:paraId="46349EA6" w14:textId="77777777" w:rsidR="0080061D" w:rsidRPr="0080061D" w:rsidRDefault="0080061D" w:rsidP="0080061D">
            <w:pPr>
              <w:rPr>
                <w:sz w:val="22"/>
                <w:szCs w:val="22"/>
              </w:rPr>
            </w:pPr>
            <w:r w:rsidRPr="0080061D">
              <w:rPr>
                <w:sz w:val="22"/>
                <w:szCs w:val="22"/>
              </w:rPr>
              <w:t xml:space="preserve">Did the social worker get your permission in advance for the observer to be present? </w:t>
            </w:r>
          </w:p>
          <w:p w14:paraId="6BB7235D" w14:textId="77777777" w:rsidR="0080061D" w:rsidRPr="0080061D" w:rsidRDefault="0080061D" w:rsidP="0080061D">
            <w:pPr>
              <w:rPr>
                <w:sz w:val="22"/>
                <w:szCs w:val="22"/>
              </w:rPr>
            </w:pPr>
            <w:r w:rsidRPr="0080061D">
              <w:rPr>
                <w:sz w:val="22"/>
                <w:szCs w:val="22"/>
              </w:rPr>
              <w:t>Did they explain why they were being observed?</w:t>
            </w:r>
          </w:p>
          <w:p w14:paraId="6BD4978D" w14:textId="77777777" w:rsidR="0080061D" w:rsidRPr="0080061D" w:rsidRDefault="0080061D" w:rsidP="0080061D">
            <w:pPr>
              <w:rPr>
                <w:sz w:val="22"/>
                <w:szCs w:val="22"/>
              </w:rPr>
            </w:pPr>
          </w:p>
        </w:tc>
        <w:tc>
          <w:tcPr>
            <w:tcW w:w="7470" w:type="dxa"/>
          </w:tcPr>
          <w:p w14:paraId="55C6E44C" w14:textId="77777777" w:rsidR="0080061D" w:rsidRPr="0080061D" w:rsidRDefault="0080061D" w:rsidP="0080061D">
            <w:pPr>
              <w:jc w:val="both"/>
              <w:rPr>
                <w:sz w:val="24"/>
                <w:szCs w:val="24"/>
              </w:rPr>
            </w:pPr>
            <w:r w:rsidRPr="0080061D">
              <w:rPr>
                <w:sz w:val="24"/>
                <w:szCs w:val="24"/>
              </w:rPr>
              <w:t>Yes, the social worker did get permission in advance for the observer to be present. The service user confirmed that they were aware the observer was coming with the social worker and that the social worker had told them about it beforehand. Additionally, the social worker explained the purpose of the visit, so the service user understood why they were being observed</w:t>
            </w:r>
          </w:p>
        </w:tc>
      </w:tr>
      <w:tr w:rsidR="0080061D" w:rsidRPr="0080061D" w14:paraId="1D0A616A" w14:textId="77777777" w:rsidTr="00BD1157">
        <w:tc>
          <w:tcPr>
            <w:tcW w:w="2718" w:type="dxa"/>
          </w:tcPr>
          <w:p w14:paraId="5931E688" w14:textId="77777777" w:rsidR="0080061D" w:rsidRPr="0080061D" w:rsidRDefault="0080061D" w:rsidP="0080061D">
            <w:pPr>
              <w:rPr>
                <w:sz w:val="22"/>
                <w:szCs w:val="22"/>
              </w:rPr>
            </w:pPr>
            <w:r w:rsidRPr="0080061D">
              <w:rPr>
                <w:sz w:val="22"/>
                <w:szCs w:val="22"/>
              </w:rPr>
              <w:t>Were you clear why the social worker met with you today?</w:t>
            </w:r>
          </w:p>
          <w:p w14:paraId="6A65DA54" w14:textId="77777777" w:rsidR="0080061D" w:rsidRPr="0080061D" w:rsidRDefault="0080061D" w:rsidP="0080061D">
            <w:pPr>
              <w:rPr>
                <w:sz w:val="22"/>
                <w:szCs w:val="22"/>
              </w:rPr>
            </w:pPr>
          </w:p>
        </w:tc>
        <w:tc>
          <w:tcPr>
            <w:tcW w:w="7470" w:type="dxa"/>
          </w:tcPr>
          <w:p w14:paraId="6075AA12" w14:textId="77777777" w:rsidR="0080061D" w:rsidRPr="0080061D" w:rsidRDefault="0080061D" w:rsidP="0080061D">
            <w:pPr>
              <w:jc w:val="both"/>
              <w:rPr>
                <w:sz w:val="24"/>
                <w:szCs w:val="24"/>
              </w:rPr>
            </w:pPr>
            <w:r w:rsidRPr="0080061D">
              <w:rPr>
                <w:sz w:val="24"/>
                <w:szCs w:val="24"/>
              </w:rPr>
              <w:t>Yes, the service user was clear about why the social worker met with them today. They understood that the purpose of the visit was to discuss their plan going forward, especially considering that their husband is coming back. The service user confirmed they understood the reason for the meeting and felt the social worker was well prepared.</w:t>
            </w:r>
          </w:p>
        </w:tc>
      </w:tr>
      <w:tr w:rsidR="0080061D" w:rsidRPr="0080061D" w14:paraId="237D029E" w14:textId="77777777" w:rsidTr="00BD1157">
        <w:tc>
          <w:tcPr>
            <w:tcW w:w="2718" w:type="dxa"/>
          </w:tcPr>
          <w:p w14:paraId="3247D010" w14:textId="77777777" w:rsidR="0080061D" w:rsidRPr="0080061D" w:rsidRDefault="0080061D" w:rsidP="0080061D">
            <w:pPr>
              <w:rPr>
                <w:sz w:val="22"/>
                <w:szCs w:val="22"/>
              </w:rPr>
            </w:pPr>
            <w:r w:rsidRPr="0080061D">
              <w:rPr>
                <w:sz w:val="22"/>
                <w:szCs w:val="22"/>
              </w:rPr>
              <w:t>How well prepared do you think the social worker was for his or her meeting with you?</w:t>
            </w:r>
          </w:p>
          <w:p w14:paraId="0805C444" w14:textId="77777777" w:rsidR="0080061D" w:rsidRPr="0080061D" w:rsidRDefault="0080061D" w:rsidP="0080061D">
            <w:pPr>
              <w:rPr>
                <w:sz w:val="22"/>
                <w:szCs w:val="22"/>
              </w:rPr>
            </w:pPr>
          </w:p>
        </w:tc>
        <w:tc>
          <w:tcPr>
            <w:tcW w:w="7470" w:type="dxa"/>
          </w:tcPr>
          <w:p w14:paraId="60471EFF" w14:textId="77777777" w:rsidR="0080061D" w:rsidRPr="0080061D" w:rsidRDefault="0080061D" w:rsidP="0080061D">
            <w:pPr>
              <w:jc w:val="both"/>
              <w:rPr>
                <w:sz w:val="24"/>
                <w:szCs w:val="24"/>
              </w:rPr>
            </w:pPr>
            <w:r w:rsidRPr="0080061D">
              <w:rPr>
                <w:sz w:val="24"/>
                <w:szCs w:val="24"/>
              </w:rPr>
              <w:t>The service user felt that the social worker was well prepared for the meeting. They confirmed that the social worker was ready and had a clear plan for the visit, which helped them understand the purpose of the meeting and feel supported throughout.</w:t>
            </w:r>
          </w:p>
        </w:tc>
      </w:tr>
      <w:tr w:rsidR="0080061D" w:rsidRPr="0080061D" w14:paraId="0E8CE814" w14:textId="77777777" w:rsidTr="00BD1157">
        <w:tc>
          <w:tcPr>
            <w:tcW w:w="2718" w:type="dxa"/>
          </w:tcPr>
          <w:p w14:paraId="0DDA230B" w14:textId="77777777" w:rsidR="0080061D" w:rsidRPr="0080061D" w:rsidRDefault="0080061D" w:rsidP="0080061D">
            <w:pPr>
              <w:tabs>
                <w:tab w:val="left" w:pos="851"/>
              </w:tabs>
              <w:overflowPunct/>
              <w:autoSpaceDE/>
              <w:autoSpaceDN/>
              <w:adjustRightInd/>
              <w:ind w:hanging="142"/>
              <w:textAlignment w:val="auto"/>
              <w:rPr>
                <w:sz w:val="22"/>
                <w:szCs w:val="22"/>
              </w:rPr>
            </w:pPr>
            <w:r w:rsidRPr="0080061D">
              <w:rPr>
                <w:sz w:val="22"/>
                <w:szCs w:val="22"/>
              </w:rPr>
              <w:t xml:space="preserve">  How has the social worker listened to you and respected your views and wishes?</w:t>
            </w:r>
          </w:p>
          <w:p w14:paraId="047F26F4" w14:textId="77777777" w:rsidR="0080061D" w:rsidRPr="0080061D" w:rsidRDefault="0080061D" w:rsidP="0080061D">
            <w:pPr>
              <w:tabs>
                <w:tab w:val="left" w:pos="851"/>
              </w:tabs>
              <w:overflowPunct/>
              <w:autoSpaceDE/>
              <w:autoSpaceDN/>
              <w:adjustRightInd/>
              <w:ind w:hanging="142"/>
              <w:textAlignment w:val="auto"/>
              <w:rPr>
                <w:sz w:val="22"/>
                <w:szCs w:val="22"/>
              </w:rPr>
            </w:pPr>
          </w:p>
        </w:tc>
        <w:tc>
          <w:tcPr>
            <w:tcW w:w="7470" w:type="dxa"/>
          </w:tcPr>
          <w:p w14:paraId="1D061CD5" w14:textId="77777777" w:rsidR="0080061D" w:rsidRPr="0080061D" w:rsidRDefault="0080061D" w:rsidP="0080061D">
            <w:pPr>
              <w:jc w:val="both"/>
              <w:rPr>
                <w:sz w:val="24"/>
                <w:szCs w:val="24"/>
              </w:rPr>
            </w:pPr>
            <w:r w:rsidRPr="0080061D">
              <w:rPr>
                <w:sz w:val="24"/>
                <w:szCs w:val="24"/>
              </w:rPr>
              <w:t>The service user felt that the social worker listened to them well and respected their views and wishes. They described the social worker as respectful, understanding, and helpful, and confirmed that they felt listened to during the meeting. The social worker communicated in a way that the service user could understand and considered their language needs by offering an interpreter, although the service user noted some occasional challenges with interpreters conveying emotions accurately.</w:t>
            </w:r>
          </w:p>
        </w:tc>
      </w:tr>
      <w:tr w:rsidR="0080061D" w:rsidRPr="0080061D" w14:paraId="5877D662" w14:textId="77777777" w:rsidTr="00BD1157">
        <w:tc>
          <w:tcPr>
            <w:tcW w:w="2718" w:type="dxa"/>
          </w:tcPr>
          <w:p w14:paraId="4EB012CB" w14:textId="77777777" w:rsidR="0080061D" w:rsidRPr="0080061D" w:rsidRDefault="0080061D" w:rsidP="0080061D">
            <w:pPr>
              <w:tabs>
                <w:tab w:val="left" w:pos="-142"/>
                <w:tab w:val="left" w:pos="851"/>
              </w:tabs>
              <w:overflowPunct/>
              <w:autoSpaceDE/>
              <w:autoSpaceDN/>
              <w:adjustRightInd/>
              <w:textAlignment w:val="auto"/>
              <w:rPr>
                <w:sz w:val="22"/>
                <w:szCs w:val="22"/>
              </w:rPr>
            </w:pPr>
            <w:r w:rsidRPr="0080061D">
              <w:rPr>
                <w:sz w:val="22"/>
                <w:szCs w:val="22"/>
              </w:rPr>
              <w:t>Did the social worker talk to you in a way that you understood?</w:t>
            </w:r>
          </w:p>
          <w:p w14:paraId="53CDD32E" w14:textId="77777777" w:rsidR="0080061D" w:rsidRPr="0080061D" w:rsidRDefault="0080061D" w:rsidP="0080061D">
            <w:pPr>
              <w:tabs>
                <w:tab w:val="left" w:pos="-142"/>
                <w:tab w:val="left" w:pos="851"/>
              </w:tabs>
              <w:overflowPunct/>
              <w:autoSpaceDE/>
              <w:autoSpaceDN/>
              <w:adjustRightInd/>
              <w:textAlignment w:val="auto"/>
              <w:rPr>
                <w:sz w:val="22"/>
                <w:szCs w:val="22"/>
              </w:rPr>
            </w:pPr>
            <w:r w:rsidRPr="0080061D">
              <w:rPr>
                <w:sz w:val="22"/>
                <w:szCs w:val="22"/>
              </w:rPr>
              <w:t>Did the social worker consider your language needs?</w:t>
            </w:r>
          </w:p>
          <w:p w14:paraId="1A2B78F6" w14:textId="77777777" w:rsidR="0080061D" w:rsidRPr="0080061D" w:rsidRDefault="0080061D" w:rsidP="0080061D">
            <w:pPr>
              <w:tabs>
                <w:tab w:val="left" w:pos="-142"/>
                <w:tab w:val="left" w:pos="851"/>
              </w:tabs>
              <w:overflowPunct/>
              <w:autoSpaceDE/>
              <w:autoSpaceDN/>
              <w:adjustRightInd/>
              <w:textAlignment w:val="auto"/>
              <w:rPr>
                <w:sz w:val="22"/>
                <w:szCs w:val="22"/>
              </w:rPr>
            </w:pPr>
          </w:p>
        </w:tc>
        <w:tc>
          <w:tcPr>
            <w:tcW w:w="7470" w:type="dxa"/>
          </w:tcPr>
          <w:p w14:paraId="10CC2267" w14:textId="77777777" w:rsidR="0080061D" w:rsidRPr="0080061D" w:rsidRDefault="0080061D" w:rsidP="0080061D">
            <w:pPr>
              <w:jc w:val="both"/>
              <w:rPr>
                <w:sz w:val="24"/>
                <w:szCs w:val="24"/>
              </w:rPr>
            </w:pPr>
            <w:r w:rsidRPr="0080061D">
              <w:rPr>
                <w:sz w:val="24"/>
                <w:szCs w:val="24"/>
              </w:rPr>
              <w:t>Yes, the social worker talked to the service user in a way they understood. The service user confirmed that they understood everything the social worker said during the meeting.</w:t>
            </w:r>
          </w:p>
          <w:p w14:paraId="02508344" w14:textId="77777777" w:rsidR="0080061D" w:rsidRPr="0080061D" w:rsidRDefault="0080061D" w:rsidP="0080061D">
            <w:pPr>
              <w:jc w:val="both"/>
              <w:rPr>
                <w:sz w:val="24"/>
                <w:szCs w:val="24"/>
              </w:rPr>
            </w:pPr>
            <w:r w:rsidRPr="0080061D">
              <w:rPr>
                <w:sz w:val="24"/>
                <w:szCs w:val="24"/>
              </w:rPr>
              <w:t>Regarding language needs, the social worker did consider them by asking if the service user needed an interpreter. However, the service user mentioned that sometimes interpreters do not fully understand or convey emotions accurately, which created some communication barriers.</w:t>
            </w:r>
          </w:p>
          <w:p w14:paraId="65C883DE" w14:textId="77777777" w:rsidR="0080061D" w:rsidRPr="0080061D" w:rsidRDefault="0080061D" w:rsidP="0080061D">
            <w:pPr>
              <w:jc w:val="both"/>
              <w:rPr>
                <w:sz w:val="24"/>
                <w:szCs w:val="24"/>
              </w:rPr>
            </w:pPr>
          </w:p>
        </w:tc>
      </w:tr>
    </w:tbl>
    <w:p w14:paraId="08684C51" w14:textId="77777777" w:rsidR="0080061D" w:rsidRPr="0080061D" w:rsidRDefault="0080061D" w:rsidP="0080061D">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80061D" w:rsidRPr="0080061D" w14:paraId="5FABC803" w14:textId="77777777" w:rsidTr="00BD1157">
        <w:tc>
          <w:tcPr>
            <w:tcW w:w="2718" w:type="dxa"/>
          </w:tcPr>
          <w:p w14:paraId="24446352" w14:textId="77777777" w:rsidR="0080061D" w:rsidRPr="0080061D" w:rsidRDefault="0080061D" w:rsidP="0080061D">
            <w:pPr>
              <w:tabs>
                <w:tab w:val="left" w:pos="-142"/>
                <w:tab w:val="left" w:pos="851"/>
              </w:tabs>
              <w:overflowPunct/>
              <w:autoSpaceDE/>
              <w:autoSpaceDN/>
              <w:adjustRightInd/>
              <w:textAlignment w:val="auto"/>
              <w:rPr>
                <w:sz w:val="22"/>
                <w:szCs w:val="22"/>
              </w:rPr>
            </w:pPr>
            <w:r w:rsidRPr="0080061D">
              <w:rPr>
                <w:sz w:val="22"/>
                <w:szCs w:val="22"/>
              </w:rPr>
              <w:t>How has the social worker’s involvement met your expectations for this visit?</w:t>
            </w:r>
          </w:p>
          <w:p w14:paraId="6EA2F47D" w14:textId="77777777" w:rsidR="0080061D" w:rsidRPr="0080061D" w:rsidRDefault="0080061D" w:rsidP="0080061D">
            <w:pPr>
              <w:tabs>
                <w:tab w:val="left" w:pos="-142"/>
                <w:tab w:val="left" w:pos="851"/>
              </w:tabs>
              <w:overflowPunct/>
              <w:autoSpaceDE/>
              <w:autoSpaceDN/>
              <w:adjustRightInd/>
              <w:textAlignment w:val="auto"/>
              <w:rPr>
                <w:sz w:val="22"/>
                <w:szCs w:val="22"/>
              </w:rPr>
            </w:pPr>
          </w:p>
        </w:tc>
        <w:tc>
          <w:tcPr>
            <w:tcW w:w="7470" w:type="dxa"/>
          </w:tcPr>
          <w:p w14:paraId="7C8A45FC" w14:textId="77777777" w:rsidR="0080061D" w:rsidRPr="0080061D" w:rsidRDefault="0080061D" w:rsidP="0080061D">
            <w:pPr>
              <w:jc w:val="both"/>
              <w:rPr>
                <w:sz w:val="24"/>
                <w:szCs w:val="24"/>
              </w:rPr>
            </w:pPr>
            <w:r w:rsidRPr="0080061D">
              <w:rPr>
                <w:sz w:val="24"/>
                <w:szCs w:val="24"/>
              </w:rPr>
              <w:t>The service user felt that the social worker’s involvement met their expectations for the visit. They described the social worker as respectful, understanding, and helpful, and confirmed that they felt listened to and supported. The service user expressed satisfaction with the social worker’s support and had no concerns or worries about their involvement.</w:t>
            </w:r>
          </w:p>
        </w:tc>
      </w:tr>
      <w:tr w:rsidR="0080061D" w:rsidRPr="0080061D" w14:paraId="0A978AC6" w14:textId="77777777" w:rsidTr="00BD1157">
        <w:tc>
          <w:tcPr>
            <w:tcW w:w="2718" w:type="dxa"/>
          </w:tcPr>
          <w:p w14:paraId="5C24F17B" w14:textId="77777777" w:rsidR="0080061D" w:rsidRPr="0080061D" w:rsidRDefault="0080061D" w:rsidP="0080061D">
            <w:pPr>
              <w:tabs>
                <w:tab w:val="left" w:pos="0"/>
                <w:tab w:val="left" w:pos="851"/>
              </w:tabs>
              <w:overflowPunct/>
              <w:autoSpaceDE/>
              <w:autoSpaceDN/>
              <w:adjustRightInd/>
              <w:textAlignment w:val="auto"/>
              <w:rPr>
                <w:sz w:val="22"/>
                <w:szCs w:val="22"/>
              </w:rPr>
            </w:pPr>
            <w:r w:rsidRPr="0080061D">
              <w:rPr>
                <w:sz w:val="22"/>
                <w:szCs w:val="22"/>
              </w:rPr>
              <w:t>Are there any other comments or suggestions that you would like to make?</w:t>
            </w:r>
          </w:p>
        </w:tc>
        <w:tc>
          <w:tcPr>
            <w:tcW w:w="7470" w:type="dxa"/>
          </w:tcPr>
          <w:p w14:paraId="1050E616" w14:textId="77777777" w:rsidR="0080061D" w:rsidRPr="0080061D" w:rsidRDefault="0080061D" w:rsidP="0080061D">
            <w:pPr>
              <w:jc w:val="both"/>
              <w:rPr>
                <w:sz w:val="24"/>
                <w:szCs w:val="24"/>
              </w:rPr>
            </w:pPr>
            <w:r w:rsidRPr="0080061D">
              <w:rPr>
                <w:sz w:val="24"/>
                <w:szCs w:val="24"/>
              </w:rPr>
              <w:t>The service user expressed that the support they are currently receiving is very helpful, particularly the activities related to their heart condition. They did not have any additional comments or suggestions for improvement at this time and seemed satisfied with the support provided.</w:t>
            </w:r>
          </w:p>
        </w:tc>
      </w:tr>
    </w:tbl>
    <w:p w14:paraId="72B38AEB" w14:textId="77777777" w:rsidR="0080061D" w:rsidRPr="0080061D" w:rsidRDefault="0080061D" w:rsidP="0080061D"/>
    <w:p w14:paraId="6CE55407" w14:textId="77777777" w:rsidR="0080061D" w:rsidRPr="0080061D" w:rsidRDefault="0080061D" w:rsidP="0080061D"/>
    <w:p w14:paraId="34D577B8" w14:textId="77777777" w:rsidR="0080061D" w:rsidRPr="0080061D" w:rsidRDefault="0080061D" w:rsidP="0080061D"/>
    <w:p w14:paraId="7C5EAC53" w14:textId="77777777" w:rsidR="0080061D" w:rsidRPr="0080061D" w:rsidRDefault="0080061D" w:rsidP="0080061D"/>
    <w:p w14:paraId="5705EE3A" w14:textId="77777777" w:rsidR="0080061D" w:rsidRPr="0080061D" w:rsidRDefault="0080061D" w:rsidP="0080061D"/>
    <w:p w14:paraId="19910D80" w14:textId="77777777" w:rsidR="0080061D" w:rsidRPr="0080061D" w:rsidRDefault="0080061D" w:rsidP="0080061D"/>
    <w:p w14:paraId="6CBFA696" w14:textId="77777777" w:rsidR="0080061D" w:rsidRPr="0080061D" w:rsidRDefault="0080061D" w:rsidP="0080061D"/>
    <w:p w14:paraId="0F66C673" w14:textId="77777777" w:rsidR="0080061D" w:rsidRPr="0080061D" w:rsidRDefault="0080061D" w:rsidP="0080061D"/>
    <w:p w14:paraId="74D7EA4A" w14:textId="77777777" w:rsidR="0080061D" w:rsidRPr="0080061D" w:rsidRDefault="0080061D" w:rsidP="0080061D"/>
    <w:p w14:paraId="1A4401C9" w14:textId="77777777" w:rsidR="0080061D" w:rsidRPr="0080061D" w:rsidRDefault="0080061D" w:rsidP="0080061D"/>
    <w:p w14:paraId="3E053AE3" w14:textId="77777777" w:rsidR="0080061D" w:rsidRPr="0080061D" w:rsidRDefault="0080061D" w:rsidP="0080061D"/>
    <w:p w14:paraId="69B0D926" w14:textId="77777777" w:rsidR="0080061D" w:rsidRPr="0080061D" w:rsidRDefault="0080061D" w:rsidP="0080061D"/>
    <w:p w14:paraId="408779F8" w14:textId="77777777" w:rsidR="0080061D" w:rsidRPr="0080061D" w:rsidRDefault="0080061D" w:rsidP="0080061D"/>
    <w:p w14:paraId="285EFFE7" w14:textId="77777777" w:rsidR="0080061D" w:rsidRPr="0080061D" w:rsidRDefault="0080061D" w:rsidP="0080061D"/>
    <w:p w14:paraId="5F8C0E78" w14:textId="77777777" w:rsidR="0080061D" w:rsidRPr="0080061D" w:rsidRDefault="0080061D" w:rsidP="0080061D"/>
    <w:p w14:paraId="1B13EB5C" w14:textId="77777777" w:rsidR="0080061D" w:rsidRPr="0080061D" w:rsidRDefault="0080061D" w:rsidP="0080061D"/>
    <w:p w14:paraId="6638F320" w14:textId="77777777" w:rsidR="0080061D" w:rsidRPr="0080061D" w:rsidRDefault="0080061D" w:rsidP="0080061D"/>
    <w:p w14:paraId="31D3F023" w14:textId="77777777" w:rsidR="0080061D" w:rsidRPr="0080061D" w:rsidRDefault="0080061D" w:rsidP="0080061D"/>
    <w:p w14:paraId="2AB03C91" w14:textId="77777777" w:rsidR="0080061D" w:rsidRPr="0080061D" w:rsidRDefault="0080061D" w:rsidP="0080061D"/>
    <w:p w14:paraId="461055F3" w14:textId="77777777" w:rsidR="0080061D" w:rsidRPr="0080061D" w:rsidRDefault="0080061D" w:rsidP="0080061D"/>
    <w:p w14:paraId="7BBE2BDB" w14:textId="77777777" w:rsidR="0080061D" w:rsidRPr="0080061D" w:rsidRDefault="0080061D" w:rsidP="0080061D"/>
    <w:p w14:paraId="49A575EE" w14:textId="77777777" w:rsidR="0080061D" w:rsidRPr="0080061D" w:rsidRDefault="0080061D" w:rsidP="0080061D"/>
    <w:p w14:paraId="6BAA1196" w14:textId="77777777" w:rsidR="0080061D" w:rsidRPr="0080061D" w:rsidRDefault="0080061D" w:rsidP="0080061D"/>
    <w:p w14:paraId="7671976F" w14:textId="77777777" w:rsidR="0080061D" w:rsidRPr="0080061D" w:rsidRDefault="0080061D" w:rsidP="0080061D"/>
    <w:p w14:paraId="7ECB658C" w14:textId="77777777" w:rsidR="0080061D" w:rsidRPr="0080061D" w:rsidRDefault="0080061D" w:rsidP="0080061D"/>
    <w:p w14:paraId="5C039F2C" w14:textId="77777777" w:rsidR="0080061D" w:rsidRPr="0080061D" w:rsidRDefault="0080061D" w:rsidP="0080061D"/>
    <w:p w14:paraId="11FE49CE" w14:textId="77777777" w:rsidR="0080061D" w:rsidRPr="0080061D" w:rsidRDefault="0080061D" w:rsidP="0080061D"/>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7A7C5D" w14:textId="77777777" w:rsidR="003D422E" w:rsidRDefault="003D422E">
      <w:r>
        <w:separator/>
      </w:r>
    </w:p>
  </w:endnote>
  <w:endnote w:type="continuationSeparator" w:id="0">
    <w:p w14:paraId="34E63E63" w14:textId="77777777" w:rsidR="003D422E" w:rsidRDefault="003D42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D7D727" w14:textId="77777777" w:rsidR="003D422E" w:rsidRDefault="003D422E">
      <w:r>
        <w:separator/>
      </w:r>
    </w:p>
  </w:footnote>
  <w:footnote w:type="continuationSeparator" w:id="0">
    <w:p w14:paraId="1CE76066" w14:textId="77777777" w:rsidR="003D422E" w:rsidRDefault="003D42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8722C"/>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538C"/>
    <w:rsid w:val="0010662B"/>
    <w:rsid w:val="00106DC7"/>
    <w:rsid w:val="00112391"/>
    <w:rsid w:val="00114F52"/>
    <w:rsid w:val="001240B7"/>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1414"/>
    <w:rsid w:val="001F4552"/>
    <w:rsid w:val="0020070C"/>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26EB"/>
    <w:rsid w:val="00260663"/>
    <w:rsid w:val="002657E9"/>
    <w:rsid w:val="0026665E"/>
    <w:rsid w:val="0027147E"/>
    <w:rsid w:val="002761F4"/>
    <w:rsid w:val="002775E1"/>
    <w:rsid w:val="00277979"/>
    <w:rsid w:val="00290CF7"/>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1180"/>
    <w:rsid w:val="0031350A"/>
    <w:rsid w:val="00316815"/>
    <w:rsid w:val="003168CA"/>
    <w:rsid w:val="00321255"/>
    <w:rsid w:val="0032230D"/>
    <w:rsid w:val="00322A0B"/>
    <w:rsid w:val="00330881"/>
    <w:rsid w:val="00331CD2"/>
    <w:rsid w:val="00332426"/>
    <w:rsid w:val="00335C41"/>
    <w:rsid w:val="00335FC5"/>
    <w:rsid w:val="0033771E"/>
    <w:rsid w:val="00337FEF"/>
    <w:rsid w:val="00350C35"/>
    <w:rsid w:val="00350EE8"/>
    <w:rsid w:val="00354B6D"/>
    <w:rsid w:val="00355210"/>
    <w:rsid w:val="00355CFD"/>
    <w:rsid w:val="00365DF9"/>
    <w:rsid w:val="0037066E"/>
    <w:rsid w:val="00372DB4"/>
    <w:rsid w:val="00373A36"/>
    <w:rsid w:val="0037419E"/>
    <w:rsid w:val="003753DD"/>
    <w:rsid w:val="00375AF5"/>
    <w:rsid w:val="003761BD"/>
    <w:rsid w:val="00377448"/>
    <w:rsid w:val="00377884"/>
    <w:rsid w:val="003826BD"/>
    <w:rsid w:val="003836C5"/>
    <w:rsid w:val="003842A5"/>
    <w:rsid w:val="00385414"/>
    <w:rsid w:val="00390074"/>
    <w:rsid w:val="0039073D"/>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22E"/>
    <w:rsid w:val="003D4710"/>
    <w:rsid w:val="003E16D7"/>
    <w:rsid w:val="003E197E"/>
    <w:rsid w:val="003E49EE"/>
    <w:rsid w:val="003E4B70"/>
    <w:rsid w:val="003E54CF"/>
    <w:rsid w:val="003E5FBA"/>
    <w:rsid w:val="003F1233"/>
    <w:rsid w:val="003F67A4"/>
    <w:rsid w:val="00400786"/>
    <w:rsid w:val="00401FDA"/>
    <w:rsid w:val="004040F7"/>
    <w:rsid w:val="004046F0"/>
    <w:rsid w:val="0040668F"/>
    <w:rsid w:val="00411EF7"/>
    <w:rsid w:val="00412677"/>
    <w:rsid w:val="00425160"/>
    <w:rsid w:val="00430DE3"/>
    <w:rsid w:val="004348AE"/>
    <w:rsid w:val="004376C0"/>
    <w:rsid w:val="0044223A"/>
    <w:rsid w:val="00450B67"/>
    <w:rsid w:val="00450DED"/>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51AE"/>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14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1834"/>
    <w:rsid w:val="005F64AA"/>
    <w:rsid w:val="005F6EA9"/>
    <w:rsid w:val="005F7851"/>
    <w:rsid w:val="00601E31"/>
    <w:rsid w:val="00606E27"/>
    <w:rsid w:val="006108C9"/>
    <w:rsid w:val="00614DF7"/>
    <w:rsid w:val="006179BB"/>
    <w:rsid w:val="0062158D"/>
    <w:rsid w:val="006223FD"/>
    <w:rsid w:val="00631468"/>
    <w:rsid w:val="006326D1"/>
    <w:rsid w:val="00632E0A"/>
    <w:rsid w:val="00633165"/>
    <w:rsid w:val="006447DE"/>
    <w:rsid w:val="00644889"/>
    <w:rsid w:val="0065276E"/>
    <w:rsid w:val="00654329"/>
    <w:rsid w:val="00654CEC"/>
    <w:rsid w:val="00655507"/>
    <w:rsid w:val="006579FD"/>
    <w:rsid w:val="006635E3"/>
    <w:rsid w:val="006669F3"/>
    <w:rsid w:val="006678EF"/>
    <w:rsid w:val="006712A7"/>
    <w:rsid w:val="00672CED"/>
    <w:rsid w:val="00674FC2"/>
    <w:rsid w:val="00676E35"/>
    <w:rsid w:val="00677E42"/>
    <w:rsid w:val="00682334"/>
    <w:rsid w:val="006833A0"/>
    <w:rsid w:val="00684732"/>
    <w:rsid w:val="00684B16"/>
    <w:rsid w:val="00687016"/>
    <w:rsid w:val="006872A0"/>
    <w:rsid w:val="00694F17"/>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6EA4"/>
    <w:rsid w:val="007276E5"/>
    <w:rsid w:val="00727C4C"/>
    <w:rsid w:val="00733651"/>
    <w:rsid w:val="00734809"/>
    <w:rsid w:val="0073714E"/>
    <w:rsid w:val="007374EF"/>
    <w:rsid w:val="007406E1"/>
    <w:rsid w:val="00742971"/>
    <w:rsid w:val="00743E40"/>
    <w:rsid w:val="00745016"/>
    <w:rsid w:val="0075031F"/>
    <w:rsid w:val="00751263"/>
    <w:rsid w:val="007544FC"/>
    <w:rsid w:val="00755427"/>
    <w:rsid w:val="00756548"/>
    <w:rsid w:val="0075673A"/>
    <w:rsid w:val="0075704F"/>
    <w:rsid w:val="00763B2D"/>
    <w:rsid w:val="00764C84"/>
    <w:rsid w:val="00770DE8"/>
    <w:rsid w:val="007710AD"/>
    <w:rsid w:val="00772924"/>
    <w:rsid w:val="0078112D"/>
    <w:rsid w:val="007872F2"/>
    <w:rsid w:val="007873F9"/>
    <w:rsid w:val="00787E5F"/>
    <w:rsid w:val="007908E0"/>
    <w:rsid w:val="00793EB3"/>
    <w:rsid w:val="00794205"/>
    <w:rsid w:val="0079422A"/>
    <w:rsid w:val="007A1F6A"/>
    <w:rsid w:val="007A628F"/>
    <w:rsid w:val="007B0DE3"/>
    <w:rsid w:val="007B1BFD"/>
    <w:rsid w:val="007B3F0B"/>
    <w:rsid w:val="007B4787"/>
    <w:rsid w:val="007B7191"/>
    <w:rsid w:val="007C1D94"/>
    <w:rsid w:val="007C556F"/>
    <w:rsid w:val="007C5ABE"/>
    <w:rsid w:val="007C6A87"/>
    <w:rsid w:val="007C6B8B"/>
    <w:rsid w:val="007D0A07"/>
    <w:rsid w:val="007D0F11"/>
    <w:rsid w:val="007D133D"/>
    <w:rsid w:val="007D3EB4"/>
    <w:rsid w:val="007D3F16"/>
    <w:rsid w:val="007E5A67"/>
    <w:rsid w:val="007E6D54"/>
    <w:rsid w:val="007F02B4"/>
    <w:rsid w:val="007F0EFA"/>
    <w:rsid w:val="007F10BD"/>
    <w:rsid w:val="007F312E"/>
    <w:rsid w:val="007F3F7E"/>
    <w:rsid w:val="007F4BA4"/>
    <w:rsid w:val="0080061D"/>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0C6"/>
    <w:rsid w:val="00895FCE"/>
    <w:rsid w:val="00897F3E"/>
    <w:rsid w:val="008A21B4"/>
    <w:rsid w:val="008B07DE"/>
    <w:rsid w:val="008B1309"/>
    <w:rsid w:val="008B28E7"/>
    <w:rsid w:val="008B67F6"/>
    <w:rsid w:val="008C14C7"/>
    <w:rsid w:val="008C2FFB"/>
    <w:rsid w:val="008C318C"/>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5F44"/>
    <w:rsid w:val="00926436"/>
    <w:rsid w:val="00926C53"/>
    <w:rsid w:val="0093018C"/>
    <w:rsid w:val="0093091A"/>
    <w:rsid w:val="00944159"/>
    <w:rsid w:val="0094495F"/>
    <w:rsid w:val="009544C0"/>
    <w:rsid w:val="00954FA4"/>
    <w:rsid w:val="00956AE9"/>
    <w:rsid w:val="00964CC6"/>
    <w:rsid w:val="00967BFA"/>
    <w:rsid w:val="00976044"/>
    <w:rsid w:val="0098262C"/>
    <w:rsid w:val="0098427C"/>
    <w:rsid w:val="00986B43"/>
    <w:rsid w:val="00986C0B"/>
    <w:rsid w:val="00986D46"/>
    <w:rsid w:val="00991FDA"/>
    <w:rsid w:val="00992ACA"/>
    <w:rsid w:val="009A1268"/>
    <w:rsid w:val="009A5F3B"/>
    <w:rsid w:val="009A5F79"/>
    <w:rsid w:val="009A6F87"/>
    <w:rsid w:val="009B0B61"/>
    <w:rsid w:val="009B28C0"/>
    <w:rsid w:val="009B3178"/>
    <w:rsid w:val="009B3E46"/>
    <w:rsid w:val="009B7136"/>
    <w:rsid w:val="009C1DFF"/>
    <w:rsid w:val="009C337F"/>
    <w:rsid w:val="009C53E7"/>
    <w:rsid w:val="009C6092"/>
    <w:rsid w:val="009C7342"/>
    <w:rsid w:val="009D4365"/>
    <w:rsid w:val="009D477B"/>
    <w:rsid w:val="009D4E3B"/>
    <w:rsid w:val="009D59C2"/>
    <w:rsid w:val="009D7BC9"/>
    <w:rsid w:val="009E122F"/>
    <w:rsid w:val="009E1982"/>
    <w:rsid w:val="009E4D2C"/>
    <w:rsid w:val="009F0978"/>
    <w:rsid w:val="009F3245"/>
    <w:rsid w:val="009F3AEC"/>
    <w:rsid w:val="009F6801"/>
    <w:rsid w:val="00A00081"/>
    <w:rsid w:val="00A06422"/>
    <w:rsid w:val="00A10D56"/>
    <w:rsid w:val="00A12AAE"/>
    <w:rsid w:val="00A12F22"/>
    <w:rsid w:val="00A16DD1"/>
    <w:rsid w:val="00A22441"/>
    <w:rsid w:val="00A22FE5"/>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13A"/>
    <w:rsid w:val="00A732EA"/>
    <w:rsid w:val="00A73918"/>
    <w:rsid w:val="00A7489E"/>
    <w:rsid w:val="00A8015F"/>
    <w:rsid w:val="00A85039"/>
    <w:rsid w:val="00A906AA"/>
    <w:rsid w:val="00A94C5E"/>
    <w:rsid w:val="00AA252C"/>
    <w:rsid w:val="00AA478D"/>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3A58"/>
    <w:rsid w:val="00B45434"/>
    <w:rsid w:val="00B47734"/>
    <w:rsid w:val="00B50FBA"/>
    <w:rsid w:val="00B51836"/>
    <w:rsid w:val="00B54161"/>
    <w:rsid w:val="00B558EB"/>
    <w:rsid w:val="00B577D3"/>
    <w:rsid w:val="00B60466"/>
    <w:rsid w:val="00B63ACE"/>
    <w:rsid w:val="00B6548F"/>
    <w:rsid w:val="00B71A32"/>
    <w:rsid w:val="00B7502A"/>
    <w:rsid w:val="00B77305"/>
    <w:rsid w:val="00B774BD"/>
    <w:rsid w:val="00B82CC2"/>
    <w:rsid w:val="00B84A89"/>
    <w:rsid w:val="00B9256C"/>
    <w:rsid w:val="00B92BEF"/>
    <w:rsid w:val="00B93A0F"/>
    <w:rsid w:val="00B94441"/>
    <w:rsid w:val="00B94443"/>
    <w:rsid w:val="00B9689A"/>
    <w:rsid w:val="00B97056"/>
    <w:rsid w:val="00B97F24"/>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1903"/>
    <w:rsid w:val="00C42005"/>
    <w:rsid w:val="00C458EF"/>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CC"/>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77F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1897"/>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1E95"/>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765F"/>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1DC4"/>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4D51A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3091A"/>
    <w:rPr>
      <w:color w:val="605E5C"/>
      <w:shd w:val="clear" w:color="auto" w:fill="E1DFDD"/>
    </w:rPr>
  </w:style>
  <w:style w:type="character" w:styleId="Emphasis">
    <w:name w:val="Emphasis"/>
    <w:basedOn w:val="DefaultParagraphFont"/>
    <w:uiPriority w:val="20"/>
    <w:qFormat/>
    <w:rsid w:val="007B3F0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8326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2069118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2777</Words>
  <Characters>17390</Characters>
  <Application>Microsoft Office Word</Application>
  <DocSecurity>0</DocSecurity>
  <Lines>328</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20071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Alfadil Kharif</cp:lastModifiedBy>
  <cp:revision>8</cp:revision>
  <cp:lastPrinted>2020-02-11T19:20:00Z</cp:lastPrinted>
  <dcterms:created xsi:type="dcterms:W3CDTF">2025-10-06T21:54:00Z</dcterms:created>
  <dcterms:modified xsi:type="dcterms:W3CDTF">2025-10-07T21:42:00Z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