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5B9BD5" w:themeColor="accent1"/>
        </w:rPr>
        <w:id w:val="-1305997854"/>
        <w:docPartObj>
          <w:docPartGallery w:val="Cover Pages"/>
          <w:docPartUnique/>
        </w:docPartObj>
      </w:sdtPr>
      <w:sdtEndPr>
        <w:rPr>
          <w:rFonts w:asciiTheme="majorHAnsi" w:eastAsiaTheme="majorEastAsia" w:hAnsiTheme="majorHAnsi" w:cstheme="majorBidi"/>
          <w:color w:val="auto"/>
          <w:sz w:val="32"/>
          <w:szCs w:val="32"/>
          <w:lang w:val="en-GB"/>
        </w:rPr>
      </w:sdtEndPr>
      <w:sdtContent>
        <w:p w:rsidR="00CB79A5" w:rsidRDefault="00CB79A5">
          <w:pPr>
            <w:pStyle w:val="NoSpacing"/>
            <w:spacing w:before="1540" w:after="240"/>
            <w:jc w:val="center"/>
            <w:rPr>
              <w:color w:val="5B9BD5" w:themeColor="accent1"/>
            </w:rPr>
          </w:pPr>
        </w:p>
        <w:sdt>
          <w:sdtPr>
            <w:rPr>
              <w:rFonts w:ascii="Arial Rounded MT Bold" w:eastAsiaTheme="majorEastAsia" w:hAnsi="Arial Rounded MT Bold" w:cstheme="majorBidi"/>
              <w:caps/>
              <w:color w:val="000000" w:themeColor="text1"/>
              <w:sz w:val="72"/>
              <w:szCs w:val="72"/>
            </w:rPr>
            <w:alias w:val="Title"/>
            <w:tag w:val=""/>
            <w:id w:val="1735040861"/>
            <w:placeholder>
              <w:docPart w:val="5FB10617E0F94081970A3CA97FC5D42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CB79A5" w:rsidRPr="00CB79A5" w:rsidRDefault="00CB79A5">
              <w:pPr>
                <w:pStyle w:val="NoSpacing"/>
                <w:pBdr>
                  <w:top w:val="single" w:sz="6" w:space="6" w:color="5B9BD5" w:themeColor="accent1"/>
                  <w:bottom w:val="single" w:sz="6" w:space="6" w:color="5B9BD5" w:themeColor="accent1"/>
                </w:pBdr>
                <w:spacing w:after="240"/>
                <w:jc w:val="center"/>
                <w:rPr>
                  <w:rFonts w:ascii="Arial Rounded MT Bold" w:eastAsiaTheme="majorEastAsia" w:hAnsi="Arial Rounded MT Bold" w:cstheme="majorBidi"/>
                  <w:caps/>
                  <w:color w:val="000000" w:themeColor="text1"/>
                  <w:sz w:val="80"/>
                  <w:szCs w:val="80"/>
                </w:rPr>
              </w:pPr>
              <w:r w:rsidRPr="00CB79A5">
                <w:rPr>
                  <w:rFonts w:ascii="Arial Rounded MT Bold" w:eastAsiaTheme="majorEastAsia" w:hAnsi="Arial Rounded MT Bold" w:cstheme="majorBidi"/>
                  <w:caps/>
                  <w:color w:val="000000" w:themeColor="text1"/>
                  <w:sz w:val="72"/>
                  <w:szCs w:val="72"/>
                </w:rPr>
                <w:t>Critiquing and Creating Data Visualisations</w:t>
              </w:r>
            </w:p>
          </w:sdtContent>
        </w:sdt>
        <w:p w:rsidR="00CB79A5" w:rsidRPr="00800293" w:rsidRDefault="00800293">
          <w:pPr>
            <w:pStyle w:val="NoSpacing"/>
            <w:jc w:val="center"/>
            <w:rPr>
              <w:color w:val="000000" w:themeColor="text1"/>
              <w:sz w:val="28"/>
              <w:szCs w:val="28"/>
            </w:rPr>
          </w:pPr>
          <w:r w:rsidRPr="00800293">
            <w:rPr>
              <w:color w:val="000000" w:themeColor="text1"/>
              <w:sz w:val="28"/>
              <w:szCs w:val="28"/>
            </w:rPr>
            <w:t>HND in Applied Computing</w:t>
          </w:r>
        </w:p>
        <w:p w:rsidR="00CB79A5" w:rsidRPr="00800293" w:rsidRDefault="00CB79A5">
          <w:pPr>
            <w:pStyle w:val="NoSpacing"/>
            <w:spacing w:before="480"/>
            <w:jc w:val="center"/>
            <w:rPr>
              <w:color w:val="000000" w:themeColor="text1"/>
              <w:sz w:val="28"/>
              <w:szCs w:val="28"/>
            </w:rPr>
          </w:pPr>
          <w:r w:rsidRPr="00800293">
            <w:rPr>
              <w:noProof/>
              <w:color w:val="000000" w:themeColor="text1"/>
              <w:sz w:val="28"/>
              <w:szCs w:val="28"/>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Date"/>
                                  <w:tag w:val=""/>
                                  <w:id w:val="-461116390"/>
                                  <w:dataBinding w:prefixMappings="xmlns:ns0='http://schemas.microsoft.com/office/2006/coverPageProps' " w:xpath="/ns0:CoverPageProperties[1]/ns0:PublishDate[1]" w:storeItemID="{55AF091B-3C7A-41E3-B477-F2FDAA23CFDA}"/>
                                  <w:date w:fullDate="2020-02-03T00:00:00Z">
                                    <w:dateFormat w:val="MMMM d, yyyy"/>
                                    <w:lid w:val="en-US"/>
                                    <w:storeMappedDataAs w:val="dateTime"/>
                                    <w:calendar w:val="gregorian"/>
                                  </w:date>
                                </w:sdtPr>
                                <w:sdtContent>
                                  <w:p w:rsidR="00CB79A5" w:rsidRPr="00800293" w:rsidRDefault="00800293">
                                    <w:pPr>
                                      <w:pStyle w:val="NoSpacing"/>
                                      <w:spacing w:after="40"/>
                                      <w:jc w:val="center"/>
                                      <w:rPr>
                                        <w:caps/>
                                        <w:color w:val="000000" w:themeColor="text1"/>
                                        <w:sz w:val="28"/>
                                        <w:szCs w:val="28"/>
                                      </w:rPr>
                                    </w:pPr>
                                    <w:r w:rsidRPr="00800293">
                                      <w:rPr>
                                        <w:caps/>
                                        <w:color w:val="000000" w:themeColor="text1"/>
                                        <w:sz w:val="28"/>
                                        <w:szCs w:val="28"/>
                                      </w:rPr>
                                      <w:t>February 3, 2020</w:t>
                                    </w:r>
                                  </w:p>
                                </w:sdtContent>
                              </w:sdt>
                              <w:p w:rsidR="00CB79A5" w:rsidRPr="00800293" w:rsidRDefault="00CB79A5">
                                <w:pPr>
                                  <w:pStyle w:val="NoSpacing"/>
                                  <w:jc w:val="center"/>
                                  <w:rPr>
                                    <w:color w:val="000000" w:themeColor="text1"/>
                                    <w:sz w:val="28"/>
                                    <w:szCs w:val="28"/>
                                  </w:rPr>
                                </w:pPr>
                                <w:sdt>
                                  <w:sdtPr>
                                    <w:rPr>
                                      <w:caps/>
                                      <w:color w:val="000000" w:themeColor="text1"/>
                                      <w:sz w:val="28"/>
                                      <w:szCs w:val="28"/>
                                    </w:rPr>
                                    <w:alias w:val="Company"/>
                                    <w:tag w:val=""/>
                                    <w:id w:val="325408432"/>
                                    <w:dataBinding w:prefixMappings="xmlns:ns0='http://schemas.openxmlformats.org/officeDocument/2006/extended-properties' " w:xpath="/ns0:Properties[1]/ns0:Company[1]" w:storeItemID="{6668398D-A668-4E3E-A5EB-62B293D839F1}"/>
                                    <w:text/>
                                  </w:sdtPr>
                                  <w:sdtContent>
                                    <w:r w:rsidR="00800293" w:rsidRPr="00800293">
                                      <w:rPr>
                                        <w:caps/>
                                        <w:color w:val="000000" w:themeColor="text1"/>
                                        <w:sz w:val="28"/>
                                        <w:szCs w:val="28"/>
                                      </w:rPr>
                                      <w:t>Richard Woolston</w:t>
                                    </w:r>
                                  </w:sdtContent>
                                </w:sdt>
                              </w:p>
                              <w:p w:rsidR="00CB79A5" w:rsidRPr="00800293" w:rsidRDefault="00CB79A5">
                                <w:pPr>
                                  <w:pStyle w:val="NoSpacing"/>
                                  <w:jc w:val="center"/>
                                  <w:rPr>
                                    <w:color w:val="000000" w:themeColor="text1"/>
                                    <w:sz w:val="28"/>
                                    <w:szCs w:val="28"/>
                                  </w:rPr>
                                </w:pPr>
                                <w:sdt>
                                  <w:sdtPr>
                                    <w:rPr>
                                      <w:color w:val="000000" w:themeColor="text1"/>
                                      <w:sz w:val="28"/>
                                      <w:szCs w:val="28"/>
                                    </w:rPr>
                                    <w:alias w:val="Address"/>
                                    <w:tag w:val=""/>
                                    <w:id w:val="48890712"/>
                                    <w:dataBinding w:prefixMappings="xmlns:ns0='http://schemas.microsoft.com/office/2006/coverPageProps' " w:xpath="/ns0:CoverPageProperties[1]/ns0:CompanyAddress[1]" w:storeItemID="{55AF091B-3C7A-41E3-B477-F2FDAA23CFDA}"/>
                                    <w:text/>
                                  </w:sdtPr>
                                  <w:sdtContent>
                                    <w:r w:rsidR="00800293" w:rsidRPr="00800293">
                                      <w:rPr>
                                        <w:color w:val="000000" w:themeColor="text1"/>
                                        <w:sz w:val="28"/>
                                        <w:szCs w:val="28"/>
                                      </w:rPr>
                                      <w:t>WOO20849247/1909653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000000" w:themeColor="text1"/>
                              <w:sz w:val="28"/>
                              <w:szCs w:val="28"/>
                            </w:rPr>
                            <w:alias w:val="Date"/>
                            <w:tag w:val=""/>
                            <w:id w:val="-461116390"/>
                            <w:dataBinding w:prefixMappings="xmlns:ns0='http://schemas.microsoft.com/office/2006/coverPageProps' " w:xpath="/ns0:CoverPageProperties[1]/ns0:PublishDate[1]" w:storeItemID="{55AF091B-3C7A-41E3-B477-F2FDAA23CFDA}"/>
                            <w:date w:fullDate="2020-02-03T00:00:00Z">
                              <w:dateFormat w:val="MMMM d, yyyy"/>
                              <w:lid w:val="en-US"/>
                              <w:storeMappedDataAs w:val="dateTime"/>
                              <w:calendar w:val="gregorian"/>
                            </w:date>
                          </w:sdtPr>
                          <w:sdtContent>
                            <w:p w:rsidR="00CB79A5" w:rsidRPr="00800293" w:rsidRDefault="00800293">
                              <w:pPr>
                                <w:pStyle w:val="NoSpacing"/>
                                <w:spacing w:after="40"/>
                                <w:jc w:val="center"/>
                                <w:rPr>
                                  <w:caps/>
                                  <w:color w:val="000000" w:themeColor="text1"/>
                                  <w:sz w:val="28"/>
                                  <w:szCs w:val="28"/>
                                </w:rPr>
                              </w:pPr>
                              <w:r w:rsidRPr="00800293">
                                <w:rPr>
                                  <w:caps/>
                                  <w:color w:val="000000" w:themeColor="text1"/>
                                  <w:sz w:val="28"/>
                                  <w:szCs w:val="28"/>
                                </w:rPr>
                                <w:t>February 3, 2020</w:t>
                              </w:r>
                            </w:p>
                          </w:sdtContent>
                        </w:sdt>
                        <w:p w:rsidR="00CB79A5" w:rsidRPr="00800293" w:rsidRDefault="00CB79A5">
                          <w:pPr>
                            <w:pStyle w:val="NoSpacing"/>
                            <w:jc w:val="center"/>
                            <w:rPr>
                              <w:color w:val="000000" w:themeColor="text1"/>
                              <w:sz w:val="28"/>
                              <w:szCs w:val="28"/>
                            </w:rPr>
                          </w:pPr>
                          <w:sdt>
                            <w:sdtPr>
                              <w:rPr>
                                <w:caps/>
                                <w:color w:val="000000" w:themeColor="text1"/>
                                <w:sz w:val="28"/>
                                <w:szCs w:val="28"/>
                              </w:rPr>
                              <w:alias w:val="Company"/>
                              <w:tag w:val=""/>
                              <w:id w:val="325408432"/>
                              <w:dataBinding w:prefixMappings="xmlns:ns0='http://schemas.openxmlformats.org/officeDocument/2006/extended-properties' " w:xpath="/ns0:Properties[1]/ns0:Company[1]" w:storeItemID="{6668398D-A668-4E3E-A5EB-62B293D839F1}"/>
                              <w:text/>
                            </w:sdtPr>
                            <w:sdtContent>
                              <w:r w:rsidR="00800293" w:rsidRPr="00800293">
                                <w:rPr>
                                  <w:caps/>
                                  <w:color w:val="000000" w:themeColor="text1"/>
                                  <w:sz w:val="28"/>
                                  <w:szCs w:val="28"/>
                                </w:rPr>
                                <w:t>Richard Woolston</w:t>
                              </w:r>
                            </w:sdtContent>
                          </w:sdt>
                        </w:p>
                        <w:p w:rsidR="00CB79A5" w:rsidRPr="00800293" w:rsidRDefault="00CB79A5">
                          <w:pPr>
                            <w:pStyle w:val="NoSpacing"/>
                            <w:jc w:val="center"/>
                            <w:rPr>
                              <w:color w:val="000000" w:themeColor="text1"/>
                              <w:sz w:val="28"/>
                              <w:szCs w:val="28"/>
                            </w:rPr>
                          </w:pPr>
                          <w:sdt>
                            <w:sdtPr>
                              <w:rPr>
                                <w:color w:val="000000" w:themeColor="text1"/>
                                <w:sz w:val="28"/>
                                <w:szCs w:val="28"/>
                              </w:rPr>
                              <w:alias w:val="Address"/>
                              <w:tag w:val=""/>
                              <w:id w:val="48890712"/>
                              <w:dataBinding w:prefixMappings="xmlns:ns0='http://schemas.microsoft.com/office/2006/coverPageProps' " w:xpath="/ns0:CoverPageProperties[1]/ns0:CompanyAddress[1]" w:storeItemID="{55AF091B-3C7A-41E3-B477-F2FDAA23CFDA}"/>
                              <w:text/>
                            </w:sdtPr>
                            <w:sdtContent>
                              <w:r w:rsidR="00800293" w:rsidRPr="00800293">
                                <w:rPr>
                                  <w:color w:val="000000" w:themeColor="text1"/>
                                  <w:sz w:val="28"/>
                                  <w:szCs w:val="28"/>
                                </w:rPr>
                                <w:t>WOO20849247/1909653</w:t>
                              </w:r>
                            </w:sdtContent>
                          </w:sdt>
                        </w:p>
                      </w:txbxContent>
                    </v:textbox>
                    <w10:wrap anchorx="margin" anchory="page"/>
                  </v:shape>
                </w:pict>
              </mc:Fallback>
            </mc:AlternateContent>
          </w:r>
          <w:r w:rsidR="00800293" w:rsidRPr="00800293">
            <w:rPr>
              <w:noProof/>
              <w:color w:val="000000" w:themeColor="text1"/>
              <w:sz w:val="28"/>
              <w:szCs w:val="28"/>
            </w:rPr>
            <w:t>Data Analysis and Visualisation</w:t>
          </w:r>
        </w:p>
        <w:p w:rsidR="00376314" w:rsidRDefault="00CB79A5">
          <w:pPr>
            <w:rPr>
              <w:color w:val="000000" w:themeColor="text1"/>
            </w:rPr>
          </w:pPr>
          <w:r>
            <w:rPr>
              <w:color w:val="000000" w:themeColor="text1"/>
            </w:rPr>
            <w:br w:type="page"/>
          </w:r>
        </w:p>
        <w:p w:rsidR="00376314" w:rsidRDefault="00376314">
          <w:pPr>
            <w:rPr>
              <w:color w:val="000000" w:themeColor="text1"/>
            </w:rPr>
          </w:pPr>
        </w:p>
        <w:p w:rsidR="003D53E8" w:rsidRPr="003D53E8" w:rsidRDefault="003D53E8">
          <w:pPr>
            <w:rPr>
              <w:color w:val="000000" w:themeColor="text1"/>
              <w:sz w:val="32"/>
              <w:szCs w:val="32"/>
            </w:rPr>
          </w:pPr>
          <w:r w:rsidRPr="003D53E8">
            <w:rPr>
              <w:color w:val="000000" w:themeColor="text1"/>
              <w:sz w:val="32"/>
              <w:szCs w:val="32"/>
            </w:rPr>
            <w:t>“The Secret of Success”</w:t>
          </w:r>
        </w:p>
        <w:sdt>
          <w:sdtPr>
            <w:id w:val="-403144279"/>
            <w:docPartObj>
              <w:docPartGallery w:val="Table of Contents"/>
              <w:docPartUnique/>
            </w:docPartObj>
          </w:sdtPr>
          <w:sdtEndPr>
            <w:rPr>
              <w:rFonts w:asciiTheme="minorHAnsi" w:eastAsiaTheme="minorHAnsi" w:hAnsiTheme="minorHAnsi" w:cstheme="minorBidi"/>
              <w:b/>
              <w:bCs/>
              <w:noProof/>
              <w:sz w:val="22"/>
              <w:szCs w:val="22"/>
              <w:lang w:val="en-GB"/>
            </w:rPr>
          </w:sdtEndPr>
          <w:sdtContent>
            <w:p w:rsidR="003D53E8" w:rsidRPr="003D53E8" w:rsidRDefault="003D53E8" w:rsidP="003D53E8">
              <w:pPr>
                <w:pStyle w:val="TOCHeading"/>
                <w:rPr>
                  <w:rStyle w:val="Hyperlink"/>
                  <w:noProof/>
                </w:rPr>
              </w:pPr>
              <w:r w:rsidRPr="003D53E8">
                <w:rPr>
                  <w:b/>
                </w:rPr>
                <w:t>Contents</w:t>
              </w:r>
              <w:r w:rsidRPr="003D53E8">
                <w:fldChar w:fldCharType="begin"/>
              </w:r>
              <w:r w:rsidRPr="003D53E8">
                <w:instrText xml:space="preserve"> TOC \o "1-3" \h \z \u </w:instrText>
              </w:r>
              <w:r w:rsidRPr="003D53E8">
                <w:fldChar w:fldCharType="separate"/>
              </w:r>
            </w:p>
            <w:p w:rsidR="003D53E8" w:rsidRPr="003D53E8" w:rsidRDefault="003D53E8" w:rsidP="003D53E8">
              <w:pPr>
                <w:rPr>
                  <w:sz w:val="32"/>
                  <w:szCs w:val="32"/>
                  <w:lang w:val="en-US"/>
                </w:rPr>
              </w:pPr>
            </w:p>
            <w:p w:rsidR="003D53E8" w:rsidRPr="003D53E8" w:rsidRDefault="003D53E8">
              <w:pPr>
                <w:pStyle w:val="TOC2"/>
                <w:tabs>
                  <w:tab w:val="right" w:leader="dot" w:pos="9016"/>
                </w:tabs>
                <w:rPr>
                  <w:rFonts w:eastAsiaTheme="minorEastAsia"/>
                  <w:noProof/>
                  <w:sz w:val="32"/>
                  <w:szCs w:val="32"/>
                  <w:lang w:eastAsia="en-GB"/>
                </w:rPr>
              </w:pPr>
              <w:hyperlink w:anchor="_Toc31629319" w:history="1">
                <w:r w:rsidRPr="003D53E8">
                  <w:rPr>
                    <w:rStyle w:val="Hyperlink"/>
                    <w:noProof/>
                    <w:sz w:val="32"/>
                    <w:szCs w:val="32"/>
                  </w:rPr>
                  <w:t>Colour.</w:t>
                </w:r>
                <w:r w:rsidRPr="003D53E8">
                  <w:rPr>
                    <w:noProof/>
                    <w:webHidden/>
                    <w:sz w:val="32"/>
                    <w:szCs w:val="32"/>
                  </w:rPr>
                  <w:tab/>
                </w:r>
                <w:r w:rsidRPr="003D53E8">
                  <w:rPr>
                    <w:noProof/>
                    <w:webHidden/>
                    <w:sz w:val="32"/>
                    <w:szCs w:val="32"/>
                  </w:rPr>
                  <w:fldChar w:fldCharType="begin"/>
                </w:r>
                <w:r w:rsidRPr="003D53E8">
                  <w:rPr>
                    <w:noProof/>
                    <w:webHidden/>
                    <w:sz w:val="32"/>
                    <w:szCs w:val="32"/>
                  </w:rPr>
                  <w:instrText xml:space="preserve"> PAGEREF _Toc31629319 \h </w:instrText>
                </w:r>
                <w:r w:rsidRPr="003D53E8">
                  <w:rPr>
                    <w:noProof/>
                    <w:webHidden/>
                    <w:sz w:val="32"/>
                    <w:szCs w:val="32"/>
                  </w:rPr>
                </w:r>
                <w:r w:rsidRPr="003D53E8">
                  <w:rPr>
                    <w:noProof/>
                    <w:webHidden/>
                    <w:sz w:val="32"/>
                    <w:szCs w:val="32"/>
                  </w:rPr>
                  <w:fldChar w:fldCharType="separate"/>
                </w:r>
                <w:r w:rsidRPr="003D53E8">
                  <w:rPr>
                    <w:noProof/>
                    <w:webHidden/>
                    <w:sz w:val="32"/>
                    <w:szCs w:val="32"/>
                  </w:rPr>
                  <w:t>2</w:t>
                </w:r>
                <w:r w:rsidRPr="003D53E8">
                  <w:rPr>
                    <w:noProof/>
                    <w:webHidden/>
                    <w:sz w:val="32"/>
                    <w:szCs w:val="32"/>
                  </w:rPr>
                  <w:fldChar w:fldCharType="end"/>
                </w:r>
              </w:hyperlink>
            </w:p>
            <w:p w:rsidR="003D53E8" w:rsidRPr="003D53E8" w:rsidRDefault="003D53E8">
              <w:pPr>
                <w:pStyle w:val="TOC2"/>
                <w:tabs>
                  <w:tab w:val="right" w:leader="dot" w:pos="9016"/>
                </w:tabs>
                <w:rPr>
                  <w:rFonts w:eastAsiaTheme="minorEastAsia"/>
                  <w:noProof/>
                  <w:sz w:val="32"/>
                  <w:szCs w:val="32"/>
                  <w:lang w:eastAsia="en-GB"/>
                </w:rPr>
              </w:pPr>
              <w:hyperlink w:anchor="_Toc31629320" w:history="1">
                <w:r w:rsidRPr="003D53E8">
                  <w:rPr>
                    <w:rStyle w:val="Hyperlink"/>
                    <w:noProof/>
                    <w:sz w:val="32"/>
                    <w:szCs w:val="32"/>
                  </w:rPr>
                  <w:t>Title.</w:t>
                </w:r>
                <w:r w:rsidRPr="003D53E8">
                  <w:rPr>
                    <w:noProof/>
                    <w:webHidden/>
                    <w:sz w:val="32"/>
                    <w:szCs w:val="32"/>
                  </w:rPr>
                  <w:tab/>
                </w:r>
                <w:r w:rsidRPr="003D53E8">
                  <w:rPr>
                    <w:noProof/>
                    <w:webHidden/>
                    <w:sz w:val="32"/>
                    <w:szCs w:val="32"/>
                  </w:rPr>
                  <w:fldChar w:fldCharType="begin"/>
                </w:r>
                <w:r w:rsidRPr="003D53E8">
                  <w:rPr>
                    <w:noProof/>
                    <w:webHidden/>
                    <w:sz w:val="32"/>
                    <w:szCs w:val="32"/>
                  </w:rPr>
                  <w:instrText xml:space="preserve"> PAGEREF _Toc31629320 \h </w:instrText>
                </w:r>
                <w:r w:rsidRPr="003D53E8">
                  <w:rPr>
                    <w:noProof/>
                    <w:webHidden/>
                    <w:sz w:val="32"/>
                    <w:szCs w:val="32"/>
                  </w:rPr>
                </w:r>
                <w:r w:rsidRPr="003D53E8">
                  <w:rPr>
                    <w:noProof/>
                    <w:webHidden/>
                    <w:sz w:val="32"/>
                    <w:szCs w:val="32"/>
                  </w:rPr>
                  <w:fldChar w:fldCharType="separate"/>
                </w:r>
                <w:r w:rsidRPr="003D53E8">
                  <w:rPr>
                    <w:noProof/>
                    <w:webHidden/>
                    <w:sz w:val="32"/>
                    <w:szCs w:val="32"/>
                  </w:rPr>
                  <w:t>3</w:t>
                </w:r>
                <w:r w:rsidRPr="003D53E8">
                  <w:rPr>
                    <w:noProof/>
                    <w:webHidden/>
                    <w:sz w:val="32"/>
                    <w:szCs w:val="32"/>
                  </w:rPr>
                  <w:fldChar w:fldCharType="end"/>
                </w:r>
              </w:hyperlink>
            </w:p>
            <w:p w:rsidR="003D53E8" w:rsidRPr="003D53E8" w:rsidRDefault="003D53E8">
              <w:pPr>
                <w:pStyle w:val="TOC2"/>
                <w:tabs>
                  <w:tab w:val="right" w:leader="dot" w:pos="9016"/>
                </w:tabs>
                <w:rPr>
                  <w:rFonts w:eastAsiaTheme="minorEastAsia"/>
                  <w:noProof/>
                  <w:sz w:val="32"/>
                  <w:szCs w:val="32"/>
                  <w:lang w:eastAsia="en-GB"/>
                </w:rPr>
              </w:pPr>
              <w:hyperlink w:anchor="_Toc31629321" w:history="1">
                <w:r w:rsidRPr="003D53E8">
                  <w:rPr>
                    <w:rStyle w:val="Hyperlink"/>
                    <w:noProof/>
                    <w:sz w:val="32"/>
                    <w:szCs w:val="32"/>
                  </w:rPr>
                  <w:t>Icons and Numbers.</w:t>
                </w:r>
                <w:r w:rsidRPr="003D53E8">
                  <w:rPr>
                    <w:noProof/>
                    <w:webHidden/>
                    <w:sz w:val="32"/>
                    <w:szCs w:val="32"/>
                  </w:rPr>
                  <w:tab/>
                </w:r>
                <w:r w:rsidRPr="003D53E8">
                  <w:rPr>
                    <w:noProof/>
                    <w:webHidden/>
                    <w:sz w:val="32"/>
                    <w:szCs w:val="32"/>
                  </w:rPr>
                  <w:fldChar w:fldCharType="begin"/>
                </w:r>
                <w:r w:rsidRPr="003D53E8">
                  <w:rPr>
                    <w:noProof/>
                    <w:webHidden/>
                    <w:sz w:val="32"/>
                    <w:szCs w:val="32"/>
                  </w:rPr>
                  <w:instrText xml:space="preserve"> PAGEREF _Toc31629321 \h </w:instrText>
                </w:r>
                <w:r w:rsidRPr="003D53E8">
                  <w:rPr>
                    <w:noProof/>
                    <w:webHidden/>
                    <w:sz w:val="32"/>
                    <w:szCs w:val="32"/>
                  </w:rPr>
                </w:r>
                <w:r w:rsidRPr="003D53E8">
                  <w:rPr>
                    <w:noProof/>
                    <w:webHidden/>
                    <w:sz w:val="32"/>
                    <w:szCs w:val="32"/>
                  </w:rPr>
                  <w:fldChar w:fldCharType="separate"/>
                </w:r>
                <w:r w:rsidRPr="003D53E8">
                  <w:rPr>
                    <w:noProof/>
                    <w:webHidden/>
                    <w:sz w:val="32"/>
                    <w:szCs w:val="32"/>
                  </w:rPr>
                  <w:t>3</w:t>
                </w:r>
                <w:r w:rsidRPr="003D53E8">
                  <w:rPr>
                    <w:noProof/>
                    <w:webHidden/>
                    <w:sz w:val="32"/>
                    <w:szCs w:val="32"/>
                  </w:rPr>
                  <w:fldChar w:fldCharType="end"/>
                </w:r>
              </w:hyperlink>
            </w:p>
            <w:p w:rsidR="003D53E8" w:rsidRPr="003D53E8" w:rsidRDefault="003D53E8">
              <w:pPr>
                <w:pStyle w:val="TOC2"/>
                <w:tabs>
                  <w:tab w:val="right" w:leader="dot" w:pos="9016"/>
                </w:tabs>
                <w:rPr>
                  <w:rFonts w:eastAsiaTheme="minorEastAsia"/>
                  <w:noProof/>
                  <w:sz w:val="32"/>
                  <w:szCs w:val="32"/>
                  <w:lang w:eastAsia="en-GB"/>
                </w:rPr>
              </w:pPr>
              <w:hyperlink w:anchor="_Toc31629322" w:history="1">
                <w:r w:rsidRPr="003D53E8">
                  <w:rPr>
                    <w:rStyle w:val="Hyperlink"/>
                    <w:noProof/>
                    <w:sz w:val="32"/>
                    <w:szCs w:val="32"/>
                  </w:rPr>
                  <w:t>Improvements.</w:t>
                </w:r>
                <w:r w:rsidRPr="003D53E8">
                  <w:rPr>
                    <w:noProof/>
                    <w:webHidden/>
                    <w:sz w:val="32"/>
                    <w:szCs w:val="32"/>
                  </w:rPr>
                  <w:tab/>
                </w:r>
                <w:r w:rsidRPr="003D53E8">
                  <w:rPr>
                    <w:noProof/>
                    <w:webHidden/>
                    <w:sz w:val="32"/>
                    <w:szCs w:val="32"/>
                  </w:rPr>
                  <w:fldChar w:fldCharType="begin"/>
                </w:r>
                <w:r w:rsidRPr="003D53E8">
                  <w:rPr>
                    <w:noProof/>
                    <w:webHidden/>
                    <w:sz w:val="32"/>
                    <w:szCs w:val="32"/>
                  </w:rPr>
                  <w:instrText xml:space="preserve"> PAGEREF _Toc31629322 \h </w:instrText>
                </w:r>
                <w:r w:rsidRPr="003D53E8">
                  <w:rPr>
                    <w:noProof/>
                    <w:webHidden/>
                    <w:sz w:val="32"/>
                    <w:szCs w:val="32"/>
                  </w:rPr>
                </w:r>
                <w:r w:rsidRPr="003D53E8">
                  <w:rPr>
                    <w:noProof/>
                    <w:webHidden/>
                    <w:sz w:val="32"/>
                    <w:szCs w:val="32"/>
                  </w:rPr>
                  <w:fldChar w:fldCharType="separate"/>
                </w:r>
                <w:r w:rsidRPr="003D53E8">
                  <w:rPr>
                    <w:noProof/>
                    <w:webHidden/>
                    <w:sz w:val="32"/>
                    <w:szCs w:val="32"/>
                  </w:rPr>
                  <w:t>4</w:t>
                </w:r>
                <w:r w:rsidRPr="003D53E8">
                  <w:rPr>
                    <w:noProof/>
                    <w:webHidden/>
                    <w:sz w:val="32"/>
                    <w:szCs w:val="32"/>
                  </w:rPr>
                  <w:fldChar w:fldCharType="end"/>
                </w:r>
              </w:hyperlink>
            </w:p>
            <w:p w:rsidR="003D53E8" w:rsidRDefault="003D53E8">
              <w:r w:rsidRPr="003D53E8">
                <w:rPr>
                  <w:b/>
                  <w:bCs/>
                  <w:noProof/>
                  <w:sz w:val="32"/>
                  <w:szCs w:val="32"/>
                </w:rPr>
                <w:fldChar w:fldCharType="end"/>
              </w:r>
            </w:p>
          </w:sdtContent>
        </w:sdt>
        <w:p w:rsidR="00376314" w:rsidRDefault="00376314">
          <w:pPr>
            <w:rPr>
              <w:color w:val="000000" w:themeColor="text1"/>
            </w:rPr>
          </w:pPr>
        </w:p>
        <w:p w:rsidR="003D53E8" w:rsidRDefault="003D53E8">
          <w:pPr>
            <w:rPr>
              <w:color w:val="000000" w:themeColor="text1"/>
            </w:rPr>
          </w:pPr>
          <w:r>
            <w:rPr>
              <w:color w:val="000000" w:themeColor="text1"/>
            </w:rPr>
            <w:br w:type="page"/>
          </w:r>
        </w:p>
        <w:p w:rsidR="00577B75" w:rsidRPr="003D53E8" w:rsidRDefault="00CB79A5" w:rsidP="003D53E8">
          <w:pPr>
            <w:pStyle w:val="Heading1"/>
          </w:pPr>
          <w:r w:rsidR="00B502EF" w:rsidRPr="003A76D7">
            <w:t>“The Secret of Success.”</w:t>
          </w:r>
          <w:bookmarkStart w:id="0" w:name="_Toc31629318" w:displacedByCustomXml="next"/>
          <w:bookmarkStart w:id="1" w:name="_Toc31629027" w:displacedByCustomXml="prev"/>
        </w:p>
        <w:bookmarkEnd w:id="0" w:displacedByCustomXml="next"/>
        <w:bookmarkStart w:id="2" w:name="_Toc31629318" w:displacedByCustomXml="next"/>
        <w:bookmarkEnd w:id="2" w:displacedByCustomXml="next"/>
      </w:sdtContent>
    </w:sdt>
    <w:bookmarkEnd w:id="1" w:displacedByCustomXml="prev"/>
    <w:bookmarkStart w:id="3" w:name="_Toc31629027" w:displacedByCustomXml="prev"/>
    <w:bookmarkEnd w:id="3" w:displacedByCustomXml="prev"/>
    <w:p w:rsidR="00376314" w:rsidRDefault="00376314" w:rsidP="00376314">
      <w:pPr>
        <w:pStyle w:val="Subtitle"/>
        <w:numPr>
          <w:ilvl w:val="0"/>
          <w:numId w:val="0"/>
        </w:numPr>
        <w:rPr>
          <w:color w:val="auto"/>
          <w:szCs w:val="28"/>
        </w:rPr>
      </w:pPr>
    </w:p>
    <w:p w:rsidR="00B502EF" w:rsidRPr="003A76D7" w:rsidRDefault="003A76D7" w:rsidP="003D53E8">
      <w:pPr>
        <w:pStyle w:val="Heading2"/>
        <w:ind w:firstLine="360"/>
      </w:pPr>
      <w:r>
        <w:t xml:space="preserve"> </w:t>
      </w:r>
      <w:r w:rsidR="003D53E8">
        <w:tab/>
      </w:r>
      <w:bookmarkStart w:id="4" w:name="_Toc31629319"/>
      <w:r w:rsidR="004D07A1" w:rsidRPr="003A76D7">
        <w:t>Colour.</w:t>
      </w:r>
      <w:bookmarkEnd w:id="4"/>
    </w:p>
    <w:p w:rsidR="003D53E8" w:rsidRDefault="003D53E8" w:rsidP="00100F28">
      <w:pPr>
        <w:pStyle w:val="ListParagraph"/>
        <w:ind w:left="780"/>
        <w:rPr>
          <w:sz w:val="28"/>
          <w:szCs w:val="28"/>
        </w:rPr>
      </w:pPr>
    </w:p>
    <w:p w:rsidR="004D07A1" w:rsidRPr="003A76D7" w:rsidRDefault="004750E5" w:rsidP="00100F28">
      <w:pPr>
        <w:pStyle w:val="ListParagraph"/>
        <w:ind w:left="780"/>
        <w:rPr>
          <w:sz w:val="28"/>
          <w:szCs w:val="28"/>
        </w:rPr>
      </w:pPr>
      <w:r w:rsidRPr="003A76D7">
        <w:rPr>
          <w:sz w:val="28"/>
          <w:szCs w:val="28"/>
        </w:rPr>
        <w:t xml:space="preserve">Before I read the title of this infographic, my eyes were instantly drawn to the large vibrant splashes of orange blue and pink dominating the centre of the radar graph. </w:t>
      </w:r>
      <w:r w:rsidR="00B86EF9" w:rsidRPr="003A76D7">
        <w:rPr>
          <w:sz w:val="28"/>
          <w:szCs w:val="28"/>
        </w:rPr>
        <w:t>The puddles of colour</w:t>
      </w:r>
      <w:r w:rsidRPr="003A76D7">
        <w:rPr>
          <w:sz w:val="28"/>
          <w:szCs w:val="28"/>
        </w:rPr>
        <w:t xml:space="preserve"> a</w:t>
      </w:r>
      <w:r w:rsidR="0094357C" w:rsidRPr="003A76D7">
        <w:rPr>
          <w:sz w:val="28"/>
          <w:szCs w:val="28"/>
        </w:rPr>
        <w:t xml:space="preserve">re coupled with small </w:t>
      </w:r>
      <w:r w:rsidR="00B86EF9" w:rsidRPr="003A76D7">
        <w:rPr>
          <w:sz w:val="28"/>
          <w:szCs w:val="28"/>
        </w:rPr>
        <w:t>colour</w:t>
      </w:r>
      <w:r w:rsidR="0094357C" w:rsidRPr="003A76D7">
        <w:rPr>
          <w:sz w:val="28"/>
          <w:szCs w:val="28"/>
        </w:rPr>
        <w:t xml:space="preserve"> matched data labels. The colours have a small key with orange to denote Rich People, Blue for Middle Class and pink for poor. </w:t>
      </w:r>
      <w:r w:rsidR="00E47BBB" w:rsidRPr="003A76D7">
        <w:rPr>
          <w:sz w:val="28"/>
          <w:szCs w:val="28"/>
        </w:rPr>
        <w:t>However, there is no conventionalism to these pairings</w:t>
      </w:r>
      <w:r w:rsidR="004F57FF" w:rsidRPr="003A76D7">
        <w:rPr>
          <w:sz w:val="28"/>
          <w:szCs w:val="28"/>
        </w:rPr>
        <w:t xml:space="preserve"> </w:t>
      </w:r>
      <w:sdt>
        <w:sdtPr>
          <w:rPr>
            <w:sz w:val="28"/>
            <w:szCs w:val="28"/>
          </w:rPr>
          <w:id w:val="-2062782191"/>
          <w:citation/>
        </w:sdtPr>
        <w:sdtContent>
          <w:r w:rsidR="004F57FF" w:rsidRPr="003A76D7">
            <w:rPr>
              <w:sz w:val="28"/>
              <w:szCs w:val="28"/>
            </w:rPr>
            <w:fldChar w:fldCharType="begin"/>
          </w:r>
          <w:r w:rsidR="000E6750">
            <w:rPr>
              <w:sz w:val="28"/>
              <w:szCs w:val="28"/>
            </w:rPr>
            <w:instrText xml:space="preserve">CITATION Col12 \p 126 \l 2057 </w:instrText>
          </w:r>
          <w:r w:rsidR="004F57FF" w:rsidRPr="003A76D7">
            <w:rPr>
              <w:sz w:val="28"/>
              <w:szCs w:val="28"/>
            </w:rPr>
            <w:fldChar w:fldCharType="separate"/>
          </w:r>
          <w:r w:rsidR="000E6750" w:rsidRPr="000E6750">
            <w:rPr>
              <w:noProof/>
              <w:sz w:val="28"/>
              <w:szCs w:val="28"/>
            </w:rPr>
            <w:t>[1, p. 126]</w:t>
          </w:r>
          <w:r w:rsidR="004F57FF" w:rsidRPr="003A76D7">
            <w:rPr>
              <w:sz w:val="28"/>
              <w:szCs w:val="28"/>
            </w:rPr>
            <w:fldChar w:fldCharType="end"/>
          </w:r>
        </w:sdtContent>
      </w:sdt>
      <w:r w:rsidR="004F57FF" w:rsidRPr="003A76D7">
        <w:rPr>
          <w:sz w:val="28"/>
          <w:szCs w:val="28"/>
        </w:rPr>
        <w:t xml:space="preserve">. </w:t>
      </w:r>
      <w:r w:rsidR="002B10A7" w:rsidRPr="003A76D7">
        <w:rPr>
          <w:sz w:val="28"/>
          <w:szCs w:val="28"/>
        </w:rPr>
        <w:t xml:space="preserve">The </w:t>
      </w:r>
      <w:r w:rsidR="00B86EF9" w:rsidRPr="003A76D7">
        <w:rPr>
          <w:sz w:val="28"/>
          <w:szCs w:val="28"/>
        </w:rPr>
        <w:t>Illustrator</w:t>
      </w:r>
      <w:r w:rsidR="002B10A7" w:rsidRPr="003A76D7">
        <w:rPr>
          <w:sz w:val="28"/>
          <w:szCs w:val="28"/>
        </w:rPr>
        <w:t xml:space="preserve">, Maksim </w:t>
      </w:r>
      <w:proofErr w:type="spellStart"/>
      <w:r w:rsidR="002B10A7" w:rsidRPr="003A76D7">
        <w:rPr>
          <w:sz w:val="28"/>
          <w:szCs w:val="28"/>
        </w:rPr>
        <w:t>Abrosimov</w:t>
      </w:r>
      <w:proofErr w:type="spellEnd"/>
      <w:r w:rsidR="002B10A7" w:rsidRPr="003A76D7">
        <w:rPr>
          <w:sz w:val="28"/>
          <w:szCs w:val="28"/>
        </w:rPr>
        <w:t xml:space="preserve">, </w:t>
      </w:r>
      <w:r w:rsidR="0084213C" w:rsidRPr="003A76D7">
        <w:rPr>
          <w:sz w:val="28"/>
          <w:szCs w:val="28"/>
        </w:rPr>
        <w:t>has</w:t>
      </w:r>
      <w:r w:rsidR="002B10A7" w:rsidRPr="003A76D7">
        <w:rPr>
          <w:sz w:val="28"/>
          <w:szCs w:val="28"/>
        </w:rPr>
        <w:t xml:space="preserve"> not chosen any </w:t>
      </w:r>
      <w:proofErr w:type="gramStart"/>
      <w:r w:rsidR="002B10A7" w:rsidRPr="003A76D7">
        <w:rPr>
          <w:sz w:val="28"/>
          <w:szCs w:val="28"/>
        </w:rPr>
        <w:t>particular colour</w:t>
      </w:r>
      <w:proofErr w:type="gramEnd"/>
      <w:r w:rsidR="002B10A7" w:rsidRPr="003A76D7">
        <w:rPr>
          <w:sz w:val="28"/>
          <w:szCs w:val="28"/>
        </w:rPr>
        <w:t xml:space="preserve"> palettes</w:t>
      </w:r>
      <w:r w:rsidR="0084213C" w:rsidRPr="003A76D7">
        <w:rPr>
          <w:sz w:val="28"/>
          <w:szCs w:val="28"/>
        </w:rPr>
        <w:t xml:space="preserve">, </w:t>
      </w:r>
      <w:r w:rsidR="002B10A7" w:rsidRPr="003A76D7">
        <w:rPr>
          <w:sz w:val="28"/>
          <w:szCs w:val="28"/>
        </w:rPr>
        <w:t>recognisable hues or colour labels</w:t>
      </w:r>
      <w:sdt>
        <w:sdtPr>
          <w:rPr>
            <w:sz w:val="28"/>
            <w:szCs w:val="28"/>
          </w:rPr>
          <w:id w:val="1546868248"/>
          <w:citation/>
        </w:sdtPr>
        <w:sdtContent>
          <w:r w:rsidR="0084213C" w:rsidRPr="003A76D7">
            <w:rPr>
              <w:sz w:val="28"/>
              <w:szCs w:val="28"/>
            </w:rPr>
            <w:fldChar w:fldCharType="begin"/>
          </w:r>
          <w:r w:rsidR="000E6750">
            <w:rPr>
              <w:sz w:val="28"/>
              <w:szCs w:val="28"/>
            </w:rPr>
            <w:instrText xml:space="preserve">CITATION Col12 \p 122-123 \l 2057 </w:instrText>
          </w:r>
          <w:r w:rsidR="0084213C" w:rsidRPr="003A76D7">
            <w:rPr>
              <w:sz w:val="28"/>
              <w:szCs w:val="28"/>
            </w:rPr>
            <w:fldChar w:fldCharType="separate"/>
          </w:r>
          <w:r w:rsidR="000E6750">
            <w:rPr>
              <w:noProof/>
              <w:sz w:val="28"/>
              <w:szCs w:val="28"/>
            </w:rPr>
            <w:t xml:space="preserve"> </w:t>
          </w:r>
          <w:r w:rsidR="000E6750" w:rsidRPr="000E6750">
            <w:rPr>
              <w:noProof/>
              <w:sz w:val="28"/>
              <w:szCs w:val="28"/>
            </w:rPr>
            <w:t>[1, pp. 122-123]</w:t>
          </w:r>
          <w:r w:rsidR="0084213C" w:rsidRPr="003A76D7">
            <w:rPr>
              <w:sz w:val="28"/>
              <w:szCs w:val="28"/>
            </w:rPr>
            <w:fldChar w:fldCharType="end"/>
          </w:r>
        </w:sdtContent>
      </w:sdt>
      <w:r w:rsidR="0084213C" w:rsidRPr="003A76D7">
        <w:rPr>
          <w:sz w:val="28"/>
          <w:szCs w:val="28"/>
        </w:rPr>
        <w:t xml:space="preserve">. The visualisation avoids any colours that would be problematic for the 1 in 12 and 1 in 200 people in the world that suffer </w:t>
      </w:r>
      <w:r w:rsidR="0062236B" w:rsidRPr="003A76D7">
        <w:rPr>
          <w:sz w:val="28"/>
          <w:szCs w:val="28"/>
        </w:rPr>
        <w:t>from Colour</w:t>
      </w:r>
      <w:r w:rsidR="0084213C" w:rsidRPr="003A76D7">
        <w:rPr>
          <w:sz w:val="28"/>
          <w:szCs w:val="28"/>
        </w:rPr>
        <w:t xml:space="preserve"> Vision Deficiency (CVD</w:t>
      </w:r>
      <w:r w:rsidR="0062236B" w:rsidRPr="003A76D7">
        <w:rPr>
          <w:sz w:val="28"/>
          <w:szCs w:val="28"/>
        </w:rPr>
        <w:t>) or colour blindness</w:t>
      </w:r>
      <w:sdt>
        <w:sdtPr>
          <w:rPr>
            <w:sz w:val="28"/>
            <w:szCs w:val="28"/>
          </w:rPr>
          <w:id w:val="222337771"/>
          <w:citation/>
        </w:sdtPr>
        <w:sdtContent>
          <w:r w:rsidR="0062236B" w:rsidRPr="003A76D7">
            <w:rPr>
              <w:sz w:val="28"/>
              <w:szCs w:val="28"/>
            </w:rPr>
            <w:fldChar w:fldCharType="begin"/>
          </w:r>
          <w:r w:rsidR="0062236B" w:rsidRPr="003A76D7">
            <w:rPr>
              <w:sz w:val="28"/>
              <w:szCs w:val="28"/>
            </w:rPr>
            <w:instrText xml:space="preserve"> CITATION Col20 \l 2057 </w:instrText>
          </w:r>
          <w:r w:rsidR="0062236B" w:rsidRPr="003A76D7">
            <w:rPr>
              <w:sz w:val="28"/>
              <w:szCs w:val="28"/>
            </w:rPr>
            <w:fldChar w:fldCharType="separate"/>
          </w:r>
          <w:r w:rsidR="0062236B" w:rsidRPr="003A76D7">
            <w:rPr>
              <w:noProof/>
              <w:sz w:val="28"/>
              <w:szCs w:val="28"/>
            </w:rPr>
            <w:t xml:space="preserve"> [2]</w:t>
          </w:r>
          <w:r w:rsidR="0062236B" w:rsidRPr="003A76D7">
            <w:rPr>
              <w:sz w:val="28"/>
              <w:szCs w:val="28"/>
            </w:rPr>
            <w:fldChar w:fldCharType="end"/>
          </w:r>
        </w:sdtContent>
      </w:sdt>
      <w:r w:rsidR="0062236B" w:rsidRPr="003A76D7">
        <w:rPr>
          <w:sz w:val="28"/>
          <w:szCs w:val="28"/>
        </w:rPr>
        <w:t xml:space="preserve">. </w:t>
      </w:r>
      <w:r w:rsidR="0084213C" w:rsidRPr="003A76D7">
        <w:rPr>
          <w:sz w:val="28"/>
          <w:szCs w:val="28"/>
        </w:rPr>
        <w:t xml:space="preserve">We can only conclude that the colours chosen </w:t>
      </w:r>
      <w:proofErr w:type="gramStart"/>
      <w:r w:rsidR="0084213C" w:rsidRPr="003A76D7">
        <w:rPr>
          <w:sz w:val="28"/>
          <w:szCs w:val="28"/>
        </w:rPr>
        <w:t>have</w:t>
      </w:r>
      <w:proofErr w:type="gramEnd"/>
      <w:r w:rsidR="0084213C" w:rsidRPr="003A76D7">
        <w:rPr>
          <w:sz w:val="28"/>
          <w:szCs w:val="28"/>
        </w:rPr>
        <w:t xml:space="preserve"> been used for contrast with each other</w:t>
      </w:r>
      <w:r w:rsidR="005B5061" w:rsidRPr="003A76D7">
        <w:rPr>
          <w:sz w:val="28"/>
          <w:szCs w:val="28"/>
        </w:rPr>
        <w:t xml:space="preserve">, </w:t>
      </w:r>
      <w:r w:rsidR="0062236B" w:rsidRPr="003A76D7">
        <w:rPr>
          <w:sz w:val="28"/>
          <w:szCs w:val="28"/>
        </w:rPr>
        <w:t>possibly vividity</w:t>
      </w:r>
      <w:r w:rsidR="005B5061" w:rsidRPr="003A76D7">
        <w:rPr>
          <w:sz w:val="28"/>
          <w:szCs w:val="28"/>
        </w:rPr>
        <w:t xml:space="preserve"> and to help CVD sufferers</w:t>
      </w:r>
      <w:r w:rsidR="0062236B" w:rsidRPr="003A76D7">
        <w:rPr>
          <w:sz w:val="28"/>
          <w:szCs w:val="28"/>
        </w:rPr>
        <w:t>.</w:t>
      </w:r>
      <w:r w:rsidR="0084213C" w:rsidRPr="003A76D7">
        <w:rPr>
          <w:sz w:val="28"/>
          <w:szCs w:val="28"/>
        </w:rPr>
        <w:t xml:space="preserve"> Th</w:t>
      </w:r>
      <w:r w:rsidR="0062236B" w:rsidRPr="003A76D7">
        <w:rPr>
          <w:sz w:val="28"/>
          <w:szCs w:val="28"/>
        </w:rPr>
        <w:t>e</w:t>
      </w:r>
      <w:r w:rsidR="00C221DA" w:rsidRPr="003A76D7">
        <w:rPr>
          <w:sz w:val="28"/>
          <w:szCs w:val="28"/>
        </w:rPr>
        <w:t xml:space="preserve"> </w:t>
      </w:r>
      <w:r w:rsidR="0062236B" w:rsidRPr="003A76D7">
        <w:rPr>
          <w:sz w:val="28"/>
          <w:szCs w:val="28"/>
        </w:rPr>
        <w:t xml:space="preserve">colours have an opacity in order to </w:t>
      </w:r>
      <w:r w:rsidR="00B86EF9" w:rsidRPr="003A76D7">
        <w:rPr>
          <w:sz w:val="28"/>
          <w:szCs w:val="28"/>
        </w:rPr>
        <w:t>allow</w:t>
      </w:r>
      <w:r w:rsidR="0062236B" w:rsidRPr="003A76D7">
        <w:rPr>
          <w:sz w:val="28"/>
          <w:szCs w:val="28"/>
        </w:rPr>
        <w:t xml:space="preserve"> the end user to see the splashes of the concurrent </w:t>
      </w:r>
      <w:r w:rsidR="00C221DA" w:rsidRPr="003A76D7">
        <w:rPr>
          <w:sz w:val="28"/>
          <w:szCs w:val="28"/>
        </w:rPr>
        <w:t xml:space="preserve">classes underneath along with the dotted lines of the target style gridlines. This </w:t>
      </w:r>
      <w:r w:rsidR="00B86EF9" w:rsidRPr="003A76D7">
        <w:rPr>
          <w:sz w:val="28"/>
          <w:szCs w:val="28"/>
        </w:rPr>
        <w:t>cleverly</w:t>
      </w:r>
      <w:r w:rsidR="00C221DA" w:rsidRPr="003A76D7">
        <w:rPr>
          <w:sz w:val="28"/>
          <w:szCs w:val="28"/>
        </w:rPr>
        <w:t xml:space="preserve">, gives the reader a quick and </w:t>
      </w:r>
      <w:r w:rsidR="00B86EF9" w:rsidRPr="003A76D7">
        <w:rPr>
          <w:sz w:val="28"/>
          <w:szCs w:val="28"/>
        </w:rPr>
        <w:t>non-cognitive</w:t>
      </w:r>
      <w:r w:rsidR="00C221DA" w:rsidRPr="003A76D7">
        <w:rPr>
          <w:sz w:val="28"/>
          <w:szCs w:val="28"/>
        </w:rPr>
        <w:t xml:space="preserve"> way to </w:t>
      </w:r>
      <w:r w:rsidR="00B86EF9" w:rsidRPr="003A76D7">
        <w:rPr>
          <w:sz w:val="28"/>
          <w:szCs w:val="28"/>
        </w:rPr>
        <w:t>compare</w:t>
      </w:r>
      <w:r w:rsidR="00C221DA" w:rsidRPr="003A76D7">
        <w:rPr>
          <w:sz w:val="28"/>
          <w:szCs w:val="28"/>
        </w:rPr>
        <w:t xml:space="preserve"> the </w:t>
      </w:r>
      <w:r w:rsidR="007E3D24" w:rsidRPr="003A76D7">
        <w:rPr>
          <w:sz w:val="28"/>
          <w:szCs w:val="28"/>
        </w:rPr>
        <w:t xml:space="preserve">3 classes in the legend against the 8 </w:t>
      </w:r>
      <w:r w:rsidR="00B86EF9" w:rsidRPr="003A76D7">
        <w:rPr>
          <w:sz w:val="28"/>
          <w:szCs w:val="28"/>
        </w:rPr>
        <w:t>categories</w:t>
      </w:r>
      <w:r w:rsidR="007E3D24" w:rsidRPr="003A76D7">
        <w:rPr>
          <w:sz w:val="28"/>
          <w:szCs w:val="28"/>
        </w:rPr>
        <w:t xml:space="preserve"> that are spaced around the edge of the radar diagram.</w:t>
      </w:r>
      <w:r w:rsidR="005B5061" w:rsidRPr="003A76D7">
        <w:rPr>
          <w:sz w:val="28"/>
          <w:szCs w:val="28"/>
        </w:rPr>
        <w:t xml:space="preserve"> The gridlines have been produced in a light grey </w:t>
      </w:r>
      <w:proofErr w:type="spellStart"/>
      <w:r w:rsidR="005B5061" w:rsidRPr="003A76D7">
        <w:rPr>
          <w:sz w:val="28"/>
          <w:szCs w:val="28"/>
        </w:rPr>
        <w:t>fofr</w:t>
      </w:r>
      <w:proofErr w:type="spellEnd"/>
      <w:r w:rsidR="005B5061" w:rsidRPr="003A76D7">
        <w:rPr>
          <w:sz w:val="28"/>
          <w:szCs w:val="28"/>
        </w:rPr>
        <w:t xml:space="preserve"> mat adhering to</w:t>
      </w:r>
      <w:r w:rsidR="00277A84" w:rsidRPr="003A76D7">
        <w:rPr>
          <w:sz w:val="28"/>
          <w:szCs w:val="28"/>
        </w:rPr>
        <w:t xml:space="preserve"> one of </w:t>
      </w:r>
      <w:r w:rsidR="005B5061" w:rsidRPr="003A76D7">
        <w:rPr>
          <w:sz w:val="28"/>
          <w:szCs w:val="28"/>
        </w:rPr>
        <w:t xml:space="preserve"> </w:t>
      </w:r>
      <w:proofErr w:type="spellStart"/>
      <w:r w:rsidR="005B5061" w:rsidRPr="003A76D7">
        <w:rPr>
          <w:sz w:val="28"/>
          <w:szCs w:val="28"/>
        </w:rPr>
        <w:t>Tuftes</w:t>
      </w:r>
      <w:proofErr w:type="spellEnd"/>
      <w:r w:rsidR="00277A84" w:rsidRPr="003A76D7">
        <w:rPr>
          <w:sz w:val="28"/>
          <w:szCs w:val="28"/>
        </w:rPr>
        <w:t xml:space="preserve">’ many rules on </w:t>
      </w:r>
      <w:proofErr w:type="spellStart"/>
      <w:r w:rsidR="005B5061" w:rsidRPr="003A76D7">
        <w:rPr>
          <w:sz w:val="28"/>
          <w:szCs w:val="28"/>
        </w:rPr>
        <w:t>chartjunk</w:t>
      </w:r>
      <w:proofErr w:type="spellEnd"/>
      <w:r w:rsidR="00277A84" w:rsidRPr="003A76D7">
        <w:rPr>
          <w:sz w:val="28"/>
          <w:szCs w:val="28"/>
        </w:rPr>
        <w:t xml:space="preserve">, </w:t>
      </w:r>
      <w:r w:rsidR="005B5061" w:rsidRPr="003A76D7">
        <w:rPr>
          <w:sz w:val="28"/>
          <w:szCs w:val="28"/>
        </w:rPr>
        <w:t xml:space="preserve">showing a more muted scale so as not to </w:t>
      </w:r>
      <w:proofErr w:type="spellStart"/>
      <w:r w:rsidR="005B5061" w:rsidRPr="003A76D7">
        <w:rPr>
          <w:sz w:val="28"/>
          <w:szCs w:val="28"/>
        </w:rPr>
        <w:t>distracrt</w:t>
      </w:r>
      <w:proofErr w:type="spellEnd"/>
      <w:r w:rsidR="005B5061" w:rsidRPr="003A76D7">
        <w:rPr>
          <w:sz w:val="28"/>
          <w:szCs w:val="28"/>
        </w:rPr>
        <w:t xml:space="preserve"> from the data being shown</w:t>
      </w:r>
      <w:sdt>
        <w:sdtPr>
          <w:rPr>
            <w:sz w:val="28"/>
            <w:szCs w:val="28"/>
          </w:rPr>
          <w:id w:val="1407027388"/>
          <w:citation/>
        </w:sdtPr>
        <w:sdtContent>
          <w:r w:rsidR="005B5061" w:rsidRPr="003A76D7">
            <w:rPr>
              <w:sz w:val="28"/>
              <w:szCs w:val="28"/>
            </w:rPr>
            <w:fldChar w:fldCharType="begin"/>
          </w:r>
          <w:r w:rsidR="001E528F" w:rsidRPr="003A76D7">
            <w:rPr>
              <w:sz w:val="28"/>
              <w:szCs w:val="28"/>
            </w:rPr>
            <w:instrText xml:space="preserve">CITATION Edw18 \p 112,116 \l 2057 </w:instrText>
          </w:r>
          <w:r w:rsidR="005B5061" w:rsidRPr="003A76D7">
            <w:rPr>
              <w:sz w:val="28"/>
              <w:szCs w:val="28"/>
            </w:rPr>
            <w:fldChar w:fldCharType="separate"/>
          </w:r>
          <w:r w:rsidR="001E528F" w:rsidRPr="003A76D7">
            <w:rPr>
              <w:noProof/>
              <w:sz w:val="28"/>
              <w:szCs w:val="28"/>
            </w:rPr>
            <w:t xml:space="preserve"> [3, pp. 112,116]</w:t>
          </w:r>
          <w:r w:rsidR="005B5061" w:rsidRPr="003A76D7">
            <w:rPr>
              <w:sz w:val="28"/>
              <w:szCs w:val="28"/>
            </w:rPr>
            <w:fldChar w:fldCharType="end"/>
          </w:r>
        </w:sdtContent>
      </w:sdt>
      <w:r w:rsidR="00277A84" w:rsidRPr="003A76D7">
        <w:rPr>
          <w:sz w:val="28"/>
          <w:szCs w:val="28"/>
        </w:rPr>
        <w:t>.</w:t>
      </w:r>
    </w:p>
    <w:p w:rsidR="007E3D24" w:rsidRPr="003A76D7" w:rsidRDefault="007E3D24" w:rsidP="00100F28">
      <w:pPr>
        <w:pStyle w:val="ListParagraph"/>
        <w:ind w:left="780"/>
        <w:rPr>
          <w:sz w:val="28"/>
          <w:szCs w:val="28"/>
        </w:rPr>
      </w:pPr>
      <w:r w:rsidRPr="003A76D7">
        <w:rPr>
          <w:sz w:val="28"/>
          <w:szCs w:val="28"/>
        </w:rPr>
        <w:tab/>
      </w:r>
    </w:p>
    <w:p w:rsidR="007E3D24" w:rsidRPr="003A76D7" w:rsidRDefault="007E3D24" w:rsidP="00100F28">
      <w:pPr>
        <w:pStyle w:val="ListParagraph"/>
        <w:ind w:left="780"/>
        <w:rPr>
          <w:sz w:val="28"/>
          <w:szCs w:val="28"/>
        </w:rPr>
      </w:pPr>
      <w:r w:rsidRPr="003A76D7">
        <w:rPr>
          <w:sz w:val="28"/>
          <w:szCs w:val="28"/>
        </w:rPr>
        <w:t xml:space="preserve">The </w:t>
      </w:r>
      <w:r w:rsidR="00B86EF9" w:rsidRPr="003A76D7">
        <w:rPr>
          <w:sz w:val="28"/>
          <w:szCs w:val="28"/>
        </w:rPr>
        <w:t>background has been given a light grey, recycled paper effect that seems to work in antithesis with the data.</w:t>
      </w:r>
      <w:r w:rsidR="00AB459C" w:rsidRPr="003A76D7">
        <w:rPr>
          <w:sz w:val="28"/>
          <w:szCs w:val="28"/>
        </w:rPr>
        <w:t xml:space="preserve"> </w:t>
      </w:r>
      <w:r w:rsidR="009D1CB8" w:rsidRPr="003A76D7">
        <w:rPr>
          <w:sz w:val="28"/>
          <w:szCs w:val="28"/>
        </w:rPr>
        <w:t>Grey used this way creates a contrasting palette, this allows the colours chromas to shine through and highlight focus onto the data</w:t>
      </w:r>
      <w:sdt>
        <w:sdtPr>
          <w:rPr>
            <w:sz w:val="28"/>
            <w:szCs w:val="28"/>
          </w:rPr>
          <w:id w:val="-701326031"/>
          <w:citation/>
        </w:sdtPr>
        <w:sdtContent>
          <w:r w:rsidR="009D1CB8" w:rsidRPr="003A76D7">
            <w:rPr>
              <w:sz w:val="28"/>
              <w:szCs w:val="28"/>
            </w:rPr>
            <w:fldChar w:fldCharType="begin"/>
          </w:r>
          <w:r w:rsidR="009D1CB8" w:rsidRPr="003A76D7">
            <w:rPr>
              <w:sz w:val="28"/>
              <w:szCs w:val="28"/>
            </w:rPr>
            <w:instrText xml:space="preserve"> CITATION And15 \l 2057 </w:instrText>
          </w:r>
          <w:r w:rsidR="009D1CB8" w:rsidRPr="003A76D7">
            <w:rPr>
              <w:sz w:val="28"/>
              <w:szCs w:val="28"/>
            </w:rPr>
            <w:fldChar w:fldCharType="separate"/>
          </w:r>
          <w:r w:rsidR="009D1CB8" w:rsidRPr="003A76D7">
            <w:rPr>
              <w:noProof/>
              <w:sz w:val="28"/>
              <w:szCs w:val="28"/>
            </w:rPr>
            <w:t xml:space="preserve"> [3]</w:t>
          </w:r>
          <w:r w:rsidR="009D1CB8" w:rsidRPr="003A76D7">
            <w:rPr>
              <w:sz w:val="28"/>
              <w:szCs w:val="28"/>
            </w:rPr>
            <w:fldChar w:fldCharType="end"/>
          </w:r>
        </w:sdtContent>
      </w:sdt>
      <w:r w:rsidR="009D1CB8" w:rsidRPr="003A76D7">
        <w:rPr>
          <w:sz w:val="28"/>
          <w:szCs w:val="28"/>
        </w:rPr>
        <w:t>.  Th</w:t>
      </w:r>
      <w:r w:rsidR="009645CA" w:rsidRPr="003A76D7">
        <w:rPr>
          <w:sz w:val="28"/>
          <w:szCs w:val="28"/>
        </w:rPr>
        <w:t xml:space="preserve">e other colour seen is black. Used to highlight the title, subtitle and </w:t>
      </w:r>
      <w:r w:rsidR="006C0299" w:rsidRPr="003A76D7">
        <w:rPr>
          <w:sz w:val="28"/>
          <w:szCs w:val="28"/>
        </w:rPr>
        <w:t>the monochromatic category icons. By using black for the simplistic icons and their data labels, the designer has placed emphasis on the splashes of colour. Only when your eyes take you to the curved edges of the colour do you notice the icons and begin to understand the purpose of the infographic.</w:t>
      </w:r>
    </w:p>
    <w:p w:rsidR="006C0299" w:rsidRPr="003A76D7" w:rsidRDefault="006C0299" w:rsidP="00100F28">
      <w:pPr>
        <w:pStyle w:val="ListParagraph"/>
        <w:ind w:left="780"/>
        <w:rPr>
          <w:sz w:val="28"/>
          <w:szCs w:val="28"/>
        </w:rPr>
      </w:pPr>
    </w:p>
    <w:p w:rsidR="006C0299" w:rsidRDefault="00277A84" w:rsidP="003D53E8">
      <w:pPr>
        <w:pStyle w:val="Heading2"/>
        <w:ind w:firstLine="720"/>
      </w:pPr>
      <w:bookmarkStart w:id="5" w:name="_Toc31629320"/>
      <w:r w:rsidRPr="003A76D7">
        <w:lastRenderedPageBreak/>
        <w:t>Title.</w:t>
      </w:r>
      <w:bookmarkEnd w:id="5"/>
    </w:p>
    <w:p w:rsidR="003D53E8" w:rsidRPr="003D53E8" w:rsidRDefault="003D53E8" w:rsidP="003D53E8"/>
    <w:p w:rsidR="003546D8" w:rsidRPr="003A76D7" w:rsidRDefault="00277A84" w:rsidP="00277A84">
      <w:pPr>
        <w:pStyle w:val="ListParagraph"/>
        <w:ind w:left="780"/>
        <w:rPr>
          <w:sz w:val="28"/>
          <w:szCs w:val="28"/>
        </w:rPr>
      </w:pPr>
      <w:r w:rsidRPr="003A76D7">
        <w:rPr>
          <w:sz w:val="28"/>
          <w:szCs w:val="28"/>
        </w:rPr>
        <w:t>The title “Secret of Success”</w:t>
      </w:r>
      <w:r w:rsidR="005C0ACA" w:rsidRPr="003A76D7">
        <w:rPr>
          <w:sz w:val="28"/>
          <w:szCs w:val="28"/>
        </w:rPr>
        <w:t xml:space="preserve"> has used a bold sans-serif style typeface. </w:t>
      </w:r>
      <w:proofErr w:type="spellStart"/>
      <w:r w:rsidR="001E528F" w:rsidRPr="003A76D7">
        <w:rPr>
          <w:sz w:val="28"/>
          <w:szCs w:val="28"/>
        </w:rPr>
        <w:t>Abrosimov</w:t>
      </w:r>
      <w:proofErr w:type="spellEnd"/>
      <w:r w:rsidR="001E528F" w:rsidRPr="003A76D7">
        <w:rPr>
          <w:sz w:val="28"/>
          <w:szCs w:val="28"/>
        </w:rPr>
        <w:t xml:space="preserve"> has used all </w:t>
      </w:r>
      <w:r w:rsidR="003A76D7" w:rsidRPr="003A76D7">
        <w:rPr>
          <w:sz w:val="28"/>
          <w:szCs w:val="28"/>
        </w:rPr>
        <w:t>upper-case</w:t>
      </w:r>
      <w:r w:rsidR="001E528F" w:rsidRPr="003A76D7">
        <w:rPr>
          <w:sz w:val="28"/>
          <w:szCs w:val="28"/>
        </w:rPr>
        <w:t xml:space="preserve"> lettering without an</w:t>
      </w:r>
      <w:r w:rsidR="00873F14" w:rsidRPr="003A76D7">
        <w:rPr>
          <w:sz w:val="28"/>
          <w:szCs w:val="28"/>
        </w:rPr>
        <w:t>y</w:t>
      </w:r>
      <w:r w:rsidR="001E528F" w:rsidRPr="003A76D7">
        <w:rPr>
          <w:sz w:val="28"/>
          <w:szCs w:val="28"/>
        </w:rPr>
        <w:t xml:space="preserve"> punctuation. This goes against the friendly data </w:t>
      </w:r>
      <w:r w:rsidR="00873F14" w:rsidRPr="003A76D7">
        <w:rPr>
          <w:sz w:val="28"/>
          <w:szCs w:val="28"/>
        </w:rPr>
        <w:t>graphic</w:t>
      </w:r>
      <w:r w:rsidR="001E528F" w:rsidRPr="003A76D7">
        <w:rPr>
          <w:sz w:val="28"/>
          <w:szCs w:val="28"/>
        </w:rPr>
        <w:t xml:space="preserve"> idea from Tufte</w:t>
      </w:r>
      <w:sdt>
        <w:sdtPr>
          <w:rPr>
            <w:sz w:val="28"/>
            <w:szCs w:val="28"/>
          </w:rPr>
          <w:id w:val="1813600827"/>
          <w:citation/>
        </w:sdtPr>
        <w:sdtContent>
          <w:r w:rsidR="001E528F" w:rsidRPr="003A76D7">
            <w:rPr>
              <w:sz w:val="28"/>
              <w:szCs w:val="28"/>
            </w:rPr>
            <w:fldChar w:fldCharType="begin"/>
          </w:r>
          <w:r w:rsidR="001E528F" w:rsidRPr="003A76D7">
            <w:rPr>
              <w:sz w:val="28"/>
              <w:szCs w:val="28"/>
            </w:rPr>
            <w:instrText xml:space="preserve">CITATION Edw18 \p 183 \l 2057 </w:instrText>
          </w:r>
          <w:r w:rsidR="001E528F" w:rsidRPr="003A76D7">
            <w:rPr>
              <w:sz w:val="28"/>
              <w:szCs w:val="28"/>
            </w:rPr>
            <w:fldChar w:fldCharType="separate"/>
          </w:r>
          <w:r w:rsidR="001E528F" w:rsidRPr="003A76D7">
            <w:rPr>
              <w:noProof/>
              <w:sz w:val="28"/>
              <w:szCs w:val="28"/>
            </w:rPr>
            <w:t xml:space="preserve"> [3, p. 183]</w:t>
          </w:r>
          <w:r w:rsidR="001E528F" w:rsidRPr="003A76D7">
            <w:rPr>
              <w:sz w:val="28"/>
              <w:szCs w:val="28"/>
            </w:rPr>
            <w:fldChar w:fldCharType="end"/>
          </w:r>
        </w:sdtContent>
      </w:sdt>
      <w:r w:rsidR="001E528F" w:rsidRPr="003A76D7">
        <w:rPr>
          <w:sz w:val="28"/>
          <w:szCs w:val="28"/>
        </w:rPr>
        <w:t xml:space="preserve">. The </w:t>
      </w:r>
      <w:r w:rsidR="00873F14" w:rsidRPr="003A76D7">
        <w:rPr>
          <w:sz w:val="28"/>
          <w:szCs w:val="28"/>
        </w:rPr>
        <w:t>typeface</w:t>
      </w:r>
      <w:r w:rsidR="001E528F" w:rsidRPr="003A76D7">
        <w:rPr>
          <w:sz w:val="28"/>
          <w:szCs w:val="28"/>
        </w:rPr>
        <w:t xml:space="preserve"> does </w:t>
      </w:r>
      <w:r w:rsidR="00873F14" w:rsidRPr="003A76D7">
        <w:rPr>
          <w:sz w:val="28"/>
          <w:szCs w:val="28"/>
        </w:rPr>
        <w:t xml:space="preserve">draw the eye and give clear and easy understanding of what the designer is trying to say that this is the secret to success. It is in the second and last line of the subtitle that we are unfortunately subjected to the opinion either from the designer or from the paying for the Created document that the poor need to change their “life approach”. This is </w:t>
      </w:r>
      <w:r w:rsidR="008A35D9" w:rsidRPr="003A76D7">
        <w:rPr>
          <w:sz w:val="28"/>
          <w:szCs w:val="28"/>
        </w:rPr>
        <w:t xml:space="preserve">a </w:t>
      </w:r>
      <w:r w:rsidR="00873F14" w:rsidRPr="003A76D7">
        <w:rPr>
          <w:sz w:val="28"/>
          <w:szCs w:val="28"/>
        </w:rPr>
        <w:t>biased</w:t>
      </w:r>
      <w:r w:rsidR="008A35D9" w:rsidRPr="003A76D7">
        <w:rPr>
          <w:sz w:val="28"/>
          <w:szCs w:val="28"/>
        </w:rPr>
        <w:t xml:space="preserve"> and unethical</w:t>
      </w:r>
      <w:r w:rsidR="00873F14" w:rsidRPr="003A76D7">
        <w:rPr>
          <w:sz w:val="28"/>
          <w:szCs w:val="28"/>
        </w:rPr>
        <w:t xml:space="preserve"> opinion created to say that poor are poor primarily because they </w:t>
      </w:r>
      <w:r w:rsidR="008A35D9" w:rsidRPr="003A76D7">
        <w:rPr>
          <w:sz w:val="28"/>
          <w:szCs w:val="28"/>
        </w:rPr>
        <w:t>consider</w:t>
      </w:r>
      <w:r w:rsidR="00873F14" w:rsidRPr="003A76D7">
        <w:rPr>
          <w:sz w:val="28"/>
          <w:szCs w:val="28"/>
        </w:rPr>
        <w:t xml:space="preserve"> the wrong targets in life in order to get financially rich.</w:t>
      </w:r>
      <w:r w:rsidR="00F91DE3" w:rsidRPr="003A76D7">
        <w:rPr>
          <w:sz w:val="28"/>
          <w:szCs w:val="28"/>
        </w:rPr>
        <w:t xml:space="preserve"> Not necessarily a ‘Lie-factor’ (Tufte)</w:t>
      </w:r>
      <w:sdt>
        <w:sdtPr>
          <w:rPr>
            <w:sz w:val="28"/>
            <w:szCs w:val="28"/>
          </w:rPr>
          <w:id w:val="-1764603805"/>
          <w:citation/>
        </w:sdtPr>
        <w:sdtContent>
          <w:r w:rsidR="00F91DE3" w:rsidRPr="003A76D7">
            <w:rPr>
              <w:sz w:val="28"/>
              <w:szCs w:val="28"/>
            </w:rPr>
            <w:fldChar w:fldCharType="begin"/>
          </w:r>
          <w:r w:rsidR="00F91DE3" w:rsidRPr="003A76D7">
            <w:rPr>
              <w:sz w:val="28"/>
              <w:szCs w:val="28"/>
            </w:rPr>
            <w:instrText xml:space="preserve">CITATION Edw18 \p 76-77 \l 2057 </w:instrText>
          </w:r>
          <w:r w:rsidR="00F91DE3" w:rsidRPr="003A76D7">
            <w:rPr>
              <w:sz w:val="28"/>
              <w:szCs w:val="28"/>
            </w:rPr>
            <w:fldChar w:fldCharType="separate"/>
          </w:r>
          <w:r w:rsidR="00F91DE3" w:rsidRPr="003A76D7">
            <w:rPr>
              <w:noProof/>
              <w:sz w:val="28"/>
              <w:szCs w:val="28"/>
            </w:rPr>
            <w:t xml:space="preserve"> [3, pp. 76-77]</w:t>
          </w:r>
          <w:r w:rsidR="00F91DE3" w:rsidRPr="003A76D7">
            <w:rPr>
              <w:sz w:val="28"/>
              <w:szCs w:val="28"/>
            </w:rPr>
            <w:fldChar w:fldCharType="end"/>
          </w:r>
        </w:sdtContent>
      </w:sdt>
      <w:r w:rsidR="00F91DE3" w:rsidRPr="003A76D7">
        <w:rPr>
          <w:sz w:val="28"/>
          <w:szCs w:val="28"/>
        </w:rPr>
        <w:t xml:space="preserve">, but a lie never the less. </w:t>
      </w:r>
    </w:p>
    <w:p w:rsidR="003A76D7" w:rsidRDefault="003A76D7" w:rsidP="003A76D7">
      <w:pPr>
        <w:pStyle w:val="ListParagraph"/>
        <w:ind w:left="780"/>
      </w:pPr>
    </w:p>
    <w:p w:rsidR="003A76D7" w:rsidRDefault="003A76D7" w:rsidP="003A76D7">
      <w:pPr>
        <w:pStyle w:val="ListParagraph"/>
        <w:ind w:left="780"/>
      </w:pPr>
    </w:p>
    <w:p w:rsidR="00277A84" w:rsidRDefault="003546D8" w:rsidP="003D53E8">
      <w:pPr>
        <w:pStyle w:val="Heading2"/>
        <w:ind w:firstLine="720"/>
      </w:pPr>
      <w:bookmarkStart w:id="6" w:name="_Toc31629321"/>
      <w:r w:rsidRPr="003A76D7">
        <w:t>Icons and Numbers.</w:t>
      </w:r>
      <w:bookmarkEnd w:id="6"/>
    </w:p>
    <w:p w:rsidR="003D53E8" w:rsidRPr="003D53E8" w:rsidRDefault="003D53E8" w:rsidP="003D53E8"/>
    <w:p w:rsidR="003546D8" w:rsidRPr="003A76D7" w:rsidRDefault="003546D8" w:rsidP="003546D8">
      <w:pPr>
        <w:ind w:left="720"/>
        <w:rPr>
          <w:sz w:val="28"/>
          <w:szCs w:val="28"/>
        </w:rPr>
      </w:pPr>
      <w:r w:rsidRPr="003A76D7">
        <w:rPr>
          <w:sz w:val="28"/>
          <w:szCs w:val="28"/>
        </w:rPr>
        <w:t xml:space="preserve">The use of icons or symbols. for the radar graph are cleaver and subtle. The </w:t>
      </w:r>
      <w:r w:rsidR="0082359C" w:rsidRPr="003A76D7">
        <w:rPr>
          <w:sz w:val="28"/>
          <w:szCs w:val="28"/>
        </w:rPr>
        <w:t>subtlety</w:t>
      </w:r>
      <w:r w:rsidRPr="003A76D7">
        <w:rPr>
          <w:sz w:val="28"/>
          <w:szCs w:val="28"/>
        </w:rPr>
        <w:t xml:space="preserve"> comes from an easy to read size and the choice to make them monochromatic. They do not create a nominal value, if they did, they would be misplaced</w:t>
      </w:r>
      <w:r w:rsidR="0082359C" w:rsidRPr="003A76D7">
        <w:rPr>
          <w:sz w:val="28"/>
          <w:szCs w:val="28"/>
        </w:rPr>
        <w:t>. The use of icons helps with a visual search in the cognition of the reader to decipher what the central data is trying to say</w:t>
      </w:r>
      <w:sdt>
        <w:sdtPr>
          <w:rPr>
            <w:sz w:val="28"/>
            <w:szCs w:val="28"/>
          </w:rPr>
          <w:id w:val="359552729"/>
          <w:citation/>
        </w:sdtPr>
        <w:sdtContent>
          <w:r w:rsidR="000E6750">
            <w:rPr>
              <w:sz w:val="28"/>
              <w:szCs w:val="28"/>
            </w:rPr>
            <w:fldChar w:fldCharType="begin"/>
          </w:r>
          <w:r w:rsidR="000E6750">
            <w:rPr>
              <w:sz w:val="28"/>
              <w:szCs w:val="28"/>
            </w:rPr>
            <w:instrText xml:space="preserve">CITATION Col12 \p 140 \l 2057 </w:instrText>
          </w:r>
          <w:r w:rsidR="000E6750">
            <w:rPr>
              <w:sz w:val="28"/>
              <w:szCs w:val="28"/>
            </w:rPr>
            <w:fldChar w:fldCharType="separate"/>
          </w:r>
          <w:r w:rsidR="000E6750">
            <w:rPr>
              <w:noProof/>
              <w:sz w:val="28"/>
              <w:szCs w:val="28"/>
            </w:rPr>
            <w:t xml:space="preserve"> </w:t>
          </w:r>
          <w:r w:rsidR="000E6750" w:rsidRPr="000E6750">
            <w:rPr>
              <w:noProof/>
              <w:sz w:val="28"/>
              <w:szCs w:val="28"/>
            </w:rPr>
            <w:t>[1, p. 140]</w:t>
          </w:r>
          <w:r w:rsidR="000E6750">
            <w:rPr>
              <w:sz w:val="28"/>
              <w:szCs w:val="28"/>
            </w:rPr>
            <w:fldChar w:fldCharType="end"/>
          </w:r>
        </w:sdtContent>
      </w:sdt>
      <w:r w:rsidR="0082359C" w:rsidRPr="003A76D7">
        <w:rPr>
          <w:sz w:val="28"/>
          <w:szCs w:val="28"/>
        </w:rPr>
        <w:t xml:space="preserve">. The choice of the icon, for example, the money bag used to represent ‘the presence of initial capital’ is cleaver as the symbols used differentiate easily between </w:t>
      </w:r>
      <w:r w:rsidR="009E64A2" w:rsidRPr="003A76D7">
        <w:rPr>
          <w:sz w:val="28"/>
          <w:szCs w:val="28"/>
        </w:rPr>
        <w:t>categories</w:t>
      </w:r>
      <w:r w:rsidR="0082359C" w:rsidRPr="003A76D7">
        <w:rPr>
          <w:sz w:val="28"/>
          <w:szCs w:val="28"/>
        </w:rPr>
        <w:t xml:space="preserve">. However, the designer has put text labels on these icons in a small grey font to list what each one means. This </w:t>
      </w:r>
      <w:r w:rsidR="00D762AE" w:rsidRPr="003A76D7">
        <w:rPr>
          <w:sz w:val="28"/>
          <w:szCs w:val="28"/>
        </w:rPr>
        <w:t xml:space="preserve">is because each icon doesn’t exactly represent an obvious link to what </w:t>
      </w:r>
      <w:proofErr w:type="gramStart"/>
      <w:r w:rsidR="00D762AE" w:rsidRPr="003A76D7">
        <w:rPr>
          <w:sz w:val="28"/>
          <w:szCs w:val="28"/>
        </w:rPr>
        <w:t>its</w:t>
      </w:r>
      <w:proofErr w:type="gramEnd"/>
      <w:r w:rsidR="00D762AE" w:rsidRPr="003A76D7">
        <w:rPr>
          <w:sz w:val="28"/>
          <w:szCs w:val="28"/>
        </w:rPr>
        <w:t xml:space="preserve"> trying to purvey. We wouldn’t necessarily associate a</w:t>
      </w:r>
      <w:r w:rsidR="009E64A2" w:rsidRPr="003A76D7">
        <w:rPr>
          <w:sz w:val="28"/>
          <w:szCs w:val="28"/>
        </w:rPr>
        <w:t xml:space="preserve"> dartboard</w:t>
      </w:r>
      <w:r w:rsidR="00D762AE" w:rsidRPr="003A76D7">
        <w:rPr>
          <w:sz w:val="28"/>
          <w:szCs w:val="28"/>
        </w:rPr>
        <w:t xml:space="preserve"> symbol with </w:t>
      </w:r>
      <w:r w:rsidR="009E64A2" w:rsidRPr="003A76D7">
        <w:rPr>
          <w:sz w:val="28"/>
          <w:szCs w:val="28"/>
        </w:rPr>
        <w:t>fortune or good luck</w:t>
      </w:r>
      <w:r w:rsidR="00D762AE" w:rsidRPr="003A76D7">
        <w:rPr>
          <w:sz w:val="28"/>
          <w:szCs w:val="28"/>
        </w:rPr>
        <w:t xml:space="preserve"> as </w:t>
      </w:r>
      <w:proofErr w:type="spellStart"/>
      <w:r w:rsidR="00D762AE" w:rsidRPr="003A76D7">
        <w:rPr>
          <w:sz w:val="28"/>
          <w:szCs w:val="28"/>
        </w:rPr>
        <w:t>Abrosimov</w:t>
      </w:r>
      <w:proofErr w:type="spellEnd"/>
      <w:r w:rsidR="00D762AE" w:rsidRPr="003A76D7">
        <w:rPr>
          <w:sz w:val="28"/>
          <w:szCs w:val="28"/>
        </w:rPr>
        <w:t xml:space="preserve"> has represented. This may be because this was a Russian produced data set</w:t>
      </w:r>
      <w:r w:rsidR="00857AE8" w:rsidRPr="003A76D7">
        <w:rPr>
          <w:sz w:val="28"/>
          <w:szCs w:val="28"/>
        </w:rPr>
        <w:t xml:space="preserve"> and graph for a Russian </w:t>
      </w:r>
      <w:r w:rsidR="009E64A2" w:rsidRPr="003A76D7">
        <w:rPr>
          <w:sz w:val="28"/>
          <w:szCs w:val="28"/>
        </w:rPr>
        <w:t>Journal</w:t>
      </w:r>
      <w:r w:rsidR="00857AE8" w:rsidRPr="003A76D7">
        <w:rPr>
          <w:sz w:val="28"/>
          <w:szCs w:val="28"/>
        </w:rPr>
        <w:t xml:space="preserve">, </w:t>
      </w:r>
      <w:proofErr w:type="spellStart"/>
      <w:r w:rsidR="00857AE8" w:rsidRPr="003A76D7">
        <w:rPr>
          <w:sz w:val="28"/>
          <w:szCs w:val="28"/>
        </w:rPr>
        <w:t>Infografika</w:t>
      </w:r>
      <w:proofErr w:type="spellEnd"/>
      <w:r w:rsidR="00857AE8" w:rsidRPr="003A76D7">
        <w:rPr>
          <w:sz w:val="28"/>
          <w:szCs w:val="28"/>
        </w:rPr>
        <w:t xml:space="preserve"> Society.</w:t>
      </w:r>
      <w:r w:rsidR="00D762AE" w:rsidRPr="003A76D7">
        <w:rPr>
          <w:sz w:val="28"/>
          <w:szCs w:val="28"/>
        </w:rPr>
        <w:t xml:space="preserve"> </w:t>
      </w:r>
      <w:r w:rsidR="00857AE8" w:rsidRPr="003A76D7">
        <w:rPr>
          <w:sz w:val="28"/>
          <w:szCs w:val="28"/>
        </w:rPr>
        <w:t xml:space="preserve">We have a difference of ideas for iconic representation. </w:t>
      </w:r>
      <w:r w:rsidR="009E64A2" w:rsidRPr="003A76D7">
        <w:rPr>
          <w:sz w:val="28"/>
          <w:szCs w:val="28"/>
        </w:rPr>
        <w:t xml:space="preserve">Western Cultures may have been more likely to use a pot of gold, crossed fingers or a four-leaf clover for example. This would reduce cognitive use on the reader much improving the visualisation. </w:t>
      </w:r>
    </w:p>
    <w:p w:rsidR="009E64A2" w:rsidRPr="003A76D7" w:rsidRDefault="009E64A2" w:rsidP="003546D8">
      <w:pPr>
        <w:ind w:left="720"/>
        <w:rPr>
          <w:sz w:val="28"/>
          <w:szCs w:val="28"/>
        </w:rPr>
      </w:pPr>
    </w:p>
    <w:p w:rsidR="009E64A2" w:rsidRPr="003A76D7" w:rsidRDefault="009E64A2" w:rsidP="003546D8">
      <w:pPr>
        <w:ind w:left="720"/>
        <w:rPr>
          <w:sz w:val="28"/>
          <w:szCs w:val="28"/>
        </w:rPr>
      </w:pPr>
      <w:r w:rsidRPr="003A76D7">
        <w:rPr>
          <w:sz w:val="28"/>
          <w:szCs w:val="28"/>
        </w:rPr>
        <w:lastRenderedPageBreak/>
        <w:t xml:space="preserve">Numbers are representing the scale for where each class sits in each category. The numbers are </w:t>
      </w:r>
      <w:proofErr w:type="gramStart"/>
      <w:r w:rsidRPr="003A76D7">
        <w:rPr>
          <w:sz w:val="28"/>
          <w:szCs w:val="28"/>
        </w:rPr>
        <w:t>clear</w:t>
      </w:r>
      <w:proofErr w:type="gramEnd"/>
      <w:r w:rsidRPr="003A76D7">
        <w:rPr>
          <w:sz w:val="28"/>
          <w:szCs w:val="28"/>
        </w:rPr>
        <w:t xml:space="preserve"> and colour coded to each class. They easily bridge the gap between each category and class. Where they </w:t>
      </w:r>
      <w:r w:rsidR="00FC7B0F" w:rsidRPr="003A76D7">
        <w:rPr>
          <w:sz w:val="28"/>
          <w:szCs w:val="28"/>
        </w:rPr>
        <w:t>fall</w:t>
      </w:r>
      <w:r w:rsidRPr="003A76D7">
        <w:rPr>
          <w:sz w:val="28"/>
          <w:szCs w:val="28"/>
        </w:rPr>
        <w:t xml:space="preserve"> is, they perform no link to any data and the reader is left confused. The figures </w:t>
      </w:r>
      <w:proofErr w:type="gramStart"/>
      <w:r w:rsidRPr="003A76D7">
        <w:rPr>
          <w:sz w:val="28"/>
          <w:szCs w:val="28"/>
        </w:rPr>
        <w:t>actually correspond</w:t>
      </w:r>
      <w:proofErr w:type="gramEnd"/>
      <w:r w:rsidRPr="003A76D7">
        <w:rPr>
          <w:sz w:val="28"/>
          <w:szCs w:val="28"/>
        </w:rPr>
        <w:t xml:space="preserve"> to percentages from the original data set</w:t>
      </w:r>
      <w:sdt>
        <w:sdtPr>
          <w:rPr>
            <w:sz w:val="28"/>
            <w:szCs w:val="28"/>
          </w:rPr>
          <w:id w:val="119811215"/>
          <w:citation/>
        </w:sdtPr>
        <w:sdtContent>
          <w:r w:rsidR="00664DBC">
            <w:rPr>
              <w:sz w:val="28"/>
              <w:szCs w:val="28"/>
            </w:rPr>
            <w:fldChar w:fldCharType="begin"/>
          </w:r>
          <w:r w:rsidR="00664DBC">
            <w:rPr>
              <w:sz w:val="28"/>
              <w:szCs w:val="28"/>
            </w:rPr>
            <w:instrText xml:space="preserve"> CITATION Cun11 \l 2057 </w:instrText>
          </w:r>
          <w:r w:rsidR="00664DBC">
            <w:rPr>
              <w:sz w:val="28"/>
              <w:szCs w:val="28"/>
            </w:rPr>
            <w:fldChar w:fldCharType="separate"/>
          </w:r>
          <w:r w:rsidR="00664DBC">
            <w:rPr>
              <w:noProof/>
              <w:sz w:val="28"/>
              <w:szCs w:val="28"/>
            </w:rPr>
            <w:t xml:space="preserve"> </w:t>
          </w:r>
          <w:r w:rsidR="00664DBC" w:rsidRPr="00664DBC">
            <w:rPr>
              <w:noProof/>
              <w:sz w:val="28"/>
              <w:szCs w:val="28"/>
            </w:rPr>
            <w:t>[5]</w:t>
          </w:r>
          <w:r w:rsidR="00664DBC">
            <w:rPr>
              <w:sz w:val="28"/>
              <w:szCs w:val="28"/>
            </w:rPr>
            <w:fldChar w:fldCharType="end"/>
          </w:r>
        </w:sdtContent>
      </w:sdt>
      <w:r w:rsidR="00FC7B0F" w:rsidRPr="003A76D7">
        <w:rPr>
          <w:sz w:val="28"/>
          <w:szCs w:val="28"/>
        </w:rPr>
        <w:t xml:space="preserve">. If the numbers were taken away from this graph, I don’t think the representation of the data </w:t>
      </w:r>
      <w:proofErr w:type="gramStart"/>
      <w:r w:rsidR="00FC7B0F" w:rsidRPr="003A76D7">
        <w:rPr>
          <w:sz w:val="28"/>
          <w:szCs w:val="28"/>
        </w:rPr>
        <w:t>as a whole would</w:t>
      </w:r>
      <w:proofErr w:type="gramEnd"/>
      <w:r w:rsidR="00FC7B0F" w:rsidRPr="003A76D7">
        <w:rPr>
          <w:sz w:val="28"/>
          <w:szCs w:val="28"/>
        </w:rPr>
        <w:t xml:space="preserve"> be any different. </w:t>
      </w:r>
    </w:p>
    <w:p w:rsidR="00FC7B0F" w:rsidRDefault="00FC7B0F" w:rsidP="003546D8">
      <w:pPr>
        <w:ind w:left="720"/>
      </w:pPr>
    </w:p>
    <w:p w:rsidR="008A35D9" w:rsidRDefault="00FC7B0F" w:rsidP="003D53E8">
      <w:pPr>
        <w:pStyle w:val="Heading2"/>
      </w:pPr>
      <w:r>
        <w:tab/>
      </w:r>
      <w:r w:rsidR="00450C44">
        <w:t xml:space="preserve"> </w:t>
      </w:r>
      <w:bookmarkStart w:id="7" w:name="_Toc31629322"/>
      <w:r w:rsidR="003A76D7" w:rsidRPr="003A76D7">
        <w:t>Improvements.</w:t>
      </w:r>
      <w:bookmarkEnd w:id="7"/>
    </w:p>
    <w:p w:rsidR="003D53E8" w:rsidRDefault="003D53E8" w:rsidP="003A76D7">
      <w:pPr>
        <w:pStyle w:val="ListParagraph"/>
        <w:ind w:left="780"/>
        <w:rPr>
          <w:sz w:val="28"/>
          <w:szCs w:val="28"/>
        </w:rPr>
      </w:pPr>
    </w:p>
    <w:p w:rsidR="003A76D7" w:rsidRDefault="003A76D7" w:rsidP="003A76D7">
      <w:pPr>
        <w:pStyle w:val="ListParagraph"/>
        <w:ind w:left="780"/>
        <w:rPr>
          <w:sz w:val="28"/>
          <w:szCs w:val="28"/>
        </w:rPr>
      </w:pPr>
      <w:r>
        <w:rPr>
          <w:sz w:val="28"/>
          <w:szCs w:val="28"/>
        </w:rPr>
        <w:t>The data displayed in the graph is not a true depiction of the dataset provided</w:t>
      </w:r>
      <w:r w:rsidR="0084026E">
        <w:rPr>
          <w:sz w:val="28"/>
          <w:szCs w:val="28"/>
        </w:rPr>
        <w:t>.  Mark Edwards tried to do a better job in ‘Makeover Monday’ a weekly Journal online</w:t>
      </w:r>
      <w:sdt>
        <w:sdtPr>
          <w:rPr>
            <w:sz w:val="28"/>
            <w:szCs w:val="28"/>
          </w:rPr>
          <w:id w:val="1570463523"/>
          <w:citation/>
        </w:sdtPr>
        <w:sdtContent>
          <w:r w:rsidR="00664DBC">
            <w:rPr>
              <w:sz w:val="28"/>
              <w:szCs w:val="28"/>
            </w:rPr>
            <w:fldChar w:fldCharType="begin"/>
          </w:r>
          <w:r w:rsidR="00664DBC">
            <w:rPr>
              <w:sz w:val="28"/>
              <w:szCs w:val="28"/>
            </w:rPr>
            <w:instrText xml:space="preserve"> CITATION Mar17 \l 2057 </w:instrText>
          </w:r>
          <w:r w:rsidR="00664DBC">
            <w:rPr>
              <w:sz w:val="28"/>
              <w:szCs w:val="28"/>
            </w:rPr>
            <w:fldChar w:fldCharType="separate"/>
          </w:r>
          <w:r w:rsidR="00664DBC">
            <w:rPr>
              <w:noProof/>
              <w:sz w:val="28"/>
              <w:szCs w:val="28"/>
            </w:rPr>
            <w:t xml:space="preserve"> </w:t>
          </w:r>
          <w:r w:rsidR="00664DBC" w:rsidRPr="00664DBC">
            <w:rPr>
              <w:noProof/>
              <w:sz w:val="28"/>
              <w:szCs w:val="28"/>
            </w:rPr>
            <w:t>[6]</w:t>
          </w:r>
          <w:r w:rsidR="00664DBC">
            <w:rPr>
              <w:sz w:val="28"/>
              <w:szCs w:val="28"/>
            </w:rPr>
            <w:fldChar w:fldCharType="end"/>
          </w:r>
        </w:sdtContent>
      </w:sdt>
      <w:r w:rsidR="0084026E">
        <w:rPr>
          <w:sz w:val="28"/>
          <w:szCs w:val="28"/>
        </w:rPr>
        <w:t xml:space="preserve">. I think his graph on this page, although more concise in data, </w:t>
      </w:r>
      <w:r w:rsidR="000A223C">
        <w:rPr>
          <w:sz w:val="28"/>
          <w:szCs w:val="28"/>
        </w:rPr>
        <w:t xml:space="preserve">is far too complicated and too much text. Edwards refers to an original review </w:t>
      </w:r>
      <w:r w:rsidR="000A223C">
        <w:rPr>
          <w:sz w:val="28"/>
          <w:szCs w:val="28"/>
        </w:rPr>
        <w:t xml:space="preserve">by Andy </w:t>
      </w:r>
      <w:proofErr w:type="spellStart"/>
      <w:r w:rsidR="000A223C">
        <w:rPr>
          <w:sz w:val="28"/>
          <w:szCs w:val="28"/>
        </w:rPr>
        <w:t>Kriebel</w:t>
      </w:r>
      <w:proofErr w:type="spellEnd"/>
      <w:sdt>
        <w:sdtPr>
          <w:rPr>
            <w:sz w:val="28"/>
            <w:szCs w:val="28"/>
          </w:rPr>
          <w:id w:val="794334243"/>
          <w:citation/>
        </w:sdtPr>
        <w:sdtContent>
          <w:r w:rsidR="00664DBC">
            <w:rPr>
              <w:sz w:val="28"/>
              <w:szCs w:val="28"/>
            </w:rPr>
            <w:fldChar w:fldCharType="begin"/>
          </w:r>
          <w:r w:rsidR="00664DBC">
            <w:rPr>
              <w:sz w:val="28"/>
              <w:szCs w:val="28"/>
            </w:rPr>
            <w:instrText xml:space="preserve"> CITATION And17 \l 2057 </w:instrText>
          </w:r>
          <w:r w:rsidR="00664DBC">
            <w:rPr>
              <w:sz w:val="28"/>
              <w:szCs w:val="28"/>
            </w:rPr>
            <w:fldChar w:fldCharType="separate"/>
          </w:r>
          <w:r w:rsidR="00664DBC">
            <w:rPr>
              <w:noProof/>
              <w:sz w:val="28"/>
              <w:szCs w:val="28"/>
            </w:rPr>
            <w:t xml:space="preserve"> </w:t>
          </w:r>
          <w:r w:rsidR="00664DBC" w:rsidRPr="00664DBC">
            <w:rPr>
              <w:noProof/>
              <w:sz w:val="28"/>
              <w:szCs w:val="28"/>
            </w:rPr>
            <w:t>[7]</w:t>
          </w:r>
          <w:r w:rsidR="00664DBC">
            <w:rPr>
              <w:sz w:val="28"/>
              <w:szCs w:val="28"/>
            </w:rPr>
            <w:fldChar w:fldCharType="end"/>
          </w:r>
        </w:sdtContent>
      </w:sdt>
      <w:r w:rsidR="000A223C">
        <w:rPr>
          <w:sz w:val="28"/>
          <w:szCs w:val="28"/>
        </w:rPr>
        <w:t xml:space="preserve"> and in turn reimagination by Natasha </w:t>
      </w:r>
      <w:proofErr w:type="spellStart"/>
      <w:r w:rsidR="000A223C">
        <w:rPr>
          <w:sz w:val="28"/>
          <w:szCs w:val="28"/>
        </w:rPr>
        <w:t>Kurakina</w:t>
      </w:r>
      <w:proofErr w:type="spellEnd"/>
      <w:sdt>
        <w:sdtPr>
          <w:rPr>
            <w:sz w:val="28"/>
            <w:szCs w:val="28"/>
          </w:rPr>
          <w:id w:val="-1375915703"/>
          <w:citation/>
        </w:sdtPr>
        <w:sdtContent>
          <w:r w:rsidR="00664DBC">
            <w:rPr>
              <w:sz w:val="28"/>
              <w:szCs w:val="28"/>
            </w:rPr>
            <w:fldChar w:fldCharType="begin"/>
          </w:r>
          <w:r w:rsidR="00664DBC">
            <w:rPr>
              <w:sz w:val="28"/>
              <w:szCs w:val="28"/>
            </w:rPr>
            <w:instrText xml:space="preserve"> CITATION Kur17 \l 2057 </w:instrText>
          </w:r>
          <w:r w:rsidR="00664DBC">
            <w:rPr>
              <w:sz w:val="28"/>
              <w:szCs w:val="28"/>
            </w:rPr>
            <w:fldChar w:fldCharType="separate"/>
          </w:r>
          <w:r w:rsidR="00664DBC">
            <w:rPr>
              <w:noProof/>
              <w:sz w:val="28"/>
              <w:szCs w:val="28"/>
            </w:rPr>
            <w:t xml:space="preserve"> </w:t>
          </w:r>
          <w:r w:rsidR="00664DBC" w:rsidRPr="00664DBC">
            <w:rPr>
              <w:noProof/>
              <w:sz w:val="28"/>
              <w:szCs w:val="28"/>
            </w:rPr>
            <w:t>[8]</w:t>
          </w:r>
          <w:r w:rsidR="00664DBC">
            <w:rPr>
              <w:sz w:val="28"/>
              <w:szCs w:val="28"/>
            </w:rPr>
            <w:fldChar w:fldCharType="end"/>
          </w:r>
        </w:sdtContent>
      </w:sdt>
      <w:r w:rsidR="000C6CD2">
        <w:rPr>
          <w:sz w:val="28"/>
          <w:szCs w:val="28"/>
        </w:rPr>
        <w:t xml:space="preserve">. For me, </w:t>
      </w:r>
      <w:proofErr w:type="spellStart"/>
      <w:r w:rsidR="000C6CD2">
        <w:rPr>
          <w:sz w:val="28"/>
          <w:szCs w:val="28"/>
        </w:rPr>
        <w:t>Kurakina</w:t>
      </w:r>
      <w:proofErr w:type="spellEnd"/>
      <w:r w:rsidR="000C6CD2">
        <w:rPr>
          <w:sz w:val="28"/>
          <w:szCs w:val="28"/>
        </w:rPr>
        <w:t xml:space="preserve"> uses the data in a similar design to the original, which I believe works well. The biased subtitle has been changed to let the reader make up their own mind about the data being visualised and the radar diagram has been replaced by a much more succinct</w:t>
      </w:r>
      <w:r w:rsidR="00450C44">
        <w:rPr>
          <w:sz w:val="28"/>
          <w:szCs w:val="28"/>
        </w:rPr>
        <w:t xml:space="preserve"> cross between horizontal bar graph and line chart, where the markers contain the representative percentile.</w:t>
      </w:r>
    </w:p>
    <w:p w:rsidR="00450C44" w:rsidRDefault="00450C44" w:rsidP="003A76D7">
      <w:pPr>
        <w:pStyle w:val="ListParagraph"/>
        <w:ind w:left="780"/>
        <w:rPr>
          <w:sz w:val="28"/>
          <w:szCs w:val="28"/>
        </w:rPr>
      </w:pPr>
    </w:p>
    <w:p w:rsidR="00450C44" w:rsidRPr="003A76D7" w:rsidRDefault="00450C44" w:rsidP="003A76D7">
      <w:pPr>
        <w:pStyle w:val="ListParagraph"/>
        <w:ind w:left="780"/>
        <w:rPr>
          <w:sz w:val="28"/>
          <w:szCs w:val="28"/>
        </w:rPr>
      </w:pPr>
      <w:proofErr w:type="spellStart"/>
      <w:r>
        <w:rPr>
          <w:sz w:val="28"/>
          <w:szCs w:val="28"/>
        </w:rPr>
        <w:t>Kurakina</w:t>
      </w:r>
      <w:proofErr w:type="spellEnd"/>
      <w:r>
        <w:rPr>
          <w:sz w:val="28"/>
          <w:szCs w:val="28"/>
        </w:rPr>
        <w:t xml:space="preserve"> chose to use the data from the original visualisation, whereas Edwards chose to </w:t>
      </w:r>
      <w:proofErr w:type="gramStart"/>
      <w:r>
        <w:rPr>
          <w:sz w:val="28"/>
          <w:szCs w:val="28"/>
        </w:rPr>
        <w:t>refer back</w:t>
      </w:r>
      <w:proofErr w:type="gramEnd"/>
      <w:r>
        <w:rPr>
          <w:sz w:val="28"/>
          <w:szCs w:val="28"/>
        </w:rPr>
        <w:t xml:space="preserve"> to the original dataset. I think a happy </w:t>
      </w:r>
      <w:r w:rsidR="00272FCA">
        <w:rPr>
          <w:sz w:val="28"/>
          <w:szCs w:val="28"/>
        </w:rPr>
        <w:t>medium</w:t>
      </w:r>
      <w:r>
        <w:rPr>
          <w:sz w:val="28"/>
          <w:szCs w:val="28"/>
        </w:rPr>
        <w:t xml:space="preserve"> between </w:t>
      </w:r>
      <w:proofErr w:type="spellStart"/>
      <w:proofErr w:type="gramStart"/>
      <w:r>
        <w:rPr>
          <w:sz w:val="28"/>
          <w:szCs w:val="28"/>
        </w:rPr>
        <w:t>Kur</w:t>
      </w:r>
      <w:r w:rsidR="000E6750">
        <w:rPr>
          <w:sz w:val="28"/>
          <w:szCs w:val="28"/>
        </w:rPr>
        <w:t>a</w:t>
      </w:r>
      <w:r>
        <w:rPr>
          <w:sz w:val="28"/>
          <w:szCs w:val="28"/>
        </w:rPr>
        <w:t>kina</w:t>
      </w:r>
      <w:proofErr w:type="spellEnd"/>
      <w:proofErr w:type="gramEnd"/>
      <w:r>
        <w:rPr>
          <w:sz w:val="28"/>
          <w:szCs w:val="28"/>
        </w:rPr>
        <w:t xml:space="preserve"> and Edwards would have been best. The graphical design by </w:t>
      </w:r>
      <w:proofErr w:type="spellStart"/>
      <w:r>
        <w:rPr>
          <w:sz w:val="28"/>
          <w:szCs w:val="28"/>
        </w:rPr>
        <w:t>Kurakina</w:t>
      </w:r>
      <w:proofErr w:type="spellEnd"/>
      <w:r>
        <w:rPr>
          <w:sz w:val="28"/>
          <w:szCs w:val="28"/>
        </w:rPr>
        <w:t xml:space="preserve"> and using the smaller, but more meaningful dataset that Edwards used. Leaving out the 1% of the 1500 people surveyed although</w:t>
      </w:r>
      <w:r w:rsidR="00272FCA">
        <w:rPr>
          <w:sz w:val="28"/>
          <w:szCs w:val="28"/>
        </w:rPr>
        <w:t>, even doing this leaves out important facts like those who were surveyed could only give two answers out of the listed categories to the question What do you need to become rich?</w:t>
      </w:r>
      <w:sdt>
        <w:sdtPr>
          <w:rPr>
            <w:sz w:val="28"/>
            <w:szCs w:val="28"/>
          </w:rPr>
          <w:id w:val="1333950875"/>
          <w:citation/>
        </w:sdtPr>
        <w:sdtContent>
          <w:r w:rsidR="00272FCA">
            <w:rPr>
              <w:sz w:val="28"/>
              <w:szCs w:val="28"/>
            </w:rPr>
            <w:fldChar w:fldCharType="begin"/>
          </w:r>
          <w:r w:rsidR="00272FCA">
            <w:rPr>
              <w:sz w:val="28"/>
              <w:szCs w:val="28"/>
            </w:rPr>
            <w:instrText xml:space="preserve"> CITATION Cun11 \l 2057 </w:instrText>
          </w:r>
          <w:r w:rsidR="00272FCA">
            <w:rPr>
              <w:sz w:val="28"/>
              <w:szCs w:val="28"/>
            </w:rPr>
            <w:fldChar w:fldCharType="separate"/>
          </w:r>
          <w:r w:rsidR="00272FCA">
            <w:rPr>
              <w:noProof/>
              <w:sz w:val="28"/>
              <w:szCs w:val="28"/>
            </w:rPr>
            <w:t xml:space="preserve"> </w:t>
          </w:r>
          <w:r w:rsidR="00272FCA" w:rsidRPr="00272FCA">
            <w:rPr>
              <w:noProof/>
              <w:sz w:val="28"/>
              <w:szCs w:val="28"/>
            </w:rPr>
            <w:t>[6]</w:t>
          </w:r>
          <w:r w:rsidR="00272FCA">
            <w:rPr>
              <w:sz w:val="28"/>
              <w:szCs w:val="28"/>
            </w:rPr>
            <w:fldChar w:fldCharType="end"/>
          </w:r>
        </w:sdtContent>
      </w:sdt>
    </w:p>
    <w:p w:rsidR="008A35D9" w:rsidRPr="00277A84" w:rsidRDefault="008A35D9" w:rsidP="008A35D9">
      <w:pPr>
        <w:pStyle w:val="Heading2"/>
      </w:pPr>
    </w:p>
    <w:p w:rsidR="003D53E8" w:rsidRDefault="003546D8" w:rsidP="00B502EF">
      <w:r>
        <w:tab/>
      </w:r>
    </w:p>
    <w:p w:rsidR="003D53E8" w:rsidRDefault="003D53E8">
      <w:r>
        <w:br w:type="page"/>
      </w:r>
    </w:p>
    <w:p w:rsidR="003D53E8" w:rsidRPr="00B502EF" w:rsidRDefault="003D53E8" w:rsidP="00B502EF"/>
    <w:sdt>
      <w:sdtPr>
        <w:id w:val="515121817"/>
        <w:docPartObj>
          <w:docPartGallery w:val="Bibliographies"/>
          <w:docPartUnique/>
        </w:docPartObj>
      </w:sdtPr>
      <w:sdtEndPr>
        <w:rPr>
          <w:rFonts w:asciiTheme="minorHAnsi" w:eastAsiaTheme="minorHAnsi" w:hAnsiTheme="minorHAnsi" w:cstheme="minorBidi"/>
          <w:sz w:val="22"/>
          <w:szCs w:val="22"/>
        </w:rPr>
      </w:sdtEndPr>
      <w:sdtContent>
        <w:p w:rsidR="003D53E8" w:rsidRDefault="003D53E8">
          <w:pPr>
            <w:pStyle w:val="Heading1"/>
          </w:pPr>
          <w:r>
            <w:t>References</w:t>
          </w:r>
        </w:p>
        <w:sdt>
          <w:sdtPr>
            <w:id w:val="-573587230"/>
            <w:bibliography/>
          </w:sdtPr>
          <w:sdtContent>
            <w:p w:rsidR="003D53E8" w:rsidRDefault="003D53E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3D53E8" w:rsidTr="00664DBC">
                <w:trPr>
                  <w:divId w:val="907571822"/>
                  <w:tblCellSpacing w:w="15" w:type="dxa"/>
                </w:trPr>
                <w:tc>
                  <w:tcPr>
                    <w:tcW w:w="153" w:type="pct"/>
                    <w:hideMark/>
                  </w:tcPr>
                  <w:p w:rsidR="003D53E8" w:rsidRDefault="003D53E8">
                    <w:pPr>
                      <w:pStyle w:val="Bibliography"/>
                      <w:rPr>
                        <w:noProof/>
                        <w:sz w:val="24"/>
                        <w:szCs w:val="24"/>
                      </w:rPr>
                    </w:pPr>
                    <w:r>
                      <w:rPr>
                        <w:noProof/>
                      </w:rPr>
                      <w:t xml:space="preserve">[1] </w:t>
                    </w:r>
                  </w:p>
                </w:tc>
                <w:tc>
                  <w:tcPr>
                    <w:tcW w:w="0" w:type="auto"/>
                    <w:hideMark/>
                  </w:tcPr>
                  <w:p w:rsidR="003D53E8" w:rsidRDefault="003D53E8">
                    <w:pPr>
                      <w:pStyle w:val="Bibliography"/>
                      <w:rPr>
                        <w:noProof/>
                      </w:rPr>
                    </w:pPr>
                    <w:r>
                      <w:rPr>
                        <w:noProof/>
                      </w:rPr>
                      <w:t xml:space="preserve">C. Ware, in </w:t>
                    </w:r>
                    <w:r>
                      <w:rPr>
                        <w:i/>
                        <w:iCs/>
                        <w:noProof/>
                      </w:rPr>
                      <w:t>Information Visualisation Perception for Design</w:t>
                    </w:r>
                    <w:r>
                      <w:rPr>
                        <w:noProof/>
                      </w:rPr>
                      <w:t xml:space="preserve">, Morgan Kaufmann, 2012. </w:t>
                    </w:r>
                  </w:p>
                </w:tc>
              </w:tr>
              <w:tr w:rsidR="003D53E8" w:rsidTr="00664DBC">
                <w:trPr>
                  <w:divId w:val="907571822"/>
                  <w:tblCellSpacing w:w="15" w:type="dxa"/>
                </w:trPr>
                <w:tc>
                  <w:tcPr>
                    <w:tcW w:w="153" w:type="pct"/>
                    <w:hideMark/>
                  </w:tcPr>
                  <w:p w:rsidR="003D53E8" w:rsidRDefault="003D53E8">
                    <w:pPr>
                      <w:pStyle w:val="Bibliography"/>
                      <w:rPr>
                        <w:noProof/>
                      </w:rPr>
                    </w:pPr>
                    <w:r>
                      <w:rPr>
                        <w:noProof/>
                      </w:rPr>
                      <w:t xml:space="preserve">[2] </w:t>
                    </w:r>
                  </w:p>
                </w:tc>
                <w:tc>
                  <w:tcPr>
                    <w:tcW w:w="0" w:type="auto"/>
                    <w:hideMark/>
                  </w:tcPr>
                  <w:p w:rsidR="003D53E8" w:rsidRDefault="003D53E8">
                    <w:pPr>
                      <w:pStyle w:val="Bibliography"/>
                      <w:rPr>
                        <w:noProof/>
                      </w:rPr>
                    </w:pPr>
                    <w:r>
                      <w:rPr>
                        <w:noProof/>
                      </w:rPr>
                      <w:t>Colour Blind Awareness, “Colour Blindness,” [Online]. Available: http://www.colourblindawareness.org/colour-blindness/#wrap. [Accessed 23 January 2020].</w:t>
                    </w:r>
                  </w:p>
                </w:tc>
              </w:tr>
              <w:tr w:rsidR="003D53E8" w:rsidTr="00664DBC">
                <w:trPr>
                  <w:divId w:val="907571822"/>
                  <w:tblCellSpacing w:w="15" w:type="dxa"/>
                </w:trPr>
                <w:tc>
                  <w:tcPr>
                    <w:tcW w:w="153" w:type="pct"/>
                    <w:hideMark/>
                  </w:tcPr>
                  <w:p w:rsidR="003D53E8" w:rsidRDefault="003D53E8">
                    <w:pPr>
                      <w:pStyle w:val="Bibliography"/>
                      <w:rPr>
                        <w:noProof/>
                      </w:rPr>
                    </w:pPr>
                    <w:r>
                      <w:rPr>
                        <w:noProof/>
                      </w:rPr>
                      <w:t xml:space="preserve">[3] </w:t>
                    </w:r>
                  </w:p>
                </w:tc>
                <w:tc>
                  <w:tcPr>
                    <w:tcW w:w="0" w:type="auto"/>
                    <w:hideMark/>
                  </w:tcPr>
                  <w:p w:rsidR="003D53E8" w:rsidRDefault="003D53E8">
                    <w:pPr>
                      <w:pStyle w:val="Bibliography"/>
                      <w:rPr>
                        <w:noProof/>
                      </w:rPr>
                    </w:pPr>
                    <w:r>
                      <w:rPr>
                        <w:noProof/>
                      </w:rPr>
                      <w:t xml:space="preserve">E. R. Tufte, The Visual Display Of Quantitative Information second edition, Graphics Press LLC, 2018. </w:t>
                    </w:r>
                  </w:p>
                </w:tc>
              </w:tr>
              <w:tr w:rsidR="003D53E8" w:rsidTr="00664DBC">
                <w:trPr>
                  <w:divId w:val="907571822"/>
                  <w:tblCellSpacing w:w="15" w:type="dxa"/>
                </w:trPr>
                <w:tc>
                  <w:tcPr>
                    <w:tcW w:w="153" w:type="pct"/>
                    <w:hideMark/>
                  </w:tcPr>
                  <w:p w:rsidR="003D53E8" w:rsidRDefault="003D53E8">
                    <w:pPr>
                      <w:pStyle w:val="Bibliography"/>
                      <w:rPr>
                        <w:noProof/>
                      </w:rPr>
                    </w:pPr>
                    <w:r>
                      <w:rPr>
                        <w:noProof/>
                      </w:rPr>
                      <w:t xml:space="preserve">[4] </w:t>
                    </w:r>
                  </w:p>
                </w:tc>
                <w:tc>
                  <w:tcPr>
                    <w:tcW w:w="0" w:type="auto"/>
                    <w:hideMark/>
                  </w:tcPr>
                  <w:p w:rsidR="003D53E8" w:rsidRDefault="003D53E8">
                    <w:pPr>
                      <w:pStyle w:val="Bibliography"/>
                      <w:rPr>
                        <w:noProof/>
                      </w:rPr>
                    </w:pPr>
                    <w:r>
                      <w:rPr>
                        <w:noProof/>
                      </w:rPr>
                      <w:t>A. Kirk, “Make Grey Your Best Friend,” 21 January 2015. [Online]. Available: https://www.visualisingdata.com/2015/01/make-grey-best-friend/. [Accessed 24 January 2020].</w:t>
                    </w:r>
                  </w:p>
                </w:tc>
              </w:tr>
              <w:tr w:rsidR="003D53E8" w:rsidTr="00664DBC">
                <w:trPr>
                  <w:divId w:val="907571822"/>
                  <w:tblCellSpacing w:w="15" w:type="dxa"/>
                </w:trPr>
                <w:tc>
                  <w:tcPr>
                    <w:tcW w:w="153" w:type="pct"/>
                    <w:hideMark/>
                  </w:tcPr>
                  <w:p w:rsidR="003D53E8" w:rsidRDefault="003D53E8">
                    <w:pPr>
                      <w:pStyle w:val="Bibliography"/>
                      <w:rPr>
                        <w:noProof/>
                      </w:rPr>
                    </w:pPr>
                    <w:r>
                      <w:rPr>
                        <w:noProof/>
                      </w:rPr>
                      <w:t xml:space="preserve">[5] </w:t>
                    </w:r>
                  </w:p>
                </w:tc>
                <w:tc>
                  <w:tcPr>
                    <w:tcW w:w="0" w:type="auto"/>
                    <w:hideMark/>
                  </w:tcPr>
                  <w:p w:rsidR="003D53E8" w:rsidRDefault="003D53E8">
                    <w:pPr>
                      <w:pStyle w:val="Bibliography"/>
                      <w:rPr>
                        <w:noProof/>
                      </w:rPr>
                    </w:pPr>
                    <w:r>
                      <w:rPr>
                        <w:noProof/>
                      </w:rPr>
                      <w:t>“Cunning and Labour will grind everything,” 21 July 2011. [Online]. Available: https://fom.ru/Ekonomika/10104. [Accessed 23 January 2020].</w:t>
                    </w:r>
                  </w:p>
                </w:tc>
              </w:tr>
              <w:tr w:rsidR="003D53E8" w:rsidTr="00664DBC">
                <w:trPr>
                  <w:divId w:val="907571822"/>
                  <w:tblCellSpacing w:w="15" w:type="dxa"/>
                </w:trPr>
                <w:tc>
                  <w:tcPr>
                    <w:tcW w:w="153" w:type="pct"/>
                    <w:hideMark/>
                  </w:tcPr>
                  <w:p w:rsidR="003D53E8" w:rsidRDefault="003D53E8">
                    <w:pPr>
                      <w:pStyle w:val="Bibliography"/>
                      <w:rPr>
                        <w:noProof/>
                      </w:rPr>
                    </w:pPr>
                    <w:r>
                      <w:rPr>
                        <w:noProof/>
                      </w:rPr>
                      <w:t xml:space="preserve">[6] </w:t>
                    </w:r>
                  </w:p>
                </w:tc>
                <w:tc>
                  <w:tcPr>
                    <w:tcW w:w="0" w:type="auto"/>
                    <w:hideMark/>
                  </w:tcPr>
                  <w:p w:rsidR="003D53E8" w:rsidRDefault="003D53E8">
                    <w:pPr>
                      <w:pStyle w:val="Bibliography"/>
                      <w:rPr>
                        <w:noProof/>
                      </w:rPr>
                    </w:pPr>
                    <w:r>
                      <w:rPr>
                        <w:noProof/>
                      </w:rPr>
                      <w:t>M. Edwards, “The Vis that wasnt (and then was again),” 1 April 2017. [Online]. Available: http://pointsofviz.com/the-viz-that-wasnt-and-then-was-again/. [Accessed 28 January 2020].</w:t>
                    </w:r>
                  </w:p>
                </w:tc>
              </w:tr>
              <w:tr w:rsidR="003D53E8" w:rsidTr="00664DBC">
                <w:trPr>
                  <w:divId w:val="907571822"/>
                  <w:tblCellSpacing w:w="15" w:type="dxa"/>
                </w:trPr>
                <w:tc>
                  <w:tcPr>
                    <w:tcW w:w="153" w:type="pct"/>
                    <w:hideMark/>
                  </w:tcPr>
                  <w:p w:rsidR="003D53E8" w:rsidRDefault="003D53E8">
                    <w:pPr>
                      <w:pStyle w:val="Bibliography"/>
                      <w:rPr>
                        <w:noProof/>
                      </w:rPr>
                    </w:pPr>
                    <w:r>
                      <w:rPr>
                        <w:noProof/>
                      </w:rPr>
                      <w:t xml:space="preserve">[7] </w:t>
                    </w:r>
                  </w:p>
                </w:tc>
                <w:tc>
                  <w:tcPr>
                    <w:tcW w:w="0" w:type="auto"/>
                    <w:hideMark/>
                  </w:tcPr>
                  <w:p w:rsidR="003D53E8" w:rsidRDefault="003D53E8">
                    <w:pPr>
                      <w:pStyle w:val="Bibliography"/>
                      <w:rPr>
                        <w:noProof/>
                      </w:rPr>
                    </w:pPr>
                    <w:r>
                      <w:rPr>
                        <w:noProof/>
                      </w:rPr>
                      <w:t>A. Kriebel, “Week 13- The Secret of Success,” 31 March 2017. [Online]. Available: https://www.makeovermonday.co.uk/week-13/. [Accessed 26 January 2020].</w:t>
                    </w:r>
                  </w:p>
                </w:tc>
              </w:tr>
              <w:tr w:rsidR="003D53E8" w:rsidTr="00664DBC">
                <w:trPr>
                  <w:divId w:val="907571822"/>
                  <w:tblCellSpacing w:w="15" w:type="dxa"/>
                </w:trPr>
                <w:tc>
                  <w:tcPr>
                    <w:tcW w:w="153" w:type="pct"/>
                    <w:hideMark/>
                  </w:tcPr>
                  <w:p w:rsidR="003D53E8" w:rsidRDefault="003D53E8">
                    <w:pPr>
                      <w:pStyle w:val="Bibliography"/>
                      <w:rPr>
                        <w:noProof/>
                      </w:rPr>
                    </w:pPr>
                    <w:r>
                      <w:rPr>
                        <w:noProof/>
                      </w:rPr>
                      <w:t xml:space="preserve">[8] </w:t>
                    </w:r>
                  </w:p>
                </w:tc>
                <w:tc>
                  <w:tcPr>
                    <w:tcW w:w="0" w:type="auto"/>
                    <w:hideMark/>
                  </w:tcPr>
                  <w:p w:rsidR="003D53E8" w:rsidRDefault="003D53E8">
                    <w:pPr>
                      <w:pStyle w:val="Bibliography"/>
                      <w:rPr>
                        <w:noProof/>
                      </w:rPr>
                    </w:pPr>
                    <w:r>
                      <w:rPr>
                        <w:noProof/>
                      </w:rPr>
                      <w:t>N. Kurakina, “Finally, my first #MakeoverMonday. Used original colours but removed the offensive tone,” Twitter, 26 March 2017. [Online]. Available: https://twitter.com/data_hungry/status/845995359021207552. [Accessed 26 January 2020].</w:t>
                    </w:r>
                  </w:p>
                </w:tc>
              </w:tr>
            </w:tbl>
            <w:p w:rsidR="003D53E8" w:rsidRDefault="003D53E8">
              <w:pPr>
                <w:divId w:val="907571822"/>
                <w:rPr>
                  <w:rFonts w:eastAsia="Times New Roman"/>
                  <w:noProof/>
                </w:rPr>
              </w:pPr>
            </w:p>
            <w:p w:rsidR="003D53E8" w:rsidRDefault="003D53E8">
              <w:r>
                <w:rPr>
                  <w:b/>
                  <w:bCs/>
                  <w:noProof/>
                </w:rPr>
                <w:fldChar w:fldCharType="end"/>
              </w:r>
            </w:p>
          </w:sdtContent>
        </w:sdt>
      </w:sdtContent>
    </w:sdt>
    <w:p w:rsidR="00B502EF" w:rsidRPr="00B502EF" w:rsidRDefault="00B502EF" w:rsidP="00B502EF">
      <w:bookmarkStart w:id="8" w:name="_GoBack"/>
      <w:bookmarkEnd w:id="8"/>
    </w:p>
    <w:sectPr w:rsidR="00B502EF" w:rsidRPr="00B502EF" w:rsidSect="00CB79A5">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E799D" w:rsidRDefault="001E799D" w:rsidP="00800293">
      <w:pPr>
        <w:spacing w:after="0" w:line="240" w:lineRule="auto"/>
      </w:pPr>
      <w:r>
        <w:separator/>
      </w:r>
    </w:p>
  </w:endnote>
  <w:endnote w:type="continuationSeparator" w:id="0">
    <w:p w:rsidR="001E799D" w:rsidRDefault="001E799D" w:rsidP="008002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00293" w:rsidRDefault="00376314">
    <w:pPr>
      <w:pStyle w:val="Footer"/>
    </w:pPr>
    <w:r>
      <w:t>Richard Woolston</w:t>
    </w:r>
    <w:r>
      <w:ptab w:relativeTo="margin" w:alignment="center" w:leader="none"/>
    </w:r>
    <w:r>
      <w:t>03/02/2020</w:t>
    </w:r>
    <w:r>
      <w:ptab w:relativeTo="margin" w:alignment="right" w:leader="none"/>
    </w:r>
    <w:r>
      <w:fldChar w:fldCharType="begin"/>
    </w:r>
    <w:r>
      <w:instrText xml:space="preserve"> PAGE   \* MERGEFORMAT </w:instrText>
    </w:r>
    <w:r>
      <w:fldChar w:fldCharType="separate"/>
    </w:r>
    <w:r>
      <w:rPr>
        <w:noProof/>
      </w:rPr>
      <w:t>1</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E799D" w:rsidRDefault="001E799D" w:rsidP="00800293">
      <w:pPr>
        <w:spacing w:after="0" w:line="240" w:lineRule="auto"/>
      </w:pPr>
      <w:r>
        <w:separator/>
      </w:r>
    </w:p>
  </w:footnote>
  <w:footnote w:type="continuationSeparator" w:id="0">
    <w:p w:rsidR="001E799D" w:rsidRDefault="001E799D" w:rsidP="008002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00293" w:rsidRDefault="00800293" w:rsidP="00376314">
    <w:pPr>
      <w:pStyle w:val="Header"/>
      <w:jc w:val="center"/>
    </w:pPr>
    <w:r>
      <w:t>ACBA2002</w:t>
    </w:r>
    <w:r w:rsidR="00376314">
      <w:t xml:space="preserve">           </w:t>
    </w:r>
    <w:r>
      <w:t>Critiquing and Creating Data Visualisations</w:t>
    </w:r>
    <w:r w:rsidR="00376314">
      <w:t xml:space="preserve">           </w:t>
    </w:r>
    <w:r>
      <w:t>Data Analysis and</w:t>
    </w:r>
    <w:r w:rsidR="00376314">
      <w:t xml:space="preserve"> </w:t>
    </w:r>
    <w:r>
      <w:t>Visualisation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AE90CF9"/>
    <w:multiLevelType w:val="multilevel"/>
    <w:tmpl w:val="C204A312"/>
    <w:lvl w:ilvl="0">
      <w:start w:val="1"/>
      <w:numFmt w:val="decimal"/>
      <w:lvlText w:val="%1."/>
      <w:lvlJc w:val="left"/>
      <w:pPr>
        <w:ind w:left="720" w:hanging="360"/>
      </w:pPr>
      <w:rPr>
        <w:rFonts w:hint="default"/>
        <w:color w:val="auto"/>
      </w:rPr>
    </w:lvl>
    <w:lvl w:ilvl="1">
      <w:start w:val="1"/>
      <w:numFmt w:val="decimal"/>
      <w:isLgl/>
      <w:lvlText w:val="%1.%2"/>
      <w:lvlJc w:val="left"/>
      <w:pPr>
        <w:ind w:left="780" w:hanging="420"/>
      </w:pPr>
      <w:rPr>
        <w:rFonts w:hint="default"/>
        <w:color w:val="auto"/>
        <w:sz w:val="28"/>
        <w:szCs w:val="28"/>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02EF"/>
    <w:rsid w:val="000A223C"/>
    <w:rsid w:val="000C6CD2"/>
    <w:rsid w:val="000E6750"/>
    <w:rsid w:val="00100F28"/>
    <w:rsid w:val="001E528F"/>
    <w:rsid w:val="001E799D"/>
    <w:rsid w:val="00272FCA"/>
    <w:rsid w:val="00277A84"/>
    <w:rsid w:val="002B10A7"/>
    <w:rsid w:val="003546D8"/>
    <w:rsid w:val="00376314"/>
    <w:rsid w:val="003A76D7"/>
    <w:rsid w:val="003D53E8"/>
    <w:rsid w:val="00426278"/>
    <w:rsid w:val="00450C44"/>
    <w:rsid w:val="004750E5"/>
    <w:rsid w:val="004D07A1"/>
    <w:rsid w:val="004F57FF"/>
    <w:rsid w:val="00577B75"/>
    <w:rsid w:val="005B5061"/>
    <w:rsid w:val="005C0ACA"/>
    <w:rsid w:val="0062236B"/>
    <w:rsid w:val="00664DBC"/>
    <w:rsid w:val="00693C9C"/>
    <w:rsid w:val="006C0299"/>
    <w:rsid w:val="007132F2"/>
    <w:rsid w:val="007E3D24"/>
    <w:rsid w:val="00800293"/>
    <w:rsid w:val="0082359C"/>
    <w:rsid w:val="0084026E"/>
    <w:rsid w:val="0084213C"/>
    <w:rsid w:val="00857AE8"/>
    <w:rsid w:val="00873F14"/>
    <w:rsid w:val="008A35D9"/>
    <w:rsid w:val="0094357C"/>
    <w:rsid w:val="009645CA"/>
    <w:rsid w:val="009D1CB8"/>
    <w:rsid w:val="009E64A2"/>
    <w:rsid w:val="00AB459C"/>
    <w:rsid w:val="00B502EF"/>
    <w:rsid w:val="00B71E3C"/>
    <w:rsid w:val="00B86EF9"/>
    <w:rsid w:val="00C221DA"/>
    <w:rsid w:val="00CB79A5"/>
    <w:rsid w:val="00CF1BF8"/>
    <w:rsid w:val="00D762AE"/>
    <w:rsid w:val="00E47BBB"/>
    <w:rsid w:val="00F91DE3"/>
    <w:rsid w:val="00FC7B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51462"/>
  <w15:chartTrackingRefBased/>
  <w15:docId w15:val="{94428612-6318-4058-B0BB-5323DECCE4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1E3C"/>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376314"/>
    <w:pPr>
      <w:keepNext/>
      <w:keepLines/>
      <w:spacing w:before="40" w:after="0"/>
      <w:outlineLvl w:val="1"/>
    </w:pPr>
    <w:rPr>
      <w:rFonts w:asciiTheme="majorHAnsi" w:eastAsiaTheme="majorEastAsia" w:hAnsiTheme="majorHAnsi" w:cstheme="majorBidi"/>
      <w:color w:val="000000" w:themeColor="text1"/>
      <w:sz w:val="28"/>
      <w:szCs w:val="26"/>
    </w:rPr>
  </w:style>
  <w:style w:type="paragraph" w:styleId="Heading3">
    <w:name w:val="heading 3"/>
    <w:basedOn w:val="Normal"/>
    <w:next w:val="Normal"/>
    <w:link w:val="Heading3Char"/>
    <w:uiPriority w:val="9"/>
    <w:unhideWhenUsed/>
    <w:qFormat/>
    <w:rsid w:val="007132F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1E3C"/>
    <w:rPr>
      <w:rFonts w:asciiTheme="majorHAnsi" w:eastAsiaTheme="majorEastAsia" w:hAnsiTheme="majorHAnsi" w:cstheme="majorBidi"/>
      <w:sz w:val="32"/>
      <w:szCs w:val="32"/>
    </w:rPr>
  </w:style>
  <w:style w:type="paragraph" w:styleId="TOCHeading">
    <w:name w:val="TOC Heading"/>
    <w:basedOn w:val="Heading1"/>
    <w:next w:val="Normal"/>
    <w:uiPriority w:val="39"/>
    <w:unhideWhenUsed/>
    <w:qFormat/>
    <w:rsid w:val="00B502EF"/>
    <w:pPr>
      <w:outlineLvl w:val="9"/>
    </w:pPr>
    <w:rPr>
      <w:lang w:val="en-US"/>
    </w:rPr>
  </w:style>
  <w:style w:type="paragraph" w:styleId="Subtitle">
    <w:name w:val="Subtitle"/>
    <w:basedOn w:val="Normal"/>
    <w:next w:val="Normal"/>
    <w:link w:val="SubtitleChar"/>
    <w:uiPriority w:val="11"/>
    <w:qFormat/>
    <w:rsid w:val="003A76D7"/>
    <w:pPr>
      <w:numPr>
        <w:ilvl w:val="1"/>
      </w:numPr>
    </w:pPr>
    <w:rPr>
      <w:rFonts w:eastAsiaTheme="minorEastAsia"/>
      <w:color w:val="000000" w:themeColor="text1"/>
      <w:spacing w:val="15"/>
      <w:sz w:val="28"/>
    </w:rPr>
  </w:style>
  <w:style w:type="character" w:customStyle="1" w:styleId="SubtitleChar">
    <w:name w:val="Subtitle Char"/>
    <w:basedOn w:val="DefaultParagraphFont"/>
    <w:link w:val="Subtitle"/>
    <w:uiPriority w:val="11"/>
    <w:rsid w:val="003A76D7"/>
    <w:rPr>
      <w:rFonts w:eastAsiaTheme="minorEastAsia"/>
      <w:color w:val="000000" w:themeColor="text1"/>
      <w:spacing w:val="15"/>
      <w:sz w:val="28"/>
    </w:rPr>
  </w:style>
  <w:style w:type="paragraph" w:styleId="ListParagraph">
    <w:name w:val="List Paragraph"/>
    <w:basedOn w:val="Normal"/>
    <w:uiPriority w:val="34"/>
    <w:qFormat/>
    <w:rsid w:val="004D07A1"/>
    <w:pPr>
      <w:ind w:left="720"/>
      <w:contextualSpacing/>
    </w:pPr>
  </w:style>
  <w:style w:type="character" w:customStyle="1" w:styleId="Heading2Char">
    <w:name w:val="Heading 2 Char"/>
    <w:basedOn w:val="DefaultParagraphFont"/>
    <w:link w:val="Heading2"/>
    <w:uiPriority w:val="9"/>
    <w:rsid w:val="00376314"/>
    <w:rPr>
      <w:rFonts w:asciiTheme="majorHAnsi" w:eastAsiaTheme="majorEastAsia" w:hAnsiTheme="majorHAnsi" w:cstheme="majorBidi"/>
      <w:color w:val="000000" w:themeColor="text1"/>
      <w:sz w:val="28"/>
      <w:szCs w:val="26"/>
    </w:rPr>
  </w:style>
  <w:style w:type="character" w:customStyle="1" w:styleId="Heading3Char">
    <w:name w:val="Heading 3 Char"/>
    <w:basedOn w:val="DefaultParagraphFont"/>
    <w:link w:val="Heading3"/>
    <w:uiPriority w:val="9"/>
    <w:rsid w:val="007132F2"/>
    <w:rPr>
      <w:rFonts w:asciiTheme="majorHAnsi" w:eastAsiaTheme="majorEastAsia" w:hAnsiTheme="majorHAnsi" w:cstheme="majorBidi"/>
      <w:color w:val="1F4D78" w:themeColor="accent1" w:themeShade="7F"/>
      <w:sz w:val="24"/>
      <w:szCs w:val="24"/>
    </w:rPr>
  </w:style>
  <w:style w:type="paragraph" w:styleId="NoSpacing">
    <w:name w:val="No Spacing"/>
    <w:link w:val="NoSpacingChar"/>
    <w:uiPriority w:val="1"/>
    <w:qFormat/>
    <w:rsid w:val="00CB79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79A5"/>
    <w:rPr>
      <w:rFonts w:eastAsiaTheme="minorEastAsia"/>
      <w:lang w:val="en-US"/>
    </w:rPr>
  </w:style>
  <w:style w:type="paragraph" w:styleId="BalloonText">
    <w:name w:val="Balloon Text"/>
    <w:basedOn w:val="Normal"/>
    <w:link w:val="BalloonTextChar"/>
    <w:uiPriority w:val="99"/>
    <w:semiHidden/>
    <w:unhideWhenUsed/>
    <w:rsid w:val="00CB79A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B79A5"/>
    <w:rPr>
      <w:rFonts w:ascii="Segoe UI" w:hAnsi="Segoe UI" w:cs="Segoe UI"/>
      <w:sz w:val="18"/>
      <w:szCs w:val="18"/>
    </w:rPr>
  </w:style>
  <w:style w:type="paragraph" w:styleId="Header">
    <w:name w:val="header"/>
    <w:basedOn w:val="Normal"/>
    <w:link w:val="HeaderChar"/>
    <w:uiPriority w:val="99"/>
    <w:unhideWhenUsed/>
    <w:rsid w:val="008002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0293"/>
  </w:style>
  <w:style w:type="paragraph" w:styleId="Footer">
    <w:name w:val="footer"/>
    <w:basedOn w:val="Normal"/>
    <w:link w:val="FooterChar"/>
    <w:uiPriority w:val="99"/>
    <w:unhideWhenUsed/>
    <w:rsid w:val="008002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0293"/>
  </w:style>
  <w:style w:type="paragraph" w:styleId="TOC1">
    <w:name w:val="toc 1"/>
    <w:basedOn w:val="Normal"/>
    <w:next w:val="Normal"/>
    <w:autoRedefine/>
    <w:uiPriority w:val="39"/>
    <w:unhideWhenUsed/>
    <w:rsid w:val="00376314"/>
    <w:pPr>
      <w:spacing w:after="100"/>
    </w:pPr>
  </w:style>
  <w:style w:type="character" w:styleId="Hyperlink">
    <w:name w:val="Hyperlink"/>
    <w:basedOn w:val="DefaultParagraphFont"/>
    <w:uiPriority w:val="99"/>
    <w:unhideWhenUsed/>
    <w:rsid w:val="00376314"/>
    <w:rPr>
      <w:color w:val="0563C1" w:themeColor="hyperlink"/>
      <w:u w:val="single"/>
    </w:rPr>
  </w:style>
  <w:style w:type="paragraph" w:styleId="TOC2">
    <w:name w:val="toc 2"/>
    <w:basedOn w:val="Normal"/>
    <w:next w:val="Normal"/>
    <w:autoRedefine/>
    <w:uiPriority w:val="39"/>
    <w:unhideWhenUsed/>
    <w:rsid w:val="003D53E8"/>
    <w:pPr>
      <w:spacing w:after="100"/>
      <w:ind w:left="220"/>
    </w:pPr>
  </w:style>
  <w:style w:type="paragraph" w:styleId="Bibliography">
    <w:name w:val="Bibliography"/>
    <w:basedOn w:val="Normal"/>
    <w:next w:val="Normal"/>
    <w:uiPriority w:val="37"/>
    <w:unhideWhenUsed/>
    <w:rsid w:val="003D53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751018">
      <w:bodyDiv w:val="1"/>
      <w:marLeft w:val="0"/>
      <w:marRight w:val="0"/>
      <w:marTop w:val="0"/>
      <w:marBottom w:val="0"/>
      <w:divBdr>
        <w:top w:val="none" w:sz="0" w:space="0" w:color="auto"/>
        <w:left w:val="none" w:sz="0" w:space="0" w:color="auto"/>
        <w:bottom w:val="none" w:sz="0" w:space="0" w:color="auto"/>
        <w:right w:val="none" w:sz="0" w:space="0" w:color="auto"/>
      </w:divBdr>
    </w:div>
    <w:div w:id="102893843">
      <w:bodyDiv w:val="1"/>
      <w:marLeft w:val="0"/>
      <w:marRight w:val="0"/>
      <w:marTop w:val="0"/>
      <w:marBottom w:val="0"/>
      <w:divBdr>
        <w:top w:val="none" w:sz="0" w:space="0" w:color="auto"/>
        <w:left w:val="none" w:sz="0" w:space="0" w:color="auto"/>
        <w:bottom w:val="none" w:sz="0" w:space="0" w:color="auto"/>
        <w:right w:val="none" w:sz="0" w:space="0" w:color="auto"/>
      </w:divBdr>
    </w:div>
    <w:div w:id="141316873">
      <w:bodyDiv w:val="1"/>
      <w:marLeft w:val="0"/>
      <w:marRight w:val="0"/>
      <w:marTop w:val="0"/>
      <w:marBottom w:val="0"/>
      <w:divBdr>
        <w:top w:val="none" w:sz="0" w:space="0" w:color="auto"/>
        <w:left w:val="none" w:sz="0" w:space="0" w:color="auto"/>
        <w:bottom w:val="none" w:sz="0" w:space="0" w:color="auto"/>
        <w:right w:val="none" w:sz="0" w:space="0" w:color="auto"/>
      </w:divBdr>
    </w:div>
    <w:div w:id="207037407">
      <w:bodyDiv w:val="1"/>
      <w:marLeft w:val="0"/>
      <w:marRight w:val="0"/>
      <w:marTop w:val="0"/>
      <w:marBottom w:val="0"/>
      <w:divBdr>
        <w:top w:val="none" w:sz="0" w:space="0" w:color="auto"/>
        <w:left w:val="none" w:sz="0" w:space="0" w:color="auto"/>
        <w:bottom w:val="none" w:sz="0" w:space="0" w:color="auto"/>
        <w:right w:val="none" w:sz="0" w:space="0" w:color="auto"/>
      </w:divBdr>
    </w:div>
    <w:div w:id="276371088">
      <w:bodyDiv w:val="1"/>
      <w:marLeft w:val="0"/>
      <w:marRight w:val="0"/>
      <w:marTop w:val="0"/>
      <w:marBottom w:val="0"/>
      <w:divBdr>
        <w:top w:val="none" w:sz="0" w:space="0" w:color="auto"/>
        <w:left w:val="none" w:sz="0" w:space="0" w:color="auto"/>
        <w:bottom w:val="none" w:sz="0" w:space="0" w:color="auto"/>
        <w:right w:val="none" w:sz="0" w:space="0" w:color="auto"/>
      </w:divBdr>
    </w:div>
    <w:div w:id="308176073">
      <w:bodyDiv w:val="1"/>
      <w:marLeft w:val="0"/>
      <w:marRight w:val="0"/>
      <w:marTop w:val="0"/>
      <w:marBottom w:val="0"/>
      <w:divBdr>
        <w:top w:val="none" w:sz="0" w:space="0" w:color="auto"/>
        <w:left w:val="none" w:sz="0" w:space="0" w:color="auto"/>
        <w:bottom w:val="none" w:sz="0" w:space="0" w:color="auto"/>
        <w:right w:val="none" w:sz="0" w:space="0" w:color="auto"/>
      </w:divBdr>
    </w:div>
    <w:div w:id="315694300">
      <w:bodyDiv w:val="1"/>
      <w:marLeft w:val="0"/>
      <w:marRight w:val="0"/>
      <w:marTop w:val="0"/>
      <w:marBottom w:val="0"/>
      <w:divBdr>
        <w:top w:val="none" w:sz="0" w:space="0" w:color="auto"/>
        <w:left w:val="none" w:sz="0" w:space="0" w:color="auto"/>
        <w:bottom w:val="none" w:sz="0" w:space="0" w:color="auto"/>
        <w:right w:val="none" w:sz="0" w:space="0" w:color="auto"/>
      </w:divBdr>
    </w:div>
    <w:div w:id="327950858">
      <w:bodyDiv w:val="1"/>
      <w:marLeft w:val="0"/>
      <w:marRight w:val="0"/>
      <w:marTop w:val="0"/>
      <w:marBottom w:val="0"/>
      <w:divBdr>
        <w:top w:val="none" w:sz="0" w:space="0" w:color="auto"/>
        <w:left w:val="none" w:sz="0" w:space="0" w:color="auto"/>
        <w:bottom w:val="none" w:sz="0" w:space="0" w:color="auto"/>
        <w:right w:val="none" w:sz="0" w:space="0" w:color="auto"/>
      </w:divBdr>
    </w:div>
    <w:div w:id="435174011">
      <w:bodyDiv w:val="1"/>
      <w:marLeft w:val="0"/>
      <w:marRight w:val="0"/>
      <w:marTop w:val="0"/>
      <w:marBottom w:val="0"/>
      <w:divBdr>
        <w:top w:val="none" w:sz="0" w:space="0" w:color="auto"/>
        <w:left w:val="none" w:sz="0" w:space="0" w:color="auto"/>
        <w:bottom w:val="none" w:sz="0" w:space="0" w:color="auto"/>
        <w:right w:val="none" w:sz="0" w:space="0" w:color="auto"/>
      </w:divBdr>
    </w:div>
    <w:div w:id="624586051">
      <w:bodyDiv w:val="1"/>
      <w:marLeft w:val="0"/>
      <w:marRight w:val="0"/>
      <w:marTop w:val="0"/>
      <w:marBottom w:val="0"/>
      <w:divBdr>
        <w:top w:val="none" w:sz="0" w:space="0" w:color="auto"/>
        <w:left w:val="none" w:sz="0" w:space="0" w:color="auto"/>
        <w:bottom w:val="none" w:sz="0" w:space="0" w:color="auto"/>
        <w:right w:val="none" w:sz="0" w:space="0" w:color="auto"/>
      </w:divBdr>
    </w:div>
    <w:div w:id="652831972">
      <w:bodyDiv w:val="1"/>
      <w:marLeft w:val="0"/>
      <w:marRight w:val="0"/>
      <w:marTop w:val="0"/>
      <w:marBottom w:val="0"/>
      <w:divBdr>
        <w:top w:val="none" w:sz="0" w:space="0" w:color="auto"/>
        <w:left w:val="none" w:sz="0" w:space="0" w:color="auto"/>
        <w:bottom w:val="none" w:sz="0" w:space="0" w:color="auto"/>
        <w:right w:val="none" w:sz="0" w:space="0" w:color="auto"/>
      </w:divBdr>
    </w:div>
    <w:div w:id="659235073">
      <w:bodyDiv w:val="1"/>
      <w:marLeft w:val="0"/>
      <w:marRight w:val="0"/>
      <w:marTop w:val="0"/>
      <w:marBottom w:val="0"/>
      <w:divBdr>
        <w:top w:val="none" w:sz="0" w:space="0" w:color="auto"/>
        <w:left w:val="none" w:sz="0" w:space="0" w:color="auto"/>
        <w:bottom w:val="none" w:sz="0" w:space="0" w:color="auto"/>
        <w:right w:val="none" w:sz="0" w:space="0" w:color="auto"/>
      </w:divBdr>
    </w:div>
    <w:div w:id="711883234">
      <w:bodyDiv w:val="1"/>
      <w:marLeft w:val="0"/>
      <w:marRight w:val="0"/>
      <w:marTop w:val="0"/>
      <w:marBottom w:val="0"/>
      <w:divBdr>
        <w:top w:val="none" w:sz="0" w:space="0" w:color="auto"/>
        <w:left w:val="none" w:sz="0" w:space="0" w:color="auto"/>
        <w:bottom w:val="none" w:sz="0" w:space="0" w:color="auto"/>
        <w:right w:val="none" w:sz="0" w:space="0" w:color="auto"/>
      </w:divBdr>
    </w:div>
    <w:div w:id="760638225">
      <w:bodyDiv w:val="1"/>
      <w:marLeft w:val="0"/>
      <w:marRight w:val="0"/>
      <w:marTop w:val="0"/>
      <w:marBottom w:val="0"/>
      <w:divBdr>
        <w:top w:val="none" w:sz="0" w:space="0" w:color="auto"/>
        <w:left w:val="none" w:sz="0" w:space="0" w:color="auto"/>
        <w:bottom w:val="none" w:sz="0" w:space="0" w:color="auto"/>
        <w:right w:val="none" w:sz="0" w:space="0" w:color="auto"/>
      </w:divBdr>
    </w:div>
    <w:div w:id="907571822">
      <w:bodyDiv w:val="1"/>
      <w:marLeft w:val="0"/>
      <w:marRight w:val="0"/>
      <w:marTop w:val="0"/>
      <w:marBottom w:val="0"/>
      <w:divBdr>
        <w:top w:val="none" w:sz="0" w:space="0" w:color="auto"/>
        <w:left w:val="none" w:sz="0" w:space="0" w:color="auto"/>
        <w:bottom w:val="none" w:sz="0" w:space="0" w:color="auto"/>
        <w:right w:val="none" w:sz="0" w:space="0" w:color="auto"/>
      </w:divBdr>
    </w:div>
    <w:div w:id="941842947">
      <w:bodyDiv w:val="1"/>
      <w:marLeft w:val="0"/>
      <w:marRight w:val="0"/>
      <w:marTop w:val="0"/>
      <w:marBottom w:val="0"/>
      <w:divBdr>
        <w:top w:val="none" w:sz="0" w:space="0" w:color="auto"/>
        <w:left w:val="none" w:sz="0" w:space="0" w:color="auto"/>
        <w:bottom w:val="none" w:sz="0" w:space="0" w:color="auto"/>
        <w:right w:val="none" w:sz="0" w:space="0" w:color="auto"/>
      </w:divBdr>
    </w:div>
    <w:div w:id="942424169">
      <w:bodyDiv w:val="1"/>
      <w:marLeft w:val="0"/>
      <w:marRight w:val="0"/>
      <w:marTop w:val="0"/>
      <w:marBottom w:val="0"/>
      <w:divBdr>
        <w:top w:val="none" w:sz="0" w:space="0" w:color="auto"/>
        <w:left w:val="none" w:sz="0" w:space="0" w:color="auto"/>
        <w:bottom w:val="none" w:sz="0" w:space="0" w:color="auto"/>
        <w:right w:val="none" w:sz="0" w:space="0" w:color="auto"/>
      </w:divBdr>
    </w:div>
    <w:div w:id="976908609">
      <w:bodyDiv w:val="1"/>
      <w:marLeft w:val="0"/>
      <w:marRight w:val="0"/>
      <w:marTop w:val="0"/>
      <w:marBottom w:val="0"/>
      <w:divBdr>
        <w:top w:val="none" w:sz="0" w:space="0" w:color="auto"/>
        <w:left w:val="none" w:sz="0" w:space="0" w:color="auto"/>
        <w:bottom w:val="none" w:sz="0" w:space="0" w:color="auto"/>
        <w:right w:val="none" w:sz="0" w:space="0" w:color="auto"/>
      </w:divBdr>
    </w:div>
    <w:div w:id="1031103782">
      <w:bodyDiv w:val="1"/>
      <w:marLeft w:val="0"/>
      <w:marRight w:val="0"/>
      <w:marTop w:val="0"/>
      <w:marBottom w:val="0"/>
      <w:divBdr>
        <w:top w:val="none" w:sz="0" w:space="0" w:color="auto"/>
        <w:left w:val="none" w:sz="0" w:space="0" w:color="auto"/>
        <w:bottom w:val="none" w:sz="0" w:space="0" w:color="auto"/>
        <w:right w:val="none" w:sz="0" w:space="0" w:color="auto"/>
      </w:divBdr>
    </w:div>
    <w:div w:id="1035354836">
      <w:bodyDiv w:val="1"/>
      <w:marLeft w:val="0"/>
      <w:marRight w:val="0"/>
      <w:marTop w:val="0"/>
      <w:marBottom w:val="0"/>
      <w:divBdr>
        <w:top w:val="none" w:sz="0" w:space="0" w:color="auto"/>
        <w:left w:val="none" w:sz="0" w:space="0" w:color="auto"/>
        <w:bottom w:val="none" w:sz="0" w:space="0" w:color="auto"/>
        <w:right w:val="none" w:sz="0" w:space="0" w:color="auto"/>
      </w:divBdr>
    </w:div>
    <w:div w:id="1099834913">
      <w:bodyDiv w:val="1"/>
      <w:marLeft w:val="0"/>
      <w:marRight w:val="0"/>
      <w:marTop w:val="0"/>
      <w:marBottom w:val="0"/>
      <w:divBdr>
        <w:top w:val="none" w:sz="0" w:space="0" w:color="auto"/>
        <w:left w:val="none" w:sz="0" w:space="0" w:color="auto"/>
        <w:bottom w:val="none" w:sz="0" w:space="0" w:color="auto"/>
        <w:right w:val="none" w:sz="0" w:space="0" w:color="auto"/>
      </w:divBdr>
    </w:div>
    <w:div w:id="1099984571">
      <w:bodyDiv w:val="1"/>
      <w:marLeft w:val="0"/>
      <w:marRight w:val="0"/>
      <w:marTop w:val="0"/>
      <w:marBottom w:val="0"/>
      <w:divBdr>
        <w:top w:val="none" w:sz="0" w:space="0" w:color="auto"/>
        <w:left w:val="none" w:sz="0" w:space="0" w:color="auto"/>
        <w:bottom w:val="none" w:sz="0" w:space="0" w:color="auto"/>
        <w:right w:val="none" w:sz="0" w:space="0" w:color="auto"/>
      </w:divBdr>
    </w:div>
    <w:div w:id="1110003411">
      <w:bodyDiv w:val="1"/>
      <w:marLeft w:val="0"/>
      <w:marRight w:val="0"/>
      <w:marTop w:val="0"/>
      <w:marBottom w:val="0"/>
      <w:divBdr>
        <w:top w:val="none" w:sz="0" w:space="0" w:color="auto"/>
        <w:left w:val="none" w:sz="0" w:space="0" w:color="auto"/>
        <w:bottom w:val="none" w:sz="0" w:space="0" w:color="auto"/>
        <w:right w:val="none" w:sz="0" w:space="0" w:color="auto"/>
      </w:divBdr>
    </w:div>
    <w:div w:id="1453817344">
      <w:bodyDiv w:val="1"/>
      <w:marLeft w:val="0"/>
      <w:marRight w:val="0"/>
      <w:marTop w:val="0"/>
      <w:marBottom w:val="0"/>
      <w:divBdr>
        <w:top w:val="none" w:sz="0" w:space="0" w:color="auto"/>
        <w:left w:val="none" w:sz="0" w:space="0" w:color="auto"/>
        <w:bottom w:val="none" w:sz="0" w:space="0" w:color="auto"/>
        <w:right w:val="none" w:sz="0" w:space="0" w:color="auto"/>
      </w:divBdr>
    </w:div>
    <w:div w:id="1684630181">
      <w:bodyDiv w:val="1"/>
      <w:marLeft w:val="0"/>
      <w:marRight w:val="0"/>
      <w:marTop w:val="0"/>
      <w:marBottom w:val="0"/>
      <w:divBdr>
        <w:top w:val="none" w:sz="0" w:space="0" w:color="auto"/>
        <w:left w:val="none" w:sz="0" w:space="0" w:color="auto"/>
        <w:bottom w:val="none" w:sz="0" w:space="0" w:color="auto"/>
        <w:right w:val="none" w:sz="0" w:space="0" w:color="auto"/>
      </w:divBdr>
    </w:div>
    <w:div w:id="1705015479">
      <w:bodyDiv w:val="1"/>
      <w:marLeft w:val="0"/>
      <w:marRight w:val="0"/>
      <w:marTop w:val="0"/>
      <w:marBottom w:val="0"/>
      <w:divBdr>
        <w:top w:val="none" w:sz="0" w:space="0" w:color="auto"/>
        <w:left w:val="none" w:sz="0" w:space="0" w:color="auto"/>
        <w:bottom w:val="none" w:sz="0" w:space="0" w:color="auto"/>
        <w:right w:val="none" w:sz="0" w:space="0" w:color="auto"/>
      </w:divBdr>
    </w:div>
    <w:div w:id="1741319246">
      <w:bodyDiv w:val="1"/>
      <w:marLeft w:val="0"/>
      <w:marRight w:val="0"/>
      <w:marTop w:val="0"/>
      <w:marBottom w:val="0"/>
      <w:divBdr>
        <w:top w:val="none" w:sz="0" w:space="0" w:color="auto"/>
        <w:left w:val="none" w:sz="0" w:space="0" w:color="auto"/>
        <w:bottom w:val="none" w:sz="0" w:space="0" w:color="auto"/>
        <w:right w:val="none" w:sz="0" w:space="0" w:color="auto"/>
      </w:divBdr>
    </w:div>
    <w:div w:id="1979408777">
      <w:bodyDiv w:val="1"/>
      <w:marLeft w:val="0"/>
      <w:marRight w:val="0"/>
      <w:marTop w:val="0"/>
      <w:marBottom w:val="0"/>
      <w:divBdr>
        <w:top w:val="none" w:sz="0" w:space="0" w:color="auto"/>
        <w:left w:val="none" w:sz="0" w:space="0" w:color="auto"/>
        <w:bottom w:val="none" w:sz="0" w:space="0" w:color="auto"/>
        <w:right w:val="none" w:sz="0" w:space="0" w:color="auto"/>
      </w:divBdr>
    </w:div>
    <w:div w:id="1987657704">
      <w:bodyDiv w:val="1"/>
      <w:marLeft w:val="0"/>
      <w:marRight w:val="0"/>
      <w:marTop w:val="0"/>
      <w:marBottom w:val="0"/>
      <w:divBdr>
        <w:top w:val="none" w:sz="0" w:space="0" w:color="auto"/>
        <w:left w:val="none" w:sz="0" w:space="0" w:color="auto"/>
        <w:bottom w:val="none" w:sz="0" w:space="0" w:color="auto"/>
        <w:right w:val="none" w:sz="0" w:space="0" w:color="auto"/>
      </w:divBdr>
    </w:div>
    <w:div w:id="2007437521">
      <w:bodyDiv w:val="1"/>
      <w:marLeft w:val="0"/>
      <w:marRight w:val="0"/>
      <w:marTop w:val="0"/>
      <w:marBottom w:val="0"/>
      <w:divBdr>
        <w:top w:val="none" w:sz="0" w:space="0" w:color="auto"/>
        <w:left w:val="none" w:sz="0" w:space="0" w:color="auto"/>
        <w:bottom w:val="none" w:sz="0" w:space="0" w:color="auto"/>
        <w:right w:val="none" w:sz="0" w:space="0" w:color="auto"/>
      </w:divBdr>
    </w:div>
    <w:div w:id="2013799580">
      <w:bodyDiv w:val="1"/>
      <w:marLeft w:val="0"/>
      <w:marRight w:val="0"/>
      <w:marTop w:val="0"/>
      <w:marBottom w:val="0"/>
      <w:divBdr>
        <w:top w:val="none" w:sz="0" w:space="0" w:color="auto"/>
        <w:left w:val="none" w:sz="0" w:space="0" w:color="auto"/>
        <w:bottom w:val="none" w:sz="0" w:space="0" w:color="auto"/>
        <w:right w:val="none" w:sz="0" w:space="0" w:color="auto"/>
      </w:divBdr>
    </w:div>
    <w:div w:id="2063402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FB10617E0F94081970A3CA97FC5D42A"/>
        <w:category>
          <w:name w:val="General"/>
          <w:gallery w:val="placeholder"/>
        </w:category>
        <w:types>
          <w:type w:val="bbPlcHdr"/>
        </w:types>
        <w:behaviors>
          <w:behavior w:val="content"/>
        </w:behaviors>
        <w:guid w:val="{DE7F31C7-DAA5-4EFB-8EEB-5876B98959CE}"/>
      </w:docPartPr>
      <w:docPartBody>
        <w:p w:rsidR="00000000" w:rsidRDefault="0002777E" w:rsidP="0002777E">
          <w:pPr>
            <w:pStyle w:val="5FB10617E0F94081970A3CA97FC5D42A"/>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77E"/>
    <w:rsid w:val="0002777E"/>
    <w:rsid w:val="00786A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FB10617E0F94081970A3CA97FC5D42A">
    <w:name w:val="5FB10617E0F94081970A3CA97FC5D42A"/>
    <w:rsid w:val="0002777E"/>
  </w:style>
  <w:style w:type="paragraph" w:customStyle="1" w:styleId="D35991CFE5AF49DE8E4F60CF07712079">
    <w:name w:val="D35991CFE5AF49DE8E4F60CF07712079"/>
    <w:rsid w:val="0002777E"/>
  </w:style>
  <w:style w:type="paragraph" w:customStyle="1" w:styleId="FB308CBFD4244B02A6DAC9FC17941604">
    <w:name w:val="FB308CBFD4244B02A6DAC9FC17941604"/>
    <w:rsid w:val="0002777E"/>
  </w:style>
  <w:style w:type="paragraph" w:customStyle="1" w:styleId="AE48202BB2CA4B498110DD3901C4619C">
    <w:name w:val="AE48202BB2CA4B498110DD3901C4619C"/>
    <w:rsid w:val="0002777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2020-02-03T00:00:00</PublishDate>
  <Abstract/>
  <CompanyAddress>WOO20849247/1909653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Col20</b:Tag>
    <b:SourceType>DocumentFromInternetSite</b:SourceType>
    <b:Guid>{D4CB4421-6CE4-4241-B872-EAA276902EE1}</b:Guid>
    <b:Title>Colour Blindness</b:Title>
    <b:Author>
      <b:Author>
        <b:Corporate>Colour Blind Awareness</b:Corporate>
      </b:Author>
    </b:Author>
    <b:YearAccessed>2020</b:YearAccessed>
    <b:MonthAccessed>January</b:MonthAccessed>
    <b:DayAccessed>23</b:DayAccessed>
    <b:URL>http://www.colourblindawareness.org/colour-blindness/#wrap</b:URL>
    <b:RefOrder>2</b:RefOrder>
  </b:Source>
  <b:Source>
    <b:Tag>And15</b:Tag>
    <b:SourceType>DocumentFromInternetSite</b:SourceType>
    <b:Guid>{4801D593-6EF4-4029-8F57-39E9280C7735}</b:Guid>
    <b:Author>
      <b:Author>
        <b:NameList>
          <b:Person>
            <b:Last>Kirk</b:Last>
            <b:First>Andy</b:First>
          </b:Person>
        </b:NameList>
      </b:Author>
    </b:Author>
    <b:Title>Make Grey Your Best Friend</b:Title>
    <b:Year>2015</b:Year>
    <b:Month>January</b:Month>
    <b:Day>21</b:Day>
    <b:YearAccessed>2020</b:YearAccessed>
    <b:MonthAccessed>January</b:MonthAccessed>
    <b:DayAccessed>24</b:DayAccessed>
    <b:URL>https://www.visualisingdata.com/2015/01/make-grey-best-friend/</b:URL>
    <b:RefOrder>4</b:RefOrder>
  </b:Source>
  <b:Source>
    <b:Tag>Edw18</b:Tag>
    <b:SourceType>Book</b:SourceType>
    <b:Guid>{A3468230-6D57-45B2-A5F6-B648ECC2AB59}</b:Guid>
    <b:Title>The Visual Display Of Quantitative Information second edition</b:Title>
    <b:Year>2018</b:Year>
    <b:Author>
      <b:Author>
        <b:NameList>
          <b:Person>
            <b:Last>Tufte</b:Last>
            <b:First>Edward</b:First>
            <b:Middle>R</b:Middle>
          </b:Person>
        </b:NameList>
      </b:Author>
    </b:Author>
    <b:Publisher>Graphics Press LLC</b:Publisher>
    <b:RefOrder>3</b:RefOrder>
  </b:Source>
  <b:Source>
    <b:Tag>Col13</b:Tag>
    <b:SourceType>Book</b:SourceType>
    <b:Guid>{45431E34-DBE9-425A-945B-2F5F2EAAA210}</b:Guid>
    <b:Author>
      <b:Author>
        <b:NameList>
          <b:Person>
            <b:Last>Ware</b:Last>
            <b:First>Colin</b:First>
          </b:Person>
        </b:NameList>
      </b:Author>
    </b:Author>
    <b:Title>Information Visualization Perception for Design third deition</b:Title>
    <b:Year>2013</b:Year>
    <b:Publisher>Morgan Kaufmann</b:Publisher>
    <b:RefOrder>9</b:RefOrder>
  </b:Source>
  <b:Source>
    <b:Tag>Cun11</b:Tag>
    <b:SourceType>DocumentFromInternetSite</b:SourceType>
    <b:Guid>{35DA5B86-3A27-42A9-AA54-40CB9E7FC07A}</b:Guid>
    <b:Title>Cunning and Labour will grind everything</b:Title>
    <b:Year>2011</b:Year>
    <b:Month>July</b:Month>
    <b:Day>21</b:Day>
    <b:YearAccessed>2020</b:YearAccessed>
    <b:MonthAccessed>January</b:MonthAccessed>
    <b:DayAccessed>23</b:DayAccessed>
    <b:URL>https://fom.ru/Ekonomika/10104</b:URL>
    <b:RefOrder>5</b:RefOrder>
  </b:Source>
  <b:Source>
    <b:Tag>Mar17</b:Tag>
    <b:SourceType>DocumentFromInternetSite</b:SourceType>
    <b:Guid>{464D58D8-28A8-4DCD-A711-22CD791405C5}</b:Guid>
    <b:Author>
      <b:Author>
        <b:NameList>
          <b:Person>
            <b:Last>Edwards</b:Last>
            <b:First>Mark</b:First>
          </b:Person>
        </b:NameList>
      </b:Author>
    </b:Author>
    <b:Title>The Vis that wasnt (and then was again)</b:Title>
    <b:Year>2017</b:Year>
    <b:Month>April</b:Month>
    <b:Day>1</b:Day>
    <b:YearAccessed>2020</b:YearAccessed>
    <b:MonthAccessed>January</b:MonthAccessed>
    <b:DayAccessed>28</b:DayAccessed>
    <b:URL>http://pointsofviz.com/the-viz-that-wasnt-and-then-was-again/</b:URL>
    <b:RefOrder>6</b:RefOrder>
  </b:Source>
  <b:Source>
    <b:Tag>And17</b:Tag>
    <b:SourceType>DocumentFromInternetSite</b:SourceType>
    <b:Guid>{69DF1FDB-603D-49C7-B7DB-0DCF385E4837}</b:Guid>
    <b:Author>
      <b:Author>
        <b:NameList>
          <b:Person>
            <b:Last>Kriebel</b:Last>
            <b:First>Andy</b:First>
          </b:Person>
        </b:NameList>
      </b:Author>
    </b:Author>
    <b:Title>Week 13- The Secret of Success</b:Title>
    <b:Year>2017</b:Year>
    <b:Month>March</b:Month>
    <b:Day>31</b:Day>
    <b:YearAccessed>2020</b:YearAccessed>
    <b:MonthAccessed>January</b:MonthAccessed>
    <b:DayAccessed>26</b:DayAccessed>
    <b:URL>https://www.makeovermonday.co.uk/week-13/</b:URL>
    <b:RefOrder>7</b:RefOrder>
  </b:Source>
  <b:Source>
    <b:Tag>Kur17</b:Tag>
    <b:SourceType>InternetSite</b:SourceType>
    <b:Guid>{BE9C6B02-76A8-4F3E-ABB6-191D9F4EB589}</b:Guid>
    <b:Author>
      <b:Author>
        <b:NameList>
          <b:Person>
            <b:Last>Kurakina</b:Last>
            <b:First>Natasha</b:First>
          </b:Person>
        </b:NameList>
      </b:Author>
    </b:Author>
    <b:Title>Finally, my first #MakeoverMonday. Used original colours but removed the offensive tone </b:Title>
    <b:Year>2017</b:Year>
    <b:Month>March</b:Month>
    <b:Day>26</b:Day>
    <b:YearAccessed>2020</b:YearAccessed>
    <b:MonthAccessed>January</b:MonthAccessed>
    <b:DayAccessed>26</b:DayAccessed>
    <b:URL>https://twitter.com/data_hungry/status/845995359021207552</b:URL>
    <b:ProductionCompany>Twitter</b:ProductionCompany>
    <b:RefOrder>8</b:RefOrder>
  </b:Source>
  <b:Source>
    <b:Tag>Col12</b:Tag>
    <b:SourceType>BookSection</b:SourceType>
    <b:Guid>{F33CE7CD-D3FB-4753-967B-249AF4A461DA}</b:Guid>
    <b:Year>2012</b:Year>
    <b:Publisher>Morgan Kaufmann</b:Publisher>
    <b:Author>
      <b:Author>
        <b:NameList>
          <b:Person>
            <b:Last>Ware</b:Last>
            <b:First>Colin</b:First>
          </b:Person>
        </b:NameList>
      </b:Author>
    </b:Author>
    <b:BookTitle>Information Visualisation Perception for Design</b:BookTitle>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0A59B4-FB4C-4EC5-BFFE-58CAE70942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6</Pages>
  <Words>1224</Words>
  <Characters>6980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Richard Woolston</Company>
  <LinksUpToDate>false</LinksUpToDate>
  <CharactersWithSpaces>8188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Critiquing and Creating Data Visualisations</dc:title>
  <dc:subject/>
  <dc:creator>useraccount</dc:creator>
  <cp:keywords/>
  <dc:description/>
  <cp:lastModifiedBy>WOO20849247</cp:lastModifiedBy>
  <cp:revision>3</cp:revision>
  <dcterms:created xsi:type="dcterms:W3CDTF">2020-02-03T13:02:00Z</dcterms:created>
  <dcterms:modified xsi:type="dcterms:W3CDTF">2020-02-03T13:42:00Z</dcterms:modified>
</cp:coreProperties>
</file>