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spacing w:before="20" w:line="480" w:lineRule="auto"/>
        <w:rPr>
          <w:rFonts w:ascii="Palatino" w:cs="Palatino" w:hAnsi="Palatino" w:eastAsia="Palatino"/>
          <w:b w:val="1"/>
          <w:bCs w:val="1"/>
          <w:color w:val="202020"/>
          <w:sz w:val="32"/>
          <w:szCs w:val="32"/>
          <w:u w:val="single" w:color="202020"/>
        </w:rPr>
      </w:pPr>
    </w:p>
    <w:p>
      <w:pPr>
        <w:pStyle w:val="Body"/>
        <w:rPr>
          <w:rFonts w:ascii="Georgia" w:cs="Georgia" w:hAnsi="Georgia" w:eastAsia="Georgia"/>
          <w:caps w:val="0"/>
          <w:smallCaps w:val="0"/>
          <w:strike w:val="0"/>
          <w:dstrike w:val="0"/>
          <w:outline w:val="0"/>
          <w:color w:val="000000"/>
          <w:spacing w:val="0"/>
          <w:kern w:val="0"/>
          <w:position w:val="0"/>
          <w:sz w:val="21"/>
          <w:szCs w:val="21"/>
          <w:u w:val="none" w:color="000000"/>
          <w:vertAlign w:val="baseline"/>
        </w:rPr>
      </w:pPr>
      <w:r>
        <w:rPr>
          <w:rFonts w:ascii="Georgia" w:cs="Georgia" w:hAnsi="Georgia" w:eastAsia="Georgia"/>
          <w:caps w:val="0"/>
          <w:smallCaps w:val="0"/>
          <w:strike w:val="0"/>
          <w:dstrike w:val="0"/>
          <w:outline w:val="0"/>
          <w:color w:val="000000"/>
          <w:spacing w:val="0"/>
          <w:kern w:val="0"/>
          <w:position w:val="0"/>
          <w:sz w:val="21"/>
          <w:szCs w:val="21"/>
          <w:u w:val="none" w:color="000000"/>
          <w:vertAlign w:val="baseline"/>
          <w:lang w:val="en-US"/>
        </w:rPr>
        <w:drawing>
          <wp:inline distT="0" distB="0" distL="0" distR="0">
            <wp:extent cx="2058006" cy="856908"/>
            <wp:effectExtent l="0" t="0" r="0" b="0"/>
            <wp:docPr id="1073741825" name="officeArt object" descr="C:\Users\ablettm\AppData\Local\Microsoft\Windows\Temporary Internet Files\Content.Outlook\R41HOZLM\UWTSD Logo.jpg"/>
            <wp:cNvGraphicFramePr/>
            <a:graphic xmlns:a="http://schemas.openxmlformats.org/drawingml/2006/main">
              <a:graphicData uri="http://schemas.openxmlformats.org/drawingml/2006/picture">
                <pic:pic xmlns:pic="http://schemas.openxmlformats.org/drawingml/2006/picture">
                  <pic:nvPicPr>
                    <pic:cNvPr id="1073741825" name="C:\Users\ablettm\AppData\Local\Microsoft\Windows\Temporary Internet Files\Content.Outlook\R41HOZLM\UWTSD Logo.jpg" descr="C:\Users\ablettm\AppData\Local\Microsoft\Windows\Temporary Internet Files\Content.Outlook\R41HOZLM\UWTSD Logo.jpg"/>
                    <pic:cNvPicPr>
                      <a:picLocks noChangeAspect="1"/>
                    </pic:cNvPicPr>
                  </pic:nvPicPr>
                  <pic:blipFill>
                    <a:blip r:embed="rId4">
                      <a:extLst/>
                    </a:blip>
                    <a:stretch>
                      <a:fillRect/>
                    </a:stretch>
                  </pic:blipFill>
                  <pic:spPr>
                    <a:xfrm>
                      <a:off x="0" y="0"/>
                      <a:ext cx="2058006" cy="856908"/>
                    </a:xfrm>
                    <a:prstGeom prst="rect">
                      <a:avLst/>
                    </a:prstGeom>
                    <a:ln w="12700" cap="flat">
                      <a:noFill/>
                      <a:miter lim="400000"/>
                    </a:ln>
                    <a:effectLst/>
                  </pic:spPr>
                </pic:pic>
              </a:graphicData>
            </a:graphic>
          </wp:inline>
        </w:drawing>
      </w:r>
    </w:p>
    <w:p>
      <w:pPr>
        <w:pStyle w:val="Body"/>
        <w:rPr>
          <w:rFonts w:ascii="Georgia" w:cs="Georgia" w:hAnsi="Georgia" w:eastAsia="Georgia"/>
          <w:caps w:val="0"/>
          <w:smallCaps w:val="0"/>
          <w:strike w:val="0"/>
          <w:dstrike w:val="0"/>
          <w:outline w:val="0"/>
          <w:color w:val="000000"/>
          <w:spacing w:val="0"/>
          <w:kern w:val="0"/>
          <w:position w:val="0"/>
          <w:sz w:val="21"/>
          <w:szCs w:val="21"/>
          <w:u w:val="none" w:color="000000"/>
          <w:vertAlign w:val="baseline"/>
          <w:lang w:val="en-US"/>
        </w:rPr>
      </w:pPr>
    </w:p>
    <w:p>
      <w:pPr>
        <w:pStyle w:val="Body"/>
        <w:rPr>
          <w:rFonts w:ascii="Georgia" w:cs="Georgia" w:hAnsi="Georgia" w:eastAsia="Georgia"/>
          <w:caps w:val="0"/>
          <w:smallCaps w:val="0"/>
          <w:strike w:val="0"/>
          <w:dstrike w:val="0"/>
          <w:outline w:val="0"/>
          <w:color w:val="000000"/>
          <w:spacing w:val="0"/>
          <w:kern w:val="0"/>
          <w:position w:val="0"/>
          <w:sz w:val="21"/>
          <w:szCs w:val="21"/>
          <w:u w:val="none" w:color="000000"/>
          <w:vertAlign w:val="baseline"/>
          <w:lang w:val="en-US"/>
        </w:rPr>
      </w:pPr>
    </w:p>
    <w:p>
      <w:pPr>
        <w:pStyle w:val="Body"/>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Pr>
      </w:pPr>
      <w:r>
        <w:rPr>
          <w:rFonts w:ascii="Arial" w:hAnsi="Arial"/>
          <w:b w:val="1"/>
          <w:bCs w:val="1"/>
          <w:caps w:val="0"/>
          <w:smallCaps w:val="0"/>
          <w:strike w:val="0"/>
          <w:dstrike w:val="0"/>
          <w:outline w:val="0"/>
          <w:color w:val="000000"/>
          <w:spacing w:val="0"/>
          <w:kern w:val="0"/>
          <w:position w:val="0"/>
          <w:sz w:val="28"/>
          <w:szCs w:val="28"/>
          <w:u w:val="none" w:color="000000"/>
          <w:vertAlign w:val="baseline"/>
          <w:rtl w:val="0"/>
          <w:lang w:val="en-US"/>
        </w:rPr>
        <w:t xml:space="preserve">Postgraduate/Distance Learning </w:t>
      </w:r>
    </w:p>
    <w:p>
      <w:pPr>
        <w:pStyle w:val="Body"/>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Pr>
      </w:pPr>
      <w:r>
        <w:rPr>
          <w:rFonts w:ascii="Arial" w:hAnsi="Arial"/>
          <w:b w:val="1"/>
          <w:bCs w:val="1"/>
          <w:caps w:val="0"/>
          <w:smallCaps w:val="0"/>
          <w:strike w:val="0"/>
          <w:dstrike w:val="0"/>
          <w:outline w:val="0"/>
          <w:color w:val="000000"/>
          <w:spacing w:val="0"/>
          <w:kern w:val="0"/>
          <w:position w:val="0"/>
          <w:sz w:val="28"/>
          <w:szCs w:val="28"/>
          <w:u w:val="none" w:color="000000"/>
          <w:vertAlign w:val="baseline"/>
          <w:rtl w:val="0"/>
          <w:lang w:val="en-US"/>
        </w:rPr>
        <w:t>Assignment coversheet &amp; feedback form</w:t>
      </w:r>
    </w:p>
    <w:p>
      <w:pPr>
        <w:pStyle w:val="Body"/>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Pr>
      </w:pPr>
    </w:p>
    <w:tbl>
      <w:tblPr>
        <w:tblW w:w="8856"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4788"/>
        <w:gridCol w:w="423"/>
        <w:gridCol w:w="1557"/>
        <w:gridCol w:w="285"/>
        <w:gridCol w:w="1803"/>
      </w:tblGrid>
      <w:tr>
        <w:tblPrEx>
          <w:shd w:val="clear" w:color="auto" w:fill="cadfff"/>
        </w:tblPrEx>
        <w:trPr>
          <w:trHeight w:val="46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pPr>
            <w:r>
              <w:rPr>
                <w:rFonts w:ascii="Arial" w:hAnsi="Arial"/>
                <w:b w:val="1"/>
                <w:bCs w:val="1"/>
                <w:sz w:val="22"/>
                <w:szCs w:val="22"/>
                <w:rtl w:val="0"/>
                <w:lang w:val="en-US"/>
              </w:rPr>
              <w:t>For completion by the student</w:t>
            </w:r>
            <w:r>
              <w:rPr>
                <w:rFonts w:ascii="Arial" w:hAnsi="Arial"/>
                <w:sz w:val="22"/>
                <w:szCs w:val="22"/>
                <w:rtl w:val="0"/>
                <w:lang w:val="en-US"/>
              </w:rPr>
              <w:t>:</w:t>
            </w:r>
          </w:p>
        </w:tc>
      </w:tr>
      <w:tr>
        <w:tblPrEx>
          <w:shd w:val="clear" w:color="auto" w:fill="cadfff"/>
        </w:tblPrEx>
        <w:trPr>
          <w:trHeight w:val="56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pPr>
            <w:r>
              <w:rPr>
                <w:rFonts w:ascii="Arial" w:hAnsi="Arial"/>
                <w:sz w:val="22"/>
                <w:szCs w:val="22"/>
                <w:rtl w:val="0"/>
                <w:lang w:val="en-US"/>
              </w:rPr>
              <w:t>Student Name: P MARGAND</w:t>
            </w:r>
          </w:p>
        </w:tc>
      </w:tr>
      <w:tr>
        <w:tblPrEx>
          <w:shd w:val="clear" w:color="auto" w:fill="cadfff"/>
        </w:tblPrEx>
        <w:trPr>
          <w:trHeight w:val="145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Module code: CSEN7021</w:t>
            </w:r>
          </w:p>
          <w:p>
            <w:pPr>
              <w:pStyle w:val="Body"/>
              <w:ind w:right="34"/>
              <w:rPr>
                <w:rFonts w:ascii="Arial" w:cs="Arial" w:hAnsi="Arial" w:eastAsia="Arial"/>
                <w:sz w:val="22"/>
                <w:szCs w:val="22"/>
                <w:lang w:val="en-US"/>
              </w:rPr>
            </w:pPr>
          </w:p>
          <w:p>
            <w:pPr>
              <w:pStyle w:val="Body"/>
              <w:bidi w:val="0"/>
              <w:ind w:left="0" w:right="34" w:firstLine="0"/>
              <w:jc w:val="left"/>
              <w:rPr>
                <w:rFonts w:ascii="Arial" w:cs="Arial" w:hAnsi="Arial" w:eastAsia="Arial"/>
                <w:sz w:val="22"/>
                <w:szCs w:val="22"/>
                <w:rtl w:val="0"/>
              </w:rPr>
            </w:pPr>
            <w:r>
              <w:rPr>
                <w:rFonts w:ascii="Arial" w:hAnsi="Arial"/>
                <w:sz w:val="22"/>
                <w:szCs w:val="22"/>
                <w:rtl w:val="0"/>
                <w:lang w:val="en-US"/>
              </w:rPr>
              <w:t>Module title:</w:t>
            </w:r>
          </w:p>
          <w:p>
            <w:pPr>
              <w:pStyle w:val="Body"/>
              <w:bidi w:val="0"/>
              <w:ind w:left="0" w:right="34" w:firstLine="0"/>
              <w:jc w:val="left"/>
              <w:rPr>
                <w:rtl w:val="0"/>
              </w:rPr>
            </w:pPr>
            <w:r>
              <w:rPr>
                <w:rFonts w:ascii="Arial" w:hAnsi="Arial"/>
                <w:sz w:val="22"/>
                <w:szCs w:val="22"/>
                <w:rtl w:val="0"/>
                <w:lang w:val="en-US"/>
              </w:rPr>
              <w:t>THE SHOCK OF THE NEW: FROM MODERNISM TO POSTMODERNISM</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Student ID number:</w:t>
            </w:r>
          </w:p>
          <w:p>
            <w:pPr>
              <w:pStyle w:val="Body"/>
              <w:bidi w:val="0"/>
              <w:ind w:left="0" w:right="34" w:firstLine="0"/>
              <w:jc w:val="left"/>
              <w:rPr>
                <w:rtl w:val="0"/>
              </w:rPr>
            </w:pPr>
            <w:r>
              <w:rPr>
                <w:rFonts w:ascii="Arial" w:hAnsi="Arial"/>
                <w:sz w:val="22"/>
                <w:szCs w:val="22"/>
                <w:rtl w:val="0"/>
                <w:lang w:val="en-US"/>
              </w:rPr>
              <w:t>1303265</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Educational support needs:</w:t>
            </w:r>
          </w:p>
          <w:p>
            <w:pPr>
              <w:pStyle w:val="Body"/>
              <w:bidi w:val="0"/>
              <w:ind w:left="0" w:right="34" w:firstLine="0"/>
              <w:jc w:val="left"/>
              <w:rPr>
                <w:rtl w:val="0"/>
              </w:rPr>
            </w:pPr>
            <w:r>
              <w:rPr>
                <w:rFonts w:ascii="Arial" w:hAnsi="Arial"/>
                <w:sz w:val="22"/>
                <w:szCs w:val="22"/>
                <w:rtl w:val="0"/>
                <w:lang w:val="en-US"/>
              </w:rPr>
              <w:t>No</w:t>
            </w:r>
          </w:p>
        </w:tc>
      </w:tr>
      <w:tr>
        <w:tblPrEx>
          <w:shd w:val="clear" w:color="auto" w:fill="cadfff"/>
        </w:tblPrEx>
        <w:trPr>
          <w:trHeight w:val="98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Module tutor: JENI WILLIAMS</w:t>
            </w:r>
          </w:p>
          <w:p>
            <w:pPr>
              <w:pStyle w:val="Body"/>
              <w:ind w:right="34"/>
              <w:rPr>
                <w:rFonts w:ascii="Arial" w:cs="Arial" w:hAnsi="Arial" w:eastAsia="Arial"/>
                <w:sz w:val="22"/>
                <w:szCs w:val="22"/>
                <w:lang w:val="en-US"/>
              </w:rPr>
            </w:pPr>
          </w:p>
          <w:p>
            <w:pPr>
              <w:pStyle w:val="Body"/>
              <w:ind w:right="34"/>
              <w:rPr>
                <w:rFonts w:ascii="Arial" w:cs="Arial" w:hAnsi="Arial" w:eastAsia="Arial"/>
                <w:sz w:val="22"/>
                <w:szCs w:val="22"/>
                <w:lang w:val="en-US"/>
              </w:rPr>
            </w:pPr>
          </w:p>
          <w:p>
            <w:pPr>
              <w:pStyle w:val="Body"/>
              <w:bidi w:val="0"/>
              <w:ind w:left="0" w:right="34" w:firstLine="0"/>
              <w:jc w:val="left"/>
              <w:rPr>
                <w:rtl w:val="0"/>
              </w:rPr>
            </w:pPr>
            <w:r>
              <w:rPr>
                <w:rFonts w:ascii="Arial" w:hAnsi="Arial"/>
                <w:sz w:val="22"/>
                <w:szCs w:val="22"/>
                <w:rtl w:val="0"/>
                <w:lang w:val="en-US"/>
              </w:rPr>
              <w:t>Assignment due date: 23 March</w:t>
            </w:r>
          </w:p>
        </w:tc>
      </w:tr>
      <w:tr>
        <w:tblPrEx>
          <w:shd w:val="clear" w:color="auto" w:fill="cadfff"/>
        </w:tblPrEx>
        <w:trPr>
          <w:trHeight w:val="102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rPr>
            </w:pPr>
            <w:r>
              <w:rPr>
                <w:rFonts w:ascii="Arial" w:hAnsi="Arial"/>
                <w:rtl w:val="0"/>
                <w:lang w:val="en-US"/>
              </w:rPr>
              <w:t>If your module has multiple submissions please indicate which piece of work this is.</w:t>
            </w:r>
          </w:p>
          <w:p>
            <w:pPr>
              <w:pStyle w:val="Body A"/>
              <w:rPr>
                <w:rFonts w:ascii="Arial" w:cs="Arial" w:hAnsi="Arial" w:eastAsia="Arial"/>
                <w:lang w:val="en-US"/>
              </w:rPr>
            </w:pPr>
          </w:p>
          <w:p>
            <w:pPr>
              <w:pStyle w:val="Body A"/>
              <w:bidi w:val="0"/>
              <w:ind w:left="0" w:right="0" w:firstLine="0"/>
              <w:jc w:val="left"/>
              <w:rPr>
                <w:rtl w:val="0"/>
              </w:rPr>
            </w:pPr>
            <w:r>
              <w:rPr>
                <w:rFonts w:ascii="Arial" w:hAnsi="Arial"/>
                <w:rtl w:val="0"/>
                <w:lang w:val="en-US"/>
              </w:rPr>
              <w:t>1</w:t>
            </w:r>
            <w:r>
              <w:rPr>
                <w:rFonts w:ascii="Arial" w:hAnsi="Arial"/>
                <w:vertAlign w:val="superscript"/>
                <w:rtl w:val="0"/>
                <w:lang w:val="en-US"/>
              </w:rPr>
              <w:t>st</w:t>
            </w:r>
            <w:r>
              <w:rPr>
                <w:rFonts w:ascii="Lucida Grande" w:hAnsi="Lucida Grande" w:hint="default"/>
                <w:b w:val="1"/>
                <w:bCs w:val="1"/>
                <w:sz w:val="44"/>
                <w:szCs w:val="44"/>
                <w:rtl w:val="0"/>
                <w:lang w:val="en-US"/>
              </w:rPr>
              <w:t>√</w:t>
            </w:r>
            <w:r>
              <w:rPr>
                <w:rFonts w:ascii="Arial" w:hAnsi="Arial"/>
                <w:rtl w:val="0"/>
                <w:lang w:val="en-US"/>
              </w:rPr>
              <w:t>2</w:t>
            </w:r>
            <w:r>
              <w:rPr>
                <w:rFonts w:ascii="Arial" w:hAnsi="Arial"/>
                <w:vertAlign w:val="superscript"/>
                <w:rtl w:val="0"/>
                <w:lang w:val="en-US"/>
              </w:rPr>
              <w:t>nd</w:t>
            </w:r>
            <w:r>
              <w:rPr>
                <w:rFonts w:ascii="Arial" w:hAnsi="Arial"/>
                <w:rtl w:val="0"/>
                <w:lang w:val="en-US"/>
              </w:rPr>
              <w:t xml:space="preserve">       3</w:t>
            </w:r>
            <w:r>
              <w:rPr>
                <w:rFonts w:ascii="Arial" w:hAnsi="Arial"/>
                <w:vertAlign w:val="superscript"/>
                <w:rtl w:val="0"/>
                <w:lang w:val="en-US"/>
              </w:rPr>
              <w:t>rd</w:t>
            </w:r>
            <w:r>
              <w:rPr>
                <w:rFonts w:ascii="Arial" w:hAnsi="Arial"/>
                <w:rtl w:val="0"/>
                <w:lang w:val="en-US"/>
              </w:rPr>
              <w:t xml:space="preserve">        4</w:t>
            </w:r>
            <w:r>
              <w:rPr>
                <w:rFonts w:ascii="Arial" w:hAnsi="Arial"/>
                <w:vertAlign w:val="superscript"/>
                <w:rtl w:val="0"/>
                <w:lang w:val="en-US"/>
              </w:rPr>
              <w:t>th</w:t>
            </w:r>
            <w:r>
              <w:rPr>
                <w:rFonts w:ascii="Arial" w:hAnsi="Arial"/>
                <w:rtl w:val="0"/>
                <w:lang w:val="en-US"/>
              </w:rPr>
              <w:t xml:space="preserve">       5</w:t>
            </w:r>
            <w:r>
              <w:rPr>
                <w:rFonts w:ascii="Arial" w:hAnsi="Arial"/>
                <w:vertAlign w:val="superscript"/>
                <w:rtl w:val="0"/>
                <w:lang w:val="en-US"/>
              </w:rPr>
              <w:t>th</w:t>
            </w:r>
            <w:r>
              <w:rPr>
                <w:rFonts w:ascii="Arial" w:hAnsi="Arial"/>
                <w:rtl w:val="0"/>
                <w:lang w:val="en-US"/>
              </w:rPr>
              <w:t xml:space="preserve">       6</w:t>
            </w:r>
            <w:r>
              <w:rPr>
                <w:rFonts w:ascii="Arial" w:hAnsi="Arial"/>
                <w:vertAlign w:val="superscript"/>
                <w:rtl w:val="0"/>
                <w:lang w:val="en-US"/>
              </w:rPr>
              <w:t>th</w:t>
            </w:r>
            <w:r>
              <w:rPr>
                <w:rFonts w:ascii="Arial" w:hAnsi="Arial"/>
                <w:rtl w:val="0"/>
                <w:lang w:val="en-US"/>
              </w:rPr>
              <w:t xml:space="preserve"> </w:t>
            </w:r>
          </w:p>
        </w:tc>
      </w:tr>
      <w:tr>
        <w:tblPrEx>
          <w:shd w:val="clear" w:color="auto" w:fill="cadfff"/>
        </w:tblPrEx>
        <w:trPr>
          <w:trHeight w:val="1825"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Body"/>
              <w:ind w:right="34"/>
              <w:rPr>
                <w:rFonts w:ascii="Arial" w:cs="Arial" w:hAnsi="Arial" w:eastAsia="Arial"/>
                <w:sz w:val="22"/>
                <w:szCs w:val="22"/>
              </w:rPr>
            </w:pPr>
            <w:r>
              <w:rPr>
                <w:rFonts w:ascii="Arial" w:hAnsi="Arial"/>
                <w:sz w:val="22"/>
                <w:szCs w:val="22"/>
                <w:rtl w:val="0"/>
                <w:lang w:val="en-US"/>
              </w:rPr>
              <w:t>I confirm that this is my original work and that I have adhered to the University policy on plagiarism.</w:t>
            </w:r>
          </w:p>
          <w:p>
            <w:pPr>
              <w:pStyle w:val="Body"/>
              <w:bidi w:val="0"/>
              <w:ind w:left="0" w:right="34" w:firstLine="0"/>
              <w:jc w:val="left"/>
              <w:rPr>
                <w:rFonts w:ascii="Arial" w:cs="Arial" w:hAnsi="Arial" w:eastAsia="Arial"/>
                <w:sz w:val="22"/>
                <w:szCs w:val="22"/>
                <w:rtl w:val="0"/>
              </w:rPr>
            </w:pPr>
            <w:r>
              <w:rPr>
                <w:rFonts w:ascii="Arial" w:hAnsi="Arial"/>
                <w:sz w:val="22"/>
                <w:szCs w:val="22"/>
                <w:rtl w:val="0"/>
                <w:lang w:val="en-US"/>
              </w:rPr>
              <w:t xml:space="preserve">Signed </w:t>
            </w:r>
            <w:r>
              <w:rPr>
                <w:rFonts w:ascii="Arial" w:hAnsi="Arial" w:hint="default"/>
                <w:sz w:val="22"/>
                <w:szCs w:val="22"/>
                <w:rtl w:val="0"/>
                <w:lang w:val="en-US"/>
              </w:rPr>
              <w:t>……………………………………………………………</w:t>
            </w:r>
          </w:p>
          <w:p>
            <w:pPr>
              <w:pStyle w:val="Body"/>
              <w:bidi w:val="0"/>
              <w:ind w:left="0" w:right="34" w:firstLine="0"/>
              <w:jc w:val="left"/>
              <w:rPr>
                <w:rtl w:val="0"/>
              </w:rPr>
            </w:pPr>
            <w:r>
              <w:rPr>
                <w:rFonts w:ascii="Calibri" w:cs="Calibri" w:hAnsi="Calibri" w:eastAsia="Calibri"/>
                <w:b w:val="1"/>
                <w:bCs w:val="1"/>
                <w:rtl w:val="0"/>
                <w:lang w:val="en-US"/>
              </w:rPr>
              <w:t xml:space="preserve">Email submission: if you are submitting this form via email, please tick this box </w:t>
            </w:r>
            <w:r>
              <w:rPr>
                <w:rFonts w:ascii="Calibri" w:cs="Calibri" w:hAnsi="Calibri" w:eastAsia="Calibri"/>
                <w:b w:val="1"/>
                <w:bCs w:val="1"/>
                <w:sz w:val="44"/>
                <w:szCs w:val="44"/>
                <w:rtl w:val="0"/>
                <w:lang w:val="en-US"/>
              </w:rPr>
              <w:t>□</w:t>
            </w:r>
            <w:r>
              <w:rPr>
                <w:rFonts w:ascii="Lucida Grande" w:hAnsi="Lucida Grande" w:hint="default"/>
                <w:b w:val="1"/>
                <w:bCs w:val="1"/>
                <w:sz w:val="44"/>
                <w:szCs w:val="44"/>
                <w:rtl w:val="0"/>
                <w:lang w:val="en-US"/>
              </w:rPr>
              <w:t>√</w:t>
            </w:r>
            <w:r>
              <w:rPr>
                <w:rFonts w:ascii="Calibri" w:cs="Calibri" w:hAnsi="Calibri" w:eastAsia="Calibri"/>
                <w:b w:val="1"/>
                <w:bCs w:val="1"/>
                <w:rtl w:val="0"/>
                <w:lang w:val="en-US"/>
              </w:rPr>
              <w:t>(as a substitute for your signature) to confirm that you agree to the above declaration.</w:t>
            </w:r>
          </w:p>
        </w:tc>
      </w:tr>
      <w:tr>
        <w:tblPrEx>
          <w:shd w:val="clear" w:color="auto" w:fill="cadfff"/>
        </w:tblPrEx>
        <w:trPr>
          <w:trHeight w:val="535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sz w:val="24"/>
                <w:szCs w:val="24"/>
                <w:lang w:val="en-US"/>
              </w:rPr>
            </w:pPr>
          </w:p>
          <w:p>
            <w:pPr>
              <w:pStyle w:val="Body A"/>
              <w:bidi w:val="0"/>
              <w:ind w:left="0" w:right="0" w:firstLine="0"/>
              <w:jc w:val="left"/>
              <w:rPr>
                <w:rFonts w:ascii="Arial" w:cs="Arial" w:hAnsi="Arial" w:eastAsia="Arial"/>
                <w:sz w:val="24"/>
                <w:szCs w:val="24"/>
                <w:rtl w:val="0"/>
              </w:rPr>
            </w:pPr>
            <w:r>
              <w:rPr>
                <w:rFonts w:ascii="Arial" w:hAnsi="Arial"/>
                <w:b w:val="1"/>
                <w:bCs w:val="1"/>
                <w:sz w:val="24"/>
                <w:szCs w:val="24"/>
                <w:rtl w:val="0"/>
                <w:lang w:val="en-US"/>
              </w:rPr>
              <w:t>Assignment Mark</w:t>
            </w:r>
          </w:p>
          <w:p>
            <w:pPr>
              <w:pStyle w:val="Body A"/>
              <w:rPr>
                <w:rFonts w:ascii="Arial" w:cs="Arial" w:hAnsi="Arial" w:eastAsia="Arial"/>
                <w:sz w:val="20"/>
                <w:szCs w:val="20"/>
                <w:lang w:val="en-US"/>
              </w:rPr>
            </w:pPr>
          </w:p>
          <w:p>
            <w:pPr>
              <w:pStyle w:val="Body A"/>
              <w:bidi w:val="0"/>
              <w:ind w:left="0" w:right="0" w:firstLine="0"/>
              <w:jc w:val="left"/>
              <w:rPr>
                <w:rFonts w:ascii="Arial" w:cs="Arial" w:hAnsi="Arial" w:eastAsia="Arial"/>
                <w:sz w:val="20"/>
                <w:szCs w:val="20"/>
                <w:rtl w:val="0"/>
              </w:rPr>
            </w:pPr>
            <w:r>
              <w:rPr>
                <w:rFonts w:ascii="Arial" w:hAnsi="Arial"/>
                <w:sz w:val="20"/>
                <w:szCs w:val="20"/>
                <w:rtl w:val="0"/>
                <w:lang w:val="en-US"/>
              </w:rPr>
              <w:t>1</w:t>
            </w:r>
            <w:r>
              <w:rPr>
                <w:rFonts w:ascii="Arial" w:hAnsi="Arial"/>
                <w:sz w:val="20"/>
                <w:szCs w:val="20"/>
                <w:vertAlign w:val="superscript"/>
                <w:rtl w:val="0"/>
                <w:lang w:val="en-US"/>
              </w:rPr>
              <w:t>st</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 Provisional mark</w:t>
              <w:tab/>
            </w:r>
          </w:p>
          <w:p>
            <w:pPr>
              <w:pStyle w:val="Body A"/>
              <w:rPr>
                <w:rFonts w:ascii="Arial" w:cs="Arial" w:hAnsi="Arial" w:eastAsia="Arial"/>
                <w:sz w:val="20"/>
                <w:szCs w:val="20"/>
                <w:lang w:val="en-US"/>
              </w:rPr>
            </w:pPr>
          </w:p>
          <w:p>
            <w:pPr>
              <w:pStyle w:val="Body A"/>
              <w:bidi w:val="0"/>
              <w:ind w:left="0" w:right="0" w:firstLine="0"/>
              <w:jc w:val="left"/>
              <w:rPr>
                <w:rFonts w:ascii="Arial" w:cs="Arial" w:hAnsi="Arial" w:eastAsia="Arial"/>
                <w:sz w:val="20"/>
                <w:szCs w:val="20"/>
                <w:rtl w:val="0"/>
              </w:rPr>
            </w:pPr>
            <w:r>
              <w:rPr>
                <w:rFonts w:ascii="Arial" w:hAnsi="Arial"/>
                <w:sz w:val="20"/>
                <w:szCs w:val="20"/>
                <w:rtl w:val="0"/>
                <w:lang w:val="en-US"/>
              </w:rPr>
              <w:t>2</w:t>
            </w:r>
            <w:r>
              <w:rPr>
                <w:rFonts w:ascii="Arial" w:hAnsi="Arial"/>
                <w:sz w:val="20"/>
                <w:szCs w:val="20"/>
                <w:vertAlign w:val="superscript"/>
                <w:rtl w:val="0"/>
                <w:lang w:val="en-US"/>
              </w:rPr>
              <w:t>nd</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s/Moderator</w:t>
            </w:r>
            <w:r>
              <w:rPr>
                <w:rFonts w:ascii="Arial" w:hAnsi="Arial" w:hint="default"/>
                <w:sz w:val="20"/>
                <w:szCs w:val="20"/>
                <w:rtl w:val="0"/>
                <w:lang w:val="en-US"/>
              </w:rPr>
              <w:t>’</w:t>
            </w:r>
            <w:r>
              <w:rPr>
                <w:rFonts w:ascii="Arial" w:hAnsi="Arial"/>
                <w:sz w:val="20"/>
                <w:szCs w:val="20"/>
                <w:rtl w:val="0"/>
                <w:lang w:val="en-US"/>
              </w:rPr>
              <w:t>s provisional mark</w:t>
              <w:tab/>
            </w:r>
          </w:p>
          <w:p>
            <w:pPr>
              <w:pStyle w:val="Body A"/>
              <w:bidi w:val="0"/>
              <w:ind w:left="0" w:right="0" w:firstLine="0"/>
              <w:jc w:val="left"/>
              <w:rPr>
                <w:rFonts w:ascii="Arial" w:cs="Arial" w:hAnsi="Arial" w:eastAsia="Arial"/>
                <w:sz w:val="20"/>
                <w:szCs w:val="20"/>
                <w:rtl w:val="0"/>
              </w:rPr>
            </w:pPr>
            <w:r>
              <w:rPr>
                <w:rFonts w:ascii="Arial" w:hAnsi="Arial"/>
                <w:sz w:val="20"/>
                <w:szCs w:val="20"/>
                <w:rtl w:val="0"/>
                <w:lang w:val="en-US"/>
              </w:rPr>
              <w:t xml:space="preserve">Agreed Internal Mark: </w:t>
            </w:r>
          </w:p>
          <w:p>
            <w:pPr>
              <w:pStyle w:val="Body A"/>
              <w:bidi w:val="0"/>
              <w:ind w:left="0" w:right="0" w:firstLine="0"/>
              <w:jc w:val="left"/>
              <w:rPr>
                <w:rFonts w:ascii="Arial" w:cs="Arial" w:hAnsi="Arial" w:eastAsia="Arial"/>
                <w:sz w:val="20"/>
                <w:szCs w:val="20"/>
                <w:shd w:val="clear" w:color="auto" w:fill="ffff00"/>
                <w:rtl w:val="0"/>
              </w:rPr>
            </w:pPr>
            <w:r>
              <w:rPr>
                <w:rFonts w:ascii="Arial" w:cs="Arial" w:hAnsi="Arial" w:eastAsia="Arial"/>
                <w:sz w:val="20"/>
                <w:szCs w:val="20"/>
                <w:shd w:val="clear" w:color="auto" w:fill="ffff00"/>
                <w:lang w:val="en-US"/>
              </w:rPr>
              <w:tab/>
            </w:r>
          </w:p>
          <w:p>
            <w:pPr>
              <w:pStyle w:val="Body A"/>
              <w:rPr>
                <w:rFonts w:ascii="Arial" w:cs="Arial" w:hAnsi="Arial" w:eastAsia="Arial"/>
                <w:sz w:val="20"/>
                <w:szCs w:val="20"/>
                <w:lang w:val="en-US"/>
              </w:rPr>
            </w:pPr>
          </w:p>
          <w:p>
            <w:pPr>
              <w:pStyle w:val="Body A"/>
              <w:bidi w:val="0"/>
              <w:ind w:left="0" w:right="0" w:firstLine="0"/>
              <w:jc w:val="left"/>
              <w:rPr>
                <w:rFonts w:ascii="Arial" w:cs="Arial" w:hAnsi="Arial" w:eastAsia="Arial"/>
                <w:sz w:val="20"/>
                <w:szCs w:val="20"/>
                <w:rtl w:val="0"/>
              </w:rPr>
            </w:pPr>
            <w:r>
              <w:rPr>
                <w:rFonts w:ascii="Arial" w:hAnsi="Arial"/>
                <w:sz w:val="20"/>
                <w:szCs w:val="20"/>
                <w:rtl w:val="0"/>
                <w:lang w:val="en-US"/>
              </w:rPr>
              <w:t>External Examiner</w:t>
            </w:r>
            <w:r>
              <w:rPr>
                <w:rFonts w:ascii="Arial" w:hAnsi="Arial" w:hint="default"/>
                <w:sz w:val="20"/>
                <w:szCs w:val="20"/>
                <w:rtl w:val="0"/>
                <w:lang w:val="en-US"/>
              </w:rPr>
              <w:t>’</w:t>
            </w:r>
            <w:r>
              <w:rPr>
                <w:rFonts w:ascii="Arial" w:hAnsi="Arial"/>
                <w:sz w:val="20"/>
                <w:szCs w:val="20"/>
                <w:rtl w:val="0"/>
                <w:lang w:val="en-US"/>
              </w:rPr>
              <w:t>s mark (if relevant)</w:t>
              <w:tab/>
            </w:r>
          </w:p>
          <w:p>
            <w:pPr>
              <w:pStyle w:val="Body A"/>
              <w:rPr>
                <w:rFonts w:ascii="Arial" w:cs="Arial" w:hAnsi="Arial" w:eastAsia="Arial"/>
                <w:sz w:val="20"/>
                <w:szCs w:val="20"/>
                <w:lang w:val="en-US"/>
              </w:rPr>
            </w:pPr>
          </w:p>
          <w:p>
            <w:pPr>
              <w:pStyle w:val="Body A"/>
              <w:bidi w:val="0"/>
              <w:ind w:left="0" w:right="0" w:firstLine="0"/>
              <w:jc w:val="left"/>
              <w:rPr>
                <w:rFonts w:ascii="Arial" w:cs="Arial" w:hAnsi="Arial" w:eastAsia="Arial"/>
                <w:b w:val="1"/>
                <w:bCs w:val="1"/>
                <w:sz w:val="20"/>
                <w:szCs w:val="20"/>
                <w:rtl w:val="0"/>
              </w:rPr>
            </w:pPr>
            <w:r>
              <w:rPr>
                <w:rFonts w:ascii="Arial" w:hAnsi="Arial"/>
                <w:b w:val="1"/>
                <w:bCs w:val="1"/>
                <w:sz w:val="20"/>
                <w:szCs w:val="20"/>
                <w:rtl w:val="0"/>
                <w:lang w:val="en-US"/>
              </w:rPr>
              <w:t>Final Mark</w:t>
            </w:r>
          </w:p>
          <w:p>
            <w:pPr>
              <w:pStyle w:val="Body A"/>
              <w:bidi w:val="0"/>
              <w:ind w:left="0" w:right="0" w:firstLine="0"/>
              <w:jc w:val="left"/>
              <w:rPr>
                <w:rFonts w:ascii="Arial" w:cs="Arial" w:hAnsi="Arial" w:eastAsia="Arial"/>
                <w:b w:val="1"/>
                <w:bCs w:val="1"/>
                <w:sz w:val="20"/>
                <w:szCs w:val="20"/>
                <w:rtl w:val="0"/>
              </w:rPr>
            </w:pPr>
            <w:r>
              <w:rPr>
                <w:rFonts w:ascii="Arial" w:cs="Arial" w:hAnsi="Arial" w:eastAsia="Arial"/>
                <w:b w:val="1"/>
                <w:bCs w:val="1"/>
                <w:sz w:val="20"/>
                <w:szCs w:val="20"/>
                <w:lang w:val="en-US"/>
              </w:rPr>
              <w:tab/>
            </w:r>
          </w:p>
          <w:p>
            <w:pPr>
              <w:pStyle w:val="Body"/>
              <w:ind w:left="142" w:right="34" w:firstLine="0"/>
              <w:rPr>
                <w:rFonts w:ascii="Arial" w:cs="Arial" w:hAnsi="Arial" w:eastAsia="Arial"/>
                <w:b w:val="1"/>
                <w:bCs w:val="1"/>
                <w:sz w:val="22"/>
                <w:szCs w:val="22"/>
                <w:lang w:val="en-US"/>
              </w:rPr>
            </w:pPr>
          </w:p>
          <w:p>
            <w:pPr>
              <w:pStyle w:val="Body"/>
              <w:bidi w:val="0"/>
              <w:ind w:left="142" w:right="34" w:firstLine="0"/>
              <w:jc w:val="left"/>
              <w:rPr>
                <w:rFonts w:ascii="Arial" w:cs="Arial" w:hAnsi="Arial" w:eastAsia="Arial"/>
                <w:sz w:val="22"/>
                <w:szCs w:val="22"/>
                <w:rtl w:val="0"/>
              </w:rPr>
            </w:pPr>
            <w:r>
              <w:rPr>
                <w:rFonts w:ascii="Arial" w:hAnsi="Arial"/>
                <w:b w:val="1"/>
                <w:bCs w:val="1"/>
                <w:sz w:val="22"/>
                <w:szCs w:val="22"/>
                <w:rtl w:val="0"/>
                <w:lang w:val="en-US"/>
              </w:rPr>
              <w:t>NB.</w:t>
            </w:r>
            <w:r>
              <w:rPr>
                <w:rFonts w:ascii="Arial" w:hAnsi="Arial"/>
                <w:sz w:val="22"/>
                <w:szCs w:val="22"/>
                <w:rtl w:val="0"/>
                <w:lang w:val="en-US"/>
              </w:rPr>
              <w:t xml:space="preserve">  All marks are provisional until confirmed by the Final Examination Board.</w:t>
            </w: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p>
          <w:p>
            <w:pPr>
              <w:pStyle w:val="Body"/>
              <w:bidi w:val="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1 :</w:t>
            </w:r>
          </w:p>
          <w:p>
            <w:pPr>
              <w:pStyle w:val="Body"/>
              <w:bidi w:val="0"/>
              <w:spacing w:before="100" w:after="100"/>
              <w:ind w:left="0" w:right="0" w:firstLine="0"/>
              <w:jc w:val="left"/>
              <w:rPr>
                <w:rtl w:val="0"/>
              </w:rPr>
            </w:pPr>
            <w:r>
              <w:rPr>
                <w:rFonts w:ascii="Arial" w:hAnsi="Arial"/>
                <w:sz w:val="22"/>
                <w:szCs w:val="22"/>
                <w:rtl w:val="0"/>
                <w:lang w:val="en-US"/>
              </w:rPr>
              <w:t>Comments:</w:t>
            </w:r>
          </w:p>
        </w:tc>
      </w:tr>
      <w:tr>
        <w:tblPrEx>
          <w:shd w:val="clear" w:color="auto" w:fill="cadfff"/>
        </w:tblPrEx>
        <w:trPr>
          <w:trHeight w:val="34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spacing w:before="100" w:after="100"/>
              <w:ind w:left="142" w:right="34" w:firstLine="0"/>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spacing w:before="100" w:after="100"/>
              <w:ind w:left="142" w:right="34" w:firstLine="0"/>
            </w:pPr>
            <w:r>
              <w:rPr>
                <w:rFonts w:ascii="Arial" w:hAnsi="Arial"/>
                <w:sz w:val="22"/>
                <w:szCs w:val="22"/>
                <w:rtl w:val="0"/>
                <w:lang w:val="en-US"/>
              </w:rPr>
              <w:t>Date:</w:t>
            </w:r>
          </w:p>
        </w:tc>
      </w:tr>
      <w:tr>
        <w:tblPrEx>
          <w:shd w:val="clear" w:color="auto" w:fill="cadfff"/>
        </w:tblPrEx>
        <w:trPr>
          <w:trHeight w:val="169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22"/>
                <w:szCs w:val="22"/>
                <w:lang w:val="en-US"/>
              </w:rPr>
            </w:pPr>
          </w:p>
          <w:p>
            <w:pPr>
              <w:pStyle w:val="Body"/>
              <w:bidi w:val="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2/Moderator:</w:t>
            </w:r>
          </w:p>
          <w:p>
            <w:pPr>
              <w:pStyle w:val="Body"/>
              <w:rPr>
                <w:rFonts w:ascii="Arial" w:cs="Arial" w:hAnsi="Arial" w:eastAsia="Arial"/>
                <w:b w:val="1"/>
                <w:bCs w:val="1"/>
                <w:sz w:val="22"/>
                <w:szCs w:val="22"/>
                <w:lang w:val="en-US"/>
              </w:rPr>
            </w:pPr>
          </w:p>
          <w:p>
            <w:pPr>
              <w:pStyle w:val="Body"/>
              <w:bidi w:val="0"/>
              <w:ind w:left="0" w:right="0" w:firstLine="0"/>
              <w:jc w:val="left"/>
              <w:rPr>
                <w:rFonts w:ascii="Arial" w:cs="Arial" w:hAnsi="Arial" w:eastAsia="Arial"/>
                <w:sz w:val="22"/>
                <w:szCs w:val="22"/>
                <w:rtl w:val="0"/>
              </w:rPr>
            </w:pPr>
            <w:r>
              <w:rPr>
                <w:rFonts w:ascii="Arial" w:hAnsi="Arial"/>
                <w:sz w:val="22"/>
                <w:szCs w:val="22"/>
                <w:rtl w:val="0"/>
                <w:lang w:val="en-US"/>
              </w:rPr>
              <w:t>Comments:</w:t>
            </w:r>
          </w:p>
          <w:p>
            <w:pPr>
              <w:pStyle w:val="Body"/>
            </w:pPr>
            <w:r>
              <w:rPr>
                <w:rFonts w:ascii="Arial" w:cs="Arial" w:hAnsi="Arial" w:eastAsia="Arial"/>
                <w:sz w:val="22"/>
                <w:szCs w:val="22"/>
                <w:lang w:val="en-US"/>
              </w:rPr>
            </w:r>
          </w:p>
        </w:tc>
      </w:tr>
      <w:tr>
        <w:tblPrEx>
          <w:shd w:val="clear" w:color="auto" w:fill="cadfff"/>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rtl w:val="0"/>
                <w:lang w:val="en-US"/>
              </w:rPr>
              <w:t>Date:</w:t>
            </w:r>
          </w:p>
        </w:tc>
      </w:tr>
      <w:tr>
        <w:tblPrEx>
          <w:shd w:val="clear" w:color="auto" w:fill="cadfff"/>
        </w:tblPrEx>
        <w:trPr>
          <w:trHeight w:val="121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rPr>
            </w:pPr>
            <w:r>
              <w:rPr>
                <w:rFonts w:ascii="Arial" w:hAnsi="Arial"/>
                <w:b w:val="1"/>
                <w:bCs w:val="1"/>
                <w:rtl w:val="0"/>
                <w:lang w:val="en-US"/>
              </w:rPr>
              <w:t>AGREED INTERNAL MARK (where necessary):</w:t>
            </w:r>
          </w:p>
          <w:p>
            <w:pPr>
              <w:pStyle w:val="Body A"/>
              <w:rPr>
                <w:rFonts w:ascii="Arial" w:cs="Arial" w:hAnsi="Arial" w:eastAsia="Arial"/>
                <w:b w:val="1"/>
                <w:bCs w:val="1"/>
                <w:lang w:val="en-US"/>
              </w:rPr>
            </w:pPr>
          </w:p>
          <w:p>
            <w:pPr>
              <w:pStyle w:val="Body A"/>
              <w:bidi w:val="0"/>
              <w:ind w:left="0" w:right="0" w:firstLine="0"/>
              <w:jc w:val="left"/>
              <w:rPr>
                <w:rtl w:val="0"/>
              </w:rPr>
            </w:pPr>
            <w:r>
              <w:rPr>
                <w:rFonts w:ascii="Arial" w:hAnsi="Arial"/>
                <w:b w:val="1"/>
                <w:bCs w:val="1"/>
                <w:rtl w:val="0"/>
                <w:lang w:val="en-US"/>
              </w:rPr>
              <w:t>Comment on process on arriving at agreed mark:</w:t>
            </w:r>
            <w:r>
              <w:rPr>
                <w:rFonts w:ascii="Arial" w:cs="Arial" w:hAnsi="Arial" w:eastAsia="Arial"/>
                <w:b w:val="1"/>
                <w:bCs w:val="1"/>
              </w:rPr>
            </w:r>
          </w:p>
        </w:tc>
      </w:tr>
      <w:tr>
        <w:tblPrEx>
          <w:shd w:val="clear" w:color="auto" w:fill="cadfff"/>
        </w:tblPrEx>
        <w:trPr>
          <w:trHeight w:val="97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rPr>
            </w:pPr>
            <w:r>
              <w:rPr>
                <w:rFonts w:ascii="Arial" w:hAnsi="Arial"/>
                <w:b w:val="1"/>
                <w:bCs w:val="1"/>
                <w:rtl w:val="0"/>
                <w:lang w:val="en-US"/>
              </w:rPr>
              <w:t>External Examiner</w:t>
            </w:r>
            <w:r>
              <w:rPr>
                <w:rFonts w:ascii="Arial" w:hAnsi="Arial" w:hint="default"/>
                <w:b w:val="1"/>
                <w:bCs w:val="1"/>
                <w:rtl w:val="0"/>
                <w:lang w:val="en-US"/>
              </w:rPr>
              <w:t>’</w:t>
            </w:r>
            <w:r>
              <w:rPr>
                <w:rFonts w:ascii="Arial" w:hAnsi="Arial"/>
                <w:b w:val="1"/>
                <w:bCs w:val="1"/>
                <w:rtl w:val="0"/>
                <w:lang w:val="en-US"/>
              </w:rPr>
              <w:t>s comments (if relevant)</w:t>
            </w:r>
          </w:p>
          <w:p>
            <w:pPr>
              <w:pStyle w:val="Body"/>
            </w:pPr>
            <w:r>
              <w:rPr>
                <w:rFonts w:ascii="Arial" w:cs="Arial" w:hAnsi="Arial" w:eastAsia="Arial"/>
                <w:sz w:val="22"/>
                <w:szCs w:val="22"/>
                <w:lang w:val="en-US"/>
              </w:rPr>
            </w:r>
          </w:p>
        </w:tc>
      </w:tr>
      <w:tr>
        <w:tblPrEx>
          <w:shd w:val="clear" w:color="auto" w:fill="cadfff"/>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rtl w:val="0"/>
                <w:lang w:val="en-US"/>
              </w:rPr>
              <w:t>External Examiner</w:t>
            </w:r>
            <w:r>
              <w:rPr>
                <w:rFonts w:ascii="Arial" w:hAnsi="Arial" w:hint="default"/>
                <w:rtl w:val="0"/>
                <w:lang w:val="en-US"/>
              </w:rPr>
              <w:t>’</w:t>
            </w:r>
            <w:r>
              <w:rPr>
                <w:rFonts w:ascii="Arial" w:hAnsi="Arial"/>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rtl w:val="0"/>
                <w:lang w:val="en-US"/>
              </w:rPr>
              <w:t>Date:</w:t>
            </w:r>
          </w:p>
        </w:tc>
      </w:tr>
    </w:tbl>
    <w:p>
      <w:pPr>
        <w:pStyle w:val="Body"/>
        <w:widowControl w:val="0"/>
        <w:ind w:left="108" w:hanging="108"/>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vertAlign w:val="baseline"/>
        </w:rPr>
      </w:pPr>
    </w:p>
    <w:p>
      <w:pPr>
        <w:pStyle w:val="Body"/>
        <w:jc w:val="center"/>
        <w:rPr>
          <w:rFonts w:ascii="Trebuchet MS" w:cs="Trebuchet MS" w:hAnsi="Trebuchet MS" w:eastAsia="Trebuchet MS"/>
          <w:caps w:val="0"/>
          <w:smallCaps w:val="0"/>
          <w:strike w:val="0"/>
          <w:dstrike w:val="0"/>
          <w:outline w:val="0"/>
          <w:color w:val="000000"/>
          <w:spacing w:val="0"/>
          <w:kern w:val="0"/>
          <w:position w:val="0"/>
          <w:sz w:val="21"/>
          <w:szCs w:val="21"/>
          <w:u w:val="none" w:color="000000"/>
          <w:vertAlign w:val="baseline"/>
        </w:rPr>
      </w:pPr>
      <w:r>
        <w:rPr>
          <w:rFonts w:ascii="Georgia" w:hAnsi="Georgia"/>
          <w:b w:val="1"/>
          <w:bCs w:val="1"/>
          <w:caps w:val="0"/>
          <w:smallCaps w:val="0"/>
          <w:strike w:val="0"/>
          <w:dstrike w:val="0"/>
          <w:outline w:val="0"/>
          <w:color w:val="000000"/>
          <w:spacing w:val="0"/>
          <w:kern w:val="0"/>
          <w:position w:val="0"/>
          <w:sz w:val="21"/>
          <w:szCs w:val="21"/>
          <w:u w:val="none" w:color="000000"/>
          <w:vertAlign w:val="baseline"/>
          <w:rtl w:val="0"/>
          <w:lang w:val="en-US"/>
        </w:rPr>
        <w:t>THIS SHEET MUST BE THE FIRST PAGE OF THE ASSIGNMENT YOU ARE SUBMITTING  (DO NOT SEND AS A SEPARAT</w:t>
      </w:r>
      <w:r>
        <w:rPr>
          <w:rFonts w:ascii="Georgia" w:hAnsi="Georgia"/>
          <w:b w:val="1"/>
          <w:bCs w:val="1"/>
          <w:caps w:val="0"/>
          <w:smallCaps w:val="0"/>
          <w:strike w:val="0"/>
          <w:dstrike w:val="0"/>
          <w:outline w:val="0"/>
          <w:color w:val="000000"/>
          <w:spacing w:val="0"/>
          <w:kern w:val="0"/>
          <w:position w:val="0"/>
          <w:sz w:val="21"/>
          <w:szCs w:val="21"/>
          <w:u w:val="none" w:color="000000"/>
          <w:vertAlign w:val="baseline"/>
          <w:rtl w:val="0"/>
          <w:lang w:val="en-US"/>
        </w:rPr>
        <w:t>E FORM</w:t>
      </w:r>
    </w:p>
    <w:p>
      <w:pPr>
        <w:pStyle w:val="Heading 3"/>
        <w:widowControl w:val="0"/>
        <w:pBdr>
          <w:top w:val="nil"/>
          <w:left w:val="nil"/>
          <w:bottom w:val="nil"/>
          <w:right w:val="nil"/>
        </w:pBdr>
        <w:spacing w:before="0" w:after="0" w:line="240" w:lineRule="auto"/>
        <w:jc w:val="center"/>
        <w:rPr>
          <w:rFonts w:ascii="Trebuchet MS" w:cs="Trebuchet MS" w:hAnsi="Trebuchet MS" w:eastAsia="Trebuchet MS"/>
          <w:b w:val="1"/>
          <w:bCs w:val="1"/>
          <w:spacing w:val="0"/>
          <w:sz w:val="20"/>
          <w:szCs w:val="20"/>
          <w:u w:color="000000"/>
          <w:lang w:val="en-US"/>
        </w:rPr>
      </w:pPr>
    </w:p>
    <w:p>
      <w:pPr>
        <w:pStyle w:val="Default"/>
        <w:spacing w:before="20" w:line="480" w:lineRule="auto"/>
        <w:rPr>
          <w:rFonts w:ascii="Palatino" w:cs="Palatino" w:hAnsi="Palatino" w:eastAsia="Palatino"/>
          <w:b w:val="1"/>
          <w:bCs w:val="1"/>
          <w:color w:val="202020"/>
          <w:sz w:val="32"/>
          <w:szCs w:val="32"/>
          <w:u w:val="single" w:color="202020"/>
        </w:rPr>
      </w:pPr>
    </w:p>
    <w:p>
      <w:pPr>
        <w:pStyle w:val="Default"/>
        <w:spacing w:before="20" w:line="480" w:lineRule="auto"/>
        <w:rPr>
          <w:rFonts w:ascii="Palatino" w:cs="Palatino" w:hAnsi="Palatino" w:eastAsia="Palatino"/>
          <w:b w:val="1"/>
          <w:bCs w:val="1"/>
          <w:color w:val="202020"/>
          <w:sz w:val="32"/>
          <w:szCs w:val="32"/>
          <w:u w:val="single" w:color="202020"/>
        </w:rPr>
      </w:pPr>
    </w:p>
    <w:p>
      <w:pPr>
        <w:pStyle w:val="Default"/>
        <w:spacing w:before="20" w:line="480" w:lineRule="auto"/>
        <w:rPr>
          <w:rFonts w:ascii="Palatino" w:cs="Palatino" w:hAnsi="Palatino" w:eastAsia="Palatino"/>
          <w:b w:val="1"/>
          <w:bCs w:val="1"/>
          <w:color w:val="202020"/>
          <w:sz w:val="32"/>
          <w:szCs w:val="32"/>
          <w:u w:val="single" w:color="202020"/>
        </w:rPr>
      </w:pPr>
    </w:p>
    <w:p>
      <w:pPr>
        <w:pStyle w:val="Default"/>
        <w:spacing w:before="20" w:line="480" w:lineRule="auto"/>
        <w:rPr>
          <w:rFonts w:ascii="Palatino" w:cs="Palatino" w:hAnsi="Palatino" w:eastAsia="Palatino"/>
          <w:b w:val="1"/>
          <w:bCs w:val="1"/>
          <w:color w:val="202020"/>
          <w:sz w:val="32"/>
          <w:szCs w:val="32"/>
          <w:u w:val="single" w:color="202020"/>
        </w:rPr>
      </w:pPr>
    </w:p>
    <w:p>
      <w:pPr>
        <w:pStyle w:val="Default"/>
        <w:spacing w:before="20" w:line="480" w:lineRule="auto"/>
        <w:rPr>
          <w:rFonts w:ascii="Palatino" w:cs="Palatino" w:hAnsi="Palatino" w:eastAsia="Palatino"/>
          <w:b w:val="1"/>
          <w:bCs w:val="1"/>
          <w:color w:val="000000"/>
          <w:sz w:val="32"/>
          <w:szCs w:val="32"/>
          <w:u w:val="single" w:color="202020"/>
        </w:rPr>
      </w:pPr>
      <w:r>
        <w:rPr>
          <w:rFonts w:ascii="Palatino" w:hAnsi="Palatino"/>
          <w:b w:val="1"/>
          <w:bCs w:val="1"/>
          <w:color w:val="202020"/>
          <w:sz w:val="32"/>
          <w:szCs w:val="32"/>
          <w:u w:val="single" w:color="202020"/>
          <w:rtl w:val="0"/>
          <w:lang w:val="en-US"/>
        </w:rPr>
        <w:t>Postmodernism and S</w:t>
      </w:r>
      <w:r>
        <w:rPr>
          <w:rFonts w:ascii="Palatino" w:hAnsi="Palatino"/>
          <w:b w:val="1"/>
          <w:bCs w:val="1"/>
          <w:color w:val="202020"/>
          <w:sz w:val="32"/>
          <w:szCs w:val="32"/>
          <w:u w:val="single" w:color="202020"/>
          <w:rtl w:val="0"/>
          <w:lang w:val="fr-FR"/>
        </w:rPr>
        <w:t xml:space="preserve">cience </w:t>
      </w:r>
      <w:r>
        <w:rPr>
          <w:rFonts w:ascii="Palatino" w:hAnsi="Palatino"/>
          <w:b w:val="1"/>
          <w:bCs w:val="1"/>
          <w:color w:val="202020"/>
          <w:sz w:val="32"/>
          <w:szCs w:val="32"/>
          <w:u w:val="single" w:color="202020"/>
          <w:rtl w:val="0"/>
          <w:lang w:val="en-US"/>
        </w:rPr>
        <w:t>Fiction: Simulacra and Philip K Dick's</w:t>
      </w:r>
      <w:r>
        <w:rPr>
          <w:rFonts w:ascii="Palatino" w:hAnsi="Palatino"/>
          <w:b w:val="1"/>
          <w:bCs w:val="1"/>
          <w:i w:val="1"/>
          <w:iCs w:val="1"/>
          <w:color w:val="202020"/>
          <w:sz w:val="32"/>
          <w:szCs w:val="32"/>
          <w:u w:val="single" w:color="202020"/>
          <w:rtl w:val="0"/>
        </w:rPr>
        <w:t xml:space="preserve"> Ubik</w:t>
      </w:r>
      <w:r>
        <w:rPr>
          <w:rFonts w:ascii="Palatino" w:hAnsi="Palatino"/>
          <w:b w:val="1"/>
          <w:bCs w:val="1"/>
          <w:color w:val="202020"/>
          <w:sz w:val="32"/>
          <w:szCs w:val="32"/>
          <w:u w:val="single" w:color="202020"/>
          <w:rtl w:val="0"/>
        </w:rPr>
        <w:t>.</w:t>
      </w:r>
    </w:p>
    <w:p>
      <w:pPr>
        <w:pStyle w:val="Default"/>
        <w:spacing w:before="20" w:after="240" w:line="480" w:lineRule="auto"/>
        <w:rPr>
          <w:rFonts w:ascii="Palatino" w:cs="Palatino" w:hAnsi="Palatino" w:eastAsia="Palatino"/>
          <w:sz w:val="27"/>
          <w:szCs w:val="27"/>
        </w:rPr>
      </w:pPr>
      <w:r>
        <w:rPr>
          <w:rFonts w:ascii="Palatino" w:hAnsi="Palatino"/>
          <w:color w:val="000000"/>
          <w:sz w:val="27"/>
          <w:szCs w:val="27"/>
          <w:u w:color="000000"/>
          <w:rtl w:val="0"/>
          <w:lang w:val="en-US"/>
        </w:rPr>
        <w:t xml:space="preserve">In discussing the centrality of science fiction to postmodernism, </w:t>
      </w:r>
      <w:r>
        <w:rPr>
          <w:rFonts w:ascii="Palatino" w:hAnsi="Palatino"/>
          <w:sz w:val="27"/>
          <w:szCs w:val="27"/>
          <w:rtl w:val="0"/>
          <w:lang w:val="en-US"/>
        </w:rPr>
        <w:t>Brian McHale in</w:t>
      </w:r>
      <w:r>
        <w:rPr>
          <w:rFonts w:ascii="Palatino" w:hAnsi="Palatino"/>
          <w:color w:val="000000"/>
          <w:sz w:val="27"/>
          <w:szCs w:val="27"/>
          <w:u w:color="000000"/>
          <w:rtl w:val="0"/>
          <w:lang w:val="en-US"/>
        </w:rPr>
        <w:t xml:space="preserve"> his book </w:t>
      </w:r>
      <w:r>
        <w:rPr>
          <w:rFonts w:ascii="Palatino" w:hAnsi="Palatino"/>
          <w:i w:val="1"/>
          <w:iCs w:val="1"/>
          <w:sz w:val="27"/>
          <w:szCs w:val="27"/>
          <w:rtl w:val="0"/>
          <w:lang w:val="en-US"/>
        </w:rPr>
        <w:t xml:space="preserve">Postmodern Fiction </w:t>
      </w:r>
      <w:r>
        <w:rPr>
          <w:rFonts w:ascii="Palatino" w:hAnsi="Palatino"/>
          <w:sz w:val="27"/>
          <w:szCs w:val="27"/>
          <w:rtl w:val="0"/>
          <w:lang w:val="en-US"/>
        </w:rPr>
        <w:t xml:space="preserve">writes: </w:t>
      </w:r>
    </w:p>
    <w:p>
      <w:pPr>
        <w:pStyle w:val="Default"/>
        <w:spacing w:before="20" w:after="240" w:line="480" w:lineRule="auto"/>
        <w:rPr>
          <w:rFonts w:ascii="Palatino" w:cs="Palatino" w:hAnsi="Palatino" w:eastAsia="Palatino"/>
          <w:color w:val="000000"/>
          <w:sz w:val="27"/>
          <w:szCs w:val="27"/>
          <w:u w:color="000000"/>
        </w:rPr>
      </w:pPr>
      <w:r>
        <w:rPr>
          <w:rFonts w:ascii="Palatino" w:cs="Palatino" w:hAnsi="Palatino" w:eastAsia="Palatino"/>
          <w:sz w:val="27"/>
          <w:szCs w:val="27"/>
        </w:rPr>
        <w:tab/>
      </w:r>
      <w:r>
        <w:rPr>
          <w:rFonts w:ascii="Palatino" w:hAnsi="Palatino"/>
          <w:color w:val="000000"/>
          <w:sz w:val="27"/>
          <w:szCs w:val="27"/>
          <w:u w:color="000000"/>
          <w:rtl w:val="0"/>
          <w:lang w:val="en-US"/>
        </w:rPr>
        <w:t xml:space="preserve">Science fiction, we might say, is to postmodernism what detective fiction </w:t>
      </w:r>
      <w:r>
        <w:rPr>
          <w:rFonts w:ascii="Palatino" w:cs="Palatino" w:hAnsi="Palatino" w:eastAsia="Palatino"/>
          <w:color w:val="000000"/>
          <w:sz w:val="27"/>
          <w:szCs w:val="27"/>
          <w:u w:color="000000"/>
        </w:rPr>
        <w:tab/>
      </w:r>
      <w:r>
        <w:rPr>
          <w:rFonts w:ascii="Palatino" w:hAnsi="Palatino"/>
          <w:color w:val="000000"/>
          <w:sz w:val="27"/>
          <w:szCs w:val="27"/>
          <w:u w:color="000000"/>
          <w:rtl w:val="0"/>
          <w:lang w:val="en-US"/>
        </w:rPr>
        <w:t xml:space="preserve">was to modernism: it is the ontological genre par excellence (as the </w:t>
      </w:r>
      <w:r>
        <w:rPr>
          <w:rFonts w:ascii="Palatino" w:cs="Palatino" w:hAnsi="Palatino" w:eastAsia="Palatino"/>
          <w:color w:val="000000"/>
          <w:sz w:val="27"/>
          <w:szCs w:val="27"/>
          <w:u w:color="000000"/>
        </w:rPr>
        <w:tab/>
        <w:tab/>
      </w:r>
      <w:r>
        <w:rPr>
          <w:rFonts w:ascii="Palatino" w:hAnsi="Palatino"/>
          <w:color w:val="000000"/>
          <w:sz w:val="27"/>
          <w:szCs w:val="27"/>
          <w:u w:color="000000"/>
          <w:rtl w:val="0"/>
          <w:lang w:val="en-US"/>
        </w:rPr>
        <w:t xml:space="preserve">detective story is the epistemological genre par excellence), and so serves </w:t>
      </w:r>
      <w:r>
        <w:rPr>
          <w:rFonts w:ascii="Palatino" w:cs="Palatino" w:hAnsi="Palatino" w:eastAsia="Palatino"/>
          <w:color w:val="000000"/>
          <w:sz w:val="27"/>
          <w:szCs w:val="27"/>
          <w:u w:color="000000"/>
          <w:lang w:val="en-US"/>
        </w:rPr>
        <w:tab/>
      </w:r>
      <w:r>
        <w:rPr>
          <w:rFonts w:ascii="Palatino" w:hAnsi="Palatino"/>
          <w:color w:val="000000"/>
          <w:sz w:val="27"/>
          <w:szCs w:val="27"/>
          <w:u w:color="000000"/>
          <w:rtl w:val="0"/>
          <w:lang w:val="en-US"/>
        </w:rPr>
        <w:t xml:space="preserve">as a source of materials and models for postmodernist writers </w:t>
      </w:r>
      <w:r>
        <w:rPr>
          <w:rFonts w:ascii="Palatino" w:cs="Palatino" w:hAnsi="Palatino" w:eastAsia="Palatino"/>
          <w:sz w:val="27"/>
          <w:szCs w:val="27"/>
          <w:vertAlign w:val="superscript"/>
        </w:rPr>
        <w:footnoteReference w:id="1"/>
      </w:r>
    </w:p>
    <w:p>
      <w:pPr>
        <w:pStyle w:val="Default"/>
        <w:spacing w:before="20" w:after="240" w:line="480" w:lineRule="auto"/>
        <w:rPr>
          <w:rFonts w:ascii="Palatino" w:cs="Palatino" w:hAnsi="Palatino" w:eastAsia="Palatino"/>
          <w:color w:val="000000"/>
          <w:sz w:val="27"/>
          <w:szCs w:val="27"/>
          <w:u w:color="000000"/>
        </w:rPr>
      </w:pPr>
      <w:r>
        <w:rPr>
          <w:rFonts w:ascii="Palatino" w:hAnsi="Palatino"/>
          <w:color w:val="000000"/>
          <w:sz w:val="27"/>
          <w:szCs w:val="27"/>
          <w:u w:color="000000"/>
          <w:rtl w:val="0"/>
          <w:lang w:val="en-US"/>
        </w:rPr>
        <w:t xml:space="preserve">McHale views the modernist novel as being epistemological in nature. By this he means that it </w:t>
      </w:r>
      <w:r>
        <w:rPr>
          <w:rFonts w:ascii="Palatino" w:hAnsi="Palatino" w:hint="default"/>
          <w:color w:val="000000"/>
          <w:sz w:val="27"/>
          <w:szCs w:val="27"/>
          <w:u w:color="000000"/>
          <w:rtl w:val="0"/>
          <w:lang w:val="en-US"/>
        </w:rPr>
        <w:t>‘</w:t>
      </w:r>
      <w:r>
        <w:rPr>
          <w:rFonts w:ascii="Palatino" w:hAnsi="Palatino"/>
          <w:color w:val="000000"/>
          <w:sz w:val="27"/>
          <w:szCs w:val="27"/>
          <w:u w:color="000000"/>
          <w:rtl w:val="0"/>
          <w:lang w:val="en-US"/>
        </w:rPr>
        <w:t>focuses on the characteristic grid which each mind imposes on the outside world, or through which it assimilates the outside world</w:t>
      </w:r>
      <w:r>
        <w:rPr>
          <w:rFonts w:ascii="Palatino" w:hAnsi="Palatino" w:hint="default"/>
          <w:color w:val="000000"/>
          <w:sz w:val="27"/>
          <w:szCs w:val="27"/>
          <w:u w:color="000000"/>
          <w:rtl w:val="0"/>
          <w:lang w:val="en-US"/>
        </w:rPr>
        <w:t xml:space="preserve">’ </w:t>
      </w:r>
      <w:r>
        <w:rPr>
          <w:rFonts w:ascii="Palatino" w:hAnsi="Palatino"/>
          <w:color w:val="000000"/>
          <w:sz w:val="27"/>
          <w:szCs w:val="27"/>
          <w:u w:color="000000"/>
          <w:rtl w:val="0"/>
          <w:lang w:val="en-US"/>
        </w:rPr>
        <w:t>(McHale p.15). Stream of consciousness as deployed by writer</w:t>
      </w:r>
      <w:r>
        <w:rPr>
          <w:rFonts w:ascii="Palatino" w:hAnsi="Palatino" w:hint="default"/>
          <w:color w:val="000000"/>
          <w:sz w:val="27"/>
          <w:szCs w:val="27"/>
          <w:u w:color="000000"/>
          <w:rtl w:val="0"/>
          <w:lang w:val="en-US"/>
        </w:rPr>
        <w:t>’</w:t>
      </w:r>
      <w:r>
        <w:rPr>
          <w:rFonts w:ascii="Palatino" w:hAnsi="Palatino"/>
          <w:color w:val="000000"/>
          <w:sz w:val="27"/>
          <w:szCs w:val="27"/>
          <w:u w:color="000000"/>
          <w:rtl w:val="0"/>
          <w:lang w:val="en-US"/>
        </w:rPr>
        <w:t>s such as Woolf and Joyce conveys the innermost thoughts of each character. The reader views the world through the lens of the character</w:t>
      </w:r>
      <w:r>
        <w:rPr>
          <w:rFonts w:ascii="Palatino" w:hAnsi="Palatino" w:hint="default"/>
          <w:color w:val="000000"/>
          <w:sz w:val="27"/>
          <w:szCs w:val="27"/>
          <w:u w:color="000000"/>
          <w:rtl w:val="0"/>
          <w:lang w:val="en-US"/>
        </w:rPr>
        <w:t>’</w:t>
      </w:r>
      <w:r>
        <w:rPr>
          <w:rFonts w:ascii="Palatino" w:hAnsi="Palatino"/>
          <w:color w:val="000000"/>
          <w:sz w:val="27"/>
          <w:szCs w:val="27"/>
          <w:u w:color="000000"/>
          <w:rtl w:val="0"/>
          <w:lang w:val="en-US"/>
        </w:rPr>
        <w:t>s inner reality, however distorted, without questioning the actual existence of that world. In contrast postmodern fiction raises ontological questions such as:</w:t>
      </w:r>
    </w:p>
    <w:p>
      <w:pPr>
        <w:pStyle w:val="Default"/>
        <w:spacing w:before="20" w:after="240" w:line="480" w:lineRule="auto"/>
        <w:rPr>
          <w:rFonts w:ascii="Palatino" w:cs="Palatino" w:hAnsi="Palatino" w:eastAsia="Palatino"/>
          <w:color w:val="000000"/>
          <w:sz w:val="27"/>
          <w:szCs w:val="27"/>
          <w:u w:color="000000"/>
        </w:rPr>
      </w:pPr>
      <w:r>
        <w:rPr>
          <w:rFonts w:ascii="Palatino" w:cs="Palatino" w:hAnsi="Palatino" w:eastAsia="Palatino"/>
          <w:color w:val="000000"/>
          <w:sz w:val="27"/>
          <w:szCs w:val="27"/>
          <w:u w:color="000000"/>
        </w:rPr>
        <w:tab/>
      </w:r>
      <w:r>
        <w:rPr>
          <w:rFonts w:ascii="Palatino" w:hAnsi="Palatino"/>
          <w:color w:val="000000"/>
          <w:sz w:val="27"/>
          <w:szCs w:val="27"/>
          <w:u w:color="000000"/>
          <w:rtl w:val="0"/>
          <w:lang w:val="en-US"/>
        </w:rPr>
        <w:t xml:space="preserve">What is a world? What kinds of world are there, how are they constituted, </w:t>
      </w:r>
      <w:r>
        <w:rPr>
          <w:rFonts w:ascii="Palatino" w:cs="Palatino" w:hAnsi="Palatino" w:eastAsia="Palatino"/>
          <w:color w:val="000000"/>
          <w:sz w:val="27"/>
          <w:szCs w:val="27"/>
          <w:u w:color="000000"/>
        </w:rPr>
        <w:tab/>
      </w:r>
      <w:r>
        <w:rPr>
          <w:rFonts w:ascii="Palatino" w:hAnsi="Palatino"/>
          <w:color w:val="000000"/>
          <w:sz w:val="27"/>
          <w:szCs w:val="27"/>
          <w:u w:color="000000"/>
          <w:rtl w:val="0"/>
          <w:lang w:val="en-US"/>
        </w:rPr>
        <w:t xml:space="preserve">and how do they differ? What happens when different kinds of world are </w:t>
      </w:r>
      <w:r>
        <w:rPr>
          <w:rFonts w:ascii="Palatino" w:cs="Palatino" w:hAnsi="Palatino" w:eastAsia="Palatino"/>
          <w:color w:val="000000"/>
          <w:sz w:val="27"/>
          <w:szCs w:val="27"/>
          <w:u w:color="000000"/>
        </w:rPr>
        <w:tab/>
      </w:r>
      <w:r>
        <w:rPr>
          <w:rFonts w:ascii="Palatino" w:hAnsi="Palatino"/>
          <w:color w:val="000000"/>
          <w:sz w:val="27"/>
          <w:szCs w:val="27"/>
          <w:u w:color="000000"/>
          <w:rtl w:val="0"/>
          <w:lang w:val="en-US"/>
        </w:rPr>
        <w:t>placed in confrontation, or when boundaries between worlds are violated?</w:t>
      </w:r>
      <w:r>
        <w:rPr>
          <w:rFonts w:ascii="Palatino" w:cs="Palatino" w:hAnsi="Palatino" w:eastAsia="Palatino"/>
          <w:color w:val="000000"/>
          <w:sz w:val="27"/>
          <w:szCs w:val="27"/>
          <w:u w:color="000000"/>
        </w:rPr>
        <w:tab/>
      </w:r>
      <w:r>
        <w:rPr>
          <w:rFonts w:ascii="Palatino" w:hAnsi="Palatino"/>
          <w:color w:val="000000"/>
          <w:sz w:val="27"/>
          <w:szCs w:val="27"/>
          <w:u w:color="000000"/>
          <w:rtl w:val="0"/>
          <w:lang w:val="en-US"/>
        </w:rPr>
        <w:t xml:space="preserve">What is the mode of existence of a text, and what is the mode of existence </w:t>
      </w:r>
      <w:r>
        <w:rPr>
          <w:rFonts w:ascii="Palatino" w:cs="Palatino" w:hAnsi="Palatino" w:eastAsia="Palatino"/>
          <w:color w:val="000000"/>
          <w:sz w:val="27"/>
          <w:szCs w:val="27"/>
          <w:u w:color="000000"/>
        </w:rPr>
        <w:tab/>
      </w:r>
      <w:r>
        <w:rPr>
          <w:rFonts w:ascii="Palatino" w:hAnsi="Palatino"/>
          <w:color w:val="000000"/>
          <w:sz w:val="27"/>
          <w:szCs w:val="27"/>
          <w:u w:color="000000"/>
          <w:rtl w:val="0"/>
          <w:lang w:val="en-US"/>
        </w:rPr>
        <w:t>of the world (or worlds) it projects? (McHale p. 10)</w:t>
      </w:r>
    </w:p>
    <w:p>
      <w:pPr>
        <w:pStyle w:val="Default"/>
        <w:spacing w:before="20" w:after="240" w:line="480" w:lineRule="auto"/>
        <w:rPr>
          <w:rFonts w:ascii="Palatino" w:cs="Palatino" w:hAnsi="Palatino" w:eastAsia="Palatino"/>
          <w:sz w:val="27"/>
          <w:szCs w:val="27"/>
        </w:rPr>
      </w:pPr>
      <w:r>
        <w:rPr>
          <w:rFonts w:ascii="Palatino" w:hAnsi="Palatino"/>
          <w:color w:val="000000"/>
          <w:sz w:val="27"/>
          <w:szCs w:val="27"/>
          <w:u w:color="000000"/>
          <w:rtl w:val="0"/>
          <w:lang w:val="en-US"/>
        </w:rPr>
        <w:t>The question is where the emphasis falls in the novel. Whilst a modernist novel focuses on the way a character interprets the world through some form of interior monologue, if the character</w:t>
      </w:r>
      <w:r>
        <w:rPr>
          <w:rFonts w:ascii="Palatino" w:hAnsi="Palatino" w:hint="default"/>
          <w:color w:val="000000"/>
          <w:sz w:val="27"/>
          <w:szCs w:val="27"/>
          <w:u w:color="000000"/>
          <w:rtl w:val="0"/>
          <w:lang w:val="en-US"/>
        </w:rPr>
        <w:t>’</w:t>
      </w:r>
      <w:r>
        <w:rPr>
          <w:rFonts w:ascii="Palatino" w:hAnsi="Palatino"/>
          <w:color w:val="000000"/>
          <w:sz w:val="27"/>
          <w:szCs w:val="27"/>
          <w:u w:color="000000"/>
          <w:rtl w:val="0"/>
          <w:lang w:val="en-US"/>
        </w:rPr>
        <w:t>s manner of understanding reality is so divergent from the consensus reality in the text, (or the reader</w:t>
      </w:r>
      <w:r>
        <w:rPr>
          <w:rFonts w:ascii="Palatino" w:hAnsi="Palatino" w:hint="default"/>
          <w:color w:val="000000"/>
          <w:sz w:val="27"/>
          <w:szCs w:val="27"/>
          <w:u w:color="000000"/>
          <w:rtl w:val="0"/>
          <w:lang w:val="en-US"/>
        </w:rPr>
        <w:t>’</w:t>
      </w:r>
      <w:r>
        <w:rPr>
          <w:rFonts w:ascii="Palatino" w:hAnsi="Palatino"/>
          <w:color w:val="000000"/>
          <w:sz w:val="27"/>
          <w:szCs w:val="27"/>
          <w:u w:color="000000"/>
          <w:rtl w:val="0"/>
          <w:lang w:val="en-US"/>
        </w:rPr>
        <w:t>s conception of it), it can raise ontological questions. McHale gives the example of the Samuel Beckett</w:t>
      </w:r>
      <w:r>
        <w:rPr>
          <w:rFonts w:ascii="Palatino" w:hAnsi="Palatino" w:hint="default"/>
          <w:color w:val="000000"/>
          <w:sz w:val="27"/>
          <w:szCs w:val="27"/>
          <w:u w:color="000000"/>
          <w:rtl w:val="0"/>
          <w:lang w:val="en-US"/>
        </w:rPr>
        <w:t>’</w:t>
      </w:r>
      <w:r>
        <w:rPr>
          <w:rFonts w:ascii="Palatino" w:hAnsi="Palatino"/>
          <w:color w:val="000000"/>
          <w:sz w:val="27"/>
          <w:szCs w:val="27"/>
          <w:u w:color="000000"/>
          <w:rtl w:val="0"/>
          <w:lang w:val="en-US"/>
        </w:rPr>
        <w:t xml:space="preserve">s novel </w:t>
      </w:r>
      <w:r>
        <w:rPr>
          <w:rFonts w:ascii="Palatino" w:hAnsi="Palatino"/>
          <w:i w:val="1"/>
          <w:iCs w:val="1"/>
          <w:sz w:val="27"/>
          <w:szCs w:val="27"/>
          <w:rtl w:val="0"/>
          <w:lang w:val="en-US"/>
        </w:rPr>
        <w:t xml:space="preserve">Molloy </w:t>
      </w:r>
      <w:r>
        <w:rPr>
          <w:rFonts w:ascii="Palatino" w:cs="Palatino" w:hAnsi="Palatino" w:eastAsia="Palatino"/>
          <w:i w:val="1"/>
          <w:iCs w:val="1"/>
          <w:sz w:val="27"/>
          <w:szCs w:val="27"/>
          <w:vertAlign w:val="superscript"/>
        </w:rPr>
        <w:footnoteReference w:id="2"/>
      </w:r>
      <w:r>
        <w:rPr>
          <w:rFonts w:ascii="Palatino" w:hAnsi="Palatino"/>
          <w:i w:val="1"/>
          <w:iCs w:val="1"/>
          <w:sz w:val="27"/>
          <w:szCs w:val="27"/>
          <w:rtl w:val="0"/>
          <w:lang w:val="en-US"/>
        </w:rPr>
        <w:t xml:space="preserve"> </w:t>
      </w:r>
      <w:r>
        <w:rPr>
          <w:rFonts w:ascii="Palatino" w:hAnsi="Palatino"/>
          <w:sz w:val="27"/>
          <w:szCs w:val="27"/>
          <w:rtl w:val="0"/>
          <w:lang w:val="en-US"/>
        </w:rPr>
        <w:t xml:space="preserve">as a Modernist novel, where the characters are both exposed to the same </w:t>
      </w:r>
      <w:r>
        <w:rPr>
          <w:rFonts w:ascii="Palatino" w:hAnsi="Palatino" w:hint="default"/>
          <w:sz w:val="27"/>
          <w:szCs w:val="27"/>
          <w:rtl w:val="0"/>
          <w:lang w:val="en-US"/>
        </w:rPr>
        <w:t>‘</w:t>
      </w:r>
      <w:r>
        <w:rPr>
          <w:rFonts w:ascii="Palatino" w:hAnsi="Palatino"/>
          <w:sz w:val="27"/>
          <w:szCs w:val="27"/>
          <w:rtl w:val="0"/>
          <w:lang w:val="en-US"/>
        </w:rPr>
        <w:t>object world</w:t>
      </w:r>
      <w:r>
        <w:rPr>
          <w:rFonts w:ascii="Palatino" w:hAnsi="Palatino" w:hint="default"/>
          <w:sz w:val="27"/>
          <w:szCs w:val="27"/>
          <w:rtl w:val="0"/>
          <w:lang w:val="en-US"/>
        </w:rPr>
        <w:t xml:space="preserve">’ </w:t>
      </w:r>
      <w:r>
        <w:rPr>
          <w:rFonts w:ascii="Palatino" w:hAnsi="Palatino"/>
          <w:sz w:val="27"/>
          <w:szCs w:val="27"/>
          <w:rtl w:val="0"/>
          <w:lang w:val="en-US"/>
        </w:rPr>
        <w:t xml:space="preserve">(McHale p. 12). However, McHale claims that in the second volume in the trilogy, </w:t>
      </w:r>
      <w:r>
        <w:rPr>
          <w:rFonts w:ascii="Palatino" w:hAnsi="Palatino"/>
          <w:i w:val="1"/>
          <w:iCs w:val="1"/>
          <w:sz w:val="27"/>
          <w:szCs w:val="27"/>
          <w:rtl w:val="0"/>
          <w:lang w:val="en-US"/>
        </w:rPr>
        <w:t xml:space="preserve">Malone Dies </w:t>
      </w:r>
      <w:r>
        <w:rPr>
          <w:rFonts w:ascii="Palatino" w:cs="Palatino" w:hAnsi="Palatino" w:eastAsia="Palatino"/>
          <w:i w:val="1"/>
          <w:iCs w:val="1"/>
          <w:sz w:val="27"/>
          <w:szCs w:val="27"/>
          <w:vertAlign w:val="superscript"/>
        </w:rPr>
        <w:footnoteReference w:id="3"/>
      </w:r>
      <w:r>
        <w:rPr>
          <w:rFonts w:ascii="Palatino" w:hAnsi="Palatino"/>
          <w:sz w:val="27"/>
          <w:szCs w:val="27"/>
          <w:rtl w:val="0"/>
          <w:lang w:val="en-US"/>
        </w:rPr>
        <w:t>, the ontological status of the novel is undermined when Malone claims to be the author of Molloy and Moran</w:t>
      </w:r>
      <w:r>
        <w:rPr>
          <w:rFonts w:ascii="Palatino" w:hAnsi="Palatino" w:hint="default"/>
          <w:sz w:val="27"/>
          <w:szCs w:val="27"/>
          <w:rtl w:val="0"/>
          <w:lang w:val="en-US"/>
        </w:rPr>
        <w:t>’</w:t>
      </w:r>
      <w:r>
        <w:rPr>
          <w:rFonts w:ascii="Palatino" w:hAnsi="Palatino"/>
          <w:sz w:val="27"/>
          <w:szCs w:val="27"/>
          <w:rtl w:val="0"/>
          <w:lang w:val="en-US"/>
        </w:rPr>
        <w:t xml:space="preserve">s world. </w:t>
      </w:r>
    </w:p>
    <w:p>
      <w:pPr>
        <w:pStyle w:val="Default"/>
        <w:spacing w:before="20" w:after="240" w:line="480" w:lineRule="auto"/>
        <w:rPr>
          <w:rFonts w:ascii="Palatino" w:cs="Palatino" w:hAnsi="Palatino" w:eastAsia="Palatino"/>
          <w:sz w:val="27"/>
          <w:szCs w:val="27"/>
        </w:rPr>
      </w:pPr>
      <w:r>
        <w:rPr>
          <w:rFonts w:ascii="Palatino" w:cs="Palatino" w:hAnsi="Palatino" w:eastAsia="Palatino"/>
          <w:sz w:val="27"/>
          <w:szCs w:val="27"/>
          <w:rtl w:val="0"/>
          <w:lang w:val="en-US"/>
        </w:rPr>
        <w:tab/>
        <w:t>Philip K Dick</w:t>
      </w:r>
      <w:r>
        <w:rPr>
          <w:rFonts w:ascii="Palatino" w:hAnsi="Palatino" w:hint="default"/>
          <w:sz w:val="27"/>
          <w:szCs w:val="27"/>
          <w:rtl w:val="0"/>
          <w:lang w:val="en-US"/>
        </w:rPr>
        <w:t>’</w:t>
      </w:r>
      <w:r>
        <w:rPr>
          <w:rFonts w:ascii="Palatino" w:hAnsi="Palatino"/>
          <w:sz w:val="27"/>
          <w:szCs w:val="27"/>
          <w:rtl w:val="0"/>
          <w:lang w:val="en-US"/>
        </w:rPr>
        <w:t xml:space="preserve">s novel </w:t>
      </w:r>
      <w:r>
        <w:rPr>
          <w:rFonts w:ascii="Palatino" w:hAnsi="Palatino"/>
          <w:i w:val="1"/>
          <w:iCs w:val="1"/>
          <w:sz w:val="27"/>
          <w:szCs w:val="27"/>
          <w:rtl w:val="0"/>
          <w:lang w:val="en-US"/>
        </w:rPr>
        <w:t xml:space="preserve">Ubik </w:t>
      </w:r>
      <w:r>
        <w:rPr>
          <w:rFonts w:ascii="Palatino" w:cs="Palatino" w:hAnsi="Palatino" w:eastAsia="Palatino"/>
          <w:i w:val="1"/>
          <w:iCs w:val="1"/>
          <w:sz w:val="27"/>
          <w:szCs w:val="27"/>
          <w:vertAlign w:val="superscript"/>
        </w:rPr>
        <w:footnoteReference w:id="4"/>
      </w:r>
      <w:r>
        <w:rPr>
          <w:rFonts w:ascii="Palatino" w:hAnsi="Palatino"/>
          <w:sz w:val="27"/>
          <w:szCs w:val="27"/>
          <w:rtl w:val="0"/>
          <w:lang w:val="en-US"/>
        </w:rPr>
        <w:t xml:space="preserve"> places ontology at the heart of the narrative. The story takes place in a world that appears to be undergoing a form of temporal regression. The objects in the character</w:t>
      </w:r>
      <w:r>
        <w:rPr>
          <w:rFonts w:ascii="Palatino" w:hAnsi="Palatino" w:hint="default"/>
          <w:sz w:val="27"/>
          <w:szCs w:val="27"/>
          <w:rtl w:val="0"/>
          <w:lang w:val="en-US"/>
        </w:rPr>
        <w:t>’</w:t>
      </w:r>
      <w:r>
        <w:rPr>
          <w:rFonts w:ascii="Palatino" w:hAnsi="Palatino"/>
          <w:sz w:val="27"/>
          <w:szCs w:val="27"/>
          <w:rtl w:val="0"/>
          <w:lang w:val="en-US"/>
        </w:rPr>
        <w:t>s world are reverting to earlier forms: organic substances decay, non-organic objects such as household appliances, currency, cars etc change their appearance to earlier formats and models. At the end of the novel the explanation given for this situation is that character</w:t>
      </w:r>
      <w:r>
        <w:rPr>
          <w:rFonts w:ascii="Palatino" w:hAnsi="Palatino" w:hint="default"/>
          <w:sz w:val="27"/>
          <w:szCs w:val="27"/>
          <w:rtl w:val="0"/>
          <w:lang w:val="en-US"/>
        </w:rPr>
        <w:t>’</w:t>
      </w:r>
      <w:r>
        <w:rPr>
          <w:rFonts w:ascii="Palatino" w:hAnsi="Palatino"/>
          <w:sz w:val="27"/>
          <w:szCs w:val="27"/>
          <w:rtl w:val="0"/>
          <w:lang w:val="en-US"/>
        </w:rPr>
        <w:t>s have died in a terrorist bomb attack, and they are being held in a type of cryogenic suspension which is itself going through a form of accelerated entropic decay, due to the presence of Jory, a malicious entity stored alongside them in the cryogenic facility. Whilst a person is in cryogenic storage, or</w:t>
      </w:r>
      <w:r>
        <w:rPr>
          <w:rFonts w:ascii="Palatino" w:hAnsi="Palatino" w:hint="default"/>
          <w:sz w:val="27"/>
          <w:szCs w:val="27"/>
          <w:rtl w:val="0"/>
        </w:rPr>
        <w:t xml:space="preserve"> ‘</w:t>
      </w:r>
      <w:r>
        <w:rPr>
          <w:rFonts w:ascii="Palatino" w:hAnsi="Palatino"/>
          <w:sz w:val="27"/>
          <w:szCs w:val="27"/>
          <w:rtl w:val="0"/>
          <w:lang w:val="en-US"/>
        </w:rPr>
        <w:t>cold pac</w:t>
      </w:r>
      <w:r>
        <w:rPr>
          <w:rFonts w:ascii="Palatino" w:hAnsi="Palatino" w:hint="default"/>
          <w:sz w:val="27"/>
          <w:szCs w:val="27"/>
          <w:rtl w:val="0"/>
        </w:rPr>
        <w:t>’</w:t>
      </w:r>
      <w:r>
        <w:rPr>
          <w:rFonts w:ascii="Palatino" w:hAnsi="Palatino"/>
          <w:sz w:val="27"/>
          <w:szCs w:val="27"/>
          <w:rtl w:val="0"/>
          <w:lang w:val="en-US"/>
        </w:rPr>
        <w:t xml:space="preserve"> as Dick terms it, they can be contacted for a limited period of time through an auditory channel on the side of the casket. This serves to blur the fundamental ontological distinction between life and death. The situation is also initially complicated through a fundamental uncertainty about who is in cryogenic suspension. Runciter, the leader of the group caught in the explosion is believed to be dead at the start of the narrative. But then a series of incidents begins to erode this belief, with Runciter finally appearing alongside one of the dead characters, Joe Chip, in a hotel room. Whilst this could be construed (admittedly loosely) as a type of metalepsis, with one character crossing from one narrative level into another, it serves to further disrupt the already wobbly ontological divisions in the book.</w:t>
        <w:tab/>
      </w:r>
    </w:p>
    <w:p>
      <w:pPr>
        <w:pStyle w:val="Default"/>
        <w:spacing w:before="20" w:after="240" w:line="480" w:lineRule="auto"/>
        <w:rPr>
          <w:rFonts w:ascii="Palatino" w:cs="Palatino" w:hAnsi="Palatino" w:eastAsia="Palatino"/>
          <w:sz w:val="27"/>
          <w:szCs w:val="27"/>
        </w:rPr>
      </w:pPr>
      <w:r>
        <w:rPr>
          <w:rFonts w:ascii="Palatino" w:cs="Palatino" w:hAnsi="Palatino" w:eastAsia="Palatino"/>
          <w:sz w:val="27"/>
          <w:szCs w:val="27"/>
          <w:rtl w:val="0"/>
          <w:lang w:val="en-US"/>
        </w:rPr>
        <w:tab/>
        <w:t xml:space="preserve">Aspects of the work of the French sociologist Jean Baudrillard are closely allied to questions of ontology, and he is a seminal figure in postmodernism who </w:t>
      </w:r>
      <w:r>
        <w:rPr>
          <w:rFonts w:ascii="Palatino" w:hAnsi="Palatino" w:hint="default"/>
          <w:sz w:val="27"/>
          <w:szCs w:val="27"/>
          <w:rtl w:val="0"/>
          <w:lang w:val="en-US"/>
        </w:rPr>
        <w:t>‘</w:t>
      </w:r>
      <w:r>
        <w:rPr>
          <w:rFonts w:ascii="Palatino" w:hAnsi="Palatino"/>
          <w:sz w:val="27"/>
          <w:szCs w:val="27"/>
          <w:rtl w:val="0"/>
          <w:lang w:val="en-US"/>
        </w:rPr>
        <w:t xml:space="preserve">has proven to be an important influence on postmodern theorists and artists, making his presence felt from Fredric Jameson's Postmodernism to the Wachowski brothers' </w:t>
      </w:r>
      <w:r>
        <w:rPr>
          <w:rFonts w:ascii="Palatino" w:hAnsi="Palatino"/>
          <w:i w:val="1"/>
          <w:iCs w:val="1"/>
          <w:sz w:val="27"/>
          <w:szCs w:val="27"/>
          <w:rtl w:val="0"/>
          <w:lang w:val="en-US"/>
        </w:rPr>
        <w:t>The Matrix</w:t>
      </w:r>
      <w:r>
        <w:rPr>
          <w:rFonts w:ascii="Palatino" w:hAnsi="Palatino"/>
          <w:sz w:val="27"/>
          <w:szCs w:val="27"/>
          <w:rtl w:val="0"/>
        </w:rPr>
        <w:t>.</w:t>
      </w:r>
      <w:r>
        <w:rPr>
          <w:rFonts w:ascii="Palatino" w:hAnsi="Palatino" w:hint="default"/>
          <w:sz w:val="27"/>
          <w:szCs w:val="27"/>
          <w:rtl w:val="0"/>
          <w:lang w:val="en-US"/>
        </w:rPr>
        <w:t xml:space="preserve">’ </w:t>
      </w:r>
      <w:r>
        <w:rPr>
          <w:rFonts w:ascii="Palatino" w:cs="Palatino" w:hAnsi="Palatino" w:eastAsia="Palatino"/>
          <w:sz w:val="27"/>
          <w:szCs w:val="27"/>
          <w:vertAlign w:val="superscript"/>
        </w:rPr>
        <w:footnoteReference w:id="5"/>
      </w:r>
      <w:r>
        <w:rPr>
          <w:rFonts w:ascii="Palatino" w:hAnsi="Palatino"/>
          <w:sz w:val="27"/>
          <w:szCs w:val="27"/>
          <w:rtl w:val="0"/>
          <w:lang w:val="en-US"/>
        </w:rPr>
        <w:t xml:space="preserve"> In particular one area of his writing specifically relates to the ontological issues that occur in the novel; this is his idea of the simulcra. In </w:t>
      </w:r>
      <w:r>
        <w:rPr>
          <w:rFonts w:ascii="Palatino" w:hAnsi="Palatino"/>
          <w:i w:val="1"/>
          <w:iCs w:val="1"/>
          <w:sz w:val="27"/>
          <w:szCs w:val="27"/>
          <w:rtl w:val="0"/>
          <w:lang w:val="en-US"/>
        </w:rPr>
        <w:t xml:space="preserve">Selected Writings </w:t>
      </w:r>
      <w:r>
        <w:rPr>
          <w:rFonts w:ascii="Palatino" w:hAnsi="Palatino"/>
          <w:sz w:val="27"/>
          <w:szCs w:val="27"/>
          <w:rtl w:val="0"/>
          <w:lang w:val="en-US"/>
        </w:rPr>
        <w:t>Baudrillard outlines what he calls the successive phases of the image:</w:t>
      </w:r>
    </w:p>
    <w:p>
      <w:pPr>
        <w:pStyle w:val="Default"/>
        <w:spacing w:before="20" w:after="240" w:line="480" w:lineRule="auto"/>
        <w:rPr>
          <w:rFonts w:ascii="Palatino" w:cs="Palatino" w:hAnsi="Palatino" w:eastAsia="Palatino"/>
          <w:sz w:val="27"/>
          <w:szCs w:val="27"/>
        </w:rPr>
      </w:pPr>
      <w:r>
        <w:rPr>
          <w:rFonts w:ascii="Palatino" w:cs="Palatino" w:hAnsi="Palatino" w:eastAsia="Palatino"/>
          <w:sz w:val="27"/>
          <w:szCs w:val="27"/>
          <w:rtl w:val="0"/>
          <w:lang w:val="en-US"/>
        </w:rPr>
        <w:tab/>
        <w:t>1 It is the reflection of a basic reality.</w:t>
      </w:r>
      <w:r>
        <w:rPr>
          <w:rFonts w:ascii="Arial Unicode MS" w:cs="Arial Unicode MS" w:hAnsi="Arial Unicode MS" w:eastAsia="Arial Unicode MS"/>
          <w:sz w:val="27"/>
          <w:szCs w:val="27"/>
        </w:rPr>
        <w:br w:type="textWrapping"/>
      </w:r>
      <w:r>
        <w:rPr>
          <w:rFonts w:ascii="Palatino" w:cs="Palatino" w:hAnsi="Palatino" w:eastAsia="Palatino"/>
          <w:sz w:val="27"/>
          <w:szCs w:val="27"/>
          <w:rtl w:val="0"/>
          <w:lang w:val="en-US"/>
        </w:rPr>
        <w:tab/>
        <w:t>2 It masks and perverts a basic reality.</w:t>
      </w:r>
      <w:r>
        <w:rPr>
          <w:rFonts w:ascii="Arial Unicode MS" w:cs="Arial Unicode MS" w:hAnsi="Arial Unicode MS" w:eastAsia="Arial Unicode MS"/>
          <w:sz w:val="27"/>
          <w:szCs w:val="27"/>
        </w:rPr>
        <w:br w:type="textWrapping"/>
      </w:r>
      <w:r>
        <w:rPr>
          <w:rFonts w:ascii="Palatino" w:cs="Palatino" w:hAnsi="Palatino" w:eastAsia="Palatino"/>
          <w:sz w:val="27"/>
          <w:szCs w:val="27"/>
          <w:rtl w:val="0"/>
          <w:lang w:val="en-US"/>
        </w:rPr>
        <w:tab/>
        <w:t>3 It masks the absence of a basic reality.</w:t>
      </w:r>
      <w:r>
        <w:rPr>
          <w:rFonts w:ascii="Arial Unicode MS" w:cs="Arial Unicode MS" w:hAnsi="Arial Unicode MS" w:eastAsia="Arial Unicode MS"/>
          <w:sz w:val="27"/>
          <w:szCs w:val="27"/>
        </w:rPr>
        <w:br w:type="textWrapping"/>
      </w:r>
      <w:r>
        <w:rPr>
          <w:rFonts w:ascii="Palatino" w:cs="Palatino" w:hAnsi="Palatino" w:eastAsia="Palatino"/>
          <w:sz w:val="27"/>
          <w:szCs w:val="27"/>
          <w:rtl w:val="0"/>
          <w:lang w:val="en-US"/>
        </w:rPr>
        <w:tab/>
        <w:t xml:space="preserve">4 It bears no relation to any reality whatever: it is its own pure </w:t>
      </w:r>
      <w:r>
        <w:rPr>
          <w:rFonts w:ascii="Palatino" w:cs="Palatino" w:hAnsi="Palatino" w:eastAsia="Palatino"/>
          <w:sz w:val="27"/>
          <w:szCs w:val="27"/>
        </w:rPr>
        <w:tab/>
        <w:tab/>
        <w:tab/>
      </w:r>
      <w:r>
        <w:rPr>
          <w:rFonts w:ascii="Palatino" w:hAnsi="Palatino"/>
          <w:sz w:val="27"/>
          <w:szCs w:val="27"/>
          <w:rtl w:val="0"/>
          <w:lang w:val="pt-PT"/>
        </w:rPr>
        <w:t>simulacrum.</w:t>
      </w:r>
      <w:r>
        <w:rPr>
          <w:rFonts w:ascii="Palatino" w:cs="Palatino" w:hAnsi="Palatino" w:eastAsia="Palatino"/>
          <w:sz w:val="27"/>
          <w:szCs w:val="27"/>
          <w:vertAlign w:val="superscript"/>
        </w:rPr>
        <w:footnoteReference w:id="6"/>
      </w:r>
    </w:p>
    <w:p>
      <w:pPr>
        <w:pStyle w:val="Default"/>
        <w:spacing w:before="20" w:after="240" w:line="480" w:lineRule="auto"/>
        <w:rPr>
          <w:rFonts w:ascii="Palatino" w:cs="Palatino" w:hAnsi="Palatino" w:eastAsia="Palatino"/>
          <w:sz w:val="27"/>
          <w:szCs w:val="27"/>
        </w:rPr>
      </w:pPr>
      <w:r>
        <w:rPr>
          <w:rFonts w:ascii="Palatino" w:hAnsi="Palatino"/>
          <w:sz w:val="27"/>
          <w:szCs w:val="27"/>
          <w:rtl w:val="0"/>
          <w:lang w:val="en-US"/>
        </w:rPr>
        <w:t xml:space="preserve">In the earlier stages of </w:t>
      </w:r>
      <w:r>
        <w:rPr>
          <w:rFonts w:ascii="Palatino" w:hAnsi="Palatino"/>
          <w:i w:val="1"/>
          <w:iCs w:val="1"/>
          <w:sz w:val="27"/>
          <w:szCs w:val="27"/>
          <w:rtl w:val="0"/>
          <w:lang w:val="en-US"/>
        </w:rPr>
        <w:t>Ubik</w:t>
      </w:r>
      <w:r>
        <w:rPr>
          <w:rFonts w:ascii="Palatino" w:hAnsi="Palatino"/>
          <w:sz w:val="27"/>
          <w:szCs w:val="27"/>
          <w:rtl w:val="0"/>
          <w:lang w:val="en-US"/>
        </w:rPr>
        <w:t xml:space="preserve"> , as discussed above, the characters are not sure about their ontological status - are they alive or dead? Later, as the plot progresses, they begin to believe that they are dead and Runciter is the one who survived the explosion. They therefore conclude that what they are experiencing is a kind of half life in a cryogenic suspension.  Their situation here could be viewed as being analogous to stage 2 of Baudrillard</w:t>
      </w:r>
      <w:r>
        <w:rPr>
          <w:rFonts w:ascii="Palatino" w:hAnsi="Palatino" w:hint="default"/>
          <w:sz w:val="27"/>
          <w:szCs w:val="27"/>
          <w:rtl w:val="0"/>
          <w:lang w:val="en-US"/>
        </w:rPr>
        <w:t>’</w:t>
      </w:r>
      <w:r>
        <w:rPr>
          <w:rFonts w:ascii="Palatino" w:hAnsi="Palatino"/>
          <w:sz w:val="27"/>
          <w:szCs w:val="27"/>
          <w:rtl w:val="0"/>
          <w:lang w:val="en-US"/>
        </w:rPr>
        <w:t>s schema above. They understand that there is a basic reality, the world of the living, and they are now in some kind of copy of it. But this doesn</w:t>
      </w:r>
      <w:r>
        <w:rPr>
          <w:rFonts w:ascii="Palatino" w:hAnsi="Palatino" w:hint="default"/>
          <w:sz w:val="27"/>
          <w:szCs w:val="27"/>
          <w:rtl w:val="0"/>
          <w:lang w:val="en-US"/>
        </w:rPr>
        <w:t>’</w:t>
      </w:r>
      <w:r>
        <w:rPr>
          <w:rFonts w:ascii="Palatino" w:hAnsi="Palatino"/>
          <w:sz w:val="27"/>
          <w:szCs w:val="27"/>
          <w:rtl w:val="0"/>
          <w:lang w:val="en-US"/>
        </w:rPr>
        <w:t>t explain the rate at which their copy world is deteriorating. Near the end of the novel, when Joe Chip encounters Jory, the situation has moved to the third of Baudrillard</w:t>
      </w:r>
      <w:r>
        <w:rPr>
          <w:rFonts w:ascii="Palatino" w:hAnsi="Palatino" w:hint="default"/>
          <w:sz w:val="27"/>
          <w:szCs w:val="27"/>
          <w:rtl w:val="0"/>
          <w:lang w:val="en-US"/>
        </w:rPr>
        <w:t>’</w:t>
      </w:r>
      <w:r>
        <w:rPr>
          <w:rFonts w:ascii="Palatino" w:hAnsi="Palatino"/>
          <w:sz w:val="27"/>
          <w:szCs w:val="27"/>
          <w:rtl w:val="0"/>
          <w:lang w:val="en-US"/>
        </w:rPr>
        <w:t>s categories: the whole world that the characters are existing isn</w:t>
      </w:r>
      <w:r>
        <w:rPr>
          <w:rFonts w:ascii="Palatino" w:hAnsi="Palatino" w:hint="default"/>
          <w:sz w:val="27"/>
          <w:szCs w:val="27"/>
          <w:rtl w:val="0"/>
          <w:lang w:val="en-US"/>
        </w:rPr>
        <w:t>’</w:t>
      </w:r>
      <w:r>
        <w:rPr>
          <w:rFonts w:ascii="Palatino" w:hAnsi="Palatino"/>
          <w:sz w:val="27"/>
          <w:szCs w:val="27"/>
          <w:rtl w:val="0"/>
          <w:lang w:val="en-US"/>
        </w:rPr>
        <w:t>t the half life of cryogenic suspension but a world created from Jory</w:t>
      </w:r>
      <w:r>
        <w:rPr>
          <w:rFonts w:ascii="Palatino" w:hAnsi="Palatino" w:hint="default"/>
          <w:sz w:val="27"/>
          <w:szCs w:val="27"/>
          <w:rtl w:val="0"/>
          <w:lang w:val="en-US"/>
        </w:rPr>
        <w:t>’</w:t>
      </w:r>
      <w:r>
        <w:rPr>
          <w:rFonts w:ascii="Palatino" w:hAnsi="Palatino"/>
          <w:sz w:val="27"/>
          <w:szCs w:val="27"/>
          <w:rtl w:val="0"/>
          <w:lang w:val="en-US"/>
        </w:rPr>
        <w:t xml:space="preserve">s mind. Joe Chip asks Jory what he will do with this world he has created: </w:t>
      </w:r>
    </w:p>
    <w:p>
      <w:pPr>
        <w:pStyle w:val="Default"/>
        <w:spacing w:before="20" w:after="240" w:line="480" w:lineRule="auto"/>
        <w:rPr>
          <w:rFonts w:ascii="Palatino" w:cs="Palatino" w:hAnsi="Palatino" w:eastAsia="Palatino"/>
          <w:sz w:val="27"/>
          <w:szCs w:val="27"/>
          <w:lang w:val="en-US"/>
        </w:rPr>
      </w:pPr>
      <w:r>
        <w:rPr>
          <w:rFonts w:ascii="Palatino" w:cs="Palatino" w:hAnsi="Palatino" w:eastAsia="Palatino"/>
          <w:sz w:val="27"/>
          <w:szCs w:val="27"/>
          <w:rtl w:val="0"/>
          <w:lang w:val="en-US"/>
        </w:rPr>
        <w:tab/>
        <w:t>“</w:t>
      </w:r>
      <w:r>
        <w:rPr>
          <w:rFonts w:ascii="Palatino" w:hAnsi="Palatino"/>
          <w:sz w:val="27"/>
          <w:szCs w:val="27"/>
          <w:rtl w:val="0"/>
          <w:lang w:val="en-US"/>
        </w:rPr>
        <w:t>What are you going to do when I</w:t>
      </w:r>
      <w:r>
        <w:rPr>
          <w:rFonts w:ascii="Palatino" w:hAnsi="Palatino" w:hint="default"/>
          <w:sz w:val="27"/>
          <w:szCs w:val="27"/>
          <w:rtl w:val="0"/>
          <w:lang w:val="en-US"/>
        </w:rPr>
        <w:t>’</w:t>
      </w:r>
      <w:r>
        <w:rPr>
          <w:rFonts w:ascii="Palatino" w:hAnsi="Palatino"/>
          <w:sz w:val="27"/>
          <w:szCs w:val="27"/>
          <w:rtl w:val="0"/>
          <w:lang w:val="en-US"/>
        </w:rPr>
        <w:t>m killed off?</w:t>
      </w:r>
      <w:r>
        <w:rPr>
          <w:rFonts w:ascii="Palatino" w:hAnsi="Palatino" w:hint="default"/>
          <w:sz w:val="27"/>
          <w:szCs w:val="27"/>
          <w:rtl w:val="0"/>
          <w:lang w:val="en-US"/>
        </w:rPr>
        <w:t xml:space="preserve">” </w:t>
      </w:r>
      <w:r>
        <w:rPr>
          <w:rFonts w:ascii="Palatino" w:hAnsi="Palatino"/>
          <w:sz w:val="27"/>
          <w:szCs w:val="27"/>
          <w:rtl w:val="0"/>
          <w:lang w:val="en-US"/>
        </w:rPr>
        <w:t xml:space="preserve">Joe asked the boy. </w:t>
      </w:r>
      <w:r>
        <w:rPr>
          <w:rFonts w:ascii="Palatino" w:hAnsi="Palatino" w:hint="default"/>
          <w:sz w:val="27"/>
          <w:szCs w:val="27"/>
          <w:rtl w:val="0"/>
          <w:lang w:val="en-US"/>
        </w:rPr>
        <w:t>“</w:t>
      </w:r>
      <w:r>
        <w:rPr>
          <w:rFonts w:ascii="Palatino" w:hAnsi="Palatino"/>
          <w:sz w:val="27"/>
          <w:szCs w:val="27"/>
          <w:rtl w:val="0"/>
          <w:lang w:val="en-US"/>
        </w:rPr>
        <w:t xml:space="preserve">Will </w:t>
        <w:tab/>
        <w:t xml:space="preserve">you keep on maintaining this 1939 world, this pseudo world, as you </w:t>
      </w:r>
      <w:r>
        <w:rPr>
          <w:rFonts w:ascii="Palatino" w:cs="Palatino" w:hAnsi="Palatino" w:eastAsia="Palatino"/>
          <w:sz w:val="27"/>
          <w:szCs w:val="27"/>
          <w:lang w:val="en-US"/>
        </w:rPr>
        <w:tab/>
        <w:tab/>
      </w:r>
      <w:r>
        <w:rPr>
          <w:rFonts w:ascii="Palatino" w:hAnsi="Palatino"/>
          <w:sz w:val="27"/>
          <w:szCs w:val="27"/>
          <w:rtl w:val="0"/>
          <w:lang w:val="en-US"/>
        </w:rPr>
        <w:t>call it?</w:t>
      </w:r>
      <w:r>
        <w:rPr>
          <w:rFonts w:ascii="Palatino" w:hAnsi="Palatino" w:hint="default"/>
          <w:sz w:val="27"/>
          <w:szCs w:val="27"/>
          <w:rtl w:val="0"/>
          <w:lang w:val="en-US"/>
        </w:rPr>
        <w:t>”</w:t>
      </w:r>
    </w:p>
    <w:p>
      <w:pPr>
        <w:pStyle w:val="Default"/>
        <w:spacing w:before="20" w:after="240" w:line="480" w:lineRule="auto"/>
        <w:rPr>
          <w:rFonts w:ascii="Palatino" w:cs="Palatino" w:hAnsi="Palatino" w:eastAsia="Palatino"/>
          <w:sz w:val="27"/>
          <w:szCs w:val="27"/>
        </w:rPr>
      </w:pPr>
      <w:r>
        <w:rPr>
          <w:rFonts w:ascii="Palatino" w:cs="Palatino" w:hAnsi="Palatino" w:eastAsia="Palatino"/>
          <w:sz w:val="27"/>
          <w:szCs w:val="27"/>
          <w:lang w:val="en-US"/>
        </w:rPr>
        <w:tab/>
      </w:r>
      <w:r>
        <w:rPr>
          <w:rFonts w:ascii="Palatino" w:hAnsi="Palatino" w:hint="default"/>
          <w:sz w:val="27"/>
          <w:szCs w:val="27"/>
          <w:rtl w:val="0"/>
          <w:lang w:val="en-US"/>
        </w:rPr>
        <w:t>“</w:t>
      </w:r>
      <w:r>
        <w:rPr>
          <w:rFonts w:ascii="Palatino" w:hAnsi="Palatino"/>
          <w:sz w:val="27"/>
          <w:szCs w:val="27"/>
          <w:rtl w:val="0"/>
          <w:lang w:val="en-US"/>
        </w:rPr>
        <w:t>Of course not. There</w:t>
      </w:r>
      <w:r>
        <w:rPr>
          <w:rFonts w:ascii="Palatino" w:hAnsi="Palatino" w:hint="default"/>
          <w:sz w:val="27"/>
          <w:szCs w:val="27"/>
          <w:rtl w:val="0"/>
          <w:lang w:val="en-US"/>
        </w:rPr>
        <w:t>’</w:t>
      </w:r>
      <w:r>
        <w:rPr>
          <w:rFonts w:ascii="Palatino" w:hAnsi="Palatino"/>
          <w:sz w:val="27"/>
          <w:szCs w:val="27"/>
          <w:rtl w:val="0"/>
          <w:lang w:val="en-US"/>
        </w:rPr>
        <w:t>d be no reason to.</w:t>
      </w:r>
      <w:r>
        <w:rPr>
          <w:rFonts w:ascii="Palatino" w:hAnsi="Palatino" w:hint="default"/>
          <w:sz w:val="27"/>
          <w:szCs w:val="27"/>
          <w:rtl w:val="0"/>
          <w:lang w:val="en-US"/>
        </w:rPr>
        <w:t xml:space="preserve">” </w:t>
      </w:r>
      <w:r>
        <w:rPr>
          <w:rFonts w:ascii="Palatino" w:hAnsi="Palatino"/>
          <w:sz w:val="27"/>
          <w:szCs w:val="27"/>
          <w:rtl w:val="0"/>
          <w:lang w:val="en-US"/>
        </w:rPr>
        <w:t>(Dick p. 205).</w:t>
      </w:r>
    </w:p>
    <w:p>
      <w:pPr>
        <w:pStyle w:val="Default"/>
        <w:spacing w:before="20" w:after="240" w:line="480" w:lineRule="auto"/>
        <w:rPr>
          <w:rFonts w:ascii="Palatino" w:cs="Palatino" w:hAnsi="Palatino" w:eastAsia="Palatino"/>
          <w:sz w:val="27"/>
          <w:szCs w:val="27"/>
        </w:rPr>
      </w:pPr>
      <w:r>
        <w:rPr>
          <w:rFonts w:ascii="Palatino" w:hAnsi="Palatino"/>
          <w:sz w:val="27"/>
          <w:szCs w:val="27"/>
          <w:rtl w:val="0"/>
        </w:rPr>
        <w:t xml:space="preserve"> </w:t>
      </w:r>
      <w:r>
        <w:rPr>
          <w:rFonts w:ascii="Palatino" w:hAnsi="Palatino"/>
          <w:sz w:val="27"/>
          <w:szCs w:val="27"/>
          <w:rtl w:val="0"/>
          <w:lang w:val="en-US"/>
        </w:rPr>
        <w:t>There is no reality existing behind Jory</w:t>
      </w:r>
      <w:r>
        <w:rPr>
          <w:rFonts w:ascii="Palatino" w:hAnsi="Palatino" w:hint="default"/>
          <w:sz w:val="27"/>
          <w:szCs w:val="27"/>
          <w:rtl w:val="0"/>
          <w:lang w:val="en-US"/>
        </w:rPr>
        <w:t>’</w:t>
      </w:r>
      <w:r>
        <w:rPr>
          <w:rFonts w:ascii="Palatino" w:hAnsi="Palatino"/>
          <w:sz w:val="27"/>
          <w:szCs w:val="27"/>
          <w:rtl w:val="0"/>
          <w:lang w:val="en-US"/>
        </w:rPr>
        <w:t xml:space="preserve">s creation - the whole world the characters exist in will simply be gone. The final page of </w:t>
      </w:r>
      <w:r>
        <w:rPr>
          <w:rFonts w:ascii="Palatino" w:hAnsi="Palatino"/>
          <w:i w:val="1"/>
          <w:iCs w:val="1"/>
          <w:sz w:val="27"/>
          <w:szCs w:val="27"/>
          <w:rtl w:val="0"/>
          <w:lang w:val="en-US"/>
        </w:rPr>
        <w:t>Ubik</w:t>
      </w:r>
      <w:r>
        <w:rPr>
          <w:rFonts w:ascii="Palatino" w:hAnsi="Palatino"/>
          <w:sz w:val="27"/>
          <w:szCs w:val="27"/>
          <w:rtl w:val="0"/>
          <w:lang w:val="en-US"/>
        </w:rPr>
        <w:t xml:space="preserve">  could be interpreted as representing the fourth stage of Baudrillard</w:t>
      </w:r>
      <w:r>
        <w:rPr>
          <w:rFonts w:ascii="Palatino" w:hAnsi="Palatino" w:hint="default"/>
          <w:sz w:val="27"/>
          <w:szCs w:val="27"/>
          <w:rtl w:val="0"/>
          <w:lang w:val="en-US"/>
        </w:rPr>
        <w:t>’</w:t>
      </w:r>
      <w:r>
        <w:rPr>
          <w:rFonts w:ascii="Palatino" w:hAnsi="Palatino"/>
          <w:sz w:val="27"/>
          <w:szCs w:val="27"/>
          <w:rtl w:val="0"/>
          <w:lang w:val="en-US"/>
        </w:rPr>
        <w:t xml:space="preserve">s schema - the movement to </w:t>
      </w:r>
      <w:r>
        <w:rPr>
          <w:rFonts w:ascii="Palatino" w:hAnsi="Palatino" w:hint="default"/>
          <w:sz w:val="27"/>
          <w:szCs w:val="27"/>
          <w:rtl w:val="0"/>
          <w:lang w:val="en-US"/>
        </w:rPr>
        <w:t>‘</w:t>
      </w:r>
      <w:r>
        <w:rPr>
          <w:rFonts w:ascii="Palatino" w:hAnsi="Palatino"/>
          <w:sz w:val="27"/>
          <w:szCs w:val="27"/>
          <w:rtl w:val="0"/>
          <w:lang w:val="en-US"/>
        </w:rPr>
        <w:t>pure simulcra</w:t>
      </w:r>
      <w:r>
        <w:rPr>
          <w:rFonts w:ascii="Palatino" w:hAnsi="Palatino" w:hint="default"/>
          <w:sz w:val="27"/>
          <w:szCs w:val="27"/>
          <w:rtl w:val="0"/>
          <w:lang w:val="en-US"/>
        </w:rPr>
        <w:t xml:space="preserve">’ </w:t>
      </w:r>
      <w:r>
        <w:rPr>
          <w:rFonts w:ascii="Palatino" w:hAnsi="Palatino"/>
          <w:sz w:val="27"/>
          <w:szCs w:val="27"/>
          <w:rtl w:val="0"/>
          <w:lang w:val="en-US"/>
        </w:rPr>
        <w:t>(Baudrillard p. 170). The money Runciter finds in his pocket has Joe Chip</w:t>
      </w:r>
      <w:r>
        <w:rPr>
          <w:rFonts w:ascii="Palatino" w:hAnsi="Palatino" w:hint="default"/>
          <w:sz w:val="27"/>
          <w:szCs w:val="27"/>
          <w:rtl w:val="0"/>
          <w:lang w:val="en-US"/>
        </w:rPr>
        <w:t>’</w:t>
      </w:r>
      <w:r>
        <w:rPr>
          <w:rFonts w:ascii="Palatino" w:hAnsi="Palatino"/>
          <w:sz w:val="27"/>
          <w:szCs w:val="27"/>
          <w:rtl w:val="0"/>
          <w:lang w:val="en-US"/>
        </w:rPr>
        <w:t>s face on it, mirroring the way the money displayed Runciter</w:t>
      </w:r>
      <w:r>
        <w:rPr>
          <w:rFonts w:ascii="Palatino" w:hAnsi="Palatino" w:hint="default"/>
          <w:sz w:val="27"/>
          <w:szCs w:val="27"/>
          <w:rtl w:val="0"/>
          <w:lang w:val="en-US"/>
        </w:rPr>
        <w:t>’</w:t>
      </w:r>
      <w:r>
        <w:rPr>
          <w:rFonts w:ascii="Palatino" w:hAnsi="Palatino"/>
          <w:sz w:val="27"/>
          <w:szCs w:val="27"/>
          <w:rtl w:val="0"/>
          <w:lang w:val="en-US"/>
        </w:rPr>
        <w:t>s face earlier in the novel. This completely undermines the ontological division between the two realities in the book; has Joe Chip</w:t>
      </w:r>
      <w:r>
        <w:rPr>
          <w:rFonts w:ascii="Palatino" w:hAnsi="Palatino" w:hint="default"/>
          <w:sz w:val="27"/>
          <w:szCs w:val="27"/>
          <w:rtl w:val="0"/>
          <w:lang w:val="en-US"/>
        </w:rPr>
        <w:t>’</w:t>
      </w:r>
      <w:r>
        <w:rPr>
          <w:rFonts w:ascii="Palatino" w:hAnsi="Palatino"/>
          <w:sz w:val="27"/>
          <w:szCs w:val="27"/>
          <w:rtl w:val="0"/>
          <w:lang w:val="en-US"/>
        </w:rPr>
        <w:t>s world crossed over into the world of Runciter, who the reader believes is alive? In which case which world is real? It is impossible to tell.</w:t>
      </w:r>
      <w:r>
        <w:rPr>
          <w:rFonts w:ascii="Palatino" w:hAnsi="Palatino"/>
          <w:sz w:val="27"/>
          <w:szCs w:val="27"/>
          <w:rtl w:val="0"/>
        </w:rPr>
        <w:t xml:space="preserve"> </w:t>
      </w:r>
      <w:r>
        <w:rPr>
          <w:rFonts w:ascii="Palatino" w:hAnsi="Palatino"/>
          <w:sz w:val="27"/>
          <w:szCs w:val="27"/>
          <w:rtl w:val="0"/>
          <w:lang w:val="en-US"/>
        </w:rPr>
        <w:t xml:space="preserve">This is a situation in which </w:t>
      </w:r>
      <w:r>
        <w:rPr>
          <w:rFonts w:ascii="Palatino" w:hAnsi="Palatino" w:hint="default"/>
          <w:sz w:val="27"/>
          <w:szCs w:val="27"/>
          <w:rtl w:val="0"/>
          <w:lang w:val="en-US"/>
        </w:rPr>
        <w:t>‘</w:t>
      </w:r>
      <w:r>
        <w:rPr>
          <w:rFonts w:ascii="Palatino" w:hAnsi="Palatino"/>
          <w:sz w:val="27"/>
          <w:szCs w:val="27"/>
          <w:rtl w:val="0"/>
          <w:lang w:val="en-US"/>
        </w:rPr>
        <w:t>simulation does not just eliminate the real it creates it</w:t>
      </w:r>
      <w:r>
        <w:rPr>
          <w:rFonts w:ascii="Palatino" w:hAnsi="Palatino" w:hint="default"/>
          <w:sz w:val="27"/>
          <w:szCs w:val="27"/>
          <w:rtl w:val="0"/>
          <w:lang w:val="en-US"/>
        </w:rPr>
        <w:t xml:space="preserve">’ </w:t>
      </w:r>
      <w:r>
        <w:rPr>
          <w:rFonts w:ascii="Palatino" w:cs="Palatino" w:hAnsi="Palatino" w:eastAsia="Palatino"/>
          <w:sz w:val="27"/>
          <w:szCs w:val="27"/>
          <w:vertAlign w:val="superscript"/>
        </w:rPr>
        <w:footnoteReference w:id="7"/>
      </w:r>
      <w:r>
        <w:rPr>
          <w:rFonts w:ascii="Palatino" w:hAnsi="Palatino"/>
          <w:sz w:val="27"/>
          <w:szCs w:val="27"/>
          <w:rtl w:val="0"/>
          <w:lang w:val="en-US"/>
        </w:rPr>
        <w:t xml:space="preserve">. </w:t>
      </w:r>
    </w:p>
    <w:p>
      <w:pPr>
        <w:pStyle w:val="Default"/>
        <w:spacing w:before="20" w:after="240" w:line="480" w:lineRule="auto"/>
        <w:rPr>
          <w:rFonts w:ascii="Palatino" w:cs="Palatino" w:hAnsi="Palatino" w:eastAsia="Palatino"/>
          <w:sz w:val="27"/>
          <w:szCs w:val="27"/>
        </w:rPr>
      </w:pPr>
      <w:r>
        <w:rPr>
          <w:rFonts w:ascii="Palatino" w:cs="Palatino" w:hAnsi="Palatino" w:eastAsia="Palatino"/>
          <w:sz w:val="27"/>
          <w:szCs w:val="27"/>
          <w:rtl w:val="0"/>
          <w:lang w:val="en-US"/>
        </w:rPr>
        <w:tab/>
        <w:t xml:space="preserve">The above reasons could be viewed as providing a strong argument for classifying </w:t>
      </w:r>
      <w:r>
        <w:rPr>
          <w:rFonts w:ascii="Palatino" w:hAnsi="Palatino"/>
          <w:i w:val="1"/>
          <w:iCs w:val="1"/>
          <w:sz w:val="27"/>
          <w:szCs w:val="27"/>
          <w:rtl w:val="0"/>
          <w:lang w:val="en-US"/>
        </w:rPr>
        <w:t xml:space="preserve">Ubik </w:t>
      </w:r>
      <w:r>
        <w:rPr>
          <w:rFonts w:ascii="Palatino" w:hAnsi="Palatino"/>
          <w:sz w:val="27"/>
          <w:szCs w:val="27"/>
          <w:rtl w:val="0"/>
          <w:lang w:val="en-US"/>
        </w:rPr>
        <w:t xml:space="preserve">as a postmodern novel. </w:t>
      </w:r>
      <w:r>
        <w:rPr>
          <w:rFonts w:ascii="Palatino" w:hAnsi="Palatino"/>
          <w:sz w:val="27"/>
          <w:szCs w:val="27"/>
          <w:rtl w:val="0"/>
        </w:rPr>
        <w:t>Slawomir Studniarz</w:t>
      </w:r>
      <w:r>
        <w:rPr>
          <w:rFonts w:ascii="Palatino" w:hAnsi="Palatino"/>
          <w:sz w:val="27"/>
          <w:szCs w:val="27"/>
          <w:rtl w:val="0"/>
          <w:lang w:val="en-US"/>
        </w:rPr>
        <w:t xml:space="preserve"> summarises these reasons as: </w:t>
      </w:r>
    </w:p>
    <w:p>
      <w:pPr>
        <w:pStyle w:val="Default"/>
        <w:spacing w:before="20" w:after="240" w:line="480" w:lineRule="auto"/>
        <w:rPr>
          <w:rStyle w:val="None"/>
          <w:rFonts w:ascii="Palatino" w:cs="Palatino" w:hAnsi="Palatino" w:eastAsia="Palatino"/>
          <w:sz w:val="27"/>
          <w:szCs w:val="27"/>
        </w:rPr>
      </w:pPr>
      <w:r>
        <w:rPr>
          <w:rFonts w:ascii="Palatino" w:cs="Palatino" w:hAnsi="Palatino" w:eastAsia="Palatino"/>
          <w:sz w:val="27"/>
          <w:szCs w:val="27"/>
          <w:rtl w:val="0"/>
          <w:lang w:val="en-US"/>
        </w:rPr>
        <w:tab/>
        <w:t xml:space="preserve">The concern with death as the ontological boundary, the principle of </w:t>
        <w:tab/>
      </w:r>
      <w:r>
        <w:rPr>
          <w:rFonts w:ascii="Palatino" w:hAnsi="Palatino" w:hint="default"/>
          <w:sz w:val="27"/>
          <w:szCs w:val="27"/>
          <w:rtl w:val="0"/>
          <w:lang w:val="en-US"/>
        </w:rPr>
        <w:t>“</w:t>
      </w:r>
      <w:r>
        <w:rPr>
          <w:rFonts w:ascii="Palatino" w:hAnsi="Palatino"/>
          <w:sz w:val="27"/>
          <w:szCs w:val="27"/>
          <w:rtl w:val="0"/>
          <w:lang w:val="fr-FR"/>
        </w:rPr>
        <w:t>variable</w:t>
      </w:r>
      <w:r>
        <w:rPr>
          <w:rFonts w:ascii="Palatino" w:hAnsi="Palatino"/>
          <w:sz w:val="27"/>
          <w:szCs w:val="27"/>
          <w:rtl w:val="0"/>
          <w:lang w:val="en-US"/>
        </w:rPr>
        <w:t xml:space="preserve"> reality", constant shifts and reversals of the ontological status of </w:t>
      </w:r>
      <w:r>
        <w:rPr>
          <w:rFonts w:ascii="Palatino" w:cs="Palatino" w:hAnsi="Palatino" w:eastAsia="Palatino"/>
          <w:sz w:val="27"/>
          <w:szCs w:val="27"/>
        </w:rPr>
        <w:tab/>
      </w:r>
      <w:r>
        <w:rPr>
          <w:rFonts w:ascii="Palatino" w:hAnsi="Palatino"/>
          <w:sz w:val="27"/>
          <w:szCs w:val="27"/>
          <w:rtl w:val="0"/>
          <w:lang w:val="en-US"/>
        </w:rPr>
        <w:t xml:space="preserve">the fictional universe, resulting in the characteristic ontological "flicker", </w:t>
      </w:r>
      <w:r>
        <w:rPr>
          <w:rFonts w:ascii="Palatino" w:cs="Palatino" w:hAnsi="Palatino" w:eastAsia="Palatino"/>
          <w:sz w:val="27"/>
          <w:szCs w:val="27"/>
          <w:lang w:val="en-US"/>
        </w:rPr>
        <w:tab/>
      </w:r>
      <w:r>
        <w:rPr>
          <w:rFonts w:ascii="Palatino" w:hAnsi="Palatino"/>
          <w:sz w:val="27"/>
          <w:szCs w:val="27"/>
          <w:rtl w:val="0"/>
          <w:lang w:val="en-US"/>
        </w:rPr>
        <w:t xml:space="preserve">the open, enigmatic ending recalling the famous postmodernist lack of </w:t>
      </w:r>
      <w:r>
        <w:rPr>
          <w:rFonts w:ascii="Palatino" w:cs="Palatino" w:hAnsi="Palatino" w:eastAsia="Palatino"/>
          <w:sz w:val="27"/>
          <w:szCs w:val="27"/>
        </w:rPr>
        <w:tab/>
      </w:r>
      <w:r>
        <w:rPr>
          <w:rFonts w:ascii="Palatino" w:cs="Palatino" w:hAnsi="Palatino" w:eastAsia="Palatino"/>
          <w:sz w:val="27"/>
          <w:szCs w:val="27"/>
        </w:rPr>
        <w:tab/>
      </w:r>
      <w:r>
        <w:rPr>
          <w:rFonts w:ascii="Palatino" w:hAnsi="Palatino"/>
          <w:sz w:val="27"/>
          <w:szCs w:val="27"/>
          <w:rtl w:val="0"/>
          <w:lang w:val="en-US"/>
        </w:rPr>
        <w:t xml:space="preserve">narrative closure. </w:t>
      </w:r>
      <w:r>
        <w:rPr>
          <w:rFonts w:ascii="Palatino" w:cs="Palatino" w:hAnsi="Palatino" w:eastAsia="Palatino"/>
          <w:sz w:val="27"/>
          <w:szCs w:val="27"/>
          <w:vertAlign w:val="superscript"/>
        </w:rPr>
        <w:footnoteReference w:id="8"/>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Interestingly, McHale doesn</w:t>
      </w:r>
      <w:r>
        <w:rPr>
          <w:rStyle w:val="None"/>
          <w:rFonts w:ascii="Palatino" w:hAnsi="Palatino" w:hint="default"/>
          <w:sz w:val="27"/>
          <w:szCs w:val="27"/>
          <w:rtl w:val="0"/>
          <w:lang w:val="en-US"/>
        </w:rPr>
        <w:t>’</w:t>
      </w:r>
      <w:r>
        <w:rPr>
          <w:rStyle w:val="None"/>
          <w:rFonts w:ascii="Palatino" w:hAnsi="Palatino"/>
          <w:sz w:val="27"/>
          <w:szCs w:val="27"/>
          <w:rtl w:val="0"/>
          <w:lang w:val="en-US"/>
        </w:rPr>
        <w:t>t agree. Whilst acknowledging that postmodernism has borrowed ontological motifs from science fiction, (the very ontological motifs that are central to McHale</w:t>
      </w:r>
      <w:r>
        <w:rPr>
          <w:rStyle w:val="None"/>
          <w:rFonts w:ascii="Palatino" w:hAnsi="Palatino" w:hint="default"/>
          <w:sz w:val="27"/>
          <w:szCs w:val="27"/>
          <w:rtl w:val="0"/>
          <w:lang w:val="en-US"/>
        </w:rPr>
        <w:t>’</w:t>
      </w:r>
      <w:r>
        <w:rPr>
          <w:rStyle w:val="None"/>
          <w:rFonts w:ascii="Palatino" w:hAnsi="Palatino"/>
          <w:sz w:val="27"/>
          <w:szCs w:val="27"/>
          <w:rtl w:val="0"/>
          <w:lang w:val="en-US"/>
        </w:rPr>
        <w:t xml:space="preserve">s division between Modernist and Postmodernist literature), he claims that postmodernism and science fiction have evolved </w:t>
      </w:r>
      <w:r>
        <w:rPr>
          <w:rStyle w:val="None"/>
          <w:rFonts w:ascii="Palatino" w:hAnsi="Palatino" w:hint="default"/>
          <w:sz w:val="27"/>
          <w:szCs w:val="27"/>
          <w:rtl w:val="0"/>
          <w:lang w:val="en-US"/>
        </w:rPr>
        <w:t>‘</w:t>
      </w:r>
      <w:r>
        <w:rPr>
          <w:rStyle w:val="None"/>
          <w:rFonts w:ascii="Palatino" w:hAnsi="Palatino"/>
          <w:sz w:val="27"/>
          <w:szCs w:val="27"/>
          <w:rtl w:val="0"/>
          <w:lang w:val="en-US"/>
        </w:rPr>
        <w:t>independently</w:t>
      </w:r>
      <w:r>
        <w:rPr>
          <w:rStyle w:val="None"/>
          <w:rFonts w:ascii="Palatino" w:hAnsi="Palatino" w:hint="default"/>
          <w:sz w:val="27"/>
          <w:szCs w:val="27"/>
          <w:rtl w:val="0"/>
          <w:lang w:val="en-US"/>
        </w:rPr>
        <w:t xml:space="preserve">’ </w:t>
      </w:r>
      <w:r>
        <w:rPr>
          <w:rStyle w:val="None"/>
          <w:rFonts w:ascii="Palatino" w:hAnsi="Palatino"/>
          <w:sz w:val="27"/>
          <w:szCs w:val="27"/>
          <w:rtl w:val="0"/>
          <w:lang w:val="en-US"/>
        </w:rPr>
        <w:t xml:space="preserve">(McHale p.62) on </w:t>
      </w:r>
      <w:r>
        <w:rPr>
          <w:rStyle w:val="None"/>
          <w:rFonts w:ascii="Palatino" w:hAnsi="Palatino" w:hint="default"/>
          <w:sz w:val="27"/>
          <w:szCs w:val="27"/>
          <w:rtl w:val="0"/>
          <w:lang w:val="en-US"/>
        </w:rPr>
        <w:t>‘</w:t>
      </w:r>
      <w:r>
        <w:rPr>
          <w:rStyle w:val="None"/>
          <w:rFonts w:ascii="Palatino" w:hAnsi="Palatino"/>
          <w:sz w:val="27"/>
          <w:szCs w:val="27"/>
          <w:rtl w:val="0"/>
          <w:lang w:val="en-US"/>
        </w:rPr>
        <w:t>parallel lines</w:t>
      </w:r>
      <w:r>
        <w:rPr>
          <w:rStyle w:val="None"/>
          <w:rFonts w:ascii="Palatino" w:hAnsi="Palatino" w:hint="default"/>
          <w:sz w:val="27"/>
          <w:szCs w:val="27"/>
          <w:rtl w:val="0"/>
          <w:lang w:val="en-US"/>
        </w:rPr>
        <w:t xml:space="preserve">’ </w:t>
      </w:r>
      <w:r>
        <w:rPr>
          <w:rStyle w:val="None"/>
          <w:rFonts w:ascii="Palatino" w:hAnsi="Palatino"/>
          <w:sz w:val="27"/>
          <w:szCs w:val="27"/>
          <w:rtl w:val="0"/>
          <w:lang w:val="en-US"/>
        </w:rPr>
        <w:t xml:space="preserve">(McHale p.62). Independently or not, as </w:t>
      </w:r>
      <w:r>
        <w:rPr>
          <w:rStyle w:val="None"/>
          <w:rFonts w:ascii="Palatino" w:hAnsi="Palatino"/>
          <w:sz w:val="27"/>
          <w:szCs w:val="27"/>
          <w:rtl w:val="0"/>
        </w:rPr>
        <w:t>Studniarz</w:t>
      </w:r>
      <w:r>
        <w:rPr>
          <w:rStyle w:val="None"/>
          <w:rFonts w:ascii="Palatino" w:hAnsi="Palatino"/>
          <w:sz w:val="27"/>
          <w:szCs w:val="27"/>
          <w:rtl w:val="0"/>
          <w:lang w:val="en-US"/>
        </w:rPr>
        <w:t xml:space="preserve"> notes, McHale does allow the crossing over from science fiction to literary postmodernism in the case of certain writers such as Kurt Vonnegut.</w:t>
      </w:r>
      <w:r>
        <w:rPr>
          <w:rStyle w:val="None"/>
          <w:rFonts w:ascii="Palatino" w:hAnsi="Palatino"/>
          <w:sz w:val="27"/>
          <w:szCs w:val="27"/>
          <w:rtl w:val="0"/>
        </w:rPr>
        <w:t xml:space="preserve"> Studniarz </w:t>
      </w:r>
      <w:r>
        <w:rPr>
          <w:rStyle w:val="None"/>
          <w:rFonts w:ascii="Palatino" w:hAnsi="Palatino"/>
          <w:sz w:val="27"/>
          <w:szCs w:val="27"/>
          <w:rtl w:val="0"/>
          <w:lang w:val="en-US"/>
        </w:rPr>
        <w:t xml:space="preserve">goes on to make the case that: </w:t>
      </w:r>
    </w:p>
    <w:p>
      <w:pPr>
        <w:pStyle w:val="Default"/>
        <w:spacing w:before="20" w:after="240" w:line="480" w:lineRule="auto"/>
        <w:rPr>
          <w:rStyle w:val="None"/>
          <w:rFonts w:ascii="Palatino" w:cs="Palatino" w:hAnsi="Palatino" w:eastAsia="Palatino"/>
          <w:sz w:val="27"/>
          <w:szCs w:val="27"/>
        </w:rPr>
      </w:pPr>
      <w:r>
        <w:rPr>
          <w:rStyle w:val="None"/>
          <w:rFonts w:ascii="Palatino" w:cs="Palatino" w:hAnsi="Palatino" w:eastAsia="Palatino"/>
          <w:sz w:val="27"/>
          <w:szCs w:val="27"/>
          <w:rtl w:val="0"/>
          <w:lang w:val="en-US"/>
        </w:rPr>
        <w:tab/>
        <w:t>‘</w:t>
      </w:r>
      <w:r>
        <w:rPr>
          <w:rStyle w:val="None"/>
          <w:rFonts w:ascii="Palatino" w:hAnsi="Palatino"/>
          <w:sz w:val="27"/>
          <w:szCs w:val="27"/>
          <w:rtl w:val="0"/>
          <w:lang w:val="en-US"/>
        </w:rPr>
        <w:t>variable reality</w:t>
      </w:r>
      <w:r>
        <w:rPr>
          <w:rStyle w:val="None"/>
          <w:rFonts w:ascii="Palatino" w:hAnsi="Palatino" w:hint="default"/>
          <w:sz w:val="27"/>
          <w:szCs w:val="27"/>
          <w:rtl w:val="0"/>
          <w:lang w:val="en-US"/>
        </w:rPr>
        <w:t xml:space="preserve">’ </w:t>
      </w:r>
      <w:r>
        <w:rPr>
          <w:rStyle w:val="None"/>
          <w:rFonts w:ascii="Palatino" w:hAnsi="Palatino"/>
          <w:sz w:val="27"/>
          <w:szCs w:val="27"/>
          <w:rtl w:val="0"/>
          <w:lang w:val="en-US"/>
        </w:rPr>
        <w:t xml:space="preserve">that is, the strategy whereby a supposedly "real" </w:t>
      </w:r>
      <w:r>
        <w:rPr>
          <w:rStyle w:val="None"/>
          <w:rFonts w:ascii="Palatino" w:cs="Palatino" w:hAnsi="Palatino" w:eastAsia="Palatino"/>
          <w:sz w:val="27"/>
          <w:szCs w:val="27"/>
        </w:rPr>
        <w:tab/>
        <w:tab/>
        <w:tab/>
      </w:r>
      <w:r>
        <w:rPr>
          <w:rStyle w:val="None"/>
          <w:rFonts w:ascii="Palatino" w:hAnsi="Palatino"/>
          <w:sz w:val="27"/>
          <w:szCs w:val="27"/>
          <w:rtl w:val="0"/>
          <w:lang w:val="en-US"/>
        </w:rPr>
        <w:t xml:space="preserve">representation is revealed to have been merely </w:t>
      </w:r>
      <w:r>
        <w:rPr>
          <w:rStyle w:val="None"/>
          <w:rFonts w:ascii="Palatino" w:hAnsi="Palatino" w:hint="default"/>
          <w:sz w:val="27"/>
          <w:szCs w:val="27"/>
          <w:rtl w:val="0"/>
          <w:lang w:val="en-US"/>
        </w:rPr>
        <w:t>‘</w:t>
      </w:r>
      <w:r>
        <w:rPr>
          <w:rStyle w:val="None"/>
          <w:rFonts w:ascii="Palatino" w:hAnsi="Palatino"/>
          <w:sz w:val="27"/>
          <w:szCs w:val="27"/>
          <w:rtl w:val="0"/>
          <w:lang w:val="en-US"/>
        </w:rPr>
        <w:t>virtual</w:t>
      </w:r>
      <w:r>
        <w:rPr>
          <w:rStyle w:val="None"/>
          <w:rFonts w:ascii="Palatino" w:hAnsi="Palatino" w:hint="default"/>
          <w:sz w:val="27"/>
          <w:szCs w:val="27"/>
          <w:rtl w:val="0"/>
          <w:lang w:val="en-US"/>
        </w:rPr>
        <w:t xml:space="preserve">’ </w:t>
      </w:r>
      <w:r>
        <w:rPr>
          <w:rStyle w:val="None"/>
          <w:rFonts w:ascii="Palatino" w:hAnsi="Palatino"/>
          <w:sz w:val="27"/>
          <w:szCs w:val="27"/>
          <w:rtl w:val="0"/>
          <w:lang w:val="en-US"/>
        </w:rPr>
        <w:t xml:space="preserve">- an illusion or </w:t>
        <w:tab/>
        <w:tab/>
        <w:t xml:space="preserve">secondary representation, a representation within a representation </w:t>
        <w:tab/>
        <w:tab/>
        <w:t>[</w:t>
      </w:r>
      <w:r>
        <w:rPr>
          <w:rStyle w:val="None"/>
          <w:rFonts w:ascii="Palatino" w:hAnsi="Palatino" w:hint="default"/>
          <w:sz w:val="27"/>
          <w:szCs w:val="27"/>
          <w:rtl w:val="0"/>
          <w:lang w:val="en-US"/>
        </w:rPr>
        <w:t>…</w:t>
      </w:r>
      <w:r>
        <w:rPr>
          <w:rStyle w:val="None"/>
          <w:rFonts w:ascii="Palatino" w:hAnsi="Palatino"/>
          <w:sz w:val="27"/>
          <w:szCs w:val="27"/>
          <w:rtl w:val="0"/>
          <w:lang w:val="en-US"/>
        </w:rPr>
        <w:t xml:space="preserve">] perfectly applies to </w:t>
      </w:r>
      <w:r>
        <w:rPr>
          <w:rStyle w:val="None"/>
          <w:rFonts w:ascii="Palatino" w:hAnsi="Palatino"/>
          <w:sz w:val="27"/>
          <w:szCs w:val="27"/>
          <w:rtl w:val="0"/>
          <w:lang w:val="da-DK"/>
        </w:rPr>
        <w:t>Ubik,</w:t>
      </w:r>
      <w:r>
        <w:rPr>
          <w:rStyle w:val="None"/>
          <w:rFonts w:ascii="Palatino" w:hAnsi="Palatino"/>
          <w:sz w:val="27"/>
          <w:szCs w:val="27"/>
          <w:rtl w:val="0"/>
          <w:lang w:val="en-US"/>
        </w:rPr>
        <w:t xml:space="preserve"> thereby aligning it with representative </w:t>
      </w:r>
      <w:r>
        <w:rPr>
          <w:rStyle w:val="None"/>
          <w:rFonts w:ascii="Palatino" w:cs="Palatino" w:hAnsi="Palatino" w:eastAsia="Palatino"/>
          <w:sz w:val="27"/>
          <w:szCs w:val="27"/>
          <w:lang w:val="en-US"/>
        </w:rPr>
        <w:tab/>
        <w:tab/>
      </w:r>
      <w:r>
        <w:rPr>
          <w:rStyle w:val="None"/>
          <w:rFonts w:ascii="Palatino" w:hAnsi="Palatino"/>
          <w:sz w:val="27"/>
          <w:szCs w:val="27"/>
          <w:rtl w:val="0"/>
          <w:lang w:val="en-US"/>
        </w:rPr>
        <w:t>works of literary postmodernism, (</w:t>
      </w:r>
      <w:r>
        <w:rPr>
          <w:rStyle w:val="None"/>
          <w:rFonts w:ascii="Palatino" w:hAnsi="Palatino"/>
          <w:sz w:val="27"/>
          <w:szCs w:val="27"/>
          <w:rtl w:val="0"/>
        </w:rPr>
        <w:t>Studniarz</w:t>
      </w:r>
      <w:r>
        <w:rPr>
          <w:rStyle w:val="None"/>
          <w:rFonts w:ascii="Palatino" w:hAnsi="Palatino"/>
          <w:sz w:val="27"/>
          <w:szCs w:val="27"/>
          <w:rtl w:val="0"/>
          <w:lang w:val="en-US"/>
        </w:rPr>
        <w:t xml:space="preserve">, p. 125)  </w:t>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Whether this is sufficient for Dick</w:t>
      </w:r>
      <w:r>
        <w:rPr>
          <w:rStyle w:val="None"/>
          <w:rFonts w:ascii="Palatino" w:hAnsi="Palatino" w:hint="default"/>
          <w:sz w:val="27"/>
          <w:szCs w:val="27"/>
          <w:rtl w:val="0"/>
          <w:lang w:val="en-US"/>
        </w:rPr>
        <w:t>’</w:t>
      </w:r>
      <w:r>
        <w:rPr>
          <w:rStyle w:val="None"/>
          <w:rFonts w:ascii="Palatino" w:hAnsi="Palatino"/>
          <w:sz w:val="27"/>
          <w:szCs w:val="27"/>
          <w:rtl w:val="0"/>
          <w:lang w:val="en-US"/>
        </w:rPr>
        <w:t xml:space="preserve">s work to be included in the postmodern literary canon is a moot point, but the claim is significantly boosted by a number of other commentators. Stephanie Burt in </w:t>
      </w:r>
      <w:r>
        <w:rPr>
          <w:rStyle w:val="None"/>
          <w:rFonts w:ascii="Palatino" w:hAnsi="Palatino"/>
          <w:i w:val="1"/>
          <w:iCs w:val="1"/>
          <w:sz w:val="27"/>
          <w:szCs w:val="27"/>
          <w:rtl w:val="0"/>
          <w:lang w:val="en-US"/>
        </w:rPr>
        <w:t>The</w:t>
      </w:r>
      <w:r>
        <w:rPr>
          <w:rStyle w:val="None"/>
          <w:rFonts w:ascii="Palatino" w:hAnsi="Palatino"/>
          <w:sz w:val="27"/>
          <w:szCs w:val="27"/>
          <w:rtl w:val="0"/>
          <w:lang w:val="en-US"/>
        </w:rPr>
        <w:t xml:space="preserve"> </w:t>
      </w:r>
      <w:r>
        <w:rPr>
          <w:rStyle w:val="None"/>
          <w:rFonts w:ascii="Palatino" w:hAnsi="Palatino"/>
          <w:i w:val="1"/>
          <w:iCs w:val="1"/>
          <w:sz w:val="27"/>
          <w:szCs w:val="27"/>
          <w:rtl w:val="0"/>
          <w:lang w:val="en-US"/>
        </w:rPr>
        <w:t>London Review of Books</w:t>
      </w:r>
      <w:r>
        <w:rPr>
          <w:rStyle w:val="None"/>
          <w:rFonts w:ascii="Palatino" w:hAnsi="Palatino"/>
          <w:sz w:val="27"/>
          <w:szCs w:val="27"/>
          <w:rtl w:val="0"/>
          <w:lang w:val="en-US"/>
        </w:rPr>
        <w:t xml:space="preserve"> writes:</w:t>
      </w:r>
    </w:p>
    <w:p>
      <w:pPr>
        <w:pStyle w:val="Default"/>
        <w:spacing w:before="20" w:after="240" w:line="480" w:lineRule="auto"/>
        <w:rPr>
          <w:rStyle w:val="None"/>
          <w:rFonts w:ascii="Palatino" w:cs="Palatino" w:hAnsi="Palatino" w:eastAsia="Palatino"/>
          <w:sz w:val="27"/>
          <w:szCs w:val="27"/>
        </w:rPr>
      </w:pPr>
      <w:r>
        <w:rPr>
          <w:rStyle w:val="None"/>
          <w:rFonts w:ascii="Palatino" w:cs="Palatino" w:hAnsi="Palatino" w:eastAsia="Palatino"/>
          <w:sz w:val="27"/>
          <w:szCs w:val="27"/>
        </w:rPr>
        <w:tab/>
      </w:r>
      <w:r>
        <w:rPr>
          <w:rStyle w:val="None"/>
          <w:rFonts w:ascii="Palatino" w:hAnsi="Palatino"/>
          <w:sz w:val="27"/>
          <w:szCs w:val="27"/>
          <w:rtl w:val="0"/>
          <w:lang w:val="en-US"/>
        </w:rPr>
        <w:t xml:space="preserve">The conspiratorial politics, the </w:t>
      </w:r>
      <w:r>
        <w:rPr>
          <w:rStyle w:val="None"/>
          <w:rFonts w:ascii="Palatino" w:hAnsi="Palatino" w:hint="default"/>
          <w:sz w:val="27"/>
          <w:szCs w:val="27"/>
          <w:rtl w:val="0"/>
        </w:rPr>
        <w:t>‘</w:t>
      </w:r>
      <w:r>
        <w:rPr>
          <w:rStyle w:val="None"/>
          <w:rFonts w:ascii="Palatino" w:hAnsi="Palatino"/>
          <w:sz w:val="27"/>
          <w:szCs w:val="27"/>
          <w:rtl w:val="0"/>
          <w:lang w:val="en-US"/>
        </w:rPr>
        <w:t>little men</w:t>
      </w:r>
      <w:r>
        <w:rPr>
          <w:rStyle w:val="None"/>
          <w:rFonts w:ascii="Palatino" w:hAnsi="Palatino" w:hint="default"/>
          <w:sz w:val="27"/>
          <w:szCs w:val="27"/>
          <w:rtl w:val="0"/>
        </w:rPr>
        <w:t xml:space="preserve">’ </w:t>
      </w:r>
      <w:r>
        <w:rPr>
          <w:rStyle w:val="None"/>
          <w:rFonts w:ascii="Palatino" w:hAnsi="Palatino"/>
          <w:sz w:val="27"/>
          <w:szCs w:val="27"/>
          <w:rtl w:val="0"/>
          <w:lang w:val="en-US"/>
        </w:rPr>
        <w:t xml:space="preserve">and their dull jobs, the </w:t>
      </w:r>
      <w:r>
        <w:rPr>
          <w:rStyle w:val="None"/>
          <w:rFonts w:ascii="Palatino" w:cs="Palatino" w:hAnsi="Palatino" w:eastAsia="Palatino"/>
          <w:sz w:val="27"/>
          <w:szCs w:val="27"/>
        </w:rPr>
        <w:tab/>
        <w:tab/>
        <w:tab/>
      </w:r>
      <w:r>
        <w:rPr>
          <w:rStyle w:val="None"/>
          <w:rFonts w:ascii="Palatino" w:hAnsi="Palatino"/>
          <w:sz w:val="27"/>
          <w:szCs w:val="27"/>
          <w:rtl w:val="0"/>
          <w:lang w:val="en-US"/>
        </w:rPr>
        <w:t xml:space="preserve">philosophical thought experiments, the simulacra and fake worlds, the </w:t>
      </w:r>
      <w:r>
        <w:rPr>
          <w:rStyle w:val="None"/>
          <w:rFonts w:ascii="Palatino" w:cs="Palatino" w:hAnsi="Palatino" w:eastAsia="Palatino"/>
          <w:sz w:val="27"/>
          <w:szCs w:val="27"/>
          <w:lang w:val="en-US"/>
        </w:rPr>
        <w:tab/>
        <w:tab/>
      </w:r>
      <w:r>
        <w:rPr>
          <w:rStyle w:val="None"/>
          <w:rFonts w:ascii="Palatino" w:hAnsi="Palatino"/>
          <w:sz w:val="27"/>
          <w:szCs w:val="27"/>
          <w:rtl w:val="0"/>
          <w:lang w:val="en-US"/>
        </w:rPr>
        <w:t xml:space="preserve">lack of interest in science as such, the illustrations of Cold War culture and </w:t>
      </w:r>
      <w:r>
        <w:rPr>
          <w:rStyle w:val="None"/>
          <w:rFonts w:ascii="Palatino" w:cs="Palatino" w:hAnsi="Palatino" w:eastAsia="Palatino"/>
          <w:sz w:val="27"/>
          <w:szCs w:val="27"/>
          <w:lang w:val="en-US"/>
        </w:rPr>
        <w:tab/>
      </w:r>
      <w:r>
        <w:rPr>
          <w:rStyle w:val="None"/>
          <w:rFonts w:ascii="Palatino" w:hAnsi="Palatino"/>
          <w:sz w:val="27"/>
          <w:szCs w:val="27"/>
          <w:rtl w:val="0"/>
          <w:lang w:val="en-US"/>
        </w:rPr>
        <w:t xml:space="preserve">later of drug culture, align him not so much with other SF writers as with </w:t>
      </w:r>
      <w:r>
        <w:rPr>
          <w:rStyle w:val="None"/>
          <w:rFonts w:ascii="Palatino" w:cs="Palatino" w:hAnsi="Palatino" w:eastAsia="Palatino"/>
          <w:sz w:val="27"/>
          <w:szCs w:val="27"/>
          <w:lang w:val="en-US"/>
        </w:rPr>
        <w:tab/>
      </w:r>
      <w:r>
        <w:rPr>
          <w:rStyle w:val="None"/>
          <w:rFonts w:ascii="Palatino" w:hAnsi="Palatino"/>
          <w:sz w:val="27"/>
          <w:szCs w:val="27"/>
          <w:rtl w:val="0"/>
          <w:lang w:val="en-US"/>
        </w:rPr>
        <w:t xml:space="preserve">other </w:t>
      </w:r>
      <w:r>
        <w:rPr>
          <w:rStyle w:val="None"/>
          <w:rFonts w:ascii="Palatino" w:cs="Palatino" w:hAnsi="Palatino" w:eastAsia="Palatino"/>
          <w:sz w:val="27"/>
          <w:szCs w:val="27"/>
        </w:rPr>
        <w:tab/>
      </w:r>
      <w:r>
        <w:rPr>
          <w:rStyle w:val="None"/>
          <w:rFonts w:ascii="Palatino" w:hAnsi="Palatino"/>
          <w:sz w:val="27"/>
          <w:szCs w:val="27"/>
          <w:rtl w:val="0"/>
          <w:lang w:val="en-US"/>
        </w:rPr>
        <w:t xml:space="preserve">easy-to-teach academic staples of American postmodernism </w:t>
      </w:r>
      <w:r>
        <w:rPr>
          <w:rStyle w:val="None"/>
          <w:rFonts w:ascii="Palatino" w:hAnsi="Palatino" w:hint="default"/>
          <w:sz w:val="27"/>
          <w:szCs w:val="27"/>
          <w:rtl w:val="0"/>
        </w:rPr>
        <w:t xml:space="preserve">– </w:t>
      </w:r>
      <w:r>
        <w:rPr>
          <w:rStyle w:val="None"/>
          <w:rFonts w:ascii="Palatino" w:cs="Palatino" w:hAnsi="Palatino" w:eastAsia="Palatino"/>
          <w:sz w:val="27"/>
          <w:szCs w:val="27"/>
        </w:rPr>
        <w:tab/>
        <w:tab/>
      </w:r>
      <w:r>
        <w:rPr>
          <w:rStyle w:val="None"/>
          <w:rFonts w:ascii="Palatino" w:hAnsi="Palatino"/>
          <w:sz w:val="27"/>
          <w:szCs w:val="27"/>
          <w:rtl w:val="0"/>
          <w:lang w:val="da-DK"/>
        </w:rPr>
        <w:t xml:space="preserve">Thomas </w:t>
      </w:r>
      <w:r>
        <w:rPr>
          <w:rStyle w:val="None"/>
          <w:rFonts w:ascii="Palatino" w:hAnsi="Palatino"/>
          <w:sz w:val="27"/>
          <w:szCs w:val="27"/>
          <w:rtl w:val="0"/>
          <w:lang w:val="fr-FR"/>
        </w:rPr>
        <w:t>Pynchon</w:t>
      </w:r>
      <w:r>
        <w:rPr>
          <w:rStyle w:val="None"/>
          <w:rFonts w:ascii="Palatino" w:hAnsi="Palatino" w:hint="default"/>
          <w:sz w:val="27"/>
          <w:szCs w:val="27"/>
          <w:rtl w:val="0"/>
        </w:rPr>
        <w:t>’</w:t>
      </w:r>
      <w:r>
        <w:rPr>
          <w:rStyle w:val="None"/>
          <w:rFonts w:ascii="Palatino" w:hAnsi="Palatino"/>
          <w:sz w:val="27"/>
          <w:szCs w:val="27"/>
          <w:rtl w:val="0"/>
        </w:rPr>
        <w:t xml:space="preserve">s </w:t>
      </w:r>
      <w:r>
        <w:rPr>
          <w:rStyle w:val="None"/>
          <w:rFonts w:ascii="Palatino" w:hAnsi="Palatino"/>
          <w:i w:val="1"/>
          <w:iCs w:val="1"/>
          <w:sz w:val="27"/>
          <w:szCs w:val="27"/>
          <w:rtl w:val="0"/>
          <w:lang w:val="en-US"/>
        </w:rPr>
        <w:t>The Crying of Lot 49</w:t>
      </w:r>
      <w:r>
        <w:rPr>
          <w:rStyle w:val="None"/>
          <w:rFonts w:ascii="Palatino" w:hAnsi="Palatino"/>
          <w:sz w:val="27"/>
          <w:szCs w:val="27"/>
          <w:rtl w:val="0"/>
          <w:lang w:val="en-US"/>
        </w:rPr>
        <w:t>, say, or Don DeLillo</w:t>
      </w:r>
      <w:r>
        <w:rPr>
          <w:rStyle w:val="None"/>
          <w:rFonts w:ascii="Palatino" w:hAnsi="Palatino" w:hint="default"/>
          <w:sz w:val="27"/>
          <w:szCs w:val="27"/>
          <w:rtl w:val="0"/>
        </w:rPr>
        <w:t>’</w:t>
      </w:r>
      <w:r>
        <w:rPr>
          <w:rStyle w:val="None"/>
          <w:rFonts w:ascii="Palatino" w:hAnsi="Palatino"/>
          <w:sz w:val="27"/>
          <w:szCs w:val="27"/>
          <w:rtl w:val="0"/>
        </w:rPr>
        <w:t xml:space="preserve">s </w:t>
      </w:r>
      <w:r>
        <w:rPr>
          <w:rStyle w:val="None"/>
          <w:rFonts w:ascii="Palatino" w:hAnsi="Palatino"/>
          <w:i w:val="1"/>
          <w:iCs w:val="1"/>
          <w:sz w:val="27"/>
          <w:szCs w:val="27"/>
          <w:rtl w:val="0"/>
          <w:lang w:val="en-US"/>
        </w:rPr>
        <w:t>White Noise</w:t>
      </w:r>
      <w:r>
        <w:rPr>
          <w:rStyle w:val="None"/>
          <w:rFonts w:ascii="Palatino" w:hAnsi="Palatino"/>
          <w:sz w:val="27"/>
          <w:szCs w:val="27"/>
          <w:rtl w:val="0"/>
          <w:lang w:val="en-US"/>
        </w:rPr>
        <w:t xml:space="preserve">. </w:t>
      </w:r>
      <w:r>
        <w:rPr>
          <w:rStyle w:val="None"/>
          <w:rFonts w:ascii="Palatino" w:cs="Palatino" w:hAnsi="Palatino" w:eastAsia="Palatino"/>
          <w:sz w:val="27"/>
          <w:szCs w:val="27"/>
          <w:lang w:val="en-US"/>
        </w:rPr>
        <w:tab/>
      </w:r>
      <w:r>
        <w:rPr>
          <w:rStyle w:val="None"/>
          <w:rFonts w:ascii="Palatino" w:hAnsi="Palatino"/>
          <w:sz w:val="27"/>
          <w:szCs w:val="27"/>
          <w:rtl w:val="0"/>
          <w:lang w:val="en-US"/>
        </w:rPr>
        <w:t xml:space="preserve">That </w:t>
      </w:r>
      <w:r>
        <w:rPr>
          <w:rStyle w:val="None"/>
          <w:rFonts w:ascii="Palatino" w:cs="Palatino" w:hAnsi="Palatino" w:eastAsia="Palatino"/>
          <w:sz w:val="27"/>
          <w:szCs w:val="27"/>
        </w:rPr>
        <w:tab/>
      </w:r>
      <w:r>
        <w:rPr>
          <w:rStyle w:val="None"/>
          <w:rFonts w:ascii="Palatino" w:hAnsi="Palatino"/>
          <w:sz w:val="27"/>
          <w:szCs w:val="27"/>
          <w:rtl w:val="0"/>
          <w:lang w:val="en-US"/>
        </w:rPr>
        <w:t xml:space="preserve">alignment has made him easier for the academy to accept. </w:t>
      </w:r>
      <w:r>
        <w:rPr>
          <w:rStyle w:val="None"/>
          <w:rFonts w:ascii="Palatino" w:cs="Palatino" w:hAnsi="Palatino" w:eastAsia="Palatino"/>
          <w:sz w:val="27"/>
          <w:szCs w:val="27"/>
          <w:vertAlign w:val="superscript"/>
        </w:rPr>
        <w:footnoteReference w:id="9"/>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 xml:space="preserve">Another endorsement came in 2005 when </w:t>
      </w:r>
      <w:r>
        <w:rPr>
          <w:rStyle w:val="None"/>
          <w:rFonts w:ascii="Palatino" w:hAnsi="Palatino"/>
          <w:i w:val="1"/>
          <w:iCs w:val="1"/>
          <w:sz w:val="27"/>
          <w:szCs w:val="27"/>
          <w:rtl w:val="0"/>
          <w:lang w:val="en-US"/>
        </w:rPr>
        <w:t>Ubik</w:t>
      </w:r>
      <w:r>
        <w:rPr>
          <w:rStyle w:val="None"/>
          <w:rFonts w:ascii="Palatino" w:hAnsi="Palatino" w:hint="default"/>
          <w:sz w:val="27"/>
          <w:szCs w:val="27"/>
          <w:rtl w:val="0"/>
          <w:lang w:val="en-US"/>
        </w:rPr>
        <w:t xml:space="preserve"> ‘</w:t>
      </w:r>
      <w:r>
        <w:rPr>
          <w:rStyle w:val="None"/>
          <w:rFonts w:ascii="Palatino" w:hAnsi="Palatino"/>
          <w:sz w:val="27"/>
          <w:szCs w:val="27"/>
          <w:rtl w:val="0"/>
          <w:lang w:val="en-US"/>
        </w:rPr>
        <w:t>was selected by Time magazine as one of the 100 best novels in the English language published between 1923 and 2005</w:t>
      </w:r>
      <w:r>
        <w:rPr>
          <w:rStyle w:val="None"/>
          <w:rFonts w:ascii="Palatino" w:hAnsi="Palatino" w:hint="default"/>
          <w:sz w:val="27"/>
          <w:szCs w:val="27"/>
          <w:rtl w:val="0"/>
          <w:lang w:val="en-US"/>
        </w:rPr>
        <w:t>’</w:t>
      </w:r>
      <w:r>
        <w:rPr>
          <w:rStyle w:val="None"/>
          <w:rFonts w:ascii="Palatino" w:cs="Palatino" w:hAnsi="Palatino" w:eastAsia="Palatino"/>
          <w:sz w:val="27"/>
          <w:szCs w:val="27"/>
          <w:vertAlign w:val="superscript"/>
        </w:rPr>
        <w:footnoteReference w:id="10"/>
      </w:r>
      <w:r>
        <w:rPr>
          <w:rStyle w:val="None"/>
          <w:rFonts w:ascii="Palatino" w:hAnsi="Palatino"/>
          <w:sz w:val="27"/>
          <w:szCs w:val="27"/>
          <w:rtl w:val="0"/>
          <w:lang w:val="en-US"/>
        </w:rPr>
        <w:t>.  A lot of time has passed between 1987, when McHale</w:t>
      </w:r>
      <w:r>
        <w:rPr>
          <w:rStyle w:val="None"/>
          <w:rFonts w:ascii="Palatino" w:hAnsi="Palatino" w:hint="default"/>
          <w:sz w:val="27"/>
          <w:szCs w:val="27"/>
          <w:rtl w:val="0"/>
          <w:lang w:val="en-US"/>
        </w:rPr>
        <w:t>’</w:t>
      </w:r>
      <w:r>
        <w:rPr>
          <w:rStyle w:val="None"/>
          <w:rFonts w:ascii="Palatino" w:hAnsi="Palatino"/>
          <w:sz w:val="27"/>
          <w:szCs w:val="27"/>
          <w:rtl w:val="0"/>
          <w:lang w:val="en-US"/>
        </w:rPr>
        <w:t xml:space="preserve">s </w:t>
      </w:r>
      <w:r>
        <w:rPr>
          <w:rStyle w:val="None"/>
          <w:rFonts w:ascii="Palatino" w:hAnsi="Palatino"/>
          <w:i w:val="1"/>
          <w:iCs w:val="1"/>
          <w:sz w:val="27"/>
          <w:szCs w:val="27"/>
          <w:rtl w:val="0"/>
          <w:lang w:val="en-US"/>
        </w:rPr>
        <w:t xml:space="preserve">Postmodern Fiction </w:t>
      </w:r>
      <w:r>
        <w:rPr>
          <w:rStyle w:val="None"/>
          <w:rFonts w:ascii="Palatino" w:hAnsi="Palatino"/>
          <w:sz w:val="27"/>
          <w:szCs w:val="27"/>
          <w:rtl w:val="0"/>
          <w:lang w:val="en-US"/>
        </w:rPr>
        <w:t xml:space="preserve">was published, and the 2005 </w:t>
      </w:r>
      <w:r>
        <w:rPr>
          <w:rStyle w:val="None"/>
          <w:rFonts w:ascii="Palatino" w:hAnsi="Palatino"/>
          <w:i w:val="1"/>
          <w:iCs w:val="1"/>
          <w:sz w:val="27"/>
          <w:szCs w:val="27"/>
          <w:rtl w:val="0"/>
          <w:lang w:val="en-US"/>
        </w:rPr>
        <w:t>Time</w:t>
      </w:r>
      <w:r>
        <w:rPr>
          <w:rStyle w:val="None"/>
          <w:rFonts w:ascii="Palatino" w:hAnsi="Palatino"/>
          <w:sz w:val="27"/>
          <w:szCs w:val="27"/>
          <w:rtl w:val="0"/>
          <w:lang w:val="en-US"/>
        </w:rPr>
        <w:t xml:space="preserve"> magazine award, Burt</w:t>
      </w:r>
      <w:r>
        <w:rPr>
          <w:rStyle w:val="None"/>
          <w:rFonts w:ascii="Palatino" w:hAnsi="Palatino" w:hint="default"/>
          <w:sz w:val="27"/>
          <w:szCs w:val="27"/>
          <w:rtl w:val="0"/>
          <w:lang w:val="en-US"/>
        </w:rPr>
        <w:t>’</w:t>
      </w:r>
      <w:r>
        <w:rPr>
          <w:rStyle w:val="None"/>
          <w:rFonts w:ascii="Palatino" w:hAnsi="Palatino"/>
          <w:sz w:val="27"/>
          <w:szCs w:val="27"/>
          <w:rtl w:val="0"/>
          <w:lang w:val="en-US"/>
        </w:rPr>
        <w:t>s 2008 and Studniarz</w:t>
      </w:r>
      <w:r>
        <w:rPr>
          <w:rStyle w:val="None"/>
          <w:rFonts w:ascii="Palatino" w:hAnsi="Palatino" w:hint="default"/>
          <w:sz w:val="27"/>
          <w:szCs w:val="27"/>
          <w:rtl w:val="0"/>
          <w:lang w:val="en-US"/>
        </w:rPr>
        <w:t>’</w:t>
      </w:r>
      <w:r>
        <w:rPr>
          <w:rStyle w:val="None"/>
          <w:rFonts w:ascii="Palatino" w:hAnsi="Palatino"/>
          <w:sz w:val="27"/>
          <w:szCs w:val="27"/>
          <w:rtl w:val="0"/>
          <w:lang w:val="en-US"/>
        </w:rPr>
        <w:t>s 2011 articles. Hindsight often provides a different perspective on questions of literary worth, and it is interesting to speculate whether McHale would now dismiss Dick</w:t>
      </w:r>
      <w:r>
        <w:rPr>
          <w:rStyle w:val="None"/>
          <w:rFonts w:ascii="Palatino" w:hAnsi="Palatino" w:hint="default"/>
          <w:sz w:val="27"/>
          <w:szCs w:val="27"/>
          <w:rtl w:val="0"/>
          <w:lang w:val="en-US"/>
        </w:rPr>
        <w:t>’</w:t>
      </w:r>
      <w:r>
        <w:rPr>
          <w:rStyle w:val="None"/>
          <w:rFonts w:ascii="Palatino" w:hAnsi="Palatino"/>
          <w:sz w:val="27"/>
          <w:szCs w:val="27"/>
          <w:rtl w:val="0"/>
          <w:lang w:val="en-US"/>
        </w:rPr>
        <w:t xml:space="preserve">s inclusion in the postmodern literary canon, as he did back in 1987. </w:t>
      </w:r>
    </w:p>
    <w:p>
      <w:pPr>
        <w:pStyle w:val="Default"/>
        <w:spacing w:before="20" w:after="240" w:line="480" w:lineRule="auto"/>
        <w:rPr>
          <w:rStyle w:val="None"/>
          <w:rFonts w:ascii="Palatino" w:cs="Palatino" w:hAnsi="Palatino" w:eastAsia="Palatino"/>
          <w:sz w:val="27"/>
          <w:szCs w:val="27"/>
        </w:rPr>
      </w:pPr>
    </w:p>
    <w:p>
      <w:pPr>
        <w:pStyle w:val="Default"/>
        <w:spacing w:before="20" w:after="240" w:line="480" w:lineRule="auto"/>
        <w:rPr>
          <w:rStyle w:val="None"/>
          <w:rFonts w:ascii="Palatino" w:cs="Palatino" w:hAnsi="Palatino" w:eastAsia="Palatino"/>
          <w:sz w:val="27"/>
          <w:szCs w:val="27"/>
        </w:rPr>
      </w:pPr>
      <w:r>
        <w:rPr>
          <w:rStyle w:val="None"/>
          <w:rFonts w:ascii="Palatino" w:hAnsi="Palatino"/>
          <w:b w:val="1"/>
          <w:bCs w:val="1"/>
          <w:sz w:val="27"/>
          <w:szCs w:val="27"/>
          <w:u w:val="single"/>
          <w:rtl w:val="0"/>
          <w:lang w:val="en-US"/>
        </w:rPr>
        <w:t>BIBLIOGRAPHY</w:t>
      </w:r>
      <w:r>
        <w:rPr>
          <w:rStyle w:val="None"/>
          <w:rFonts w:ascii="Palatino" w:hAnsi="Palatino"/>
          <w:sz w:val="27"/>
          <w:szCs w:val="27"/>
          <w:rtl w:val="0"/>
          <w:lang w:val="en-US"/>
        </w:rPr>
        <w:t xml:space="preserve">    </w:t>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 xml:space="preserve">Baudrillard </w:t>
      </w:r>
      <w:r>
        <w:rPr>
          <w:rStyle w:val="None"/>
          <w:rFonts w:ascii="Palatino" w:hAnsi="Palatino"/>
          <w:sz w:val="27"/>
          <w:szCs w:val="27"/>
          <w:rtl w:val="0"/>
          <w:lang w:val="fr-FR"/>
        </w:rPr>
        <w:t>Jean</w:t>
      </w:r>
      <w:r>
        <w:rPr>
          <w:rStyle w:val="None"/>
          <w:rFonts w:ascii="Palatino" w:hAnsi="Palatino"/>
          <w:sz w:val="27"/>
          <w:szCs w:val="27"/>
          <w:rtl w:val="0"/>
          <w:lang w:val="en-US"/>
        </w:rPr>
        <w:t>,</w:t>
      </w:r>
      <w:r>
        <w:rPr>
          <w:rStyle w:val="None"/>
          <w:rFonts w:ascii="Palatino" w:hAnsi="Palatino"/>
          <w:sz w:val="27"/>
          <w:szCs w:val="27"/>
          <w:rtl w:val="0"/>
        </w:rPr>
        <w:t xml:space="preserve"> </w:t>
      </w:r>
      <w:r>
        <w:rPr>
          <w:rStyle w:val="None"/>
          <w:rFonts w:ascii="Palatino" w:hAnsi="Palatino"/>
          <w:i w:val="1"/>
          <w:iCs w:val="1"/>
          <w:sz w:val="27"/>
          <w:szCs w:val="27"/>
          <w:rtl w:val="0"/>
          <w:lang w:val="en-US"/>
        </w:rPr>
        <w:t>Selected Writings</w:t>
      </w:r>
      <w:r>
        <w:rPr>
          <w:rStyle w:val="None"/>
          <w:rFonts w:ascii="Palatino" w:hAnsi="Palatino"/>
          <w:sz w:val="27"/>
          <w:szCs w:val="27"/>
          <w:rtl w:val="0"/>
          <w:lang w:val="en-US"/>
        </w:rPr>
        <w:t>, (Stanford University Press,</w:t>
      </w:r>
      <w:r>
        <w:rPr>
          <w:rStyle w:val="None"/>
          <w:rFonts w:ascii="Palatino" w:hAnsi="Palatino"/>
          <w:sz w:val="27"/>
          <w:szCs w:val="27"/>
          <w:rtl w:val="0"/>
        </w:rPr>
        <w:t xml:space="preserve"> 1988)</w:t>
      </w:r>
      <w:r>
        <w:rPr>
          <w:rStyle w:val="None"/>
          <w:rFonts w:ascii="Palatino" w:hAnsi="Palatino"/>
          <w:sz w:val="27"/>
          <w:szCs w:val="27"/>
          <w:rtl w:val="0"/>
          <w:lang w:val="en-US"/>
        </w:rPr>
        <w:t>, p.170</w:t>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 xml:space="preserve">Beckett Samuel, </w:t>
      </w:r>
      <w:r>
        <w:rPr>
          <w:rStyle w:val="None"/>
          <w:rFonts w:ascii="Palatino" w:hAnsi="Palatino"/>
          <w:i w:val="1"/>
          <w:iCs w:val="1"/>
          <w:sz w:val="27"/>
          <w:szCs w:val="27"/>
          <w:rtl w:val="0"/>
          <w:lang w:val="en-US"/>
        </w:rPr>
        <w:t>Molloy, (</w:t>
      </w:r>
      <w:r>
        <w:rPr>
          <w:rStyle w:val="None"/>
          <w:rFonts w:ascii="Palatino" w:hAnsi="Palatino"/>
          <w:sz w:val="27"/>
          <w:szCs w:val="27"/>
          <w:rtl w:val="0"/>
          <w:lang w:val="en-US"/>
        </w:rPr>
        <w:t>Faber and Faber 2009)</w:t>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Beckett Samuel,</w:t>
      </w:r>
      <w:r>
        <w:rPr>
          <w:rStyle w:val="None"/>
          <w:rFonts w:ascii="Palatino" w:hAnsi="Palatino"/>
          <w:sz w:val="27"/>
          <w:szCs w:val="27"/>
          <w:rtl w:val="0"/>
        </w:rPr>
        <w:t xml:space="preserve"> </w:t>
      </w:r>
      <w:r>
        <w:rPr>
          <w:rStyle w:val="None"/>
          <w:rFonts w:ascii="Palatino" w:hAnsi="Palatino"/>
          <w:i w:val="1"/>
          <w:iCs w:val="1"/>
          <w:sz w:val="27"/>
          <w:szCs w:val="27"/>
          <w:rtl w:val="0"/>
          <w:lang w:val="en-US"/>
        </w:rPr>
        <w:t>Malone Dies</w:t>
      </w:r>
      <w:r>
        <w:rPr>
          <w:rStyle w:val="None"/>
          <w:rFonts w:ascii="Palatino" w:hAnsi="Palatino"/>
          <w:sz w:val="27"/>
          <w:szCs w:val="27"/>
          <w:rtl w:val="0"/>
          <w:lang w:val="en-US"/>
        </w:rPr>
        <w:t xml:space="preserve"> (Faber and Faber 2010)</w:t>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 xml:space="preserve">Burt </w:t>
      </w:r>
      <w:r>
        <w:rPr>
          <w:rStyle w:val="None"/>
          <w:rFonts w:ascii="Palatino" w:hAnsi="Palatino"/>
          <w:sz w:val="27"/>
          <w:szCs w:val="27"/>
          <w:rtl w:val="0"/>
        </w:rPr>
        <w:t>Stephanie</w:t>
      </w:r>
      <w:r>
        <w:rPr>
          <w:rStyle w:val="None"/>
          <w:rFonts w:ascii="Palatino" w:hAnsi="Palatino"/>
          <w:sz w:val="27"/>
          <w:szCs w:val="27"/>
          <w:rtl w:val="0"/>
          <w:lang w:val="en-US"/>
        </w:rPr>
        <w:t xml:space="preserve">, </w:t>
      </w:r>
      <w:r>
        <w:rPr>
          <w:rStyle w:val="None"/>
          <w:rFonts w:ascii="Palatino" w:hAnsi="Palatino" w:hint="default"/>
          <w:sz w:val="27"/>
          <w:szCs w:val="27"/>
          <w:rtl w:val="0"/>
          <w:lang w:val="en-US"/>
        </w:rPr>
        <w:t>‘</w:t>
      </w:r>
      <w:r>
        <w:rPr>
          <w:rStyle w:val="None"/>
          <w:rFonts w:ascii="Palatino" w:hAnsi="Palatino"/>
          <w:sz w:val="27"/>
          <w:szCs w:val="27"/>
          <w:rtl w:val="0"/>
          <w:lang w:val="en-US"/>
        </w:rPr>
        <w:t>Kicking over the Scenery</w:t>
      </w:r>
      <w:r>
        <w:rPr>
          <w:rStyle w:val="None"/>
          <w:rFonts w:ascii="Palatino" w:hAnsi="Palatino" w:hint="default"/>
          <w:sz w:val="27"/>
          <w:szCs w:val="27"/>
          <w:rtl w:val="0"/>
          <w:lang w:val="en-US"/>
        </w:rPr>
        <w:t>’</w:t>
      </w:r>
      <w:r>
        <w:rPr>
          <w:rStyle w:val="None"/>
          <w:rFonts w:ascii="Palatino" w:hAnsi="Palatino"/>
          <w:sz w:val="27"/>
          <w:szCs w:val="27"/>
          <w:rtl w:val="0"/>
          <w:lang w:val="en-US"/>
        </w:rPr>
        <w:t xml:space="preserve">, </w:t>
      </w:r>
      <w:r>
        <w:rPr>
          <w:rStyle w:val="None"/>
          <w:rFonts w:ascii="Palatino" w:hAnsi="Palatino"/>
          <w:i w:val="1"/>
          <w:iCs w:val="1"/>
          <w:sz w:val="27"/>
          <w:szCs w:val="27"/>
          <w:rtl w:val="0"/>
          <w:lang w:val="en-US"/>
        </w:rPr>
        <w:t>London Review of Books</w:t>
      </w:r>
      <w:r>
        <w:rPr>
          <w:rStyle w:val="None"/>
          <w:rFonts w:ascii="Palatino" w:hAnsi="Palatino"/>
          <w:sz w:val="27"/>
          <w:szCs w:val="27"/>
          <w:rtl w:val="0"/>
          <w:lang w:val="en-US"/>
        </w:rPr>
        <w:t xml:space="preserve"> vol 30, No.13, (July 2008) &lt;</w:t>
      </w:r>
      <w:r>
        <w:rPr>
          <w:rStyle w:val="Hyperlink.1"/>
        </w:rPr>
        <w:fldChar w:fldCharType="begin" w:fldLock="0"/>
      </w:r>
      <w:r>
        <w:rPr>
          <w:rStyle w:val="Hyperlink.1"/>
        </w:rPr>
        <w:instrText xml:space="preserve"> HYPERLINK "https://www.lrb.co.uk/v30/n13/stephanie-burt/kick-over-the-scenery"</w:instrText>
      </w:r>
      <w:r>
        <w:rPr>
          <w:rStyle w:val="Hyperlink.1"/>
        </w:rPr>
        <w:fldChar w:fldCharType="separate" w:fldLock="0"/>
      </w:r>
      <w:r>
        <w:rPr>
          <w:rStyle w:val="Hyperlink.1"/>
          <w:rtl w:val="0"/>
          <w:lang w:val="en-US"/>
        </w:rPr>
        <w:t>https://www.lrb.co.uk/v30/n13/stephanie-burt/kick-over-the-scenery</w:t>
      </w:r>
      <w:r>
        <w:rPr/>
        <w:fldChar w:fldCharType="end" w:fldLock="0"/>
      </w:r>
      <w:r>
        <w:rPr>
          <w:rStyle w:val="None"/>
          <w:rFonts w:ascii="Palatino" w:hAnsi="Palatino"/>
          <w:sz w:val="27"/>
          <w:szCs w:val="27"/>
          <w:rtl w:val="0"/>
          <w:lang w:val="en-US"/>
        </w:rPr>
        <w:t>&gt; [Accessed 6th march 2018] (para. 25 of 32)</w:t>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 xml:space="preserve">Dick </w:t>
      </w:r>
      <w:r>
        <w:rPr>
          <w:rStyle w:val="None"/>
          <w:rFonts w:ascii="Palatino" w:hAnsi="Palatino"/>
          <w:sz w:val="27"/>
          <w:szCs w:val="27"/>
          <w:rtl w:val="0"/>
        </w:rPr>
        <w:t>Philip K</w:t>
      </w:r>
      <w:r>
        <w:rPr>
          <w:rStyle w:val="None"/>
          <w:rFonts w:ascii="Palatino" w:hAnsi="Palatino"/>
          <w:sz w:val="27"/>
          <w:szCs w:val="27"/>
          <w:rtl w:val="0"/>
          <w:lang w:val="en-US"/>
        </w:rPr>
        <w:t xml:space="preserve">, </w:t>
      </w:r>
      <w:r>
        <w:rPr>
          <w:rStyle w:val="None"/>
          <w:rFonts w:ascii="Palatino" w:hAnsi="Palatino"/>
          <w:i w:val="1"/>
          <w:iCs w:val="1"/>
          <w:sz w:val="27"/>
          <w:szCs w:val="27"/>
          <w:rtl w:val="0"/>
          <w:lang w:val="en-US"/>
        </w:rPr>
        <w:t>Ubik</w:t>
      </w:r>
      <w:r>
        <w:rPr>
          <w:rStyle w:val="None"/>
          <w:rFonts w:ascii="Palatino" w:hAnsi="Palatino"/>
          <w:sz w:val="27"/>
          <w:szCs w:val="27"/>
          <w:rtl w:val="0"/>
          <w:lang w:val="en-US"/>
        </w:rPr>
        <w:t>, (Gollancz 2004)</w:t>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 xml:space="preserve">Felluga Dino, </w:t>
      </w:r>
      <w:r>
        <w:rPr>
          <w:rStyle w:val="None"/>
          <w:rFonts w:ascii="Palatino" w:hAnsi="Palatino" w:hint="default"/>
          <w:sz w:val="27"/>
          <w:szCs w:val="27"/>
          <w:rtl w:val="0"/>
          <w:lang w:val="en-US"/>
        </w:rPr>
        <w:t>‘</w:t>
      </w:r>
      <w:r>
        <w:rPr>
          <w:rStyle w:val="None"/>
          <w:rFonts w:ascii="Palatino" w:hAnsi="Palatino"/>
          <w:sz w:val="27"/>
          <w:szCs w:val="27"/>
          <w:rtl w:val="0"/>
          <w:lang w:val="en-US"/>
        </w:rPr>
        <w:t>Modules on Baudrillard: On Postmodernity</w:t>
      </w:r>
      <w:r>
        <w:rPr>
          <w:rStyle w:val="None"/>
          <w:rFonts w:ascii="Palatino" w:hAnsi="Palatino" w:hint="default"/>
          <w:sz w:val="27"/>
          <w:szCs w:val="27"/>
          <w:rtl w:val="0"/>
          <w:lang w:val="en-US"/>
        </w:rPr>
        <w:t>’</w:t>
      </w:r>
      <w:r>
        <w:rPr>
          <w:rStyle w:val="None"/>
          <w:rFonts w:ascii="Palatino" w:hAnsi="Palatino"/>
          <w:sz w:val="27"/>
          <w:szCs w:val="27"/>
          <w:rtl w:val="0"/>
          <w:lang w:val="en-US"/>
        </w:rPr>
        <w:t>,</w:t>
      </w:r>
      <w:r>
        <w:rPr>
          <w:rStyle w:val="None"/>
          <w:rFonts w:ascii="Palatino" w:hAnsi="Palatino"/>
          <w:sz w:val="27"/>
          <w:szCs w:val="27"/>
          <w:rtl w:val="0"/>
        </w:rPr>
        <w:t xml:space="preserve"> </w:t>
      </w:r>
      <w:r>
        <w:rPr>
          <w:rStyle w:val="None"/>
          <w:rFonts w:ascii="Palatino" w:hAnsi="Palatino"/>
          <w:i w:val="1"/>
          <w:iCs w:val="1"/>
          <w:sz w:val="27"/>
          <w:szCs w:val="27"/>
          <w:rtl w:val="0"/>
          <w:lang w:val="en-US"/>
        </w:rPr>
        <w:t>Introductory Guide to Critical Theory</w:t>
      </w:r>
      <w:r>
        <w:rPr>
          <w:rStyle w:val="None"/>
          <w:rFonts w:ascii="Palatino" w:hAnsi="Palatino"/>
          <w:sz w:val="27"/>
          <w:szCs w:val="27"/>
          <w:rtl w:val="0"/>
          <w:lang w:val="en-US"/>
        </w:rPr>
        <w:t>.&lt;http://www.purdue.edu/guidetotheory/postmodernism/modules/baudrillardpostmodernity.html&gt; [Accessed March 6th 2018] (para. 1 of 9)</w:t>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Gioa Ted,</w:t>
      </w:r>
      <w:r>
        <w:rPr>
          <w:rStyle w:val="None"/>
          <w:rFonts w:ascii="Palatino" w:hAnsi="Palatino"/>
          <w:sz w:val="27"/>
          <w:szCs w:val="27"/>
          <w:rtl w:val="0"/>
        </w:rPr>
        <w:t xml:space="preserve"> </w:t>
      </w:r>
      <w:r>
        <w:rPr>
          <w:rStyle w:val="None"/>
          <w:rFonts w:ascii="Palatino" w:hAnsi="Palatino" w:hint="default"/>
          <w:sz w:val="27"/>
          <w:szCs w:val="27"/>
          <w:rtl w:val="0"/>
          <w:lang w:val="en-US"/>
        </w:rPr>
        <w:t>‘</w:t>
      </w:r>
      <w:r>
        <w:rPr>
          <w:rStyle w:val="None"/>
          <w:rFonts w:ascii="Palatino" w:hAnsi="Palatino"/>
          <w:sz w:val="27"/>
          <w:szCs w:val="27"/>
          <w:rtl w:val="0"/>
          <w:lang w:val="en-US"/>
        </w:rPr>
        <w:t>Ubik</w:t>
      </w:r>
      <w:r>
        <w:rPr>
          <w:rStyle w:val="None"/>
          <w:rFonts w:ascii="Palatino" w:hAnsi="Palatino" w:hint="default"/>
          <w:sz w:val="27"/>
          <w:szCs w:val="27"/>
          <w:rtl w:val="0"/>
          <w:lang w:val="en-US"/>
        </w:rPr>
        <w:t>’</w:t>
      </w:r>
      <w:r>
        <w:rPr>
          <w:rStyle w:val="None"/>
          <w:rFonts w:ascii="Palatino" w:hAnsi="Palatino"/>
          <w:sz w:val="27"/>
          <w:szCs w:val="27"/>
          <w:rtl w:val="0"/>
          <w:lang w:val="en-US"/>
        </w:rPr>
        <w:t xml:space="preserve">, </w:t>
      </w:r>
      <w:r>
        <w:rPr>
          <w:rStyle w:val="None"/>
          <w:rFonts w:ascii="Palatino" w:hAnsi="Palatino"/>
          <w:i w:val="1"/>
          <w:iCs w:val="1"/>
          <w:sz w:val="27"/>
          <w:szCs w:val="27"/>
          <w:rtl w:val="0"/>
          <w:lang w:val="en-US"/>
        </w:rPr>
        <w:t>Conceptual Fiction Exploring the Non-Realist Tradition in Fiction,</w:t>
      </w:r>
      <w:r>
        <w:rPr>
          <w:rStyle w:val="None"/>
          <w:rFonts w:ascii="Palatino" w:hAnsi="Palatino"/>
          <w:sz w:val="27"/>
          <w:szCs w:val="27"/>
          <w:rtl w:val="0"/>
          <w:lang w:val="en-US"/>
        </w:rPr>
        <w:t xml:space="preserve"> &lt;</w:t>
      </w:r>
      <w:r>
        <w:rPr>
          <w:rStyle w:val="Hyperlink.1"/>
        </w:rPr>
        <w:fldChar w:fldCharType="begin" w:fldLock="0"/>
      </w:r>
      <w:r>
        <w:rPr>
          <w:rStyle w:val="Hyperlink.1"/>
        </w:rPr>
        <w:instrText xml:space="preserve"> HYPERLINK "http://www.conceptualfiction.com/ubik.html"</w:instrText>
      </w:r>
      <w:r>
        <w:rPr>
          <w:rStyle w:val="Hyperlink.1"/>
        </w:rPr>
        <w:fldChar w:fldCharType="separate" w:fldLock="0"/>
      </w:r>
      <w:r>
        <w:rPr>
          <w:rStyle w:val="Hyperlink.1"/>
          <w:rtl w:val="0"/>
          <w:lang w:val="en-US"/>
        </w:rPr>
        <w:t>http://www.conceptualfiction.com/ubik.html</w:t>
      </w:r>
      <w:r>
        <w:rPr/>
        <w:fldChar w:fldCharType="end" w:fldLock="0"/>
      </w:r>
      <w:r>
        <w:rPr>
          <w:rStyle w:val="None"/>
          <w:rFonts w:ascii="Palatino" w:hAnsi="Palatino"/>
          <w:sz w:val="27"/>
          <w:szCs w:val="27"/>
          <w:rtl w:val="0"/>
          <w:lang w:val="en-US"/>
        </w:rPr>
        <w:t>&gt; [Accessed 6th March 2018] (1 of 14)</w:t>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 xml:space="preserve">McHale Brian, </w:t>
      </w:r>
      <w:r>
        <w:rPr>
          <w:rStyle w:val="None"/>
          <w:rFonts w:ascii="Palatino" w:hAnsi="Palatino"/>
          <w:i w:val="1"/>
          <w:iCs w:val="1"/>
          <w:sz w:val="27"/>
          <w:szCs w:val="27"/>
          <w:rtl w:val="0"/>
          <w:lang w:val="en-US"/>
        </w:rPr>
        <w:t>Postmodern Fiction</w:t>
      </w:r>
      <w:r>
        <w:rPr>
          <w:rStyle w:val="None"/>
          <w:rFonts w:ascii="Palatino" w:hAnsi="Palatino"/>
          <w:sz w:val="27"/>
          <w:szCs w:val="27"/>
          <w:rtl w:val="0"/>
          <w:lang w:val="en-US"/>
        </w:rPr>
        <w:t xml:space="preserve">, (Routledge, 1987) p.16.  </w:t>
      </w:r>
    </w:p>
    <w:p>
      <w:pPr>
        <w:pStyle w:val="Default"/>
        <w:spacing w:before="20" w:after="240" w:line="480" w:lineRule="auto"/>
        <w:rPr>
          <w:rStyle w:val="None"/>
          <w:rFonts w:ascii="Palatino" w:cs="Palatino" w:hAnsi="Palatino" w:eastAsia="Palatino"/>
          <w:sz w:val="27"/>
          <w:szCs w:val="27"/>
        </w:rPr>
      </w:pPr>
      <w:r>
        <w:rPr>
          <w:rStyle w:val="None"/>
          <w:rFonts w:ascii="Palatino" w:hAnsi="Palatino"/>
          <w:sz w:val="27"/>
          <w:szCs w:val="27"/>
          <w:rtl w:val="0"/>
          <w:lang w:val="en-US"/>
        </w:rPr>
        <w:t xml:space="preserve">Nicol Brian , </w:t>
      </w:r>
      <w:r>
        <w:rPr>
          <w:rStyle w:val="None"/>
          <w:rFonts w:ascii="Palatino" w:hAnsi="Palatino"/>
          <w:i w:val="1"/>
          <w:iCs w:val="1"/>
          <w:sz w:val="27"/>
          <w:szCs w:val="27"/>
          <w:rtl w:val="0"/>
          <w:lang w:val="en-US"/>
        </w:rPr>
        <w:t>The Cambridge Introduction to Postmodern Fiction</w:t>
      </w:r>
      <w:r>
        <w:rPr>
          <w:rStyle w:val="None"/>
          <w:rFonts w:ascii="Palatino" w:hAnsi="Palatino"/>
          <w:sz w:val="27"/>
          <w:szCs w:val="27"/>
          <w:rtl w:val="0"/>
          <w:lang w:val="en-US"/>
        </w:rPr>
        <w:t>, (Cambridge University Press 2009), p. 6.</w:t>
      </w:r>
    </w:p>
    <w:p>
      <w:pPr>
        <w:pStyle w:val="Default"/>
        <w:spacing w:before="20" w:after="240" w:line="480" w:lineRule="auto"/>
      </w:pPr>
      <w:r>
        <w:rPr>
          <w:rStyle w:val="None"/>
          <w:rFonts w:ascii="Palatino" w:hAnsi="Palatino"/>
          <w:sz w:val="27"/>
          <w:szCs w:val="27"/>
          <w:rtl w:val="0"/>
        </w:rPr>
        <w:t>Studniarz</w:t>
      </w:r>
      <w:r>
        <w:rPr>
          <w:rStyle w:val="None"/>
          <w:rFonts w:ascii="Palatino" w:hAnsi="Palatino"/>
          <w:sz w:val="27"/>
          <w:szCs w:val="27"/>
          <w:rtl w:val="0"/>
          <w:lang w:val="en-US"/>
        </w:rPr>
        <w:t xml:space="preserve"> </w:t>
      </w:r>
      <w:r>
        <w:rPr>
          <w:rStyle w:val="None"/>
          <w:rFonts w:ascii="Palatino" w:hAnsi="Palatino"/>
          <w:sz w:val="27"/>
          <w:szCs w:val="27"/>
          <w:rtl w:val="0"/>
        </w:rPr>
        <w:t>S</w:t>
      </w:r>
      <w:r>
        <w:rPr>
          <w:rStyle w:val="None"/>
          <w:rFonts w:ascii="Palatino" w:hAnsi="Palatino" w:hint="default"/>
          <w:sz w:val="27"/>
          <w:szCs w:val="27"/>
          <w:rtl w:val="0"/>
        </w:rPr>
        <w:t>ł</w:t>
      </w:r>
      <w:r>
        <w:rPr>
          <w:rStyle w:val="None"/>
          <w:rFonts w:ascii="Palatino" w:hAnsi="Palatino"/>
          <w:sz w:val="27"/>
          <w:szCs w:val="27"/>
          <w:rtl w:val="0"/>
        </w:rPr>
        <w:t>awomir</w:t>
      </w:r>
      <w:r>
        <w:rPr>
          <w:rStyle w:val="None"/>
          <w:rFonts w:ascii="Palatino" w:hAnsi="Palatino"/>
          <w:sz w:val="27"/>
          <w:szCs w:val="27"/>
          <w:rtl w:val="0"/>
          <w:lang w:val="en-US"/>
        </w:rPr>
        <w:t xml:space="preserve">, </w:t>
      </w:r>
      <w:r>
        <w:rPr>
          <w:rStyle w:val="None"/>
          <w:rFonts w:ascii="Palatino" w:hAnsi="Palatino" w:hint="default"/>
          <w:sz w:val="27"/>
          <w:szCs w:val="27"/>
          <w:rtl w:val="0"/>
          <w:lang w:val="en-US"/>
        </w:rPr>
        <w:t>’</w:t>
      </w:r>
      <w:r>
        <w:rPr>
          <w:rStyle w:val="None"/>
          <w:rFonts w:ascii="Palatino" w:hAnsi="Palatino"/>
          <w:sz w:val="27"/>
          <w:szCs w:val="27"/>
          <w:rtl w:val="0"/>
          <w:lang w:val="en-US"/>
        </w:rPr>
        <w:t>Ontology, simulacra and hyperreality. Philip K. Dick</w:t>
      </w:r>
      <w:r>
        <w:rPr>
          <w:rStyle w:val="None"/>
          <w:rFonts w:ascii="Palatino" w:hAnsi="Palatino" w:hint="default"/>
          <w:sz w:val="27"/>
          <w:szCs w:val="27"/>
          <w:rtl w:val="0"/>
        </w:rPr>
        <w:t>’</w:t>
      </w:r>
      <w:r>
        <w:rPr>
          <w:rStyle w:val="None"/>
          <w:rFonts w:ascii="Palatino" w:hAnsi="Palatino"/>
          <w:sz w:val="27"/>
          <w:szCs w:val="27"/>
          <w:rtl w:val="0"/>
          <w:lang w:val="en-US"/>
        </w:rPr>
        <w:t>s Ubik and the question of postmodernist canon</w:t>
      </w:r>
      <w:r>
        <w:rPr>
          <w:rStyle w:val="None"/>
          <w:rFonts w:ascii="Palatino" w:hAnsi="Palatino" w:hint="default"/>
          <w:sz w:val="27"/>
          <w:szCs w:val="27"/>
          <w:rtl w:val="0"/>
          <w:lang w:val="en-US"/>
        </w:rPr>
        <w:t xml:space="preserve">’ </w:t>
      </w:r>
      <w:r>
        <w:rPr>
          <w:rStyle w:val="None"/>
          <w:rFonts w:ascii="Palatino" w:hAnsi="Palatino"/>
          <w:sz w:val="27"/>
          <w:szCs w:val="27"/>
          <w:rtl w:val="0"/>
          <w:lang w:val="en-US"/>
        </w:rPr>
        <w:t>&lt;</w:t>
      </w:r>
      <w:r>
        <w:rPr>
          <w:rStyle w:val="Hyperlink.1"/>
        </w:rPr>
        <w:fldChar w:fldCharType="begin" w:fldLock="0"/>
      </w:r>
      <w:r>
        <w:rPr>
          <w:rStyle w:val="Hyperlink.1"/>
        </w:rPr>
        <w:instrText xml:space="preserve"> HYPERLINK "http://www.academia.edu/4457852/_Ontology_simulacra_and_hyperreality._Philip_K._Dick_s_Ubik_and_the_question_of_postmodernist_canon_"</w:instrText>
      </w:r>
      <w:r>
        <w:rPr>
          <w:rStyle w:val="Hyperlink.1"/>
        </w:rPr>
        <w:fldChar w:fldCharType="separate" w:fldLock="0"/>
      </w:r>
      <w:r>
        <w:rPr>
          <w:rStyle w:val="Hyperlink.1"/>
          <w:rtl w:val="0"/>
          <w:lang w:val="en-US"/>
        </w:rPr>
        <w:t>http://www.academia.edu/4457852/_Ontology_simulacra_and_hyperreality._Philip_K._Dick_s_Ubik_and_the_question_of_postmodernist_canon_</w:t>
      </w:r>
      <w:r>
        <w:rPr/>
        <w:fldChar w:fldCharType="end" w:fldLock="0"/>
      </w:r>
      <w:r>
        <w:rPr>
          <w:rStyle w:val="None"/>
          <w:rFonts w:ascii="Palatino" w:hAnsi="Palatino"/>
          <w:sz w:val="27"/>
          <w:szCs w:val="27"/>
          <w:rtl w:val="0"/>
          <w:lang w:val="en-US"/>
        </w:rPr>
        <w:t xml:space="preserve">&gt; [Accessed 6th March 2018] (p. 131) </w:t>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Palatino">
    <w:charset w:val="00"/>
    <w:family w:val="roman"/>
    <w:pitch w:val="default"/>
  </w:font>
  <w:font w:name="Georgia">
    <w:charset w:val="00"/>
    <w:family w:val="roman"/>
    <w:pitch w:val="default"/>
  </w:font>
  <w:font w:name="Lucida Grande">
    <w:charset w:val="00"/>
    <w:family w:val="roman"/>
    <w:pitch w:val="default"/>
  </w:font>
  <w:font w:name="Calibri">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tab/>
    </w:r>
    <w:r>
      <w:rPr/>
      <w:fldChar w:fldCharType="begin" w:fldLock="0"/>
    </w:r>
    <w:r>
      <w:instrText xml:space="preserve"> PAGE </w:instrText>
    </w:r>
    <w:r>
      <w:rPr/>
      <w:fldChar w:fldCharType="separate" w:fldLock="0"/>
    </w:r>
    <w:r>
      <w:t>12</w:t>
    </w:r>
    <w:r>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Palatino" w:cs="Palatino" w:hAnsi="Palatino" w:eastAsia="Palatino"/>
          <w:sz w:val="27"/>
          <w:szCs w:val="27"/>
          <w:vertAlign w:val="superscript"/>
        </w:rPr>
        <w:footnoteRef/>
      </w:r>
      <w:r>
        <w:rPr>
          <w:rFonts w:cs="Arial Unicode MS" w:eastAsia="Arial Unicode MS"/>
          <w:rtl w:val="0"/>
        </w:rPr>
        <w:t xml:space="preserve"> </w:t>
      </w:r>
      <w:r>
        <w:rPr>
          <w:rFonts w:cs="Arial Unicode MS" w:eastAsia="Arial Unicode MS"/>
          <w:rtl w:val="0"/>
          <w:lang w:val="en-US"/>
        </w:rPr>
        <w:t xml:space="preserve">Brian McHale, </w:t>
      </w:r>
      <w:r>
        <w:rPr>
          <w:rFonts w:cs="Arial Unicode MS" w:eastAsia="Arial Unicode MS"/>
          <w:i w:val="1"/>
          <w:iCs w:val="1"/>
          <w:rtl w:val="0"/>
          <w:lang w:val="en-US"/>
        </w:rPr>
        <w:t>Postmodern Fiction</w:t>
      </w:r>
      <w:r>
        <w:rPr>
          <w:rFonts w:cs="Arial Unicode MS" w:eastAsia="Arial Unicode MS"/>
          <w:rtl w:val="0"/>
          <w:lang w:val="en-US"/>
        </w:rPr>
        <w:t xml:space="preserve">, (Routledge, 1987) p.16.  </w:t>
      </w:r>
    </w:p>
  </w:footnote>
  <w:footnote w:id="2">
    <w:p>
      <w:pPr>
        <w:pStyle w:val="Footnote"/>
      </w:pPr>
      <w:r>
        <w:rPr>
          <w:rFonts w:ascii="Palatino" w:cs="Palatino" w:hAnsi="Palatino" w:eastAsia="Palatino"/>
          <w:i w:val="1"/>
          <w:iCs w:val="1"/>
          <w:sz w:val="27"/>
          <w:szCs w:val="27"/>
          <w:vertAlign w:val="superscript"/>
        </w:rPr>
        <w:footnoteRef/>
      </w:r>
      <w:r>
        <w:rPr>
          <w:rFonts w:cs="Arial Unicode MS" w:eastAsia="Arial Unicode MS"/>
          <w:rtl w:val="0"/>
        </w:rPr>
        <w:t xml:space="preserve"> </w:t>
      </w:r>
      <w:r>
        <w:rPr>
          <w:rFonts w:cs="Arial Unicode MS" w:eastAsia="Arial Unicode MS"/>
          <w:rtl w:val="0"/>
          <w:lang w:val="en-US"/>
        </w:rPr>
        <w:t xml:space="preserve">Samuel Beckett, </w:t>
      </w:r>
      <w:r>
        <w:rPr>
          <w:rFonts w:cs="Arial Unicode MS" w:eastAsia="Arial Unicode MS"/>
          <w:i w:val="1"/>
          <w:iCs w:val="1"/>
          <w:rtl w:val="0"/>
          <w:lang w:val="en-US"/>
        </w:rPr>
        <w:t>Molloy, (</w:t>
      </w:r>
      <w:r>
        <w:rPr>
          <w:rFonts w:cs="Arial Unicode MS" w:eastAsia="Arial Unicode MS"/>
          <w:rtl w:val="0"/>
          <w:lang w:val="en-US"/>
        </w:rPr>
        <w:t>Faber and Faber 2009)</w:t>
      </w:r>
    </w:p>
  </w:footnote>
  <w:footnote w:id="3">
    <w:p>
      <w:pPr>
        <w:pStyle w:val="Footnote"/>
      </w:pPr>
      <w:r>
        <w:rPr>
          <w:rFonts w:ascii="Palatino" w:cs="Palatino" w:hAnsi="Palatino" w:eastAsia="Palatino"/>
          <w:i w:val="1"/>
          <w:iCs w:val="1"/>
          <w:sz w:val="27"/>
          <w:szCs w:val="27"/>
          <w:vertAlign w:val="superscript"/>
        </w:rPr>
        <w:footnoteRef/>
      </w:r>
      <w:r>
        <w:rPr>
          <w:rFonts w:cs="Arial Unicode MS" w:eastAsia="Arial Unicode MS"/>
          <w:rtl w:val="0"/>
        </w:rPr>
        <w:t xml:space="preserve"> </w:t>
      </w:r>
      <w:r>
        <w:rPr>
          <w:rFonts w:cs="Arial Unicode MS" w:eastAsia="Arial Unicode MS"/>
          <w:rtl w:val="0"/>
          <w:lang w:val="en-US"/>
        </w:rPr>
        <w:t xml:space="preserve">Samuell Beckett, </w:t>
      </w:r>
      <w:r>
        <w:rPr>
          <w:rFonts w:cs="Arial Unicode MS" w:eastAsia="Arial Unicode MS"/>
          <w:i w:val="1"/>
          <w:iCs w:val="1"/>
          <w:rtl w:val="0"/>
          <w:lang w:val="en-US"/>
        </w:rPr>
        <w:t>Malone Dies</w:t>
      </w:r>
      <w:r>
        <w:rPr>
          <w:rFonts w:cs="Arial Unicode MS" w:eastAsia="Arial Unicode MS"/>
          <w:rtl w:val="0"/>
          <w:lang w:val="en-US"/>
        </w:rPr>
        <w:t xml:space="preserve"> (Faber and Faber 2010)</w:t>
      </w:r>
    </w:p>
  </w:footnote>
  <w:footnote w:id="4">
    <w:p>
      <w:pPr>
        <w:pStyle w:val="Footnote"/>
      </w:pPr>
      <w:r>
        <w:rPr>
          <w:rFonts w:ascii="Palatino" w:cs="Palatino" w:hAnsi="Palatino" w:eastAsia="Palatino"/>
          <w:i w:val="1"/>
          <w:iCs w:val="1"/>
          <w:sz w:val="27"/>
          <w:szCs w:val="27"/>
          <w:vertAlign w:val="superscript"/>
        </w:rPr>
        <w:footnoteRef/>
      </w:r>
      <w:r>
        <w:rPr>
          <w:rFonts w:cs="Arial Unicode MS" w:eastAsia="Arial Unicode MS"/>
          <w:rtl w:val="0"/>
        </w:rPr>
        <w:t xml:space="preserve"> </w:t>
      </w:r>
      <w:r>
        <w:rPr>
          <w:rFonts w:cs="Arial Unicode MS" w:eastAsia="Arial Unicode MS"/>
          <w:rtl w:val="0"/>
          <w:lang w:val="en-US"/>
        </w:rPr>
        <w:t xml:space="preserve">Philip K Dick, </w:t>
      </w:r>
      <w:r>
        <w:rPr>
          <w:rFonts w:cs="Arial Unicode MS" w:eastAsia="Arial Unicode MS"/>
          <w:i w:val="1"/>
          <w:iCs w:val="1"/>
          <w:rtl w:val="0"/>
          <w:lang w:val="en-US"/>
        </w:rPr>
        <w:t>Ubik</w:t>
      </w:r>
      <w:r>
        <w:rPr>
          <w:rFonts w:cs="Arial Unicode MS" w:eastAsia="Arial Unicode MS"/>
          <w:rtl w:val="0"/>
          <w:lang w:val="en-US"/>
        </w:rPr>
        <w:t>, (Gollancz 2004)</w:t>
      </w:r>
    </w:p>
  </w:footnote>
  <w:footnote w:id="5">
    <w:p>
      <w:pPr>
        <w:pStyle w:val="Footnote"/>
      </w:pPr>
      <w:r>
        <w:rPr>
          <w:rFonts w:ascii="Palatino" w:cs="Palatino" w:hAnsi="Palatino" w:eastAsia="Palatino"/>
          <w:sz w:val="27"/>
          <w:szCs w:val="27"/>
          <w:vertAlign w:val="superscript"/>
        </w:rPr>
        <w:footnoteRef/>
      </w:r>
      <w:r>
        <w:rPr>
          <w:rFonts w:cs="Arial Unicode MS" w:eastAsia="Arial Unicode MS"/>
          <w:rtl w:val="0"/>
          <w:lang w:val="en-US"/>
        </w:rPr>
        <w:t xml:space="preserve"> Dino Felluga, </w:t>
      </w:r>
      <w:r>
        <w:rPr>
          <w:rFonts w:cs="Arial Unicode MS" w:eastAsia="Arial Unicode MS" w:hint="default"/>
          <w:rtl w:val="0"/>
          <w:lang w:val="en-US"/>
        </w:rPr>
        <w:t>‘</w:t>
      </w:r>
      <w:r>
        <w:rPr>
          <w:rFonts w:cs="Arial Unicode MS" w:eastAsia="Arial Unicode MS"/>
          <w:rtl w:val="0"/>
          <w:lang w:val="en-US"/>
        </w:rPr>
        <w:t>Modules on Baudrillard: On Postmodernity</w:t>
      </w:r>
      <w:r>
        <w:rPr>
          <w:rFonts w:cs="Arial Unicode MS" w:eastAsia="Arial Unicode MS" w:hint="default"/>
          <w:rtl w:val="0"/>
          <w:lang w:val="en-US"/>
        </w:rPr>
        <w:t>’</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Introductory Guide to Critical Theory</w:t>
      </w:r>
      <w:r>
        <w:rPr>
          <w:rFonts w:cs="Arial Unicode MS" w:eastAsia="Arial Unicode MS"/>
          <w:rtl w:val="0"/>
          <w:lang w:val="en-US"/>
        </w:rPr>
        <w:t>.&lt;http://www.purdue.edu/guidetotheory/postmodernism/modules/baudrillardpostmodernity.html&gt; [Accessed March 6th 2018] (para. 1 of 9).</w:t>
      </w:r>
    </w:p>
  </w:footnote>
  <w:footnote w:id="6">
    <w:p>
      <w:pPr>
        <w:pStyle w:val="Footnote"/>
      </w:pPr>
      <w:r>
        <w:rPr>
          <w:rFonts w:ascii="Palatino" w:cs="Palatino" w:hAnsi="Palatino" w:eastAsia="Palatino"/>
          <w:sz w:val="27"/>
          <w:szCs w:val="27"/>
          <w:vertAlign w:val="superscript"/>
        </w:rPr>
        <w:footnoteRef/>
      </w:r>
      <w:r>
        <w:rPr>
          <w:rFonts w:cs="Arial Unicode MS" w:eastAsia="Arial Unicode MS"/>
          <w:rtl w:val="0"/>
        </w:rPr>
        <w:t xml:space="preserve"> </w:t>
      </w:r>
      <w:r>
        <w:rPr>
          <w:rFonts w:cs="Arial Unicode MS" w:eastAsia="Arial Unicode MS"/>
          <w:rtl w:val="0"/>
          <w:lang w:val="en-US"/>
        </w:rPr>
        <w:t xml:space="preserve">Jean Baudrillard, </w:t>
      </w:r>
      <w:r>
        <w:rPr>
          <w:rFonts w:cs="Arial Unicode MS" w:eastAsia="Arial Unicode MS"/>
          <w:i w:val="1"/>
          <w:iCs w:val="1"/>
          <w:rtl w:val="0"/>
          <w:lang w:val="en-US"/>
        </w:rPr>
        <w:t>Selected Writings</w:t>
      </w:r>
      <w:r>
        <w:rPr>
          <w:rFonts w:cs="Arial Unicode MS" w:eastAsia="Arial Unicode MS"/>
          <w:rtl w:val="0"/>
          <w:lang w:val="en-US"/>
        </w:rPr>
        <w:t>, (Stanford University Press,</w:t>
      </w:r>
      <w:r>
        <w:rPr>
          <w:rFonts w:cs="Arial Unicode MS" w:eastAsia="Arial Unicode MS"/>
          <w:rtl w:val="0"/>
        </w:rPr>
        <w:t xml:space="preserve"> 1988)</w:t>
      </w:r>
      <w:r>
        <w:rPr>
          <w:rFonts w:cs="Arial Unicode MS" w:eastAsia="Arial Unicode MS"/>
          <w:rtl w:val="0"/>
          <w:lang w:val="en-US"/>
        </w:rPr>
        <w:t>, p.170.</w:t>
      </w:r>
    </w:p>
  </w:footnote>
  <w:footnote w:id="7">
    <w:p>
      <w:pPr>
        <w:pStyle w:val="Footnote"/>
      </w:pPr>
      <w:r>
        <w:rPr>
          <w:rFonts w:ascii="Palatino" w:cs="Palatino" w:hAnsi="Palatino" w:eastAsia="Palatino"/>
          <w:sz w:val="27"/>
          <w:szCs w:val="27"/>
          <w:vertAlign w:val="superscript"/>
        </w:rPr>
        <w:footnoteRef/>
      </w:r>
      <w:r>
        <w:rPr>
          <w:rFonts w:cs="Arial Unicode MS" w:eastAsia="Arial Unicode MS"/>
          <w:rtl w:val="0"/>
        </w:rPr>
        <w:t xml:space="preserve"> </w:t>
      </w:r>
      <w:r>
        <w:rPr>
          <w:rFonts w:cs="Arial Unicode MS" w:eastAsia="Arial Unicode MS"/>
          <w:rtl w:val="0"/>
          <w:lang w:val="en-US"/>
        </w:rPr>
        <w:t xml:space="preserve">Brian Nicol, </w:t>
      </w:r>
      <w:r>
        <w:rPr>
          <w:rFonts w:cs="Arial Unicode MS" w:eastAsia="Arial Unicode MS"/>
          <w:i w:val="1"/>
          <w:iCs w:val="1"/>
          <w:rtl w:val="0"/>
          <w:lang w:val="en-US"/>
        </w:rPr>
        <w:t>The Cambridge Introduction to Postmodern Fiction</w:t>
      </w:r>
      <w:r>
        <w:rPr>
          <w:rFonts w:cs="Arial Unicode MS" w:eastAsia="Arial Unicode MS"/>
          <w:rtl w:val="0"/>
          <w:lang w:val="en-US"/>
        </w:rPr>
        <w:t>, (Cambridge University Press 2009), p. 6.</w:t>
      </w:r>
    </w:p>
  </w:footnote>
  <w:footnote w:id="8">
    <w:p>
      <w:pPr>
        <w:pStyle w:val="Footnote"/>
      </w:pPr>
      <w:r>
        <w:rPr>
          <w:rFonts w:ascii="Palatino" w:cs="Palatino" w:hAnsi="Palatino" w:eastAsia="Palatino"/>
          <w:sz w:val="27"/>
          <w:szCs w:val="27"/>
          <w:vertAlign w:val="superscript"/>
        </w:rPr>
        <w:footnoteRef/>
      </w:r>
      <w:r>
        <w:rPr>
          <w:rFonts w:cs="Arial Unicode MS" w:eastAsia="Arial Unicode MS"/>
          <w:rtl w:val="0"/>
        </w:rPr>
        <w:t xml:space="preserve"> S</w:t>
      </w:r>
      <w:r>
        <w:rPr>
          <w:rFonts w:cs="Arial Unicode MS" w:eastAsia="Arial Unicode MS" w:hint="default"/>
          <w:rtl w:val="0"/>
        </w:rPr>
        <w:t>ł</w:t>
      </w:r>
      <w:r>
        <w:rPr>
          <w:rFonts w:cs="Arial Unicode MS" w:eastAsia="Arial Unicode MS"/>
          <w:rtl w:val="0"/>
        </w:rPr>
        <w:t>awomir Studniarz</w:t>
      </w:r>
      <w:r>
        <w:rPr>
          <w:rFonts w:cs="Arial Unicode MS" w:eastAsia="Arial Unicode MS"/>
          <w:rtl w:val="0"/>
          <w:lang w:val="en-US"/>
        </w:rPr>
        <w:t>,</w:t>
      </w:r>
      <w:r>
        <w:rPr>
          <w:rFonts w:cs="Arial Unicode MS" w:eastAsia="Arial Unicode MS" w:hint="default"/>
          <w:rtl w:val="0"/>
          <w:lang w:val="en-US"/>
        </w:rPr>
        <w:t>’</w:t>
      </w:r>
      <w:r>
        <w:rPr>
          <w:rFonts w:cs="Arial Unicode MS" w:eastAsia="Arial Unicode MS"/>
          <w:rtl w:val="0"/>
          <w:lang w:val="en-US"/>
        </w:rPr>
        <w:t>Ontology, simulacra and hyperreality. Philip K. Dick</w:t>
      </w:r>
      <w:r>
        <w:rPr>
          <w:rFonts w:cs="Arial Unicode MS" w:eastAsia="Arial Unicode MS" w:hint="default"/>
          <w:rtl w:val="0"/>
        </w:rPr>
        <w:t>’</w:t>
      </w:r>
      <w:r>
        <w:rPr>
          <w:rFonts w:cs="Arial Unicode MS" w:eastAsia="Arial Unicode MS"/>
          <w:rtl w:val="0"/>
          <w:lang w:val="en-US"/>
        </w:rPr>
        <w:t>s Ubik and the question of postmodernist canon</w:t>
      </w:r>
      <w:r>
        <w:rPr>
          <w:rFonts w:cs="Arial Unicode MS" w:eastAsia="Arial Unicode MS" w:hint="default"/>
          <w:rtl w:val="0"/>
          <w:lang w:val="en-US"/>
        </w:rPr>
        <w:t xml:space="preserve">’ </w:t>
      </w:r>
      <w:r>
        <w:rPr>
          <w:rFonts w:cs="Arial Unicode MS" w:eastAsia="Arial Unicode MS"/>
          <w:rtl w:val="0"/>
          <w:lang w:val="en-US"/>
        </w:rPr>
        <w:t>&lt;</w:t>
      </w:r>
      <w:r>
        <w:rPr>
          <w:rStyle w:val="Hyperlink.0"/>
        </w:rPr>
        <w:fldChar w:fldCharType="begin" w:fldLock="0"/>
      </w:r>
      <w:r>
        <w:rPr>
          <w:rStyle w:val="Hyperlink.0"/>
        </w:rPr>
        <w:instrText xml:space="preserve"> HYPERLINK "http://www.academia.edu/4457852/_Ontology_simulacra_and_hyperreality._Philip_K._Dick_s_Ubik_and_the_question_of_postmodernist_canon_"</w:instrText>
      </w:r>
      <w:r>
        <w:rPr>
          <w:rStyle w:val="Hyperlink.0"/>
        </w:rPr>
        <w:fldChar w:fldCharType="separate" w:fldLock="0"/>
      </w:r>
      <w:r>
        <w:rPr>
          <w:rStyle w:val="Hyperlink.0"/>
          <w:rFonts w:cs="Arial Unicode MS" w:eastAsia="Arial Unicode MS"/>
          <w:rtl w:val="0"/>
          <w:lang w:val="en-US"/>
        </w:rPr>
        <w:t>http://www.academia.edu/4457852/_Ontology_simulacra_and_hyperreality._Philip_K._Dick_s_Ubik_and_the_question_of_postmodernist_canon_</w:t>
      </w:r>
      <w:r>
        <w:rPr/>
        <w:fldChar w:fldCharType="end" w:fldLock="0"/>
      </w:r>
      <w:r>
        <w:rPr>
          <w:rStyle w:val="None"/>
          <w:rFonts w:cs="Arial Unicode MS" w:eastAsia="Arial Unicode MS"/>
          <w:rtl w:val="0"/>
          <w:lang w:val="en-US"/>
        </w:rPr>
        <w:t xml:space="preserve">&gt; [Accessed 6th March 2018] (p. 131) </w:t>
      </w:r>
    </w:p>
  </w:footnote>
  <w:footnote w:id="9">
    <w:p>
      <w:pPr>
        <w:pStyle w:val="Footnote"/>
      </w:pPr>
      <w:r>
        <w:rPr>
          <w:rStyle w:val="None"/>
          <w:rFonts w:ascii="Palatino" w:cs="Palatino" w:hAnsi="Palatino" w:eastAsia="Palatino"/>
          <w:sz w:val="27"/>
          <w:szCs w:val="27"/>
          <w:vertAlign w:val="superscript"/>
        </w:rPr>
        <w:footnoteRef/>
      </w:r>
      <w:r>
        <w:rPr>
          <w:rStyle w:val="None"/>
          <w:rFonts w:cs="Arial Unicode MS" w:eastAsia="Arial Unicode MS"/>
          <w:rtl w:val="0"/>
          <w:lang w:val="en-US"/>
        </w:rPr>
        <w:t xml:space="preserve"> Stephanie Burt, </w:t>
      </w:r>
      <w:r>
        <w:rPr>
          <w:rStyle w:val="None"/>
          <w:rFonts w:cs="Arial Unicode MS" w:eastAsia="Arial Unicode MS" w:hint="default"/>
          <w:rtl w:val="0"/>
          <w:lang w:val="en-US"/>
        </w:rPr>
        <w:t>‘</w:t>
      </w:r>
      <w:r>
        <w:rPr>
          <w:rStyle w:val="None"/>
          <w:rFonts w:cs="Arial Unicode MS" w:eastAsia="Arial Unicode MS"/>
          <w:rtl w:val="0"/>
          <w:lang w:val="en-US"/>
        </w:rPr>
        <w:t>Kicking over the Scenery</w:t>
      </w:r>
      <w:r>
        <w:rPr>
          <w:rStyle w:val="None"/>
          <w:rFonts w:cs="Arial Unicode MS" w:eastAsia="Arial Unicode MS" w:hint="default"/>
          <w:rtl w:val="0"/>
          <w:lang w:val="en-US"/>
        </w:rPr>
        <w:t>’</w:t>
      </w:r>
      <w:r>
        <w:rPr>
          <w:rStyle w:val="None"/>
          <w:rFonts w:cs="Arial Unicode MS" w:eastAsia="Arial Unicode MS"/>
          <w:rtl w:val="0"/>
          <w:lang w:val="en-US"/>
        </w:rPr>
        <w:t xml:space="preserve">, </w:t>
      </w:r>
      <w:r>
        <w:rPr>
          <w:rStyle w:val="None"/>
          <w:rFonts w:cs="Arial Unicode MS" w:eastAsia="Arial Unicode MS"/>
          <w:i w:val="1"/>
          <w:iCs w:val="1"/>
          <w:rtl w:val="0"/>
          <w:lang w:val="en-US"/>
        </w:rPr>
        <w:t>London Review of Books</w:t>
      </w:r>
      <w:r>
        <w:rPr>
          <w:rStyle w:val="None"/>
          <w:rFonts w:cs="Arial Unicode MS" w:eastAsia="Arial Unicode MS"/>
          <w:rtl w:val="0"/>
          <w:lang w:val="en-US"/>
        </w:rPr>
        <w:t xml:space="preserve"> vol 30, No.13, (July 2008) &lt;</w:t>
      </w:r>
      <w:r>
        <w:rPr>
          <w:rStyle w:val="Hyperlink.0"/>
        </w:rPr>
        <w:fldChar w:fldCharType="begin" w:fldLock="0"/>
      </w:r>
      <w:r>
        <w:rPr>
          <w:rStyle w:val="Hyperlink.0"/>
        </w:rPr>
        <w:instrText xml:space="preserve"> HYPERLINK "https://www.lrb.co.uk/v30/n13/stephanie-burt/kick-over-the-scenery"</w:instrText>
      </w:r>
      <w:r>
        <w:rPr>
          <w:rStyle w:val="Hyperlink.0"/>
        </w:rPr>
        <w:fldChar w:fldCharType="separate" w:fldLock="0"/>
      </w:r>
      <w:r>
        <w:rPr>
          <w:rStyle w:val="Hyperlink.0"/>
          <w:rFonts w:cs="Arial Unicode MS" w:eastAsia="Arial Unicode MS"/>
          <w:rtl w:val="0"/>
          <w:lang w:val="en-US"/>
        </w:rPr>
        <w:t>https://www.lrb.co.uk/v30/n13/stephanie-burt/kick-over-the-scenery</w:t>
      </w:r>
      <w:r>
        <w:rPr/>
        <w:fldChar w:fldCharType="end" w:fldLock="0"/>
      </w:r>
      <w:r>
        <w:rPr>
          <w:rStyle w:val="None"/>
          <w:rFonts w:cs="Arial Unicode MS" w:eastAsia="Arial Unicode MS"/>
          <w:rtl w:val="0"/>
          <w:lang w:val="en-US"/>
        </w:rPr>
        <w:t xml:space="preserve">&gt; [Accessed 6th march 2018] (para. 25 of 32) </w:t>
      </w:r>
    </w:p>
  </w:footnote>
  <w:footnote w:id="10">
    <w:p>
      <w:pPr>
        <w:pStyle w:val="Footnote"/>
      </w:pPr>
      <w:r>
        <w:rPr>
          <w:rStyle w:val="None"/>
          <w:rFonts w:ascii="Palatino" w:cs="Palatino" w:hAnsi="Palatino" w:eastAsia="Palatino"/>
          <w:sz w:val="27"/>
          <w:szCs w:val="27"/>
          <w:vertAlign w:val="superscript"/>
        </w:rPr>
        <w:footnoteRef/>
      </w:r>
      <w:r>
        <w:rPr>
          <w:rFonts w:cs="Arial Unicode MS" w:eastAsia="Arial Unicode MS"/>
          <w:rtl w:val="0"/>
        </w:rPr>
        <w:t xml:space="preserve"> </w:t>
      </w:r>
      <w:r>
        <w:rPr>
          <w:rStyle w:val="None"/>
          <w:rFonts w:cs="Arial Unicode MS" w:eastAsia="Arial Unicode MS"/>
          <w:rtl w:val="0"/>
          <w:lang w:val="en-US"/>
        </w:rPr>
        <w:t xml:space="preserve">Ted Gioa </w:t>
      </w:r>
      <w:r>
        <w:rPr>
          <w:rStyle w:val="None"/>
          <w:rFonts w:cs="Arial Unicode MS" w:eastAsia="Arial Unicode MS" w:hint="default"/>
          <w:rtl w:val="0"/>
          <w:lang w:val="en-US"/>
        </w:rPr>
        <w:t>‘</w:t>
      </w:r>
      <w:r>
        <w:rPr>
          <w:rStyle w:val="None"/>
          <w:rFonts w:cs="Arial Unicode MS" w:eastAsia="Arial Unicode MS"/>
          <w:rtl w:val="0"/>
          <w:lang w:val="en-US"/>
        </w:rPr>
        <w:t>Ubik</w:t>
      </w:r>
      <w:r>
        <w:rPr>
          <w:rStyle w:val="None"/>
          <w:rFonts w:cs="Arial Unicode MS" w:eastAsia="Arial Unicode MS" w:hint="default"/>
          <w:rtl w:val="0"/>
          <w:lang w:val="en-US"/>
        </w:rPr>
        <w:t>’</w:t>
      </w:r>
      <w:r>
        <w:rPr>
          <w:rStyle w:val="None"/>
          <w:rFonts w:cs="Arial Unicode MS" w:eastAsia="Arial Unicode MS"/>
          <w:rtl w:val="0"/>
          <w:lang w:val="en-US"/>
        </w:rPr>
        <w:t xml:space="preserve">, </w:t>
      </w:r>
      <w:r>
        <w:rPr>
          <w:rStyle w:val="None"/>
          <w:rFonts w:cs="Arial Unicode MS" w:eastAsia="Arial Unicode MS"/>
          <w:i w:val="1"/>
          <w:iCs w:val="1"/>
          <w:rtl w:val="0"/>
          <w:lang w:val="en-US"/>
        </w:rPr>
        <w:t>Conceptual Fiction Exploring the Non-Realist Tradition in Fiction,</w:t>
      </w:r>
      <w:r>
        <w:rPr>
          <w:rStyle w:val="None"/>
          <w:rFonts w:cs="Arial Unicode MS" w:eastAsia="Arial Unicode MS"/>
          <w:rtl w:val="0"/>
          <w:lang w:val="en-US"/>
        </w:rPr>
        <w:t xml:space="preserve"> &lt;</w:t>
      </w:r>
      <w:r>
        <w:rPr>
          <w:rStyle w:val="Hyperlink.0"/>
        </w:rPr>
        <w:fldChar w:fldCharType="begin" w:fldLock="0"/>
      </w:r>
      <w:r>
        <w:rPr>
          <w:rStyle w:val="Hyperlink.0"/>
        </w:rPr>
        <w:instrText xml:space="preserve"> HYPERLINK "http://www.conceptualfiction.com/ubik.html"</w:instrText>
      </w:r>
      <w:r>
        <w:rPr>
          <w:rStyle w:val="Hyperlink.0"/>
        </w:rPr>
        <w:fldChar w:fldCharType="separate" w:fldLock="0"/>
      </w:r>
      <w:r>
        <w:rPr>
          <w:rStyle w:val="Hyperlink.0"/>
          <w:rFonts w:cs="Arial Unicode MS" w:eastAsia="Arial Unicode MS"/>
          <w:rtl w:val="0"/>
          <w:lang w:val="en-US"/>
        </w:rPr>
        <w:t>http://www.conceptualfiction.com/ubik.html</w:t>
      </w:r>
      <w:r>
        <w:rPr/>
        <w:fldChar w:fldCharType="end" w:fldLock="0"/>
      </w:r>
      <w:r>
        <w:rPr>
          <w:rStyle w:val="None"/>
          <w:rFonts w:cs="Arial Unicode MS" w:eastAsia="Arial Unicode MS"/>
          <w:rtl w:val="0"/>
          <w:lang w:val="en-US"/>
        </w:rPr>
        <w:t>&gt; [Accessed 6th March 2018] (1 of 14)</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tab/>
      <w:tab/>
    </w:r>
    <w:r>
      <w:rPr>
        <w:rtl w:val="0"/>
        <w:lang w:val="en-US"/>
      </w:rPr>
      <w:t>CSEN7021-1-MARGAND</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3">
    <w:name w:val="Heading 3"/>
    <w:next w:val="Body A"/>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Neue" w:cs="Helvetica Neue" w:hAnsi="Helvetica Neue" w:eastAsia="Helvetica Neue"/>
      <w:b w:val="0"/>
      <w:bCs w:val="0"/>
      <w:i w:val="0"/>
      <w:iCs w:val="0"/>
      <w:caps w:val="0"/>
      <w:smallCaps w:val="0"/>
      <w:strike w:val="0"/>
      <w:dstrike w:val="0"/>
      <w:outline w:val="0"/>
      <w:color w:val="000000"/>
      <w:spacing w:val="5"/>
      <w:kern w:val="0"/>
      <w:position w:val="0"/>
      <w:sz w:val="28"/>
      <w:szCs w:val="28"/>
      <w:u w:val="none" w:color="000000"/>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character" w:styleId="None">
    <w:name w:val="None"/>
  </w:style>
  <w:style w:type="character" w:styleId="Hyperlink.0">
    <w:name w:val="Hyperlink.0"/>
    <w:basedOn w:val="None"/>
    <w:next w:val="Hyperlink.0"/>
    <w:rPr>
      <w:u w:val="single"/>
      <w:lang w:val="en-US"/>
    </w:rPr>
  </w:style>
  <w:style w:type="character" w:styleId="Hyperlink.1">
    <w:name w:val="Hyperlink.1"/>
    <w:basedOn w:val="None"/>
    <w:next w:val="Hyperlink.1"/>
    <w:rPr>
      <w:rFonts w:ascii="Palatino" w:cs="Palatino" w:hAnsi="Palatino" w:eastAsia="Palatino"/>
      <w:sz w:val="27"/>
      <w:szCs w:val="27"/>
      <w:u w:val="singl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