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26012" w14:textId="7AD0C0BE" w:rsidR="006158B2" w:rsidRDefault="00C86CD1">
      <w:r>
        <w:rPr>
          <w:noProof/>
        </w:rPr>
        <w:drawing>
          <wp:inline distT="0" distB="0" distL="0" distR="0" wp14:anchorId="357F400C" wp14:editId="6DC8CC1F">
            <wp:extent cx="2819400" cy="1291590"/>
            <wp:effectExtent l="0" t="0" r="0" b="3810"/>
            <wp:docPr id="1235280886"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280886" name="Picture 3" descr="UWTSD new Logo"/>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9400" cy="1291590"/>
                    </a:xfrm>
                    <a:prstGeom prst="rect">
                      <a:avLst/>
                    </a:prstGeom>
                    <a:noFill/>
                    <a:ln>
                      <a:noFill/>
                    </a:ln>
                  </pic:spPr>
                </pic:pic>
              </a:graphicData>
            </a:graphic>
          </wp:inline>
        </w:drawing>
      </w:r>
    </w:p>
    <w:p w14:paraId="31DA001E" w14:textId="77777777" w:rsidR="00C86CD1" w:rsidRDefault="00C86CD1"/>
    <w:p w14:paraId="17BED2B5" w14:textId="77777777" w:rsidR="00C86CD1" w:rsidRDefault="00C86CD1"/>
    <w:p w14:paraId="19066C37" w14:textId="6AEBFC03" w:rsidR="00C86CD1" w:rsidRDefault="00C86CD1">
      <w:pPr>
        <w:rPr>
          <w:rFonts w:asciiTheme="majorBidi" w:hAnsiTheme="majorBidi" w:cstheme="majorBidi"/>
          <w:b/>
          <w:bCs/>
          <w:sz w:val="32"/>
          <w:szCs w:val="32"/>
        </w:rPr>
      </w:pPr>
      <w:r w:rsidRPr="00C86CD1">
        <w:rPr>
          <w:rFonts w:asciiTheme="majorBidi" w:hAnsiTheme="majorBidi" w:cstheme="majorBidi"/>
          <w:sz w:val="32"/>
          <w:szCs w:val="32"/>
        </w:rPr>
        <w:t xml:space="preserve">                  </w:t>
      </w:r>
      <w:r w:rsidRPr="00C86CD1">
        <w:rPr>
          <w:rFonts w:asciiTheme="majorBidi" w:hAnsiTheme="majorBidi" w:cstheme="majorBidi"/>
          <w:b/>
          <w:bCs/>
          <w:sz w:val="32"/>
          <w:szCs w:val="32"/>
        </w:rPr>
        <w:t xml:space="preserve">Sustainable </w:t>
      </w:r>
      <w:r>
        <w:rPr>
          <w:rFonts w:asciiTheme="majorBidi" w:hAnsiTheme="majorBidi" w:cstheme="majorBidi"/>
          <w:b/>
          <w:bCs/>
          <w:sz w:val="32"/>
          <w:szCs w:val="32"/>
        </w:rPr>
        <w:t>Hospitality &amp; Tourism Management</w:t>
      </w:r>
    </w:p>
    <w:p w14:paraId="1CACC5A7" w14:textId="350129DF" w:rsidR="00C86CD1" w:rsidRDefault="00C86CD1" w:rsidP="00C86CD1">
      <w:pPr>
        <w:rPr>
          <w:rFonts w:asciiTheme="majorBidi" w:hAnsiTheme="majorBidi" w:cstheme="majorBidi"/>
          <w:b/>
          <w:bCs/>
          <w:sz w:val="32"/>
          <w:szCs w:val="32"/>
        </w:rPr>
      </w:pPr>
      <w:r>
        <w:rPr>
          <w:rFonts w:asciiTheme="majorBidi" w:hAnsiTheme="majorBidi" w:cstheme="majorBidi"/>
          <w:b/>
          <w:bCs/>
          <w:sz w:val="32"/>
          <w:szCs w:val="32"/>
        </w:rPr>
        <w:t xml:space="preserve">                                                BMIH5006</w:t>
      </w:r>
    </w:p>
    <w:p w14:paraId="2388E3E9" w14:textId="77777777" w:rsidR="00C86CD1" w:rsidRDefault="00C86CD1">
      <w:pPr>
        <w:rPr>
          <w:rFonts w:asciiTheme="majorBidi" w:hAnsiTheme="majorBidi" w:cstheme="majorBidi"/>
          <w:b/>
          <w:bCs/>
          <w:sz w:val="32"/>
          <w:szCs w:val="32"/>
        </w:rPr>
      </w:pPr>
    </w:p>
    <w:p w14:paraId="616CE637" w14:textId="77777777" w:rsidR="00C86CD1" w:rsidRDefault="00C86CD1">
      <w:pPr>
        <w:rPr>
          <w:rFonts w:asciiTheme="majorBidi" w:hAnsiTheme="majorBidi" w:cstheme="majorBidi"/>
          <w:b/>
          <w:bCs/>
          <w:sz w:val="32"/>
          <w:szCs w:val="32"/>
        </w:rPr>
      </w:pPr>
    </w:p>
    <w:p w14:paraId="131DC8FD" w14:textId="6545EFC7" w:rsidR="00C86CD1" w:rsidRDefault="00C86CD1">
      <w:pPr>
        <w:rPr>
          <w:rFonts w:asciiTheme="majorBidi" w:hAnsiTheme="majorBidi" w:cstheme="majorBidi"/>
          <w:b/>
          <w:bCs/>
          <w:sz w:val="32"/>
          <w:szCs w:val="32"/>
        </w:rPr>
      </w:pPr>
      <w:r>
        <w:rPr>
          <w:rFonts w:asciiTheme="majorBidi" w:hAnsiTheme="majorBidi" w:cstheme="majorBidi"/>
          <w:b/>
          <w:bCs/>
          <w:sz w:val="32"/>
          <w:szCs w:val="32"/>
        </w:rPr>
        <w:t xml:space="preserve">                                               - REPORT-</w:t>
      </w:r>
    </w:p>
    <w:p w14:paraId="6AD71A40" w14:textId="462B24E0" w:rsidR="00C86CD1" w:rsidRDefault="00C86CD1">
      <w:pPr>
        <w:rPr>
          <w:rFonts w:asciiTheme="majorBidi" w:hAnsiTheme="majorBidi" w:cstheme="majorBidi"/>
          <w:b/>
          <w:bCs/>
          <w:sz w:val="32"/>
          <w:szCs w:val="32"/>
        </w:rPr>
      </w:pPr>
    </w:p>
    <w:p w14:paraId="2D8C040A" w14:textId="77777777" w:rsidR="00C86CD1" w:rsidRDefault="00C86CD1">
      <w:pPr>
        <w:rPr>
          <w:rFonts w:asciiTheme="majorBidi" w:hAnsiTheme="majorBidi" w:cstheme="majorBidi"/>
          <w:b/>
          <w:bCs/>
          <w:sz w:val="32"/>
          <w:szCs w:val="32"/>
        </w:rPr>
      </w:pPr>
    </w:p>
    <w:p w14:paraId="2D9124FA" w14:textId="2366A2F5" w:rsidR="00C86CD1" w:rsidRPr="00C86CD1" w:rsidRDefault="00C86CD1">
      <w:pPr>
        <w:rPr>
          <w:rFonts w:asciiTheme="majorBidi" w:hAnsiTheme="majorBidi" w:cstheme="majorBidi"/>
          <w:b/>
          <w:bCs/>
          <w:sz w:val="32"/>
          <w:szCs w:val="32"/>
          <w:lang w:val="nl-NL"/>
        </w:rPr>
      </w:pPr>
      <w:r w:rsidRPr="00922EAE">
        <w:rPr>
          <w:rFonts w:asciiTheme="majorBidi" w:hAnsiTheme="majorBidi" w:cstheme="majorBidi"/>
          <w:b/>
          <w:bCs/>
          <w:sz w:val="32"/>
          <w:szCs w:val="32"/>
        </w:rPr>
        <w:t xml:space="preserve">                                             </w:t>
      </w:r>
      <w:r>
        <w:rPr>
          <w:rFonts w:asciiTheme="minorBidi" w:hAnsiTheme="minorBidi"/>
          <w:i/>
          <w:iCs/>
          <w:noProof/>
          <w:sz w:val="24"/>
          <w:szCs w:val="24"/>
        </w:rPr>
        <w:drawing>
          <wp:inline distT="0" distB="0" distL="0" distR="0" wp14:anchorId="2F22087B" wp14:editId="47AC2835">
            <wp:extent cx="1390650" cy="1285875"/>
            <wp:effectExtent l="0" t="0" r="0" b="9525"/>
            <wp:docPr id="656530096" name="Picture 2" descr="A logo of a hand holding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30096" name="Picture 2" descr="A logo of a hand holding a plan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90650" cy="1285875"/>
                    </a:xfrm>
                    <a:prstGeom prst="rect">
                      <a:avLst/>
                    </a:prstGeom>
                  </pic:spPr>
                </pic:pic>
              </a:graphicData>
            </a:graphic>
          </wp:inline>
        </w:drawing>
      </w:r>
    </w:p>
    <w:p w14:paraId="5F5D4C4E" w14:textId="77777777" w:rsidR="00C86CD1" w:rsidRPr="00C86CD1" w:rsidRDefault="00C86CD1">
      <w:pPr>
        <w:rPr>
          <w:rFonts w:asciiTheme="majorBidi" w:hAnsiTheme="majorBidi" w:cstheme="majorBidi"/>
          <w:b/>
          <w:bCs/>
          <w:sz w:val="32"/>
          <w:szCs w:val="32"/>
          <w:lang w:val="nl-NL"/>
        </w:rPr>
      </w:pPr>
    </w:p>
    <w:p w14:paraId="0CD37E27" w14:textId="77777777" w:rsidR="00C86CD1" w:rsidRPr="00C86CD1" w:rsidRDefault="00C86CD1">
      <w:pPr>
        <w:rPr>
          <w:rFonts w:asciiTheme="majorBidi" w:hAnsiTheme="majorBidi" w:cstheme="majorBidi"/>
          <w:b/>
          <w:bCs/>
          <w:sz w:val="32"/>
          <w:szCs w:val="32"/>
          <w:lang w:val="nl-NL"/>
        </w:rPr>
      </w:pPr>
    </w:p>
    <w:p w14:paraId="6A24D246" w14:textId="77777777" w:rsidR="00C86CD1" w:rsidRPr="00C86CD1" w:rsidRDefault="00C86CD1">
      <w:pPr>
        <w:rPr>
          <w:rFonts w:asciiTheme="majorBidi" w:hAnsiTheme="majorBidi" w:cstheme="majorBidi"/>
          <w:b/>
          <w:bCs/>
          <w:sz w:val="32"/>
          <w:szCs w:val="32"/>
          <w:lang w:val="nl-NL"/>
        </w:rPr>
      </w:pPr>
    </w:p>
    <w:p w14:paraId="219915C3" w14:textId="77777777" w:rsidR="00C86CD1" w:rsidRPr="00C86CD1" w:rsidRDefault="00C86CD1">
      <w:pPr>
        <w:rPr>
          <w:rFonts w:asciiTheme="majorBidi" w:hAnsiTheme="majorBidi" w:cstheme="majorBidi"/>
          <w:b/>
          <w:bCs/>
          <w:sz w:val="32"/>
          <w:szCs w:val="32"/>
          <w:lang w:val="nl-NL"/>
        </w:rPr>
      </w:pPr>
    </w:p>
    <w:p w14:paraId="79055FBE" w14:textId="77777777" w:rsidR="00C86CD1" w:rsidRPr="00C86CD1" w:rsidRDefault="00C86CD1">
      <w:pPr>
        <w:rPr>
          <w:rFonts w:asciiTheme="majorBidi" w:hAnsiTheme="majorBidi" w:cstheme="majorBidi"/>
          <w:b/>
          <w:bCs/>
          <w:sz w:val="32"/>
          <w:szCs w:val="32"/>
          <w:lang w:val="nl-NL"/>
        </w:rPr>
      </w:pPr>
    </w:p>
    <w:p w14:paraId="7C188A07" w14:textId="25D9F46D" w:rsidR="00C86CD1" w:rsidRPr="00C86CD1" w:rsidRDefault="00C86CD1">
      <w:pPr>
        <w:rPr>
          <w:rFonts w:asciiTheme="majorBidi" w:hAnsiTheme="majorBidi" w:cstheme="majorBidi"/>
          <w:b/>
          <w:bCs/>
          <w:sz w:val="28"/>
          <w:szCs w:val="28"/>
          <w:lang w:val="nl-NL"/>
        </w:rPr>
      </w:pPr>
      <w:r w:rsidRPr="00C86CD1">
        <w:rPr>
          <w:rFonts w:asciiTheme="majorBidi" w:hAnsiTheme="majorBidi" w:cstheme="majorBidi"/>
          <w:b/>
          <w:bCs/>
          <w:sz w:val="28"/>
          <w:szCs w:val="28"/>
          <w:lang w:val="nl-NL"/>
        </w:rPr>
        <w:t>Student Name: Adriana Mitran</w:t>
      </w:r>
    </w:p>
    <w:p w14:paraId="73CBA5D4" w14:textId="39ACE5EB" w:rsidR="00C86CD1" w:rsidRPr="00C86CD1" w:rsidRDefault="00C86CD1">
      <w:pPr>
        <w:rPr>
          <w:rFonts w:asciiTheme="majorBidi" w:hAnsiTheme="majorBidi" w:cstheme="majorBidi"/>
          <w:b/>
          <w:bCs/>
          <w:sz w:val="28"/>
          <w:szCs w:val="28"/>
          <w:lang w:val="nl-NL"/>
        </w:rPr>
      </w:pPr>
      <w:r w:rsidRPr="00C86CD1">
        <w:rPr>
          <w:rFonts w:asciiTheme="majorBidi" w:hAnsiTheme="majorBidi" w:cstheme="majorBidi"/>
          <w:b/>
          <w:bCs/>
          <w:sz w:val="28"/>
          <w:szCs w:val="28"/>
          <w:lang w:val="nl-NL"/>
        </w:rPr>
        <w:t>Student ID: 1920087</w:t>
      </w:r>
    </w:p>
    <w:p w14:paraId="6563947D" w14:textId="559CFFF1" w:rsidR="00C86CD1" w:rsidRDefault="00C86CD1">
      <w:pPr>
        <w:rPr>
          <w:rFonts w:asciiTheme="majorBidi" w:hAnsiTheme="majorBidi" w:cstheme="majorBidi"/>
          <w:b/>
          <w:bCs/>
          <w:sz w:val="28"/>
          <w:szCs w:val="28"/>
        </w:rPr>
      </w:pPr>
      <w:r>
        <w:rPr>
          <w:rFonts w:asciiTheme="majorBidi" w:hAnsiTheme="majorBidi" w:cstheme="majorBidi"/>
          <w:b/>
          <w:bCs/>
          <w:sz w:val="28"/>
          <w:szCs w:val="28"/>
        </w:rPr>
        <w:t>Lecturer’s Name:</w:t>
      </w:r>
      <w:r w:rsidR="001F26DC">
        <w:rPr>
          <w:rFonts w:asciiTheme="majorBidi" w:hAnsiTheme="majorBidi" w:cstheme="majorBidi"/>
          <w:b/>
          <w:bCs/>
          <w:sz w:val="28"/>
          <w:szCs w:val="28"/>
        </w:rPr>
        <w:t xml:space="preserve"> Christopher </w:t>
      </w:r>
      <w:r w:rsidR="005C11EA">
        <w:rPr>
          <w:rFonts w:asciiTheme="majorBidi" w:hAnsiTheme="majorBidi" w:cstheme="majorBidi"/>
          <w:b/>
          <w:bCs/>
          <w:sz w:val="28"/>
          <w:szCs w:val="28"/>
        </w:rPr>
        <w:t xml:space="preserve">Wilkin </w:t>
      </w:r>
    </w:p>
    <w:p w14:paraId="547F778B" w14:textId="10AC5039" w:rsidR="00C86CD1" w:rsidRDefault="00C86CD1">
      <w:pPr>
        <w:rPr>
          <w:rFonts w:asciiTheme="majorBidi" w:hAnsiTheme="majorBidi" w:cstheme="majorBidi"/>
          <w:b/>
          <w:bCs/>
          <w:sz w:val="28"/>
          <w:szCs w:val="28"/>
        </w:rPr>
      </w:pPr>
      <w:r>
        <w:rPr>
          <w:rFonts w:asciiTheme="majorBidi" w:hAnsiTheme="majorBidi" w:cstheme="majorBidi"/>
          <w:b/>
          <w:bCs/>
          <w:sz w:val="28"/>
          <w:szCs w:val="28"/>
        </w:rPr>
        <w:t>Word Count:</w:t>
      </w:r>
      <w:r w:rsidR="005B2F4D">
        <w:rPr>
          <w:rFonts w:asciiTheme="majorBidi" w:hAnsiTheme="majorBidi" w:cstheme="majorBidi"/>
          <w:b/>
          <w:bCs/>
          <w:sz w:val="28"/>
          <w:szCs w:val="28"/>
        </w:rPr>
        <w:t xml:space="preserve"> 18</w:t>
      </w:r>
      <w:r w:rsidR="00F636B6">
        <w:rPr>
          <w:rFonts w:asciiTheme="majorBidi" w:hAnsiTheme="majorBidi" w:cstheme="majorBidi"/>
          <w:b/>
          <w:bCs/>
          <w:sz w:val="28"/>
          <w:szCs w:val="28"/>
        </w:rPr>
        <w:t>41</w:t>
      </w:r>
    </w:p>
    <w:p w14:paraId="6A5A89BC" w14:textId="27EC92CE" w:rsidR="00C86CD1" w:rsidRDefault="00C86CD1" w:rsidP="007E4E4E">
      <w:pPr>
        <w:pStyle w:val="Heading1"/>
      </w:pPr>
      <w:r>
        <w:lastRenderedPageBreak/>
        <w:t xml:space="preserve">                                           </w:t>
      </w:r>
      <w:bookmarkStart w:id="0" w:name="_Toc199762952"/>
      <w:r>
        <w:t>AI Declaration</w:t>
      </w:r>
      <w:bookmarkEnd w:id="0"/>
    </w:p>
    <w:p w14:paraId="638763D2" w14:textId="77777777" w:rsidR="005B2F4D" w:rsidRDefault="005B2F4D" w:rsidP="005B2F4D"/>
    <w:p w14:paraId="07B22686" w14:textId="1D7BFF4D" w:rsidR="005B2F4D" w:rsidRPr="002475BE" w:rsidRDefault="00113D06" w:rsidP="005B2F4D">
      <w:pPr>
        <w:rPr>
          <w:rFonts w:asciiTheme="minorBidi" w:hAnsiTheme="minorBidi"/>
          <w:sz w:val="24"/>
          <w:szCs w:val="24"/>
        </w:rPr>
      </w:pPr>
      <w:r>
        <w:rPr>
          <w:rFonts w:asciiTheme="minorBidi" w:hAnsiTheme="minorBidi"/>
          <w:sz w:val="24"/>
          <w:szCs w:val="24"/>
        </w:rPr>
        <w:t>I acknowledge that I have used AI in m</w:t>
      </w:r>
      <w:r w:rsidR="00836CAD">
        <w:rPr>
          <w:rFonts w:asciiTheme="minorBidi" w:hAnsiTheme="minorBidi"/>
          <w:sz w:val="24"/>
          <w:szCs w:val="24"/>
        </w:rPr>
        <w:t xml:space="preserve">y report for research and I acknowledge that I used AI to generate </w:t>
      </w:r>
      <w:r w:rsidR="00D019C5">
        <w:rPr>
          <w:rFonts w:asciiTheme="minorBidi" w:hAnsiTheme="minorBidi"/>
          <w:sz w:val="24"/>
          <w:szCs w:val="24"/>
        </w:rPr>
        <w:t xml:space="preserve">some of the references. </w:t>
      </w:r>
    </w:p>
    <w:p w14:paraId="27F756AF" w14:textId="77777777" w:rsidR="00D028AC" w:rsidRDefault="00D028AC" w:rsidP="00D028AC"/>
    <w:p w14:paraId="6A1EF4B2" w14:textId="77777777" w:rsidR="00D028AC" w:rsidRDefault="00D028AC" w:rsidP="00D028AC"/>
    <w:p w14:paraId="14BC4462" w14:textId="77777777" w:rsidR="00D028AC" w:rsidRPr="00D028AC" w:rsidRDefault="00D028AC" w:rsidP="00D028AC"/>
    <w:p w14:paraId="65393AA4" w14:textId="77777777" w:rsidR="00C86CD1" w:rsidRDefault="00C86CD1" w:rsidP="00C86CD1">
      <w:pPr>
        <w:rPr>
          <w:rFonts w:asciiTheme="majorBidi" w:hAnsiTheme="majorBidi" w:cstheme="majorBidi"/>
          <w:b/>
          <w:bCs/>
          <w:sz w:val="28"/>
          <w:szCs w:val="28"/>
        </w:rPr>
      </w:pPr>
    </w:p>
    <w:p w14:paraId="06F72E49" w14:textId="77777777" w:rsidR="00C86CD1" w:rsidRPr="00C86CD1" w:rsidRDefault="00C86CD1" w:rsidP="00C86CD1">
      <w:pPr>
        <w:rPr>
          <w:rFonts w:asciiTheme="minorBidi" w:hAnsiTheme="minorBidi"/>
          <w:b/>
          <w:bCs/>
          <w:sz w:val="24"/>
          <w:szCs w:val="24"/>
        </w:rPr>
      </w:pPr>
    </w:p>
    <w:p w14:paraId="243F3407" w14:textId="77777777" w:rsidR="00C86CD1" w:rsidRDefault="00C86CD1" w:rsidP="00C86CD1">
      <w:pPr>
        <w:rPr>
          <w:rFonts w:asciiTheme="majorBidi" w:hAnsiTheme="majorBidi" w:cstheme="majorBidi"/>
          <w:b/>
          <w:bCs/>
          <w:sz w:val="28"/>
          <w:szCs w:val="28"/>
        </w:rPr>
      </w:pPr>
    </w:p>
    <w:p w14:paraId="687B585A" w14:textId="77777777" w:rsidR="00C86CD1" w:rsidRDefault="00C86CD1" w:rsidP="00C86CD1">
      <w:pPr>
        <w:rPr>
          <w:rFonts w:asciiTheme="majorBidi" w:hAnsiTheme="majorBidi" w:cstheme="majorBidi"/>
          <w:b/>
          <w:bCs/>
          <w:sz w:val="28"/>
          <w:szCs w:val="28"/>
        </w:rPr>
      </w:pPr>
    </w:p>
    <w:p w14:paraId="2023AE77" w14:textId="77777777" w:rsidR="00C86CD1" w:rsidRDefault="00C86CD1" w:rsidP="00C86CD1">
      <w:pPr>
        <w:rPr>
          <w:rFonts w:asciiTheme="majorBidi" w:hAnsiTheme="majorBidi" w:cstheme="majorBidi"/>
          <w:b/>
          <w:bCs/>
          <w:sz w:val="28"/>
          <w:szCs w:val="28"/>
        </w:rPr>
      </w:pPr>
    </w:p>
    <w:p w14:paraId="6655AFFB" w14:textId="77777777" w:rsidR="00C86CD1" w:rsidRDefault="00C86CD1" w:rsidP="00C86CD1">
      <w:pPr>
        <w:rPr>
          <w:rFonts w:asciiTheme="majorBidi" w:hAnsiTheme="majorBidi" w:cstheme="majorBidi"/>
          <w:b/>
          <w:bCs/>
          <w:sz w:val="28"/>
          <w:szCs w:val="28"/>
        </w:rPr>
      </w:pPr>
    </w:p>
    <w:p w14:paraId="27D0EAFB" w14:textId="77777777" w:rsidR="00C86CD1" w:rsidRDefault="00C86CD1" w:rsidP="00C86CD1">
      <w:pPr>
        <w:rPr>
          <w:rFonts w:asciiTheme="majorBidi" w:hAnsiTheme="majorBidi" w:cstheme="majorBidi"/>
          <w:b/>
          <w:bCs/>
          <w:sz w:val="28"/>
          <w:szCs w:val="28"/>
        </w:rPr>
      </w:pPr>
    </w:p>
    <w:p w14:paraId="0DBD336D" w14:textId="77777777" w:rsidR="00C86CD1" w:rsidRDefault="00C86CD1" w:rsidP="00C86CD1">
      <w:pPr>
        <w:rPr>
          <w:rFonts w:asciiTheme="majorBidi" w:hAnsiTheme="majorBidi" w:cstheme="majorBidi"/>
          <w:b/>
          <w:bCs/>
          <w:sz w:val="28"/>
          <w:szCs w:val="28"/>
        </w:rPr>
      </w:pPr>
    </w:p>
    <w:p w14:paraId="48DE1DCF" w14:textId="77777777" w:rsidR="00C86CD1" w:rsidRDefault="00C86CD1" w:rsidP="00C86CD1">
      <w:pPr>
        <w:rPr>
          <w:rFonts w:asciiTheme="majorBidi" w:hAnsiTheme="majorBidi" w:cstheme="majorBidi"/>
          <w:b/>
          <w:bCs/>
          <w:sz w:val="28"/>
          <w:szCs w:val="28"/>
        </w:rPr>
      </w:pPr>
    </w:p>
    <w:p w14:paraId="50060EE7" w14:textId="77777777" w:rsidR="00C86CD1" w:rsidRDefault="00C86CD1" w:rsidP="00C86CD1">
      <w:pPr>
        <w:rPr>
          <w:rFonts w:asciiTheme="majorBidi" w:hAnsiTheme="majorBidi" w:cstheme="majorBidi"/>
          <w:b/>
          <w:bCs/>
          <w:sz w:val="28"/>
          <w:szCs w:val="28"/>
        </w:rPr>
      </w:pPr>
    </w:p>
    <w:p w14:paraId="45BEC1EF" w14:textId="77777777" w:rsidR="00C86CD1" w:rsidRDefault="00C86CD1" w:rsidP="00C86CD1">
      <w:pPr>
        <w:rPr>
          <w:rFonts w:asciiTheme="majorBidi" w:hAnsiTheme="majorBidi" w:cstheme="majorBidi"/>
          <w:b/>
          <w:bCs/>
          <w:sz w:val="28"/>
          <w:szCs w:val="28"/>
        </w:rPr>
      </w:pPr>
    </w:p>
    <w:p w14:paraId="4B1BF8E3" w14:textId="77777777" w:rsidR="00C86CD1" w:rsidRDefault="00C86CD1" w:rsidP="00C86CD1">
      <w:pPr>
        <w:rPr>
          <w:rFonts w:asciiTheme="majorBidi" w:hAnsiTheme="majorBidi" w:cstheme="majorBidi"/>
          <w:b/>
          <w:bCs/>
          <w:sz w:val="28"/>
          <w:szCs w:val="28"/>
        </w:rPr>
      </w:pPr>
    </w:p>
    <w:p w14:paraId="174BFE12" w14:textId="77777777" w:rsidR="00C86CD1" w:rsidRDefault="00C86CD1" w:rsidP="00C86CD1">
      <w:pPr>
        <w:rPr>
          <w:rFonts w:asciiTheme="majorBidi" w:hAnsiTheme="majorBidi" w:cstheme="majorBidi"/>
          <w:b/>
          <w:bCs/>
          <w:sz w:val="28"/>
          <w:szCs w:val="28"/>
        </w:rPr>
      </w:pPr>
    </w:p>
    <w:p w14:paraId="2224AE2B" w14:textId="77777777" w:rsidR="00C86CD1" w:rsidRDefault="00C86CD1" w:rsidP="00C86CD1">
      <w:pPr>
        <w:rPr>
          <w:rFonts w:asciiTheme="majorBidi" w:hAnsiTheme="majorBidi" w:cstheme="majorBidi"/>
          <w:b/>
          <w:bCs/>
          <w:sz w:val="28"/>
          <w:szCs w:val="28"/>
        </w:rPr>
      </w:pPr>
    </w:p>
    <w:p w14:paraId="7F3E2ECF" w14:textId="77777777" w:rsidR="00C86CD1" w:rsidRDefault="00C86CD1" w:rsidP="00C86CD1">
      <w:pPr>
        <w:rPr>
          <w:rFonts w:asciiTheme="majorBidi" w:hAnsiTheme="majorBidi" w:cstheme="majorBidi"/>
          <w:b/>
          <w:bCs/>
          <w:sz w:val="28"/>
          <w:szCs w:val="28"/>
        </w:rPr>
      </w:pPr>
    </w:p>
    <w:p w14:paraId="24277599" w14:textId="77777777" w:rsidR="00C86CD1" w:rsidRDefault="00C86CD1" w:rsidP="00C86CD1">
      <w:pPr>
        <w:rPr>
          <w:rFonts w:asciiTheme="majorBidi" w:hAnsiTheme="majorBidi" w:cstheme="majorBidi"/>
          <w:b/>
          <w:bCs/>
          <w:sz w:val="28"/>
          <w:szCs w:val="28"/>
        </w:rPr>
      </w:pPr>
    </w:p>
    <w:p w14:paraId="142D9DFD" w14:textId="77777777" w:rsidR="00C86CD1" w:rsidRDefault="00C86CD1" w:rsidP="00C86CD1">
      <w:pPr>
        <w:rPr>
          <w:rFonts w:asciiTheme="majorBidi" w:hAnsiTheme="majorBidi" w:cstheme="majorBidi"/>
          <w:b/>
          <w:bCs/>
          <w:sz w:val="28"/>
          <w:szCs w:val="28"/>
        </w:rPr>
      </w:pPr>
    </w:p>
    <w:p w14:paraId="2A62F4A9" w14:textId="77777777" w:rsidR="00C86CD1" w:rsidRDefault="00C86CD1" w:rsidP="00C86CD1">
      <w:pPr>
        <w:rPr>
          <w:rFonts w:asciiTheme="majorBidi" w:hAnsiTheme="majorBidi" w:cstheme="majorBidi"/>
          <w:b/>
          <w:bCs/>
          <w:sz w:val="28"/>
          <w:szCs w:val="28"/>
        </w:rPr>
      </w:pPr>
    </w:p>
    <w:p w14:paraId="0224B73E" w14:textId="77777777" w:rsidR="00C86CD1" w:rsidRDefault="00C86CD1" w:rsidP="00C86CD1">
      <w:pPr>
        <w:rPr>
          <w:rFonts w:asciiTheme="majorBidi" w:hAnsiTheme="majorBidi" w:cstheme="majorBidi"/>
          <w:b/>
          <w:bCs/>
          <w:sz w:val="28"/>
          <w:szCs w:val="28"/>
        </w:rPr>
      </w:pPr>
    </w:p>
    <w:p w14:paraId="09F757CE" w14:textId="77777777" w:rsidR="00C86CD1" w:rsidRDefault="00C86CD1" w:rsidP="00C86CD1">
      <w:pPr>
        <w:rPr>
          <w:rFonts w:asciiTheme="majorBidi" w:hAnsiTheme="majorBidi" w:cstheme="majorBidi"/>
          <w:b/>
          <w:bCs/>
          <w:sz w:val="28"/>
          <w:szCs w:val="28"/>
        </w:rPr>
      </w:pPr>
    </w:p>
    <w:p w14:paraId="4A601837" w14:textId="77777777" w:rsidR="00C86CD1" w:rsidRDefault="00C86CD1" w:rsidP="00C86CD1">
      <w:pPr>
        <w:rPr>
          <w:rFonts w:asciiTheme="majorBidi" w:hAnsiTheme="majorBidi" w:cstheme="majorBidi"/>
          <w:b/>
          <w:bCs/>
          <w:sz w:val="28"/>
          <w:szCs w:val="28"/>
        </w:rPr>
      </w:pPr>
    </w:p>
    <w:p w14:paraId="52FFF63C" w14:textId="77777777" w:rsidR="00C86CD1" w:rsidRDefault="00C86CD1" w:rsidP="00C86CD1">
      <w:pPr>
        <w:rPr>
          <w:rFonts w:asciiTheme="majorBidi" w:hAnsiTheme="majorBidi" w:cstheme="majorBidi"/>
          <w:b/>
          <w:bCs/>
          <w:sz w:val="28"/>
          <w:szCs w:val="28"/>
        </w:rPr>
      </w:pPr>
    </w:p>
    <w:p w14:paraId="5FE4A53E" w14:textId="77777777" w:rsidR="00C86CD1" w:rsidRDefault="00C86CD1" w:rsidP="00C86CD1">
      <w:pPr>
        <w:rPr>
          <w:rFonts w:asciiTheme="majorBidi" w:hAnsiTheme="majorBidi" w:cstheme="majorBidi"/>
          <w:b/>
          <w:bCs/>
          <w:sz w:val="28"/>
          <w:szCs w:val="28"/>
        </w:rPr>
      </w:pPr>
    </w:p>
    <w:p w14:paraId="73C5298D" w14:textId="77777777" w:rsidR="00C86CD1" w:rsidRDefault="00C86CD1" w:rsidP="00C86CD1">
      <w:pPr>
        <w:rPr>
          <w:rFonts w:asciiTheme="majorBidi" w:hAnsiTheme="majorBidi" w:cstheme="majorBidi"/>
          <w:b/>
          <w:bCs/>
          <w:sz w:val="28"/>
          <w:szCs w:val="28"/>
        </w:rPr>
      </w:pPr>
    </w:p>
    <w:p w14:paraId="11E327B6" w14:textId="77777777" w:rsidR="00C86CD1" w:rsidRDefault="00C86CD1" w:rsidP="00C86CD1">
      <w:pPr>
        <w:rPr>
          <w:rFonts w:asciiTheme="majorBidi" w:hAnsiTheme="majorBidi" w:cstheme="majorBidi"/>
          <w:b/>
          <w:bCs/>
          <w:sz w:val="28"/>
          <w:szCs w:val="28"/>
        </w:rPr>
      </w:pPr>
    </w:p>
    <w:p w14:paraId="423650B3" w14:textId="77777777" w:rsidR="00C86CD1" w:rsidRDefault="00C86CD1" w:rsidP="00C86CD1">
      <w:pPr>
        <w:rPr>
          <w:rFonts w:asciiTheme="majorBidi" w:hAnsiTheme="majorBidi" w:cstheme="majorBidi"/>
          <w:b/>
          <w:bCs/>
          <w:sz w:val="28"/>
          <w:szCs w:val="28"/>
        </w:rPr>
      </w:pPr>
    </w:p>
    <w:p w14:paraId="1F5BFEC6" w14:textId="77777777" w:rsidR="00C86CD1" w:rsidRDefault="00C86CD1" w:rsidP="00C86CD1">
      <w:pPr>
        <w:rPr>
          <w:rFonts w:asciiTheme="majorBidi" w:hAnsiTheme="majorBidi" w:cstheme="majorBidi"/>
          <w:b/>
          <w:bCs/>
          <w:sz w:val="28"/>
          <w:szCs w:val="28"/>
        </w:rPr>
      </w:pPr>
    </w:p>
    <w:p w14:paraId="15BF525A" w14:textId="77777777" w:rsidR="00C86CD1" w:rsidRPr="00DA3F0F" w:rsidRDefault="00C86CD1" w:rsidP="00C86CD1">
      <w:pPr>
        <w:rPr>
          <w:rFonts w:asciiTheme="majorBidi" w:hAnsiTheme="majorBidi" w:cstheme="majorBidi"/>
          <w:b/>
          <w:bCs/>
          <w:color w:val="4C94D8" w:themeColor="text2" w:themeTint="80"/>
          <w:sz w:val="28"/>
          <w:szCs w:val="28"/>
        </w:rPr>
      </w:pPr>
    </w:p>
    <w:sdt>
      <w:sdtPr>
        <w:rPr>
          <w:rFonts w:asciiTheme="minorHAnsi" w:eastAsiaTheme="minorHAnsi" w:hAnsiTheme="minorHAnsi" w:cstheme="minorBidi"/>
          <w:color w:val="auto"/>
          <w:kern w:val="2"/>
          <w:sz w:val="22"/>
          <w:szCs w:val="22"/>
          <w:lang w:val="en-GB"/>
          <w14:ligatures w14:val="standardContextual"/>
        </w:rPr>
        <w:id w:val="1687016845"/>
        <w:docPartObj>
          <w:docPartGallery w:val="Table of Contents"/>
          <w:docPartUnique/>
        </w:docPartObj>
      </w:sdtPr>
      <w:sdtEndPr>
        <w:rPr>
          <w:b/>
          <w:bCs/>
          <w:noProof/>
        </w:rPr>
      </w:sdtEndPr>
      <w:sdtContent>
        <w:p w14:paraId="75D45204" w14:textId="702B38E9" w:rsidR="007E4E4E" w:rsidRDefault="007E4E4E">
          <w:pPr>
            <w:pStyle w:val="TOCHeading"/>
          </w:pPr>
          <w:r>
            <w:t>Contents</w:t>
          </w:r>
        </w:p>
        <w:p w14:paraId="47CABED3" w14:textId="415BB99B" w:rsidR="007E4E4E" w:rsidRDefault="007E4E4E">
          <w:pPr>
            <w:pStyle w:val="TOC1"/>
            <w:tabs>
              <w:tab w:val="right" w:leader="dot" w:pos="9016"/>
            </w:tabs>
            <w:rPr>
              <w:noProof/>
            </w:rPr>
          </w:pPr>
          <w:r>
            <w:fldChar w:fldCharType="begin"/>
          </w:r>
          <w:r>
            <w:instrText xml:space="preserve"> TOC \o "1-3" \h \z \u </w:instrText>
          </w:r>
          <w:r>
            <w:fldChar w:fldCharType="separate"/>
          </w:r>
          <w:hyperlink w:anchor="_Toc199762952" w:history="1">
            <w:r w:rsidRPr="004338A3">
              <w:rPr>
                <w:rStyle w:val="Hyperlink"/>
                <w:noProof/>
              </w:rPr>
              <w:t>AI Declaration</w:t>
            </w:r>
            <w:r>
              <w:rPr>
                <w:noProof/>
                <w:webHidden/>
              </w:rPr>
              <w:tab/>
            </w:r>
            <w:r>
              <w:rPr>
                <w:noProof/>
                <w:webHidden/>
              </w:rPr>
              <w:fldChar w:fldCharType="begin"/>
            </w:r>
            <w:r>
              <w:rPr>
                <w:noProof/>
                <w:webHidden/>
              </w:rPr>
              <w:instrText xml:space="preserve"> PAGEREF _Toc199762952 \h </w:instrText>
            </w:r>
            <w:r>
              <w:rPr>
                <w:noProof/>
                <w:webHidden/>
              </w:rPr>
            </w:r>
            <w:r>
              <w:rPr>
                <w:noProof/>
                <w:webHidden/>
              </w:rPr>
              <w:fldChar w:fldCharType="separate"/>
            </w:r>
            <w:r>
              <w:rPr>
                <w:noProof/>
                <w:webHidden/>
              </w:rPr>
              <w:t>2</w:t>
            </w:r>
            <w:r>
              <w:rPr>
                <w:noProof/>
                <w:webHidden/>
              </w:rPr>
              <w:fldChar w:fldCharType="end"/>
            </w:r>
          </w:hyperlink>
        </w:p>
        <w:p w14:paraId="48078C5A" w14:textId="27CFC8AD" w:rsidR="007E4E4E" w:rsidRDefault="007E4E4E">
          <w:pPr>
            <w:pStyle w:val="TOC1"/>
            <w:tabs>
              <w:tab w:val="right" w:leader="dot" w:pos="9016"/>
            </w:tabs>
            <w:rPr>
              <w:noProof/>
            </w:rPr>
          </w:pPr>
          <w:hyperlink w:anchor="_Toc199762953" w:history="1">
            <w:r w:rsidRPr="004338A3">
              <w:rPr>
                <w:rStyle w:val="Hyperlink"/>
                <w:noProof/>
              </w:rPr>
              <w:t>Executive Summary</w:t>
            </w:r>
            <w:r>
              <w:rPr>
                <w:noProof/>
                <w:webHidden/>
              </w:rPr>
              <w:tab/>
            </w:r>
            <w:r>
              <w:rPr>
                <w:noProof/>
                <w:webHidden/>
              </w:rPr>
              <w:fldChar w:fldCharType="begin"/>
            </w:r>
            <w:r>
              <w:rPr>
                <w:noProof/>
                <w:webHidden/>
              </w:rPr>
              <w:instrText xml:space="preserve"> PAGEREF _Toc199762953 \h </w:instrText>
            </w:r>
            <w:r>
              <w:rPr>
                <w:noProof/>
                <w:webHidden/>
              </w:rPr>
            </w:r>
            <w:r>
              <w:rPr>
                <w:noProof/>
                <w:webHidden/>
              </w:rPr>
              <w:fldChar w:fldCharType="separate"/>
            </w:r>
            <w:r>
              <w:rPr>
                <w:noProof/>
                <w:webHidden/>
              </w:rPr>
              <w:t>4</w:t>
            </w:r>
            <w:r>
              <w:rPr>
                <w:noProof/>
                <w:webHidden/>
              </w:rPr>
              <w:fldChar w:fldCharType="end"/>
            </w:r>
          </w:hyperlink>
        </w:p>
        <w:p w14:paraId="64A04185" w14:textId="21CE29BC" w:rsidR="007E4E4E" w:rsidRDefault="007E4E4E">
          <w:pPr>
            <w:pStyle w:val="TOC1"/>
            <w:tabs>
              <w:tab w:val="right" w:leader="dot" w:pos="9016"/>
            </w:tabs>
            <w:rPr>
              <w:noProof/>
            </w:rPr>
          </w:pPr>
          <w:hyperlink w:anchor="_Toc199762954" w:history="1">
            <w:r w:rsidRPr="004338A3">
              <w:rPr>
                <w:rStyle w:val="Hyperlink"/>
                <w:noProof/>
                <w:color w:val="9ABFCA" w:themeColor="hyperlink" w:themeTint="80"/>
              </w:rPr>
              <w:t>Introduction to Hospitality Transport and Cruise Ships</w:t>
            </w:r>
            <w:r>
              <w:rPr>
                <w:noProof/>
                <w:webHidden/>
              </w:rPr>
              <w:tab/>
            </w:r>
            <w:r>
              <w:rPr>
                <w:noProof/>
                <w:webHidden/>
              </w:rPr>
              <w:fldChar w:fldCharType="begin"/>
            </w:r>
            <w:r>
              <w:rPr>
                <w:noProof/>
                <w:webHidden/>
              </w:rPr>
              <w:instrText xml:space="preserve"> PAGEREF _Toc199762954 \h </w:instrText>
            </w:r>
            <w:r>
              <w:rPr>
                <w:noProof/>
                <w:webHidden/>
              </w:rPr>
            </w:r>
            <w:r>
              <w:rPr>
                <w:noProof/>
                <w:webHidden/>
              </w:rPr>
              <w:fldChar w:fldCharType="separate"/>
            </w:r>
            <w:r>
              <w:rPr>
                <w:noProof/>
                <w:webHidden/>
              </w:rPr>
              <w:t>6</w:t>
            </w:r>
            <w:r>
              <w:rPr>
                <w:noProof/>
                <w:webHidden/>
              </w:rPr>
              <w:fldChar w:fldCharType="end"/>
            </w:r>
          </w:hyperlink>
        </w:p>
        <w:p w14:paraId="72FE6993" w14:textId="1337BCCD" w:rsidR="007E4E4E" w:rsidRDefault="007E4E4E">
          <w:pPr>
            <w:pStyle w:val="TOC1"/>
            <w:tabs>
              <w:tab w:val="right" w:leader="dot" w:pos="9016"/>
            </w:tabs>
            <w:rPr>
              <w:noProof/>
            </w:rPr>
          </w:pPr>
          <w:hyperlink w:anchor="_Toc199762955" w:history="1">
            <w:r w:rsidRPr="004338A3">
              <w:rPr>
                <w:rStyle w:val="Hyperlink"/>
                <w:rFonts w:eastAsia="Times New Roman"/>
                <w:noProof/>
                <w:color w:val="9ABFCA" w:themeColor="hyperlink" w:themeTint="80"/>
                <w:lang w:eastAsia="en-GB"/>
              </w:rPr>
              <w:t>Main Body</w:t>
            </w:r>
            <w:r>
              <w:rPr>
                <w:noProof/>
                <w:webHidden/>
              </w:rPr>
              <w:tab/>
            </w:r>
            <w:r>
              <w:rPr>
                <w:noProof/>
                <w:webHidden/>
              </w:rPr>
              <w:fldChar w:fldCharType="begin"/>
            </w:r>
            <w:r>
              <w:rPr>
                <w:noProof/>
                <w:webHidden/>
              </w:rPr>
              <w:instrText xml:space="preserve"> PAGEREF _Toc199762955 \h </w:instrText>
            </w:r>
            <w:r>
              <w:rPr>
                <w:noProof/>
                <w:webHidden/>
              </w:rPr>
            </w:r>
            <w:r>
              <w:rPr>
                <w:noProof/>
                <w:webHidden/>
              </w:rPr>
              <w:fldChar w:fldCharType="separate"/>
            </w:r>
            <w:r>
              <w:rPr>
                <w:noProof/>
                <w:webHidden/>
              </w:rPr>
              <w:t>7</w:t>
            </w:r>
            <w:r>
              <w:rPr>
                <w:noProof/>
                <w:webHidden/>
              </w:rPr>
              <w:fldChar w:fldCharType="end"/>
            </w:r>
          </w:hyperlink>
        </w:p>
        <w:p w14:paraId="25251993" w14:textId="3BECBFDA" w:rsidR="007E4E4E" w:rsidRDefault="007E4E4E">
          <w:pPr>
            <w:pStyle w:val="TOC2"/>
            <w:tabs>
              <w:tab w:val="right" w:leader="dot" w:pos="9016"/>
            </w:tabs>
            <w:rPr>
              <w:noProof/>
            </w:rPr>
          </w:pPr>
          <w:hyperlink w:anchor="_Toc199762956" w:history="1">
            <w:r w:rsidRPr="004338A3">
              <w:rPr>
                <w:rStyle w:val="Hyperlink"/>
                <w:rFonts w:eastAsia="Times New Roman"/>
                <w:noProof/>
                <w:lang w:eastAsia="en-GB"/>
              </w:rPr>
              <w:t>Overview of Cruise Ship Transport</w:t>
            </w:r>
            <w:r>
              <w:rPr>
                <w:noProof/>
                <w:webHidden/>
              </w:rPr>
              <w:tab/>
            </w:r>
            <w:r>
              <w:rPr>
                <w:noProof/>
                <w:webHidden/>
              </w:rPr>
              <w:fldChar w:fldCharType="begin"/>
            </w:r>
            <w:r>
              <w:rPr>
                <w:noProof/>
                <w:webHidden/>
              </w:rPr>
              <w:instrText xml:space="preserve"> PAGEREF _Toc199762956 \h </w:instrText>
            </w:r>
            <w:r>
              <w:rPr>
                <w:noProof/>
                <w:webHidden/>
              </w:rPr>
            </w:r>
            <w:r>
              <w:rPr>
                <w:noProof/>
                <w:webHidden/>
              </w:rPr>
              <w:fldChar w:fldCharType="separate"/>
            </w:r>
            <w:r>
              <w:rPr>
                <w:noProof/>
                <w:webHidden/>
              </w:rPr>
              <w:t>7</w:t>
            </w:r>
            <w:r>
              <w:rPr>
                <w:noProof/>
                <w:webHidden/>
              </w:rPr>
              <w:fldChar w:fldCharType="end"/>
            </w:r>
          </w:hyperlink>
        </w:p>
        <w:p w14:paraId="1B52E8E8" w14:textId="1B6EC2BF" w:rsidR="007E4E4E" w:rsidRDefault="007E4E4E">
          <w:pPr>
            <w:pStyle w:val="TOC2"/>
            <w:tabs>
              <w:tab w:val="right" w:leader="dot" w:pos="9016"/>
            </w:tabs>
            <w:rPr>
              <w:noProof/>
            </w:rPr>
          </w:pPr>
          <w:hyperlink w:anchor="_Toc199762957" w:history="1">
            <w:r w:rsidRPr="004338A3">
              <w:rPr>
                <w:rStyle w:val="Hyperlink"/>
                <w:rFonts w:eastAsia="Times New Roman"/>
                <w:noProof/>
                <w:lang w:eastAsia="en-GB"/>
              </w:rPr>
              <w:t>Environmental Damages Caused by Cruise Ship Transport</w:t>
            </w:r>
            <w:r>
              <w:rPr>
                <w:noProof/>
                <w:webHidden/>
              </w:rPr>
              <w:tab/>
            </w:r>
            <w:r>
              <w:rPr>
                <w:noProof/>
                <w:webHidden/>
              </w:rPr>
              <w:fldChar w:fldCharType="begin"/>
            </w:r>
            <w:r>
              <w:rPr>
                <w:noProof/>
                <w:webHidden/>
              </w:rPr>
              <w:instrText xml:space="preserve"> PAGEREF _Toc199762957 \h </w:instrText>
            </w:r>
            <w:r>
              <w:rPr>
                <w:noProof/>
                <w:webHidden/>
              </w:rPr>
            </w:r>
            <w:r>
              <w:rPr>
                <w:noProof/>
                <w:webHidden/>
              </w:rPr>
              <w:fldChar w:fldCharType="separate"/>
            </w:r>
            <w:r>
              <w:rPr>
                <w:noProof/>
                <w:webHidden/>
              </w:rPr>
              <w:t>7</w:t>
            </w:r>
            <w:r>
              <w:rPr>
                <w:noProof/>
                <w:webHidden/>
              </w:rPr>
              <w:fldChar w:fldCharType="end"/>
            </w:r>
          </w:hyperlink>
        </w:p>
        <w:p w14:paraId="56BDD137" w14:textId="5B59B36B" w:rsidR="007E4E4E" w:rsidRDefault="007E4E4E">
          <w:pPr>
            <w:pStyle w:val="TOC3"/>
            <w:tabs>
              <w:tab w:val="right" w:leader="dot" w:pos="9016"/>
            </w:tabs>
            <w:rPr>
              <w:noProof/>
            </w:rPr>
          </w:pPr>
          <w:hyperlink w:anchor="_Toc199762958" w:history="1">
            <w:r w:rsidRPr="004338A3">
              <w:rPr>
                <w:rStyle w:val="Hyperlink"/>
                <w:rFonts w:eastAsia="Times New Roman"/>
                <w:noProof/>
                <w:lang w:eastAsia="en-GB"/>
              </w:rPr>
              <w:t>Air Pollution and Carbon Emissions</w:t>
            </w:r>
            <w:r>
              <w:rPr>
                <w:noProof/>
                <w:webHidden/>
              </w:rPr>
              <w:tab/>
            </w:r>
            <w:r>
              <w:rPr>
                <w:noProof/>
                <w:webHidden/>
              </w:rPr>
              <w:fldChar w:fldCharType="begin"/>
            </w:r>
            <w:r>
              <w:rPr>
                <w:noProof/>
                <w:webHidden/>
              </w:rPr>
              <w:instrText xml:space="preserve"> PAGEREF _Toc199762958 \h </w:instrText>
            </w:r>
            <w:r>
              <w:rPr>
                <w:noProof/>
                <w:webHidden/>
              </w:rPr>
            </w:r>
            <w:r>
              <w:rPr>
                <w:noProof/>
                <w:webHidden/>
              </w:rPr>
              <w:fldChar w:fldCharType="separate"/>
            </w:r>
            <w:r>
              <w:rPr>
                <w:noProof/>
                <w:webHidden/>
              </w:rPr>
              <w:t>7</w:t>
            </w:r>
            <w:r>
              <w:rPr>
                <w:noProof/>
                <w:webHidden/>
              </w:rPr>
              <w:fldChar w:fldCharType="end"/>
            </w:r>
          </w:hyperlink>
        </w:p>
        <w:p w14:paraId="4B100904" w14:textId="56DA6E3B" w:rsidR="007E4E4E" w:rsidRDefault="007E4E4E">
          <w:pPr>
            <w:pStyle w:val="TOC3"/>
            <w:tabs>
              <w:tab w:val="right" w:leader="dot" w:pos="9016"/>
            </w:tabs>
            <w:rPr>
              <w:noProof/>
            </w:rPr>
          </w:pPr>
          <w:hyperlink w:anchor="_Toc199762959" w:history="1">
            <w:r w:rsidRPr="004338A3">
              <w:rPr>
                <w:rStyle w:val="Hyperlink"/>
                <w:rFonts w:eastAsia="Times New Roman"/>
                <w:noProof/>
                <w:color w:val="9ABFCA" w:themeColor="hyperlink" w:themeTint="80"/>
                <w:lang w:eastAsia="en-GB"/>
              </w:rPr>
              <w:t>Marine Pollution from Wastewater and Fuel Discharged</w:t>
            </w:r>
            <w:r>
              <w:rPr>
                <w:noProof/>
                <w:webHidden/>
              </w:rPr>
              <w:tab/>
            </w:r>
            <w:r>
              <w:rPr>
                <w:noProof/>
                <w:webHidden/>
              </w:rPr>
              <w:fldChar w:fldCharType="begin"/>
            </w:r>
            <w:r>
              <w:rPr>
                <w:noProof/>
                <w:webHidden/>
              </w:rPr>
              <w:instrText xml:space="preserve"> PAGEREF _Toc199762959 \h </w:instrText>
            </w:r>
            <w:r>
              <w:rPr>
                <w:noProof/>
                <w:webHidden/>
              </w:rPr>
            </w:r>
            <w:r>
              <w:rPr>
                <w:noProof/>
                <w:webHidden/>
              </w:rPr>
              <w:fldChar w:fldCharType="separate"/>
            </w:r>
            <w:r>
              <w:rPr>
                <w:noProof/>
                <w:webHidden/>
              </w:rPr>
              <w:t>8</w:t>
            </w:r>
            <w:r>
              <w:rPr>
                <w:noProof/>
                <w:webHidden/>
              </w:rPr>
              <w:fldChar w:fldCharType="end"/>
            </w:r>
          </w:hyperlink>
        </w:p>
        <w:p w14:paraId="4136B6B8" w14:textId="649EBD0D" w:rsidR="007E4E4E" w:rsidRDefault="007E4E4E">
          <w:pPr>
            <w:pStyle w:val="TOC3"/>
            <w:tabs>
              <w:tab w:val="right" w:leader="dot" w:pos="9016"/>
            </w:tabs>
            <w:rPr>
              <w:noProof/>
            </w:rPr>
          </w:pPr>
          <w:hyperlink w:anchor="_Toc199762960" w:history="1">
            <w:r w:rsidRPr="004338A3">
              <w:rPr>
                <w:rStyle w:val="Hyperlink"/>
                <w:rFonts w:eastAsia="Times New Roman"/>
                <w:noProof/>
                <w:lang w:eastAsia="en-GB"/>
              </w:rPr>
              <w:t>Damage to Coral Reefs and Costal Ecosystems</w:t>
            </w:r>
            <w:r>
              <w:rPr>
                <w:noProof/>
                <w:webHidden/>
              </w:rPr>
              <w:tab/>
            </w:r>
            <w:r>
              <w:rPr>
                <w:noProof/>
                <w:webHidden/>
              </w:rPr>
              <w:fldChar w:fldCharType="begin"/>
            </w:r>
            <w:r>
              <w:rPr>
                <w:noProof/>
                <w:webHidden/>
              </w:rPr>
              <w:instrText xml:space="preserve"> PAGEREF _Toc199762960 \h </w:instrText>
            </w:r>
            <w:r>
              <w:rPr>
                <w:noProof/>
                <w:webHidden/>
              </w:rPr>
            </w:r>
            <w:r>
              <w:rPr>
                <w:noProof/>
                <w:webHidden/>
              </w:rPr>
              <w:fldChar w:fldCharType="separate"/>
            </w:r>
            <w:r>
              <w:rPr>
                <w:noProof/>
                <w:webHidden/>
              </w:rPr>
              <w:t>9</w:t>
            </w:r>
            <w:r>
              <w:rPr>
                <w:noProof/>
                <w:webHidden/>
              </w:rPr>
              <w:fldChar w:fldCharType="end"/>
            </w:r>
          </w:hyperlink>
        </w:p>
        <w:p w14:paraId="6B0C89A2" w14:textId="2C1CB2FF" w:rsidR="007E4E4E" w:rsidRDefault="007E4E4E">
          <w:pPr>
            <w:pStyle w:val="TOC2"/>
            <w:tabs>
              <w:tab w:val="right" w:leader="dot" w:pos="9016"/>
            </w:tabs>
            <w:rPr>
              <w:noProof/>
            </w:rPr>
          </w:pPr>
          <w:hyperlink w:anchor="_Toc199762961" w:history="1">
            <w:r w:rsidRPr="004338A3">
              <w:rPr>
                <w:rStyle w:val="Hyperlink"/>
                <w:rFonts w:eastAsia="Times New Roman"/>
                <w:noProof/>
                <w:lang w:eastAsia="en-GB"/>
              </w:rPr>
              <w:t>Solutions and Sustainable Practices in Cruise Transport</w:t>
            </w:r>
            <w:r>
              <w:rPr>
                <w:noProof/>
                <w:webHidden/>
              </w:rPr>
              <w:tab/>
            </w:r>
            <w:r>
              <w:rPr>
                <w:noProof/>
                <w:webHidden/>
              </w:rPr>
              <w:fldChar w:fldCharType="begin"/>
            </w:r>
            <w:r>
              <w:rPr>
                <w:noProof/>
                <w:webHidden/>
              </w:rPr>
              <w:instrText xml:space="preserve"> PAGEREF _Toc199762961 \h </w:instrText>
            </w:r>
            <w:r>
              <w:rPr>
                <w:noProof/>
                <w:webHidden/>
              </w:rPr>
            </w:r>
            <w:r>
              <w:rPr>
                <w:noProof/>
                <w:webHidden/>
              </w:rPr>
              <w:fldChar w:fldCharType="separate"/>
            </w:r>
            <w:r>
              <w:rPr>
                <w:noProof/>
                <w:webHidden/>
              </w:rPr>
              <w:t>9</w:t>
            </w:r>
            <w:r>
              <w:rPr>
                <w:noProof/>
                <w:webHidden/>
              </w:rPr>
              <w:fldChar w:fldCharType="end"/>
            </w:r>
          </w:hyperlink>
        </w:p>
        <w:p w14:paraId="5B08EF0E" w14:textId="02D63BDB" w:rsidR="007E4E4E" w:rsidRDefault="007E4E4E">
          <w:pPr>
            <w:pStyle w:val="TOC3"/>
            <w:tabs>
              <w:tab w:val="right" w:leader="dot" w:pos="9016"/>
            </w:tabs>
            <w:rPr>
              <w:noProof/>
            </w:rPr>
          </w:pPr>
          <w:hyperlink w:anchor="_Toc199762962" w:history="1">
            <w:r w:rsidRPr="004338A3">
              <w:rPr>
                <w:rStyle w:val="Hyperlink"/>
                <w:rFonts w:eastAsia="Times New Roman"/>
                <w:noProof/>
                <w:lang w:eastAsia="en-GB"/>
              </w:rPr>
              <w:t>Reducing Air Pollution and Carbon Emissions</w:t>
            </w:r>
            <w:r>
              <w:rPr>
                <w:noProof/>
                <w:webHidden/>
              </w:rPr>
              <w:tab/>
            </w:r>
            <w:r>
              <w:rPr>
                <w:noProof/>
                <w:webHidden/>
              </w:rPr>
              <w:fldChar w:fldCharType="begin"/>
            </w:r>
            <w:r>
              <w:rPr>
                <w:noProof/>
                <w:webHidden/>
              </w:rPr>
              <w:instrText xml:space="preserve"> PAGEREF _Toc199762962 \h </w:instrText>
            </w:r>
            <w:r>
              <w:rPr>
                <w:noProof/>
                <w:webHidden/>
              </w:rPr>
            </w:r>
            <w:r>
              <w:rPr>
                <w:noProof/>
                <w:webHidden/>
              </w:rPr>
              <w:fldChar w:fldCharType="separate"/>
            </w:r>
            <w:r>
              <w:rPr>
                <w:noProof/>
                <w:webHidden/>
              </w:rPr>
              <w:t>9</w:t>
            </w:r>
            <w:r>
              <w:rPr>
                <w:noProof/>
                <w:webHidden/>
              </w:rPr>
              <w:fldChar w:fldCharType="end"/>
            </w:r>
          </w:hyperlink>
        </w:p>
        <w:p w14:paraId="00C7D8D0" w14:textId="43A8C6D6" w:rsidR="007E4E4E" w:rsidRDefault="007E4E4E">
          <w:pPr>
            <w:pStyle w:val="TOC3"/>
            <w:tabs>
              <w:tab w:val="right" w:leader="dot" w:pos="9016"/>
            </w:tabs>
            <w:rPr>
              <w:noProof/>
            </w:rPr>
          </w:pPr>
          <w:hyperlink w:anchor="_Toc199762963" w:history="1">
            <w:r w:rsidRPr="004338A3">
              <w:rPr>
                <w:rStyle w:val="Hyperlink"/>
                <w:rFonts w:eastAsia="Times New Roman"/>
                <w:noProof/>
                <w:lang w:eastAsia="en-GB"/>
              </w:rPr>
              <w:t>Improving Wastewater and Pollution Management</w:t>
            </w:r>
            <w:r>
              <w:rPr>
                <w:noProof/>
                <w:webHidden/>
              </w:rPr>
              <w:tab/>
            </w:r>
            <w:r>
              <w:rPr>
                <w:noProof/>
                <w:webHidden/>
              </w:rPr>
              <w:fldChar w:fldCharType="begin"/>
            </w:r>
            <w:r>
              <w:rPr>
                <w:noProof/>
                <w:webHidden/>
              </w:rPr>
              <w:instrText xml:space="preserve"> PAGEREF _Toc199762963 \h </w:instrText>
            </w:r>
            <w:r>
              <w:rPr>
                <w:noProof/>
                <w:webHidden/>
              </w:rPr>
            </w:r>
            <w:r>
              <w:rPr>
                <w:noProof/>
                <w:webHidden/>
              </w:rPr>
              <w:fldChar w:fldCharType="separate"/>
            </w:r>
            <w:r>
              <w:rPr>
                <w:noProof/>
                <w:webHidden/>
              </w:rPr>
              <w:t>10</w:t>
            </w:r>
            <w:r>
              <w:rPr>
                <w:noProof/>
                <w:webHidden/>
              </w:rPr>
              <w:fldChar w:fldCharType="end"/>
            </w:r>
          </w:hyperlink>
        </w:p>
        <w:p w14:paraId="0DD5462F" w14:textId="7DA7A880" w:rsidR="007E4E4E" w:rsidRDefault="007E4E4E">
          <w:pPr>
            <w:pStyle w:val="TOC2"/>
            <w:tabs>
              <w:tab w:val="right" w:leader="dot" w:pos="9016"/>
            </w:tabs>
            <w:rPr>
              <w:noProof/>
            </w:rPr>
          </w:pPr>
          <w:hyperlink w:anchor="_Toc199762964" w:history="1">
            <w:r w:rsidRPr="004338A3">
              <w:rPr>
                <w:rStyle w:val="Hyperlink"/>
                <w:rFonts w:eastAsia="Times New Roman"/>
                <w:noProof/>
                <w:lang w:eastAsia="en-GB"/>
              </w:rPr>
              <w:t>Protecting Coral Reefs and Marine Ecosystem</w:t>
            </w:r>
            <w:r>
              <w:rPr>
                <w:noProof/>
                <w:webHidden/>
              </w:rPr>
              <w:tab/>
            </w:r>
            <w:r>
              <w:rPr>
                <w:noProof/>
                <w:webHidden/>
              </w:rPr>
              <w:fldChar w:fldCharType="begin"/>
            </w:r>
            <w:r>
              <w:rPr>
                <w:noProof/>
                <w:webHidden/>
              </w:rPr>
              <w:instrText xml:space="preserve"> PAGEREF _Toc199762964 \h </w:instrText>
            </w:r>
            <w:r>
              <w:rPr>
                <w:noProof/>
                <w:webHidden/>
              </w:rPr>
            </w:r>
            <w:r>
              <w:rPr>
                <w:noProof/>
                <w:webHidden/>
              </w:rPr>
              <w:fldChar w:fldCharType="separate"/>
            </w:r>
            <w:r>
              <w:rPr>
                <w:noProof/>
                <w:webHidden/>
              </w:rPr>
              <w:t>10</w:t>
            </w:r>
            <w:r>
              <w:rPr>
                <w:noProof/>
                <w:webHidden/>
              </w:rPr>
              <w:fldChar w:fldCharType="end"/>
            </w:r>
          </w:hyperlink>
        </w:p>
        <w:p w14:paraId="49F22967" w14:textId="6D2A7E3B" w:rsidR="007E4E4E" w:rsidRDefault="007E4E4E">
          <w:pPr>
            <w:pStyle w:val="TOC1"/>
            <w:tabs>
              <w:tab w:val="right" w:leader="dot" w:pos="9016"/>
            </w:tabs>
            <w:rPr>
              <w:noProof/>
            </w:rPr>
          </w:pPr>
          <w:hyperlink w:anchor="_Toc199762965" w:history="1">
            <w:r w:rsidRPr="004338A3">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_Toc199762965 \h </w:instrText>
            </w:r>
            <w:r>
              <w:rPr>
                <w:noProof/>
                <w:webHidden/>
              </w:rPr>
            </w:r>
            <w:r>
              <w:rPr>
                <w:noProof/>
                <w:webHidden/>
              </w:rPr>
              <w:fldChar w:fldCharType="separate"/>
            </w:r>
            <w:r>
              <w:rPr>
                <w:noProof/>
                <w:webHidden/>
              </w:rPr>
              <w:t>11</w:t>
            </w:r>
            <w:r>
              <w:rPr>
                <w:noProof/>
                <w:webHidden/>
              </w:rPr>
              <w:fldChar w:fldCharType="end"/>
            </w:r>
          </w:hyperlink>
        </w:p>
        <w:p w14:paraId="6A2B3FD3" w14:textId="4F420677" w:rsidR="007E4E4E" w:rsidRDefault="007E4E4E">
          <w:pPr>
            <w:pStyle w:val="TOC1"/>
            <w:tabs>
              <w:tab w:val="right" w:leader="dot" w:pos="9016"/>
            </w:tabs>
            <w:rPr>
              <w:noProof/>
            </w:rPr>
          </w:pPr>
          <w:hyperlink w:anchor="_Toc199762966" w:history="1">
            <w:r w:rsidRPr="004338A3">
              <w:rPr>
                <w:rStyle w:val="Hyperlink"/>
                <w:rFonts w:eastAsia="Times New Roman"/>
                <w:noProof/>
                <w:lang w:eastAsia="en-GB"/>
              </w:rPr>
              <w:t>Recommendation</w:t>
            </w:r>
            <w:r>
              <w:rPr>
                <w:noProof/>
                <w:webHidden/>
              </w:rPr>
              <w:tab/>
            </w:r>
            <w:r>
              <w:rPr>
                <w:noProof/>
                <w:webHidden/>
              </w:rPr>
              <w:fldChar w:fldCharType="begin"/>
            </w:r>
            <w:r>
              <w:rPr>
                <w:noProof/>
                <w:webHidden/>
              </w:rPr>
              <w:instrText xml:space="preserve"> PAGEREF _Toc199762966 \h </w:instrText>
            </w:r>
            <w:r>
              <w:rPr>
                <w:noProof/>
                <w:webHidden/>
              </w:rPr>
            </w:r>
            <w:r>
              <w:rPr>
                <w:noProof/>
                <w:webHidden/>
              </w:rPr>
              <w:fldChar w:fldCharType="separate"/>
            </w:r>
            <w:r>
              <w:rPr>
                <w:noProof/>
                <w:webHidden/>
              </w:rPr>
              <w:t>12</w:t>
            </w:r>
            <w:r>
              <w:rPr>
                <w:noProof/>
                <w:webHidden/>
              </w:rPr>
              <w:fldChar w:fldCharType="end"/>
            </w:r>
          </w:hyperlink>
        </w:p>
        <w:p w14:paraId="183C7D49" w14:textId="2E3A59BA" w:rsidR="007E4E4E" w:rsidRDefault="007E4E4E">
          <w:pPr>
            <w:pStyle w:val="TOC2"/>
            <w:tabs>
              <w:tab w:val="right" w:leader="dot" w:pos="9016"/>
            </w:tabs>
            <w:rPr>
              <w:noProof/>
            </w:rPr>
          </w:pPr>
          <w:hyperlink w:anchor="_Toc199762967" w:history="1">
            <w:r w:rsidRPr="004338A3">
              <w:rPr>
                <w:rStyle w:val="Hyperlink"/>
                <w:rFonts w:eastAsia="Times New Roman"/>
                <w:noProof/>
                <w:lang w:eastAsia="en-GB"/>
              </w:rPr>
              <w:t>Accelerate the Transition to Zero-Emission Propulsion Technologies</w:t>
            </w:r>
            <w:r>
              <w:rPr>
                <w:noProof/>
                <w:webHidden/>
              </w:rPr>
              <w:tab/>
            </w:r>
            <w:r>
              <w:rPr>
                <w:noProof/>
                <w:webHidden/>
              </w:rPr>
              <w:fldChar w:fldCharType="begin"/>
            </w:r>
            <w:r>
              <w:rPr>
                <w:noProof/>
                <w:webHidden/>
              </w:rPr>
              <w:instrText xml:space="preserve"> PAGEREF _Toc199762967 \h </w:instrText>
            </w:r>
            <w:r>
              <w:rPr>
                <w:noProof/>
                <w:webHidden/>
              </w:rPr>
            </w:r>
            <w:r>
              <w:rPr>
                <w:noProof/>
                <w:webHidden/>
              </w:rPr>
              <w:fldChar w:fldCharType="separate"/>
            </w:r>
            <w:r>
              <w:rPr>
                <w:noProof/>
                <w:webHidden/>
              </w:rPr>
              <w:t>12</w:t>
            </w:r>
            <w:r>
              <w:rPr>
                <w:noProof/>
                <w:webHidden/>
              </w:rPr>
              <w:fldChar w:fldCharType="end"/>
            </w:r>
          </w:hyperlink>
        </w:p>
        <w:p w14:paraId="639F281E" w14:textId="62955DBD" w:rsidR="007E4E4E" w:rsidRDefault="007E4E4E">
          <w:pPr>
            <w:pStyle w:val="TOC2"/>
            <w:tabs>
              <w:tab w:val="right" w:leader="dot" w:pos="9016"/>
            </w:tabs>
            <w:rPr>
              <w:noProof/>
            </w:rPr>
          </w:pPr>
          <w:hyperlink w:anchor="_Toc199762968" w:history="1">
            <w:r w:rsidRPr="004338A3">
              <w:rPr>
                <w:rStyle w:val="Hyperlink"/>
                <w:rFonts w:eastAsia="Times New Roman"/>
                <w:noProof/>
                <w:lang w:val="fr-FR" w:eastAsia="en-GB"/>
              </w:rPr>
              <w:t>Enforce Compréhensive Environnemental Régulations at the Port</w:t>
            </w:r>
            <w:r>
              <w:rPr>
                <w:noProof/>
                <w:webHidden/>
              </w:rPr>
              <w:tab/>
            </w:r>
            <w:r>
              <w:rPr>
                <w:noProof/>
                <w:webHidden/>
              </w:rPr>
              <w:fldChar w:fldCharType="begin"/>
            </w:r>
            <w:r>
              <w:rPr>
                <w:noProof/>
                <w:webHidden/>
              </w:rPr>
              <w:instrText xml:space="preserve"> PAGEREF _Toc199762968 \h </w:instrText>
            </w:r>
            <w:r>
              <w:rPr>
                <w:noProof/>
                <w:webHidden/>
              </w:rPr>
            </w:r>
            <w:r>
              <w:rPr>
                <w:noProof/>
                <w:webHidden/>
              </w:rPr>
              <w:fldChar w:fldCharType="separate"/>
            </w:r>
            <w:r>
              <w:rPr>
                <w:noProof/>
                <w:webHidden/>
              </w:rPr>
              <w:t>12</w:t>
            </w:r>
            <w:r>
              <w:rPr>
                <w:noProof/>
                <w:webHidden/>
              </w:rPr>
              <w:fldChar w:fldCharType="end"/>
            </w:r>
          </w:hyperlink>
        </w:p>
        <w:p w14:paraId="6BD2F57E" w14:textId="202CBA87" w:rsidR="007E4E4E" w:rsidRDefault="007E4E4E">
          <w:pPr>
            <w:pStyle w:val="TOC2"/>
            <w:tabs>
              <w:tab w:val="right" w:leader="dot" w:pos="9016"/>
            </w:tabs>
            <w:rPr>
              <w:noProof/>
            </w:rPr>
          </w:pPr>
          <w:hyperlink w:anchor="_Toc199762969" w:history="1">
            <w:r w:rsidRPr="004338A3">
              <w:rPr>
                <w:rStyle w:val="Hyperlink"/>
                <w:rFonts w:eastAsia="Times New Roman"/>
                <w:noProof/>
                <w:color w:val="9ABFCA" w:themeColor="hyperlink" w:themeTint="80"/>
                <w:lang w:eastAsia="en-GB"/>
              </w:rPr>
              <w:t>Involve Local Communities in Cruise Tourism Planning</w:t>
            </w:r>
            <w:r>
              <w:rPr>
                <w:noProof/>
                <w:webHidden/>
              </w:rPr>
              <w:tab/>
            </w:r>
            <w:r>
              <w:rPr>
                <w:noProof/>
                <w:webHidden/>
              </w:rPr>
              <w:fldChar w:fldCharType="begin"/>
            </w:r>
            <w:r>
              <w:rPr>
                <w:noProof/>
                <w:webHidden/>
              </w:rPr>
              <w:instrText xml:space="preserve"> PAGEREF _Toc199762969 \h </w:instrText>
            </w:r>
            <w:r>
              <w:rPr>
                <w:noProof/>
                <w:webHidden/>
              </w:rPr>
            </w:r>
            <w:r>
              <w:rPr>
                <w:noProof/>
                <w:webHidden/>
              </w:rPr>
              <w:fldChar w:fldCharType="separate"/>
            </w:r>
            <w:r>
              <w:rPr>
                <w:noProof/>
                <w:webHidden/>
              </w:rPr>
              <w:t>13</w:t>
            </w:r>
            <w:r>
              <w:rPr>
                <w:noProof/>
                <w:webHidden/>
              </w:rPr>
              <w:fldChar w:fldCharType="end"/>
            </w:r>
          </w:hyperlink>
        </w:p>
        <w:p w14:paraId="1720C083" w14:textId="005B95F8" w:rsidR="007E4E4E" w:rsidRDefault="007E4E4E">
          <w:pPr>
            <w:pStyle w:val="TOC1"/>
            <w:tabs>
              <w:tab w:val="right" w:leader="dot" w:pos="9016"/>
            </w:tabs>
            <w:rPr>
              <w:noProof/>
            </w:rPr>
          </w:pPr>
          <w:hyperlink w:anchor="_Toc199762970" w:history="1">
            <w:r w:rsidRPr="004338A3">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_Toc199762970 \h </w:instrText>
            </w:r>
            <w:r>
              <w:rPr>
                <w:noProof/>
                <w:webHidden/>
              </w:rPr>
            </w:r>
            <w:r>
              <w:rPr>
                <w:noProof/>
                <w:webHidden/>
              </w:rPr>
              <w:fldChar w:fldCharType="separate"/>
            </w:r>
            <w:r>
              <w:rPr>
                <w:noProof/>
                <w:webHidden/>
              </w:rPr>
              <w:t>13</w:t>
            </w:r>
            <w:r>
              <w:rPr>
                <w:noProof/>
                <w:webHidden/>
              </w:rPr>
              <w:fldChar w:fldCharType="end"/>
            </w:r>
          </w:hyperlink>
        </w:p>
        <w:p w14:paraId="6D5B6AD9" w14:textId="5494EBE9" w:rsidR="007E4E4E" w:rsidRDefault="007E4E4E">
          <w:r>
            <w:rPr>
              <w:b/>
              <w:bCs/>
              <w:noProof/>
            </w:rPr>
            <w:fldChar w:fldCharType="end"/>
          </w:r>
        </w:p>
      </w:sdtContent>
    </w:sdt>
    <w:p w14:paraId="570BDC75" w14:textId="30849CE7" w:rsidR="00C86CD1" w:rsidRPr="00DA3F0F" w:rsidRDefault="00C86CD1" w:rsidP="00DA3F0F">
      <w:pPr>
        <w:spacing w:line="360" w:lineRule="auto"/>
        <w:jc w:val="both"/>
        <w:rPr>
          <w:rFonts w:asciiTheme="minorBidi" w:hAnsiTheme="minorBidi"/>
          <w:b/>
          <w:bCs/>
          <w:color w:val="4C94D8" w:themeColor="text2" w:themeTint="80"/>
          <w:sz w:val="24"/>
          <w:szCs w:val="24"/>
        </w:rPr>
      </w:pPr>
    </w:p>
    <w:p w14:paraId="698C9D90" w14:textId="77777777" w:rsidR="00C86CD1" w:rsidRPr="00DA3F0F" w:rsidRDefault="00C86CD1" w:rsidP="00DA3F0F">
      <w:pPr>
        <w:spacing w:line="360" w:lineRule="auto"/>
        <w:jc w:val="both"/>
        <w:rPr>
          <w:rFonts w:asciiTheme="minorBidi" w:hAnsiTheme="minorBidi"/>
          <w:b/>
          <w:bCs/>
          <w:sz w:val="24"/>
          <w:szCs w:val="24"/>
        </w:rPr>
      </w:pPr>
    </w:p>
    <w:p w14:paraId="66BABCE3" w14:textId="77777777" w:rsidR="00C86CD1" w:rsidRPr="00DA3F0F" w:rsidRDefault="00C86CD1" w:rsidP="00DA3F0F">
      <w:pPr>
        <w:spacing w:line="360" w:lineRule="auto"/>
        <w:jc w:val="both"/>
        <w:rPr>
          <w:rFonts w:asciiTheme="minorBidi" w:hAnsiTheme="minorBidi"/>
          <w:b/>
          <w:bCs/>
          <w:sz w:val="24"/>
          <w:szCs w:val="24"/>
        </w:rPr>
      </w:pPr>
    </w:p>
    <w:p w14:paraId="61078192" w14:textId="77777777" w:rsidR="00C86CD1" w:rsidRPr="00DA3F0F" w:rsidRDefault="00C86CD1" w:rsidP="00DA3F0F">
      <w:pPr>
        <w:spacing w:line="360" w:lineRule="auto"/>
        <w:jc w:val="both"/>
        <w:rPr>
          <w:rFonts w:asciiTheme="minorBidi" w:hAnsiTheme="minorBidi"/>
          <w:b/>
          <w:bCs/>
          <w:sz w:val="24"/>
          <w:szCs w:val="24"/>
        </w:rPr>
      </w:pPr>
    </w:p>
    <w:p w14:paraId="4793B094" w14:textId="231D70B9" w:rsidR="00C86CD1" w:rsidRPr="00DA3F0F" w:rsidRDefault="00C86CD1" w:rsidP="007E4E4E">
      <w:pPr>
        <w:pStyle w:val="Heading1"/>
      </w:pPr>
      <w:bookmarkStart w:id="1" w:name="_Toc199762953"/>
      <w:r w:rsidRPr="00DA3F0F">
        <w:lastRenderedPageBreak/>
        <w:t>Executive Summary</w:t>
      </w:r>
      <w:bookmarkEnd w:id="1"/>
    </w:p>
    <w:p w14:paraId="00751F61" w14:textId="77777777" w:rsidR="00DA3F0F" w:rsidRPr="00DA3F0F" w:rsidRDefault="00DA3F0F" w:rsidP="00DA3F0F">
      <w:pPr>
        <w:spacing w:line="360" w:lineRule="auto"/>
        <w:jc w:val="both"/>
        <w:rPr>
          <w:rFonts w:asciiTheme="minorBidi" w:hAnsiTheme="minorBidi"/>
          <w:b/>
          <w:bCs/>
          <w:sz w:val="24"/>
          <w:szCs w:val="24"/>
        </w:rPr>
      </w:pPr>
    </w:p>
    <w:p w14:paraId="71950480" w14:textId="0533485A" w:rsidR="00DA3F0F" w:rsidRPr="00DA3F0F" w:rsidRDefault="00DA3F0F" w:rsidP="00DA3F0F">
      <w:pPr>
        <w:spacing w:after="0" w:line="360" w:lineRule="auto"/>
        <w:jc w:val="both"/>
        <w:rPr>
          <w:rFonts w:asciiTheme="minorBidi" w:eastAsia="Times New Roman" w:hAnsiTheme="minorBidi"/>
          <w:kern w:val="0"/>
          <w:sz w:val="24"/>
          <w:szCs w:val="24"/>
          <w:lang w:eastAsia="en-GB"/>
          <w14:ligatures w14:val="none"/>
        </w:rPr>
      </w:pPr>
      <w:r w:rsidRPr="00DA3F0F">
        <w:rPr>
          <w:rFonts w:asciiTheme="minorBidi" w:eastAsia="Times New Roman" w:hAnsiTheme="minorBidi"/>
          <w:kern w:val="0"/>
          <w:sz w:val="24"/>
          <w:szCs w:val="24"/>
          <w:lang w:eastAsia="en-GB"/>
          <w14:ligatures w14:val="none"/>
        </w:rPr>
        <w:t xml:space="preserve">This paper examines the environmental effects of cruise ship transportation in the hospitality and tourist sector and assesses existing and developing solutions to enhance sustainability in the industry. Cruise ships, sometimes termed "floating hotels," accommodate millions of passengers each year yet significantly contribute to air and marine pollution, environmental degradation, and social disturbance in coastal areas. </w:t>
      </w:r>
      <w:r w:rsidRPr="00DA3F0F">
        <w:rPr>
          <w:rFonts w:asciiTheme="minorBidi" w:eastAsia="Times New Roman" w:hAnsiTheme="minorBidi"/>
          <w:kern w:val="0"/>
          <w:sz w:val="24"/>
          <w:szCs w:val="24"/>
          <w:lang w:eastAsia="en-GB"/>
          <w14:ligatures w14:val="none"/>
        </w:rPr>
        <w:br/>
        <w:t xml:space="preserve">Three principal domains of environmental degradation are evaluated: Air pollution, mostly resulting from the burning of heavy fuel oil, exacerbates climate change and respiratory ailments in port towns like Barcelona and Venice. Marine pollution, encompassing untreated wastewater and bilge discharges, jeopardises marine biodiversity and results in regulatory violations, as seen in protected seas next to Alaska. Damage to coral reefs and local ecosystems, frequently due to physical anchoring and infrastructure growth, leads to habitat degradation, exemplified by the Cayman Islands and the Great Barrier Reef. </w:t>
      </w:r>
      <w:r w:rsidRPr="00DA3F0F">
        <w:rPr>
          <w:rFonts w:asciiTheme="minorBidi" w:eastAsia="Times New Roman" w:hAnsiTheme="minorBidi"/>
          <w:kern w:val="0"/>
          <w:sz w:val="24"/>
          <w:szCs w:val="24"/>
          <w:lang w:eastAsia="en-GB"/>
          <w14:ligatures w14:val="none"/>
        </w:rPr>
        <w:br/>
        <w:t xml:space="preserve">The research emphasises practical technological and regulatory solutions to these concerns, such as liquefied natural gas (LNG), shore power systems, sophisticated wastewater treatment facilities, and specific zoning and tourism limitations. These advances, bolstered by regulatory frameworks like the IMO's MARPOL treaties and local environmental regulations, are essential for enduring sector transformation. </w:t>
      </w:r>
      <w:r w:rsidRPr="00DA3F0F">
        <w:rPr>
          <w:rFonts w:asciiTheme="minorBidi" w:eastAsia="Times New Roman" w:hAnsiTheme="minorBidi"/>
          <w:kern w:val="0"/>
          <w:sz w:val="24"/>
          <w:szCs w:val="24"/>
          <w:lang w:eastAsia="en-GB"/>
          <w14:ligatures w14:val="none"/>
        </w:rPr>
        <w:br/>
        <w:t xml:space="preserve">The paper culminates in three specific recommendations: expedite zero-emission propulsion, implement rigorous international environmental standards, and include community-driven tourist planning. These guidelines are based on contemporary scholarly literature and international best practices. </w:t>
      </w:r>
      <w:r w:rsidRPr="00DA3F0F">
        <w:rPr>
          <w:rFonts w:asciiTheme="minorBidi" w:eastAsia="Times New Roman" w:hAnsiTheme="minorBidi"/>
          <w:kern w:val="0"/>
          <w:sz w:val="24"/>
          <w:szCs w:val="24"/>
          <w:lang w:eastAsia="en-GB"/>
          <w14:ligatures w14:val="none"/>
        </w:rPr>
        <w:br/>
        <w:t>The paper highlights that substantial sustainability in cruise tourism relies on systemic innovation, collaborative governance, and a transition from reactive compliance to initiative-taking accountability.</w:t>
      </w:r>
    </w:p>
    <w:p w14:paraId="728E4F82" w14:textId="77777777" w:rsidR="00DA3F0F" w:rsidRPr="00DA3F0F" w:rsidRDefault="00DA3F0F" w:rsidP="00DA3F0F">
      <w:pPr>
        <w:spacing w:line="360" w:lineRule="auto"/>
        <w:jc w:val="both"/>
        <w:rPr>
          <w:rFonts w:asciiTheme="minorBidi" w:hAnsiTheme="minorBidi"/>
          <w:b/>
          <w:bCs/>
          <w:sz w:val="24"/>
          <w:szCs w:val="24"/>
        </w:rPr>
      </w:pPr>
    </w:p>
    <w:p w14:paraId="0D0C5406" w14:textId="77777777" w:rsidR="00202E6C" w:rsidRPr="00DA3F0F" w:rsidRDefault="00202E6C" w:rsidP="00DA3F0F">
      <w:pPr>
        <w:spacing w:line="360" w:lineRule="auto"/>
        <w:jc w:val="both"/>
        <w:rPr>
          <w:rFonts w:asciiTheme="minorBidi" w:hAnsiTheme="minorBidi"/>
          <w:b/>
          <w:bCs/>
          <w:sz w:val="24"/>
          <w:szCs w:val="24"/>
        </w:rPr>
      </w:pPr>
    </w:p>
    <w:p w14:paraId="79A97A40" w14:textId="77777777" w:rsidR="00202E6C" w:rsidRPr="00DA3F0F" w:rsidRDefault="00202E6C" w:rsidP="00DA3F0F">
      <w:pPr>
        <w:spacing w:line="360" w:lineRule="auto"/>
        <w:jc w:val="both"/>
        <w:rPr>
          <w:rFonts w:asciiTheme="minorBidi" w:hAnsiTheme="minorBidi"/>
          <w:b/>
          <w:bCs/>
          <w:sz w:val="24"/>
          <w:szCs w:val="24"/>
        </w:rPr>
      </w:pPr>
    </w:p>
    <w:p w14:paraId="3A1B0073" w14:textId="77777777" w:rsidR="00202E6C" w:rsidRPr="00DA3F0F" w:rsidRDefault="00202E6C" w:rsidP="007E4E4E">
      <w:pPr>
        <w:pStyle w:val="Heading1"/>
      </w:pPr>
    </w:p>
    <w:p w14:paraId="79382D84" w14:textId="203C64B3" w:rsidR="00202E6C" w:rsidRPr="00DA3F0F" w:rsidRDefault="00202E6C" w:rsidP="007E4E4E">
      <w:pPr>
        <w:pStyle w:val="Heading1"/>
        <w:rPr>
          <w:color w:val="4C94D8" w:themeColor="text2" w:themeTint="80"/>
        </w:rPr>
      </w:pPr>
      <w:bookmarkStart w:id="2" w:name="_Toc199762954"/>
      <w:r w:rsidRPr="00DA3F0F">
        <w:rPr>
          <w:color w:val="4C94D8" w:themeColor="text2" w:themeTint="80"/>
        </w:rPr>
        <w:t>Introduction</w:t>
      </w:r>
      <w:r w:rsidR="00576BAC" w:rsidRPr="00DA3F0F">
        <w:rPr>
          <w:color w:val="4C94D8" w:themeColor="text2" w:themeTint="80"/>
        </w:rPr>
        <w:t xml:space="preserve"> to Hospitality Transport and Cruise Ships</w:t>
      </w:r>
      <w:bookmarkEnd w:id="2"/>
      <w:r w:rsidR="00576BAC" w:rsidRPr="00DA3F0F">
        <w:rPr>
          <w:color w:val="4C94D8" w:themeColor="text2" w:themeTint="80"/>
        </w:rPr>
        <w:t xml:space="preserve"> </w:t>
      </w:r>
    </w:p>
    <w:p w14:paraId="0D6B2A93" w14:textId="77777777" w:rsidR="00576BAC" w:rsidRPr="00DA3F0F" w:rsidRDefault="00576BAC" w:rsidP="00DA3F0F">
      <w:pPr>
        <w:spacing w:line="360" w:lineRule="auto"/>
        <w:jc w:val="both"/>
        <w:rPr>
          <w:rFonts w:asciiTheme="minorBidi" w:hAnsiTheme="minorBidi"/>
          <w:b/>
          <w:bCs/>
          <w:sz w:val="24"/>
          <w:szCs w:val="24"/>
        </w:rPr>
      </w:pPr>
    </w:p>
    <w:p w14:paraId="6D3713D0" w14:textId="1230AFF3" w:rsidR="00A35BC6" w:rsidRDefault="00EB7FD6" w:rsidP="00DA3F0F">
      <w:pPr>
        <w:spacing w:after="0" w:line="360" w:lineRule="auto"/>
        <w:jc w:val="both"/>
        <w:rPr>
          <w:rFonts w:asciiTheme="minorBidi" w:eastAsia="Times New Roman" w:hAnsiTheme="minorBidi"/>
          <w:kern w:val="0"/>
          <w:sz w:val="24"/>
          <w:szCs w:val="24"/>
          <w:lang w:eastAsia="en-GB"/>
          <w14:ligatures w14:val="none"/>
        </w:rPr>
      </w:pPr>
      <w:r w:rsidRPr="00EB7FD6">
        <w:rPr>
          <w:rFonts w:asciiTheme="minorBidi" w:eastAsia="Times New Roman" w:hAnsiTheme="minorBidi"/>
          <w:kern w:val="0"/>
          <w:sz w:val="24"/>
          <w:szCs w:val="24"/>
          <w:lang w:eastAsia="en-GB"/>
          <w14:ligatures w14:val="none"/>
        </w:rPr>
        <w:t>Hospitality transport covers the systems and services that facilitate the movement of visitors among essential points in their travel experience, such as airports, lodgings, attractions, and ports. It is an essential element of tourist infrastructure that significantly impacts accessibility, operational efficiency, and environmental effect in the hotel industry (Inkson &amp; Minnaert, 2022; Jauhari, 2021</w:t>
      </w:r>
      <w:r w:rsidR="008A657A" w:rsidRPr="00EB7FD6">
        <w:rPr>
          <w:rFonts w:asciiTheme="minorBidi" w:eastAsia="Times New Roman" w:hAnsiTheme="minorBidi"/>
          <w:kern w:val="0"/>
          <w:sz w:val="24"/>
          <w:szCs w:val="24"/>
          <w:lang w:eastAsia="en-GB"/>
          <w14:ligatures w14:val="none"/>
        </w:rPr>
        <w:t>)</w:t>
      </w:r>
      <w:r w:rsidR="008A657A">
        <w:rPr>
          <w:rFonts w:asciiTheme="minorBidi" w:eastAsia="Times New Roman" w:hAnsiTheme="minorBidi"/>
          <w:kern w:val="0"/>
          <w:sz w:val="24"/>
          <w:szCs w:val="24"/>
          <w:lang w:eastAsia="en-GB"/>
          <w14:ligatures w14:val="none"/>
        </w:rPr>
        <w:t xml:space="preserve"> and</w:t>
      </w:r>
      <w:r w:rsidR="00E91265">
        <w:rPr>
          <w:rFonts w:asciiTheme="minorBidi" w:eastAsia="Times New Roman" w:hAnsiTheme="minorBidi"/>
          <w:kern w:val="0"/>
          <w:sz w:val="24"/>
          <w:szCs w:val="24"/>
          <w:lang w:eastAsia="en-GB"/>
          <w14:ligatures w14:val="none"/>
        </w:rPr>
        <w:t xml:space="preserve"> plays a</w:t>
      </w:r>
      <w:r w:rsidR="00F2445C">
        <w:rPr>
          <w:rFonts w:asciiTheme="minorBidi" w:eastAsia="Times New Roman" w:hAnsiTheme="minorBidi"/>
          <w:kern w:val="0"/>
          <w:sz w:val="24"/>
          <w:szCs w:val="24"/>
          <w:lang w:eastAsia="en-GB"/>
          <w14:ligatures w14:val="none"/>
        </w:rPr>
        <w:t>n</w:t>
      </w:r>
      <w:r w:rsidR="00E91265">
        <w:rPr>
          <w:rFonts w:asciiTheme="minorBidi" w:eastAsia="Times New Roman" w:hAnsiTheme="minorBidi"/>
          <w:kern w:val="0"/>
          <w:sz w:val="24"/>
          <w:szCs w:val="24"/>
          <w:lang w:eastAsia="en-GB"/>
          <w14:ligatures w14:val="none"/>
        </w:rPr>
        <w:t xml:space="preserve"> </w:t>
      </w:r>
      <w:r w:rsidR="00F2445C">
        <w:rPr>
          <w:rFonts w:asciiTheme="minorBidi" w:eastAsia="Times New Roman" w:hAnsiTheme="minorBidi"/>
          <w:kern w:val="0"/>
          <w:sz w:val="24"/>
          <w:szCs w:val="24"/>
          <w:lang w:eastAsia="en-GB"/>
          <w14:ligatures w14:val="none"/>
        </w:rPr>
        <w:t>essential</w:t>
      </w:r>
      <w:r w:rsidR="00E91265">
        <w:rPr>
          <w:rFonts w:asciiTheme="minorBidi" w:eastAsia="Times New Roman" w:hAnsiTheme="minorBidi"/>
          <w:kern w:val="0"/>
          <w:sz w:val="24"/>
          <w:szCs w:val="24"/>
          <w:lang w:eastAsia="en-GB"/>
          <w14:ligatures w14:val="none"/>
        </w:rPr>
        <w:t xml:space="preserve"> role in advancing </w:t>
      </w:r>
      <w:r w:rsidR="00DA0BCD">
        <w:rPr>
          <w:rFonts w:asciiTheme="minorBidi" w:eastAsia="Times New Roman" w:hAnsiTheme="minorBidi"/>
          <w:kern w:val="0"/>
          <w:sz w:val="24"/>
          <w:szCs w:val="24"/>
          <w:lang w:eastAsia="en-GB"/>
          <w14:ligatures w14:val="none"/>
        </w:rPr>
        <w:t>sustainable tourism practices (Edgell, 2020)</w:t>
      </w:r>
      <w:r w:rsidR="00F2445C">
        <w:rPr>
          <w:rFonts w:asciiTheme="minorBidi" w:eastAsia="Times New Roman" w:hAnsiTheme="minorBidi"/>
          <w:kern w:val="0"/>
          <w:sz w:val="24"/>
          <w:szCs w:val="24"/>
          <w:lang w:eastAsia="en-GB"/>
          <w14:ligatures w14:val="none"/>
        </w:rPr>
        <w:t>.</w:t>
      </w:r>
      <w:r w:rsidRPr="00EB7FD6">
        <w:rPr>
          <w:rFonts w:asciiTheme="minorBidi" w:eastAsia="Times New Roman" w:hAnsiTheme="minorBidi"/>
          <w:kern w:val="0"/>
          <w:sz w:val="24"/>
          <w:szCs w:val="24"/>
          <w:lang w:eastAsia="en-GB"/>
          <w14:ligatures w14:val="none"/>
        </w:rPr>
        <w:t xml:space="preserve"> Transport, ranging from shuttle services to big boats, directly influences passenger satisfaction and destination management. </w:t>
      </w:r>
      <w:r w:rsidRPr="00EB7FD6">
        <w:rPr>
          <w:rFonts w:asciiTheme="minorBidi" w:eastAsia="Times New Roman" w:hAnsiTheme="minorBidi"/>
          <w:kern w:val="0"/>
          <w:sz w:val="24"/>
          <w:szCs w:val="24"/>
          <w:lang w:eastAsia="en-GB"/>
          <w14:ligatures w14:val="none"/>
        </w:rPr>
        <w:br/>
        <w:t>Cruise ships illustrate a distinctive and significant kind of hospitality transportation. In contrast to traditional land-based transfers, cruise ships integrate mobility with hospitality services, including lodging, eating, and entertainment, therefore providing a mobile resort experience (Papathanassis, 2017). This method of transport enables long-distance travel between nations and islands, generating significant revenue for local economies and bolstering the broader tourist value chain (Di Vaio &amp; Varriale, 2020).</w:t>
      </w:r>
      <w:r w:rsidRPr="00EB7FD6">
        <w:rPr>
          <w:rFonts w:asciiTheme="minorBidi" w:eastAsia="Times New Roman" w:hAnsiTheme="minorBidi"/>
          <w:kern w:val="0"/>
          <w:sz w:val="24"/>
          <w:szCs w:val="24"/>
          <w:lang w:eastAsia="en-GB"/>
          <w14:ligatures w14:val="none"/>
        </w:rPr>
        <w:br/>
        <w:t>However, cruise activities present considerable environmental hazards. The predominant vessels utilise heavy fuel oil, a carbon-intensive fuel that releases significant quantities of sulphur oxides (SOx), nitrogen oxides (NOx), particulate matter, and carbon dioxide (CO</w:t>
      </w:r>
      <w:r w:rsidRPr="00EB7FD6">
        <w:rPr>
          <w:rFonts w:ascii="Cambria Math" w:eastAsia="Times New Roman" w:hAnsi="Cambria Math" w:cs="Cambria Math"/>
          <w:kern w:val="0"/>
          <w:sz w:val="24"/>
          <w:szCs w:val="24"/>
          <w:lang w:eastAsia="en-GB"/>
          <w14:ligatures w14:val="none"/>
        </w:rPr>
        <w:t>₂</w:t>
      </w:r>
      <w:r w:rsidRPr="00EB7FD6">
        <w:rPr>
          <w:rFonts w:asciiTheme="minorBidi" w:eastAsia="Times New Roman" w:hAnsiTheme="minorBidi"/>
          <w:kern w:val="0"/>
          <w:sz w:val="24"/>
          <w:szCs w:val="24"/>
          <w:lang w:eastAsia="en-GB"/>
          <w14:ligatures w14:val="none"/>
        </w:rPr>
        <w:t xml:space="preserve">), thereby intensifying climate change and contributing to local air pollution (Comer et al., 2020; Hall &amp; Gössling, 2021). Cruise ships generate substantial quantities of greywater, blackwater, and solid waste that, if improperly managed, jeopardise marine biodiversity and coastal ecosystems (Di Vaio &amp; Varriale, 2020; Daddi et al., 2020). The environmental impact is exacerbated in over-touristed port cities, where cruise docking causes infrastructural pressure and localised pollution (Tzannatos, 2010). </w:t>
      </w:r>
      <w:r w:rsidRPr="00EB7FD6">
        <w:rPr>
          <w:rFonts w:asciiTheme="minorBidi" w:eastAsia="Times New Roman" w:hAnsiTheme="minorBidi"/>
          <w:kern w:val="0"/>
          <w:sz w:val="24"/>
          <w:szCs w:val="24"/>
          <w:lang w:eastAsia="en-GB"/>
          <w14:ligatures w14:val="none"/>
        </w:rPr>
        <w:br/>
        <w:t xml:space="preserve">The industry has begun a shift towards more sustainable technology. Innovations encompass liquefied natural gas (LNG) propulsion, shore-to-ship power delivery, closed-loop wastewater systems, and the preliminary implementation of zero-emission vessel prototypes (Johnson et al., 2023; Voegele, 2019). Although these </w:t>
      </w:r>
      <w:r w:rsidRPr="00EB7FD6">
        <w:rPr>
          <w:rFonts w:asciiTheme="minorBidi" w:eastAsia="Times New Roman" w:hAnsiTheme="minorBidi"/>
          <w:kern w:val="0"/>
          <w:sz w:val="24"/>
          <w:szCs w:val="24"/>
          <w:lang w:eastAsia="en-GB"/>
          <w14:ligatures w14:val="none"/>
        </w:rPr>
        <w:lastRenderedPageBreak/>
        <w:t xml:space="preserve">advancements signify </w:t>
      </w:r>
      <w:r w:rsidR="00DA3F0F" w:rsidRPr="00EB7FD6">
        <w:rPr>
          <w:rFonts w:asciiTheme="minorBidi" w:eastAsia="Times New Roman" w:hAnsiTheme="minorBidi"/>
          <w:kern w:val="0"/>
          <w:sz w:val="24"/>
          <w:szCs w:val="24"/>
          <w:lang w:eastAsia="en-GB"/>
          <w14:ligatures w14:val="none"/>
        </w:rPr>
        <w:t>considerable progress</w:t>
      </w:r>
      <w:r w:rsidRPr="00EB7FD6">
        <w:rPr>
          <w:rFonts w:asciiTheme="minorBidi" w:eastAsia="Times New Roman" w:hAnsiTheme="minorBidi"/>
          <w:kern w:val="0"/>
          <w:sz w:val="24"/>
          <w:szCs w:val="24"/>
          <w:lang w:eastAsia="en-GB"/>
          <w14:ligatures w14:val="none"/>
        </w:rPr>
        <w:t xml:space="preserve">, academics contend that more profound structural modifications — such as regulatory enforcement and the incorporation of a circular economy — are crucial for enduring sustainability (Daddi et al., 2020). </w:t>
      </w:r>
    </w:p>
    <w:p w14:paraId="7AA505F0" w14:textId="6A1A84AD" w:rsidR="00EB7FD6" w:rsidRPr="00DA3F0F" w:rsidRDefault="00795C30" w:rsidP="00DA3F0F">
      <w:pPr>
        <w:spacing w:after="0" w:line="360" w:lineRule="auto"/>
        <w:jc w:val="both"/>
        <w:rPr>
          <w:rFonts w:asciiTheme="minorBidi" w:eastAsia="Times New Roman" w:hAnsiTheme="minorBidi"/>
          <w:kern w:val="0"/>
          <w:sz w:val="24"/>
          <w:szCs w:val="24"/>
          <w:lang w:eastAsia="en-GB"/>
          <w14:ligatures w14:val="none"/>
        </w:rPr>
      </w:pPr>
      <w:r>
        <w:rPr>
          <w:rFonts w:asciiTheme="minorBidi" w:eastAsia="Times New Roman" w:hAnsiTheme="minorBidi"/>
          <w:kern w:val="0"/>
          <w:sz w:val="24"/>
          <w:szCs w:val="24"/>
          <w:lang w:eastAsia="en-GB"/>
          <w14:ligatures w14:val="none"/>
        </w:rPr>
        <w:t>This highlights the dual challenge within the hospitality industry</w:t>
      </w:r>
      <w:r w:rsidR="00DD0550">
        <w:rPr>
          <w:rFonts w:asciiTheme="minorBidi" w:eastAsia="Times New Roman" w:hAnsiTheme="minorBidi"/>
          <w:kern w:val="0"/>
          <w:sz w:val="24"/>
          <w:szCs w:val="24"/>
          <w:lang w:eastAsia="en-GB"/>
          <w14:ligatures w14:val="none"/>
        </w:rPr>
        <w:t>, where businesses are expected to contribute to sustainability</w:t>
      </w:r>
      <w:r w:rsidR="00314738">
        <w:rPr>
          <w:rFonts w:asciiTheme="minorBidi" w:eastAsia="Times New Roman" w:hAnsiTheme="minorBidi"/>
          <w:kern w:val="0"/>
          <w:sz w:val="24"/>
          <w:szCs w:val="24"/>
          <w:lang w:eastAsia="en-GB"/>
          <w14:ligatures w14:val="none"/>
        </w:rPr>
        <w:t xml:space="preserve"> while remaining economically competitive. (Costa and </w:t>
      </w:r>
      <w:r w:rsidR="0061031D">
        <w:rPr>
          <w:rFonts w:asciiTheme="minorBidi" w:eastAsia="Times New Roman" w:hAnsiTheme="minorBidi"/>
          <w:kern w:val="0"/>
          <w:sz w:val="24"/>
          <w:szCs w:val="24"/>
          <w:lang w:eastAsia="en-GB"/>
          <w14:ligatures w14:val="none"/>
        </w:rPr>
        <w:t>Costa, 2022)</w:t>
      </w:r>
      <w:r w:rsidR="00EB7FD6" w:rsidRPr="00EB7FD6">
        <w:rPr>
          <w:rFonts w:asciiTheme="minorBidi" w:eastAsia="Times New Roman" w:hAnsiTheme="minorBidi"/>
          <w:kern w:val="0"/>
          <w:sz w:val="24"/>
          <w:szCs w:val="24"/>
          <w:lang w:eastAsia="en-GB"/>
          <w14:ligatures w14:val="none"/>
        </w:rPr>
        <w:br/>
        <w:t>This paper will assess cruise ships as a form of hospitality transportation, examining their environmental and social effects, and investigating feasible solutions that conform to sustainable growth within the global hospitality industry.</w:t>
      </w:r>
    </w:p>
    <w:p w14:paraId="1B6473E5" w14:textId="77777777" w:rsidR="00DD51F6" w:rsidRPr="00DA3F0F" w:rsidRDefault="00DD51F6" w:rsidP="00DA3F0F">
      <w:pPr>
        <w:spacing w:after="0" w:line="360" w:lineRule="auto"/>
        <w:jc w:val="both"/>
        <w:rPr>
          <w:rFonts w:asciiTheme="minorBidi" w:eastAsia="Times New Roman" w:hAnsiTheme="minorBidi"/>
          <w:kern w:val="0"/>
          <w:sz w:val="24"/>
          <w:szCs w:val="24"/>
          <w:lang w:eastAsia="en-GB"/>
          <w14:ligatures w14:val="none"/>
        </w:rPr>
      </w:pPr>
    </w:p>
    <w:p w14:paraId="6E89A5ED" w14:textId="77777777" w:rsidR="00DD51F6" w:rsidRPr="00DA3F0F" w:rsidRDefault="00DD51F6" w:rsidP="00DA3F0F">
      <w:pPr>
        <w:spacing w:after="0" w:line="360" w:lineRule="auto"/>
        <w:jc w:val="both"/>
        <w:rPr>
          <w:rFonts w:asciiTheme="minorBidi" w:eastAsia="Times New Roman" w:hAnsiTheme="minorBidi"/>
          <w:kern w:val="0"/>
          <w:sz w:val="24"/>
          <w:szCs w:val="24"/>
          <w:lang w:eastAsia="en-GB"/>
          <w14:ligatures w14:val="none"/>
        </w:rPr>
      </w:pPr>
    </w:p>
    <w:p w14:paraId="4754D4C5" w14:textId="77777777" w:rsidR="00DD51F6" w:rsidRDefault="00DD51F6" w:rsidP="007E4E4E">
      <w:pPr>
        <w:pStyle w:val="Heading1"/>
        <w:rPr>
          <w:rFonts w:eastAsia="Times New Roman"/>
          <w:lang w:eastAsia="en-GB"/>
        </w:rPr>
      </w:pPr>
    </w:p>
    <w:p w14:paraId="2A8092A1" w14:textId="77777777" w:rsidR="007E4E4E" w:rsidRDefault="007E4E4E" w:rsidP="007E4E4E">
      <w:pPr>
        <w:rPr>
          <w:lang w:eastAsia="en-GB"/>
        </w:rPr>
      </w:pPr>
    </w:p>
    <w:p w14:paraId="28EE55E5" w14:textId="77777777" w:rsidR="007E4E4E" w:rsidRDefault="007E4E4E" w:rsidP="007E4E4E">
      <w:pPr>
        <w:rPr>
          <w:lang w:eastAsia="en-GB"/>
        </w:rPr>
      </w:pPr>
    </w:p>
    <w:p w14:paraId="1481DC16" w14:textId="77777777" w:rsidR="007E4E4E" w:rsidRDefault="007E4E4E" w:rsidP="007E4E4E">
      <w:pPr>
        <w:rPr>
          <w:lang w:eastAsia="en-GB"/>
        </w:rPr>
      </w:pPr>
    </w:p>
    <w:p w14:paraId="775AB498" w14:textId="77777777" w:rsidR="007E4E4E" w:rsidRDefault="007E4E4E" w:rsidP="007E4E4E">
      <w:pPr>
        <w:rPr>
          <w:lang w:eastAsia="en-GB"/>
        </w:rPr>
      </w:pPr>
    </w:p>
    <w:p w14:paraId="3BB00BCC" w14:textId="77777777" w:rsidR="007E4E4E" w:rsidRDefault="007E4E4E" w:rsidP="007E4E4E">
      <w:pPr>
        <w:rPr>
          <w:lang w:eastAsia="en-GB"/>
        </w:rPr>
      </w:pPr>
    </w:p>
    <w:p w14:paraId="3620EA4A" w14:textId="77777777" w:rsidR="007E4E4E" w:rsidRDefault="007E4E4E" w:rsidP="007E4E4E">
      <w:pPr>
        <w:rPr>
          <w:lang w:eastAsia="en-GB"/>
        </w:rPr>
      </w:pPr>
    </w:p>
    <w:p w14:paraId="548628B3" w14:textId="77777777" w:rsidR="007E4E4E" w:rsidRDefault="007E4E4E" w:rsidP="007E4E4E">
      <w:pPr>
        <w:rPr>
          <w:lang w:eastAsia="en-GB"/>
        </w:rPr>
      </w:pPr>
    </w:p>
    <w:p w14:paraId="1F2C3F49" w14:textId="77777777" w:rsidR="007E4E4E" w:rsidRDefault="007E4E4E" w:rsidP="007E4E4E">
      <w:pPr>
        <w:rPr>
          <w:lang w:eastAsia="en-GB"/>
        </w:rPr>
      </w:pPr>
    </w:p>
    <w:p w14:paraId="793BE26F" w14:textId="77777777" w:rsidR="007E4E4E" w:rsidRDefault="007E4E4E" w:rsidP="007E4E4E">
      <w:pPr>
        <w:rPr>
          <w:lang w:eastAsia="en-GB"/>
        </w:rPr>
      </w:pPr>
    </w:p>
    <w:p w14:paraId="551A0B42" w14:textId="77777777" w:rsidR="007E4E4E" w:rsidRDefault="007E4E4E" w:rsidP="007E4E4E">
      <w:pPr>
        <w:rPr>
          <w:lang w:eastAsia="en-GB"/>
        </w:rPr>
      </w:pPr>
    </w:p>
    <w:p w14:paraId="780C80EE" w14:textId="77777777" w:rsidR="007E4E4E" w:rsidRDefault="007E4E4E" w:rsidP="007E4E4E">
      <w:pPr>
        <w:rPr>
          <w:lang w:eastAsia="en-GB"/>
        </w:rPr>
      </w:pPr>
    </w:p>
    <w:p w14:paraId="3337B874" w14:textId="77777777" w:rsidR="007E4E4E" w:rsidRDefault="007E4E4E" w:rsidP="007E4E4E">
      <w:pPr>
        <w:rPr>
          <w:lang w:eastAsia="en-GB"/>
        </w:rPr>
      </w:pPr>
    </w:p>
    <w:p w14:paraId="54E778E6" w14:textId="77777777" w:rsidR="007E4E4E" w:rsidRDefault="007E4E4E" w:rsidP="007E4E4E">
      <w:pPr>
        <w:rPr>
          <w:lang w:eastAsia="en-GB"/>
        </w:rPr>
      </w:pPr>
    </w:p>
    <w:p w14:paraId="093DC4B8" w14:textId="77777777" w:rsidR="007E4E4E" w:rsidRDefault="007E4E4E" w:rsidP="007E4E4E">
      <w:pPr>
        <w:rPr>
          <w:lang w:eastAsia="en-GB"/>
        </w:rPr>
      </w:pPr>
    </w:p>
    <w:p w14:paraId="4EF719C5" w14:textId="77777777" w:rsidR="007E4E4E" w:rsidRDefault="007E4E4E" w:rsidP="007E4E4E">
      <w:pPr>
        <w:rPr>
          <w:lang w:eastAsia="en-GB"/>
        </w:rPr>
      </w:pPr>
    </w:p>
    <w:p w14:paraId="140F5E38" w14:textId="77777777" w:rsidR="007E4E4E" w:rsidRDefault="007E4E4E" w:rsidP="007E4E4E">
      <w:pPr>
        <w:rPr>
          <w:lang w:eastAsia="en-GB"/>
        </w:rPr>
      </w:pPr>
    </w:p>
    <w:p w14:paraId="4C5A0247" w14:textId="77777777" w:rsidR="007E4E4E" w:rsidRDefault="007E4E4E" w:rsidP="007E4E4E">
      <w:pPr>
        <w:rPr>
          <w:lang w:eastAsia="en-GB"/>
        </w:rPr>
      </w:pPr>
    </w:p>
    <w:p w14:paraId="27AEDF64" w14:textId="77777777" w:rsidR="007E4E4E" w:rsidRDefault="007E4E4E" w:rsidP="007E4E4E">
      <w:pPr>
        <w:rPr>
          <w:lang w:eastAsia="en-GB"/>
        </w:rPr>
      </w:pPr>
    </w:p>
    <w:p w14:paraId="7DB70D35" w14:textId="77777777" w:rsidR="007E4E4E" w:rsidRDefault="007E4E4E" w:rsidP="007E4E4E">
      <w:pPr>
        <w:rPr>
          <w:lang w:eastAsia="en-GB"/>
        </w:rPr>
      </w:pPr>
    </w:p>
    <w:p w14:paraId="63E85C78" w14:textId="77777777" w:rsidR="007E4E4E" w:rsidRDefault="007E4E4E" w:rsidP="007E4E4E">
      <w:pPr>
        <w:rPr>
          <w:lang w:eastAsia="en-GB"/>
        </w:rPr>
      </w:pPr>
    </w:p>
    <w:p w14:paraId="3977971C" w14:textId="77777777" w:rsidR="007E4E4E" w:rsidRPr="007E4E4E" w:rsidRDefault="007E4E4E" w:rsidP="007E4E4E">
      <w:pPr>
        <w:rPr>
          <w:lang w:eastAsia="en-GB"/>
        </w:rPr>
      </w:pPr>
    </w:p>
    <w:p w14:paraId="14657FAD" w14:textId="35CC7641" w:rsidR="00DD51F6" w:rsidRPr="00DA3F0F" w:rsidRDefault="00DD51F6" w:rsidP="007E4E4E">
      <w:pPr>
        <w:pStyle w:val="Heading1"/>
        <w:rPr>
          <w:rFonts w:eastAsia="Times New Roman"/>
          <w:color w:val="4C94D8" w:themeColor="text2" w:themeTint="80"/>
          <w:lang w:eastAsia="en-GB"/>
        </w:rPr>
      </w:pPr>
      <w:bookmarkStart w:id="3" w:name="_Toc199762955"/>
      <w:r w:rsidRPr="00DA3F0F">
        <w:rPr>
          <w:rFonts w:eastAsia="Times New Roman"/>
          <w:color w:val="4C94D8" w:themeColor="text2" w:themeTint="80"/>
          <w:lang w:eastAsia="en-GB"/>
        </w:rPr>
        <w:t>Main Body</w:t>
      </w:r>
      <w:bookmarkEnd w:id="3"/>
    </w:p>
    <w:p w14:paraId="079D323B" w14:textId="72E2FFED" w:rsidR="00DD51F6" w:rsidRPr="00DA3F0F" w:rsidRDefault="00DD51F6" w:rsidP="00DA3F0F">
      <w:pPr>
        <w:spacing w:after="0" w:line="360" w:lineRule="auto"/>
        <w:jc w:val="both"/>
        <w:rPr>
          <w:rFonts w:asciiTheme="minorBidi" w:eastAsia="Times New Roman" w:hAnsiTheme="minorBidi"/>
          <w:color w:val="4C94D8" w:themeColor="text2" w:themeTint="80"/>
          <w:kern w:val="0"/>
          <w:sz w:val="24"/>
          <w:szCs w:val="24"/>
          <w:lang w:eastAsia="en-GB"/>
          <w14:ligatures w14:val="none"/>
        </w:rPr>
      </w:pPr>
    </w:p>
    <w:p w14:paraId="3B9F5D34" w14:textId="77777777" w:rsidR="00DD51F6" w:rsidRPr="00DA3F0F" w:rsidRDefault="00DD51F6" w:rsidP="00DA3F0F">
      <w:pPr>
        <w:spacing w:after="0" w:line="360" w:lineRule="auto"/>
        <w:jc w:val="both"/>
        <w:rPr>
          <w:rFonts w:asciiTheme="minorBidi" w:eastAsia="Times New Roman" w:hAnsiTheme="minorBidi"/>
          <w:color w:val="4C94D8" w:themeColor="text2" w:themeTint="80"/>
          <w:kern w:val="0"/>
          <w:sz w:val="24"/>
          <w:szCs w:val="24"/>
          <w:lang w:eastAsia="en-GB"/>
          <w14:ligatures w14:val="none"/>
        </w:rPr>
      </w:pPr>
    </w:p>
    <w:p w14:paraId="3305DECA" w14:textId="773AA7E7" w:rsidR="00DD51F6" w:rsidRPr="00DA3F0F" w:rsidRDefault="00DD51F6" w:rsidP="007E4E4E">
      <w:pPr>
        <w:pStyle w:val="Heading2"/>
        <w:rPr>
          <w:rFonts w:eastAsia="Times New Roman"/>
          <w:lang w:eastAsia="en-GB"/>
        </w:rPr>
      </w:pPr>
      <w:bookmarkStart w:id="4" w:name="_Toc199762956"/>
      <w:r w:rsidRPr="00DA3F0F">
        <w:rPr>
          <w:rFonts w:eastAsia="Times New Roman"/>
          <w:lang w:eastAsia="en-GB"/>
        </w:rPr>
        <w:t>Overview of Cruise Ship Transport</w:t>
      </w:r>
      <w:bookmarkEnd w:id="4"/>
      <w:r w:rsidRPr="00DA3F0F">
        <w:rPr>
          <w:rFonts w:eastAsia="Times New Roman"/>
          <w:lang w:eastAsia="en-GB"/>
        </w:rPr>
        <w:t xml:space="preserve"> </w:t>
      </w:r>
    </w:p>
    <w:p w14:paraId="0F49C619" w14:textId="77777777" w:rsidR="00DD51F6" w:rsidRPr="00DA3F0F" w:rsidRDefault="00DD51F6" w:rsidP="00DA3F0F">
      <w:pPr>
        <w:spacing w:after="0" w:line="360" w:lineRule="auto"/>
        <w:jc w:val="both"/>
        <w:rPr>
          <w:rFonts w:asciiTheme="minorBidi" w:eastAsia="Times New Roman" w:hAnsiTheme="minorBidi"/>
          <w:kern w:val="0"/>
          <w:sz w:val="24"/>
          <w:szCs w:val="24"/>
          <w:lang w:eastAsia="en-GB"/>
          <w14:ligatures w14:val="none"/>
        </w:rPr>
      </w:pPr>
    </w:p>
    <w:p w14:paraId="53B637C7" w14:textId="6CB9F5B3" w:rsidR="00DD51F6" w:rsidRPr="00DD51F6" w:rsidRDefault="00DD51F6" w:rsidP="00DA3F0F">
      <w:pPr>
        <w:spacing w:after="0" w:line="360" w:lineRule="auto"/>
        <w:jc w:val="both"/>
        <w:rPr>
          <w:rFonts w:asciiTheme="minorBidi" w:eastAsia="Times New Roman" w:hAnsiTheme="minorBidi"/>
          <w:kern w:val="0"/>
          <w:sz w:val="24"/>
          <w:szCs w:val="24"/>
          <w:lang w:eastAsia="en-GB"/>
          <w14:ligatures w14:val="none"/>
        </w:rPr>
      </w:pPr>
      <w:r w:rsidRPr="00DD51F6">
        <w:rPr>
          <w:rFonts w:asciiTheme="minorBidi" w:eastAsia="Times New Roman" w:hAnsiTheme="minorBidi"/>
          <w:kern w:val="0"/>
          <w:sz w:val="24"/>
          <w:szCs w:val="24"/>
          <w:lang w:eastAsia="en-GB"/>
          <w14:ligatures w14:val="none"/>
        </w:rPr>
        <w:t xml:space="preserve">Cruise ships provide a unique mode of hospitality transportation that mixes lodging, movement, and recreation into a singular offering. As floating resorts, they provide a distinctive vacation experience and are integral to worldwide tourism, especially for coastal and island locales. In 2019, the Cruise Lines International Association (CLIA) claimed that more than </w:t>
      </w:r>
      <w:r w:rsidR="00DA3F0F" w:rsidRPr="00DD51F6">
        <w:rPr>
          <w:rFonts w:asciiTheme="minorBidi" w:eastAsia="Times New Roman" w:hAnsiTheme="minorBidi"/>
          <w:kern w:val="0"/>
          <w:sz w:val="24"/>
          <w:szCs w:val="24"/>
          <w:lang w:eastAsia="en-GB"/>
          <w14:ligatures w14:val="none"/>
        </w:rPr>
        <w:t>thirty</w:t>
      </w:r>
      <w:r w:rsidRPr="00DD51F6">
        <w:rPr>
          <w:rFonts w:asciiTheme="minorBidi" w:eastAsia="Times New Roman" w:hAnsiTheme="minorBidi"/>
          <w:kern w:val="0"/>
          <w:sz w:val="24"/>
          <w:szCs w:val="24"/>
          <w:lang w:eastAsia="en-GB"/>
          <w14:ligatures w14:val="none"/>
        </w:rPr>
        <w:t xml:space="preserve"> million passengers embarked on cruise ships worldwide, with the sector anticipated to expand further following COVID-19 disruptions (CLIA, 2023). This scale of operation results in considerable environmental and social repercussions, particularly with emissions, waste disposal, and ecosystem deterioration.</w:t>
      </w:r>
    </w:p>
    <w:p w14:paraId="60194FE9" w14:textId="46843A04" w:rsidR="00FC52D7" w:rsidRPr="00DA3F0F" w:rsidRDefault="00FC52D7" w:rsidP="007E4E4E">
      <w:pPr>
        <w:pStyle w:val="Heading2"/>
        <w:rPr>
          <w:rFonts w:eastAsia="Times New Roman"/>
          <w:lang w:eastAsia="en-GB"/>
        </w:rPr>
      </w:pPr>
      <w:bookmarkStart w:id="5" w:name="_Toc199762957"/>
      <w:r w:rsidRPr="00DA3F0F">
        <w:rPr>
          <w:rFonts w:eastAsia="Times New Roman"/>
          <w:lang w:eastAsia="en-GB"/>
        </w:rPr>
        <w:t>Environmental Damages Caused by Cruise Ship Transport</w:t>
      </w:r>
      <w:bookmarkEnd w:id="5"/>
      <w:r w:rsidRPr="00DA3F0F">
        <w:rPr>
          <w:rFonts w:eastAsia="Times New Roman"/>
          <w:lang w:eastAsia="en-GB"/>
        </w:rPr>
        <w:t xml:space="preserve"> </w:t>
      </w:r>
    </w:p>
    <w:p w14:paraId="31C173A2" w14:textId="77777777" w:rsidR="00FC52D7" w:rsidRPr="00DA3F0F" w:rsidRDefault="00FC52D7" w:rsidP="00DA3F0F">
      <w:pPr>
        <w:spacing w:after="0" w:line="360" w:lineRule="auto"/>
        <w:jc w:val="both"/>
        <w:rPr>
          <w:rFonts w:asciiTheme="minorBidi" w:eastAsia="Times New Roman" w:hAnsiTheme="minorBidi"/>
          <w:color w:val="4C94D8" w:themeColor="text2" w:themeTint="80"/>
          <w:kern w:val="0"/>
          <w:sz w:val="24"/>
          <w:szCs w:val="24"/>
          <w:lang w:eastAsia="en-GB"/>
          <w14:ligatures w14:val="none"/>
        </w:rPr>
      </w:pPr>
    </w:p>
    <w:p w14:paraId="6F99068C" w14:textId="54942A45" w:rsidR="00FC52D7" w:rsidRDefault="00FC52D7" w:rsidP="007E4E4E">
      <w:pPr>
        <w:pStyle w:val="Heading3"/>
        <w:rPr>
          <w:rFonts w:eastAsia="Times New Roman"/>
          <w:lang w:eastAsia="en-GB"/>
        </w:rPr>
      </w:pPr>
      <w:bookmarkStart w:id="6" w:name="_Toc199762958"/>
      <w:r w:rsidRPr="00DA3F0F">
        <w:rPr>
          <w:rFonts w:eastAsia="Times New Roman"/>
          <w:lang w:eastAsia="en-GB"/>
        </w:rPr>
        <w:t>Air Pollution and Carbon Emissions</w:t>
      </w:r>
      <w:bookmarkEnd w:id="6"/>
      <w:r w:rsidRPr="00DA3F0F">
        <w:rPr>
          <w:rFonts w:eastAsia="Times New Roman"/>
          <w:lang w:eastAsia="en-GB"/>
        </w:rPr>
        <w:t xml:space="preserve"> </w:t>
      </w:r>
    </w:p>
    <w:p w14:paraId="2A6889E3" w14:textId="77777777" w:rsidR="00522823" w:rsidRDefault="00522823" w:rsidP="00522823">
      <w:pPr>
        <w:rPr>
          <w:lang w:eastAsia="en-GB"/>
        </w:rPr>
      </w:pPr>
    </w:p>
    <w:p w14:paraId="0643B240" w14:textId="55F98ED4" w:rsidR="00FC52D7" w:rsidRPr="00210ACC" w:rsidRDefault="00F270E5" w:rsidP="00210ACC">
      <w:pPr>
        <w:spacing w:line="360" w:lineRule="auto"/>
        <w:jc w:val="both"/>
        <w:rPr>
          <w:rFonts w:asciiTheme="minorBidi" w:hAnsiTheme="minorBidi"/>
          <w:sz w:val="24"/>
          <w:szCs w:val="24"/>
          <w:lang w:eastAsia="en-GB"/>
        </w:rPr>
      </w:pPr>
      <w:r>
        <w:rPr>
          <w:rFonts w:asciiTheme="minorBidi" w:hAnsiTheme="minorBidi"/>
          <w:sz w:val="24"/>
          <w:szCs w:val="24"/>
          <w:lang w:eastAsia="en-GB"/>
        </w:rPr>
        <w:t xml:space="preserve">Cruise ships use large amounts </w:t>
      </w:r>
      <w:r w:rsidR="007E3498">
        <w:rPr>
          <w:rFonts w:asciiTheme="minorBidi" w:hAnsiTheme="minorBidi"/>
          <w:sz w:val="24"/>
          <w:szCs w:val="24"/>
          <w:lang w:eastAsia="en-GB"/>
        </w:rPr>
        <w:t xml:space="preserve">of heavy fuel (HFO), </w:t>
      </w:r>
      <w:r w:rsidR="005544C9">
        <w:rPr>
          <w:rFonts w:asciiTheme="minorBidi" w:hAnsiTheme="minorBidi"/>
          <w:sz w:val="24"/>
          <w:szCs w:val="24"/>
          <w:lang w:eastAsia="en-GB"/>
        </w:rPr>
        <w:t>emitting</w:t>
      </w:r>
      <w:r w:rsidR="007E3498">
        <w:rPr>
          <w:rFonts w:asciiTheme="minorBidi" w:hAnsiTheme="minorBidi"/>
          <w:sz w:val="24"/>
          <w:szCs w:val="24"/>
          <w:lang w:eastAsia="en-GB"/>
        </w:rPr>
        <w:t xml:space="preserve"> </w:t>
      </w:r>
      <w:r w:rsidR="005544C9">
        <w:rPr>
          <w:rFonts w:asciiTheme="minorBidi" w:hAnsiTheme="minorBidi"/>
          <w:sz w:val="24"/>
          <w:szCs w:val="24"/>
          <w:lang w:eastAsia="en-GB"/>
        </w:rPr>
        <w:t>sulphur</w:t>
      </w:r>
      <w:r w:rsidR="007C23BA">
        <w:rPr>
          <w:rFonts w:asciiTheme="minorBidi" w:hAnsiTheme="minorBidi"/>
          <w:sz w:val="24"/>
          <w:szCs w:val="24"/>
          <w:lang w:eastAsia="en-GB"/>
        </w:rPr>
        <w:t xml:space="preserve"> oxides (Sox), nitrogen oxides</w:t>
      </w:r>
      <w:r w:rsidR="005544C9">
        <w:rPr>
          <w:rFonts w:asciiTheme="minorBidi" w:hAnsiTheme="minorBidi"/>
          <w:sz w:val="24"/>
          <w:szCs w:val="24"/>
          <w:lang w:eastAsia="en-GB"/>
        </w:rPr>
        <w:t xml:space="preserve"> (Nox)</w:t>
      </w:r>
      <w:r w:rsidR="00DA470D">
        <w:rPr>
          <w:rFonts w:asciiTheme="minorBidi" w:hAnsiTheme="minorBidi"/>
          <w:sz w:val="24"/>
          <w:szCs w:val="24"/>
          <w:lang w:eastAsia="en-GB"/>
        </w:rPr>
        <w:t>, particulate matter, and CO2</w:t>
      </w:r>
      <w:r w:rsidR="000A1902">
        <w:rPr>
          <w:rFonts w:asciiTheme="minorBidi" w:hAnsiTheme="minorBidi"/>
          <w:sz w:val="24"/>
          <w:szCs w:val="24"/>
          <w:lang w:eastAsia="en-GB"/>
        </w:rPr>
        <w:t xml:space="preserve">, exacerbating air pollution and climate </w:t>
      </w:r>
      <w:r w:rsidR="005635C9">
        <w:rPr>
          <w:rFonts w:asciiTheme="minorBidi" w:hAnsiTheme="minorBidi"/>
          <w:sz w:val="24"/>
          <w:szCs w:val="24"/>
          <w:lang w:eastAsia="en-GB"/>
        </w:rPr>
        <w:t>change. Residents of Venice have long protested, leading</w:t>
      </w:r>
      <w:r w:rsidR="00FA3898">
        <w:rPr>
          <w:rFonts w:asciiTheme="minorBidi" w:hAnsiTheme="minorBidi"/>
          <w:sz w:val="24"/>
          <w:szCs w:val="24"/>
          <w:lang w:eastAsia="en-GB"/>
        </w:rPr>
        <w:t xml:space="preserve"> to a ban on large cruise ships in 2021-sub</w:t>
      </w:r>
      <w:r w:rsidR="00ED6B53">
        <w:rPr>
          <w:rFonts w:asciiTheme="minorBidi" w:hAnsiTheme="minorBidi"/>
          <w:sz w:val="24"/>
          <w:szCs w:val="24"/>
          <w:lang w:eastAsia="en-GB"/>
        </w:rPr>
        <w:t xml:space="preserve">sequently, Sox emissions dropped nearly </w:t>
      </w:r>
      <w:r w:rsidR="00956973">
        <w:rPr>
          <w:rFonts w:asciiTheme="minorBidi" w:hAnsiTheme="minorBidi"/>
          <w:sz w:val="24"/>
          <w:szCs w:val="24"/>
          <w:lang w:eastAsia="en-GB"/>
        </w:rPr>
        <w:t xml:space="preserve">80% (BBC News, 2021) </w:t>
      </w:r>
    </w:p>
    <w:p w14:paraId="3958A649" w14:textId="4F7FB927" w:rsidR="007D0FD3" w:rsidRPr="007D0FD3" w:rsidRDefault="007D0FD3" w:rsidP="00210ACC">
      <w:pPr>
        <w:spacing w:after="0" w:line="360" w:lineRule="auto"/>
        <w:jc w:val="both"/>
        <w:rPr>
          <w:rFonts w:asciiTheme="minorBidi" w:eastAsia="Times New Roman" w:hAnsiTheme="minorBidi"/>
          <w:kern w:val="0"/>
          <w:sz w:val="24"/>
          <w:szCs w:val="24"/>
          <w:lang w:eastAsia="en-GB"/>
          <w14:ligatures w14:val="none"/>
        </w:rPr>
      </w:pPr>
      <w:r w:rsidRPr="007D0FD3">
        <w:rPr>
          <w:rFonts w:asciiTheme="minorBidi" w:eastAsia="Times New Roman" w:hAnsiTheme="minorBidi"/>
          <w:kern w:val="0"/>
          <w:sz w:val="24"/>
          <w:szCs w:val="24"/>
          <w:lang w:eastAsia="en-GB"/>
          <w14:ligatures w14:val="none"/>
        </w:rPr>
        <w:t>Transport &amp; Environment</w:t>
      </w:r>
      <w:r w:rsidR="00446758">
        <w:rPr>
          <w:rFonts w:asciiTheme="minorBidi" w:eastAsia="Times New Roman" w:hAnsiTheme="minorBidi"/>
          <w:kern w:val="0"/>
          <w:sz w:val="24"/>
          <w:szCs w:val="24"/>
          <w:lang w:eastAsia="en-GB"/>
          <w14:ligatures w14:val="none"/>
        </w:rPr>
        <w:t>’s</w:t>
      </w:r>
      <w:r w:rsidRPr="007D0FD3">
        <w:rPr>
          <w:rFonts w:asciiTheme="minorBidi" w:eastAsia="Times New Roman" w:hAnsiTheme="minorBidi"/>
          <w:kern w:val="0"/>
          <w:sz w:val="24"/>
          <w:szCs w:val="24"/>
          <w:lang w:eastAsia="en-GB"/>
          <w14:ligatures w14:val="none"/>
        </w:rPr>
        <w:t xml:space="preserve"> 202</w:t>
      </w:r>
      <w:r w:rsidR="004A5B71">
        <w:rPr>
          <w:rFonts w:asciiTheme="minorBidi" w:eastAsia="Times New Roman" w:hAnsiTheme="minorBidi"/>
          <w:kern w:val="0"/>
          <w:sz w:val="24"/>
          <w:szCs w:val="24"/>
          <w:lang w:eastAsia="en-GB"/>
          <w14:ligatures w14:val="none"/>
        </w:rPr>
        <w:t>3</w:t>
      </w:r>
      <w:r w:rsidRPr="007D0FD3">
        <w:rPr>
          <w:rFonts w:asciiTheme="minorBidi" w:eastAsia="Times New Roman" w:hAnsiTheme="minorBidi"/>
          <w:kern w:val="0"/>
          <w:sz w:val="24"/>
          <w:szCs w:val="24"/>
          <w:lang w:eastAsia="en-GB"/>
          <w14:ligatures w14:val="none"/>
        </w:rPr>
        <w:t xml:space="preserve"> </w:t>
      </w:r>
      <w:r w:rsidR="0010148E">
        <w:rPr>
          <w:rFonts w:asciiTheme="minorBidi" w:eastAsia="Times New Roman" w:hAnsiTheme="minorBidi"/>
          <w:kern w:val="0"/>
          <w:sz w:val="24"/>
          <w:szCs w:val="24"/>
          <w:lang w:eastAsia="en-GB"/>
          <w14:ligatures w14:val="none"/>
        </w:rPr>
        <w:t>study</w:t>
      </w:r>
      <w:r w:rsidRPr="007D0FD3">
        <w:rPr>
          <w:rFonts w:asciiTheme="minorBidi" w:eastAsia="Times New Roman" w:hAnsiTheme="minorBidi"/>
          <w:kern w:val="0"/>
          <w:sz w:val="24"/>
          <w:szCs w:val="24"/>
          <w:lang w:eastAsia="en-GB"/>
          <w14:ligatures w14:val="none"/>
        </w:rPr>
        <w:t xml:space="preserve"> </w:t>
      </w:r>
      <w:r w:rsidR="00446758">
        <w:rPr>
          <w:rFonts w:asciiTheme="minorBidi" w:eastAsia="Times New Roman" w:hAnsiTheme="minorBidi"/>
          <w:kern w:val="0"/>
          <w:sz w:val="24"/>
          <w:szCs w:val="24"/>
          <w:lang w:eastAsia="en-GB"/>
          <w14:ligatures w14:val="none"/>
        </w:rPr>
        <w:t xml:space="preserve">found </w:t>
      </w:r>
      <w:r w:rsidR="001A57F2">
        <w:rPr>
          <w:rFonts w:asciiTheme="minorBidi" w:eastAsia="Times New Roman" w:hAnsiTheme="minorBidi"/>
          <w:kern w:val="0"/>
          <w:sz w:val="24"/>
          <w:szCs w:val="24"/>
          <w:lang w:eastAsia="en-GB"/>
          <w14:ligatures w14:val="none"/>
        </w:rPr>
        <w:t>that Europe’s</w:t>
      </w:r>
      <w:r w:rsidR="00E206E3">
        <w:rPr>
          <w:rFonts w:asciiTheme="minorBidi" w:eastAsia="Times New Roman" w:hAnsiTheme="minorBidi"/>
          <w:kern w:val="0"/>
          <w:sz w:val="24"/>
          <w:szCs w:val="24"/>
          <w:lang w:eastAsia="en-GB"/>
          <w14:ligatures w14:val="none"/>
        </w:rPr>
        <w:t xml:space="preserve"> cruise ships emitted more Sox </w:t>
      </w:r>
      <w:r w:rsidR="006954FC">
        <w:rPr>
          <w:rFonts w:asciiTheme="minorBidi" w:eastAsia="Times New Roman" w:hAnsiTheme="minorBidi"/>
          <w:kern w:val="0"/>
          <w:sz w:val="24"/>
          <w:szCs w:val="24"/>
          <w:lang w:eastAsia="en-GB"/>
          <w14:ligatures w14:val="none"/>
        </w:rPr>
        <w:t>than 1 billion cars in 2022</w:t>
      </w:r>
      <w:r w:rsidR="00091678">
        <w:rPr>
          <w:rFonts w:asciiTheme="minorBidi" w:eastAsia="Times New Roman" w:hAnsiTheme="minorBidi"/>
          <w:kern w:val="0"/>
          <w:sz w:val="24"/>
          <w:szCs w:val="24"/>
          <w:lang w:eastAsia="en-GB"/>
          <w14:ligatures w14:val="none"/>
        </w:rPr>
        <w:t xml:space="preserve"> – over four times the total car </w:t>
      </w:r>
      <w:r w:rsidR="0084027D">
        <w:rPr>
          <w:rFonts w:asciiTheme="minorBidi" w:eastAsia="Times New Roman" w:hAnsiTheme="minorBidi"/>
          <w:kern w:val="0"/>
          <w:sz w:val="24"/>
          <w:szCs w:val="24"/>
          <w:lang w:eastAsia="en-GB"/>
          <w14:ligatures w14:val="none"/>
        </w:rPr>
        <w:t>emissions. Barcelona was the most impacted port, with cruise vessels</w:t>
      </w:r>
      <w:r w:rsidR="000F09D6">
        <w:rPr>
          <w:rFonts w:asciiTheme="minorBidi" w:eastAsia="Times New Roman" w:hAnsiTheme="minorBidi"/>
          <w:kern w:val="0"/>
          <w:sz w:val="24"/>
          <w:szCs w:val="24"/>
          <w:lang w:eastAsia="en-GB"/>
          <w14:ligatures w14:val="none"/>
        </w:rPr>
        <w:t xml:space="preserve"> releasing </w:t>
      </w:r>
      <w:r w:rsidR="00291A0A">
        <w:rPr>
          <w:rFonts w:asciiTheme="minorBidi" w:eastAsia="Times New Roman" w:hAnsiTheme="minorBidi"/>
          <w:kern w:val="0"/>
          <w:sz w:val="24"/>
          <w:szCs w:val="24"/>
          <w:lang w:eastAsia="en-GB"/>
          <w14:ligatures w14:val="none"/>
        </w:rPr>
        <w:t>nearly</w:t>
      </w:r>
      <w:r w:rsidR="000F09D6">
        <w:rPr>
          <w:rFonts w:asciiTheme="minorBidi" w:eastAsia="Times New Roman" w:hAnsiTheme="minorBidi"/>
          <w:kern w:val="0"/>
          <w:sz w:val="24"/>
          <w:szCs w:val="24"/>
          <w:lang w:eastAsia="en-GB"/>
          <w14:ligatures w14:val="none"/>
        </w:rPr>
        <w:t xml:space="preserve"> </w:t>
      </w:r>
      <w:r w:rsidR="0049371E">
        <w:rPr>
          <w:rFonts w:asciiTheme="minorBidi" w:eastAsia="Times New Roman" w:hAnsiTheme="minorBidi"/>
          <w:kern w:val="0"/>
          <w:sz w:val="24"/>
          <w:szCs w:val="24"/>
          <w:lang w:eastAsia="en-GB"/>
          <w14:ligatures w14:val="none"/>
        </w:rPr>
        <w:t>three times more Sox than all cars in the city (</w:t>
      </w:r>
      <w:r w:rsidR="00291A0A">
        <w:rPr>
          <w:rFonts w:asciiTheme="minorBidi" w:eastAsia="Times New Roman" w:hAnsiTheme="minorBidi"/>
          <w:kern w:val="0"/>
          <w:sz w:val="24"/>
          <w:szCs w:val="24"/>
          <w:lang w:eastAsia="en-GB"/>
          <w14:ligatures w14:val="none"/>
        </w:rPr>
        <w:t xml:space="preserve">Transport &amp; Environment, 2023). </w:t>
      </w:r>
      <w:r w:rsidRPr="007D0FD3">
        <w:rPr>
          <w:rFonts w:asciiTheme="minorBidi" w:eastAsia="Times New Roman" w:hAnsiTheme="minorBidi"/>
          <w:kern w:val="0"/>
          <w:sz w:val="24"/>
          <w:szCs w:val="24"/>
          <w:lang w:eastAsia="en-GB"/>
          <w14:ligatures w14:val="none"/>
        </w:rPr>
        <w:t xml:space="preserve">The European Commission claimed that </w:t>
      </w:r>
      <w:r w:rsidR="00E63DEC">
        <w:rPr>
          <w:rFonts w:asciiTheme="minorBidi" w:eastAsia="Times New Roman" w:hAnsiTheme="minorBidi"/>
          <w:kern w:val="0"/>
          <w:sz w:val="24"/>
          <w:szCs w:val="24"/>
          <w:lang w:eastAsia="en-GB"/>
          <w14:ligatures w14:val="none"/>
        </w:rPr>
        <w:t xml:space="preserve">high Nox from cruise </w:t>
      </w:r>
      <w:r w:rsidR="00B5325E">
        <w:rPr>
          <w:rFonts w:asciiTheme="minorBidi" w:eastAsia="Times New Roman" w:hAnsiTheme="minorBidi"/>
          <w:kern w:val="0"/>
          <w:sz w:val="24"/>
          <w:szCs w:val="24"/>
          <w:lang w:eastAsia="en-GB"/>
          <w14:ligatures w14:val="none"/>
        </w:rPr>
        <w:t xml:space="preserve">liners is emitted. </w:t>
      </w:r>
      <w:r w:rsidRPr="007D0FD3">
        <w:rPr>
          <w:rFonts w:asciiTheme="minorBidi" w:eastAsia="Times New Roman" w:hAnsiTheme="minorBidi"/>
          <w:kern w:val="0"/>
          <w:sz w:val="24"/>
          <w:szCs w:val="24"/>
          <w:lang w:eastAsia="en-GB"/>
          <w14:ligatures w14:val="none"/>
        </w:rPr>
        <w:t xml:space="preserve"> (European Commission, 2022).</w:t>
      </w:r>
      <w:r w:rsidRPr="007D0FD3">
        <w:rPr>
          <w:rFonts w:asciiTheme="minorBidi" w:eastAsia="Times New Roman" w:hAnsiTheme="minorBidi"/>
          <w:kern w:val="0"/>
          <w:sz w:val="24"/>
          <w:szCs w:val="24"/>
          <w:lang w:eastAsia="en-GB"/>
          <w14:ligatures w14:val="none"/>
        </w:rPr>
        <w:br/>
      </w:r>
      <w:r w:rsidRPr="007D0FD3">
        <w:rPr>
          <w:rFonts w:asciiTheme="minorBidi" w:eastAsia="Times New Roman" w:hAnsiTheme="minorBidi"/>
          <w:kern w:val="0"/>
          <w:sz w:val="24"/>
          <w:szCs w:val="24"/>
          <w:lang w:eastAsia="en-GB"/>
          <w14:ligatures w14:val="none"/>
        </w:rPr>
        <w:lastRenderedPageBreak/>
        <w:t>Residents of Venice have long objected about cruise tourism, citing deteriorating air quality, vibrations that damage ancient structures, and exacerbated floods caused by the substantial wakes of cruise ships. In 2021, the Italian government prohibited big vessels from accessing the Venetian Lagoon following UNESCO's warning of potential designation of the city as an endangered World Heritage Site (BBC News, 2021).</w:t>
      </w:r>
    </w:p>
    <w:p w14:paraId="7053ABBF" w14:textId="77777777" w:rsidR="00FC52D7" w:rsidRPr="00DA3F0F" w:rsidRDefault="00FC52D7" w:rsidP="007E4E4E">
      <w:pPr>
        <w:pStyle w:val="Heading3"/>
        <w:rPr>
          <w:rFonts w:eastAsia="Times New Roman"/>
          <w:lang w:eastAsia="en-GB"/>
        </w:rPr>
      </w:pPr>
    </w:p>
    <w:p w14:paraId="1DC95AAB" w14:textId="77777777" w:rsidR="007D0FD3" w:rsidRPr="00DA3F0F" w:rsidRDefault="007D0FD3" w:rsidP="007E4E4E">
      <w:pPr>
        <w:pStyle w:val="Heading3"/>
        <w:rPr>
          <w:rFonts w:eastAsia="Times New Roman"/>
          <w:lang w:eastAsia="en-GB"/>
        </w:rPr>
      </w:pPr>
    </w:p>
    <w:p w14:paraId="5BEB0DB9" w14:textId="79A93D6D" w:rsidR="007D0FD3" w:rsidRDefault="007D0FD3" w:rsidP="007E4E4E">
      <w:pPr>
        <w:pStyle w:val="Heading3"/>
      </w:pPr>
      <w:bookmarkStart w:id="7" w:name="_Toc199762959"/>
      <w:r w:rsidRPr="007E4E4E">
        <w:t>Marine Pollution from Wastewater and Fuel Discharged</w:t>
      </w:r>
      <w:bookmarkEnd w:id="7"/>
      <w:r w:rsidRPr="007E4E4E">
        <w:t xml:space="preserve"> </w:t>
      </w:r>
    </w:p>
    <w:p w14:paraId="51141951" w14:textId="77777777" w:rsidR="00E42031" w:rsidRDefault="00E42031" w:rsidP="00E42031"/>
    <w:p w14:paraId="473C342C" w14:textId="056A9150" w:rsidR="007D0FD3" w:rsidRPr="00DC01BD" w:rsidRDefault="00E42031" w:rsidP="00DC01BD">
      <w:pPr>
        <w:spacing w:line="360" w:lineRule="auto"/>
        <w:jc w:val="both"/>
        <w:rPr>
          <w:rFonts w:asciiTheme="minorBidi" w:hAnsiTheme="minorBidi"/>
          <w:sz w:val="24"/>
          <w:szCs w:val="24"/>
        </w:rPr>
      </w:pPr>
      <w:r w:rsidRPr="00DC01BD">
        <w:rPr>
          <w:rFonts w:asciiTheme="minorBidi" w:hAnsiTheme="minorBidi"/>
          <w:sz w:val="24"/>
          <w:szCs w:val="24"/>
        </w:rPr>
        <w:t xml:space="preserve">Cruise ships contribute </w:t>
      </w:r>
      <w:r w:rsidR="004009E5" w:rsidRPr="00DC01BD">
        <w:rPr>
          <w:rFonts w:asciiTheme="minorBidi" w:hAnsiTheme="minorBidi"/>
          <w:sz w:val="24"/>
          <w:szCs w:val="24"/>
        </w:rPr>
        <w:t xml:space="preserve">significantly to marine pollution by discharging </w:t>
      </w:r>
      <w:r w:rsidR="002F1386" w:rsidRPr="00DC01BD">
        <w:rPr>
          <w:rFonts w:asciiTheme="minorBidi" w:hAnsiTheme="minorBidi"/>
          <w:sz w:val="24"/>
          <w:szCs w:val="24"/>
        </w:rPr>
        <w:t xml:space="preserve">untreated or </w:t>
      </w:r>
      <w:r w:rsidR="00F636B6" w:rsidRPr="00DC01BD">
        <w:rPr>
          <w:rFonts w:asciiTheme="minorBidi" w:hAnsiTheme="minorBidi"/>
          <w:sz w:val="24"/>
          <w:szCs w:val="24"/>
        </w:rPr>
        <w:t>poorly treated</w:t>
      </w:r>
      <w:r w:rsidR="00CB0D94" w:rsidRPr="00DC01BD">
        <w:rPr>
          <w:rFonts w:asciiTheme="minorBidi" w:hAnsiTheme="minorBidi"/>
          <w:sz w:val="24"/>
          <w:szCs w:val="24"/>
        </w:rPr>
        <w:t xml:space="preserve"> wastewater, including greywater, blackwater, bilge water</w:t>
      </w:r>
      <w:r w:rsidR="00D37D71" w:rsidRPr="00DC01BD">
        <w:rPr>
          <w:rFonts w:asciiTheme="minorBidi" w:hAnsiTheme="minorBidi"/>
          <w:sz w:val="24"/>
          <w:szCs w:val="24"/>
        </w:rPr>
        <w:t xml:space="preserve">, and hazardous substances. These discharges </w:t>
      </w:r>
      <w:r w:rsidR="00BC1B62" w:rsidRPr="00DC01BD">
        <w:rPr>
          <w:rFonts w:asciiTheme="minorBidi" w:hAnsiTheme="minorBidi"/>
          <w:sz w:val="24"/>
          <w:szCs w:val="24"/>
        </w:rPr>
        <w:t xml:space="preserve">bring diseases, </w:t>
      </w:r>
      <w:r w:rsidR="00F636B6" w:rsidRPr="00DC01BD">
        <w:rPr>
          <w:rFonts w:asciiTheme="minorBidi" w:hAnsiTheme="minorBidi"/>
          <w:sz w:val="24"/>
          <w:szCs w:val="24"/>
        </w:rPr>
        <w:t>fertiliser,</w:t>
      </w:r>
      <w:r w:rsidR="0015109C" w:rsidRPr="00DC01BD">
        <w:rPr>
          <w:rFonts w:asciiTheme="minorBidi" w:hAnsiTheme="minorBidi"/>
          <w:sz w:val="24"/>
          <w:szCs w:val="24"/>
        </w:rPr>
        <w:t xml:space="preserve"> and toxins into delicate marine</w:t>
      </w:r>
      <w:r w:rsidR="000E7B4C" w:rsidRPr="00DC01BD">
        <w:rPr>
          <w:rFonts w:asciiTheme="minorBidi" w:hAnsiTheme="minorBidi"/>
          <w:sz w:val="24"/>
          <w:szCs w:val="24"/>
        </w:rPr>
        <w:t xml:space="preserve"> ecosystems (Di Vaio &amp; Varriale, 2020)</w:t>
      </w:r>
      <w:r w:rsidR="00E06BF2" w:rsidRPr="00DC01BD">
        <w:rPr>
          <w:rFonts w:asciiTheme="minorBidi" w:hAnsiTheme="minorBidi"/>
          <w:sz w:val="24"/>
          <w:szCs w:val="24"/>
        </w:rPr>
        <w:t>.</w:t>
      </w:r>
    </w:p>
    <w:p w14:paraId="18812A2D" w14:textId="462709D2" w:rsidR="00DC01BD" w:rsidRPr="00DC01BD" w:rsidRDefault="007519C3" w:rsidP="00BE5717">
      <w:pPr>
        <w:spacing w:line="360" w:lineRule="auto"/>
        <w:jc w:val="both"/>
        <w:rPr>
          <w:rFonts w:asciiTheme="minorBidi" w:hAnsiTheme="minorBidi"/>
          <w:sz w:val="24"/>
          <w:szCs w:val="24"/>
        </w:rPr>
      </w:pPr>
      <w:r w:rsidRPr="00DC01BD">
        <w:rPr>
          <w:rFonts w:asciiTheme="minorBidi" w:hAnsiTheme="minorBidi"/>
          <w:sz w:val="24"/>
          <w:szCs w:val="24"/>
        </w:rPr>
        <w:t xml:space="preserve">In 2023, Princess Cruises </w:t>
      </w:r>
      <w:r w:rsidR="007E7DA5" w:rsidRPr="00DC01BD">
        <w:rPr>
          <w:rFonts w:asciiTheme="minorBidi" w:hAnsiTheme="minorBidi"/>
          <w:sz w:val="24"/>
          <w:szCs w:val="24"/>
        </w:rPr>
        <w:t xml:space="preserve">was reported for discharging </w:t>
      </w:r>
      <w:r w:rsidR="00C90270" w:rsidRPr="00DC01BD">
        <w:rPr>
          <w:rFonts w:asciiTheme="minorBidi" w:hAnsiTheme="minorBidi"/>
          <w:sz w:val="24"/>
          <w:szCs w:val="24"/>
        </w:rPr>
        <w:t>oily waste and greywater in Alaskan protected water</w:t>
      </w:r>
      <w:r w:rsidR="00966892" w:rsidRPr="00DC01BD">
        <w:rPr>
          <w:rFonts w:asciiTheme="minorBidi" w:hAnsiTheme="minorBidi"/>
          <w:sz w:val="24"/>
          <w:szCs w:val="24"/>
        </w:rPr>
        <w:t>s, including Glacier Bay National Park (Cruise Law</w:t>
      </w:r>
      <w:r w:rsidR="004B2BE1" w:rsidRPr="00DC01BD">
        <w:rPr>
          <w:rFonts w:asciiTheme="minorBidi" w:hAnsiTheme="minorBidi"/>
          <w:sz w:val="24"/>
          <w:szCs w:val="24"/>
        </w:rPr>
        <w:t xml:space="preserve"> News, 2023). </w:t>
      </w:r>
    </w:p>
    <w:p w14:paraId="1DA9490E" w14:textId="4D6658C5" w:rsidR="007D0FD3" w:rsidRPr="007D0FD3" w:rsidRDefault="007D0FD3" w:rsidP="00DC01BD">
      <w:pPr>
        <w:spacing w:after="0" w:line="360" w:lineRule="auto"/>
        <w:jc w:val="both"/>
        <w:rPr>
          <w:rFonts w:asciiTheme="minorBidi" w:eastAsia="Times New Roman" w:hAnsiTheme="minorBidi"/>
          <w:kern w:val="0"/>
          <w:sz w:val="24"/>
          <w:szCs w:val="24"/>
          <w:lang w:eastAsia="en-GB"/>
          <w14:ligatures w14:val="none"/>
        </w:rPr>
      </w:pPr>
      <w:r w:rsidRPr="00DC01BD">
        <w:rPr>
          <w:rFonts w:asciiTheme="minorBidi" w:eastAsia="Times New Roman" w:hAnsiTheme="minorBidi"/>
          <w:kern w:val="0"/>
          <w:sz w:val="24"/>
          <w:szCs w:val="24"/>
          <w:lang w:eastAsia="en-GB"/>
          <w14:ligatures w14:val="none"/>
        </w:rPr>
        <w:t>The increase in cruise tourism in Juneau, Alaska, has resulted in local discontent over water pollution, overcrowding, and the pressure on</w:t>
      </w:r>
      <w:r w:rsidRPr="007D0FD3">
        <w:rPr>
          <w:rFonts w:asciiTheme="minorBidi" w:eastAsia="Times New Roman" w:hAnsiTheme="minorBidi"/>
          <w:kern w:val="0"/>
          <w:sz w:val="24"/>
          <w:szCs w:val="24"/>
          <w:lang w:eastAsia="en-GB"/>
          <w14:ligatures w14:val="none"/>
        </w:rPr>
        <w:t xml:space="preserve"> the infrastructure of the tiny town. A 2022 resident petition advocated for restrictions on cruise ship arrivals, citing noise, sewage contamination, and strain on local health services (Anchorage Daily News, 202</w:t>
      </w:r>
      <w:r w:rsidR="008A54E8">
        <w:rPr>
          <w:rFonts w:asciiTheme="minorBidi" w:eastAsia="Times New Roman" w:hAnsiTheme="minorBidi"/>
          <w:kern w:val="0"/>
          <w:sz w:val="24"/>
          <w:szCs w:val="24"/>
          <w:lang w:eastAsia="en-GB"/>
          <w14:ligatures w14:val="none"/>
        </w:rPr>
        <w:t>4</w:t>
      </w:r>
      <w:r w:rsidRPr="007D0FD3">
        <w:rPr>
          <w:rFonts w:asciiTheme="minorBidi" w:eastAsia="Times New Roman" w:hAnsiTheme="minorBidi"/>
          <w:kern w:val="0"/>
          <w:sz w:val="24"/>
          <w:szCs w:val="24"/>
          <w:lang w:eastAsia="en-GB"/>
          <w14:ligatures w14:val="none"/>
        </w:rPr>
        <w:t>).</w:t>
      </w:r>
    </w:p>
    <w:p w14:paraId="318F39BA" w14:textId="77777777" w:rsidR="007D0FD3" w:rsidRPr="00DA3F0F" w:rsidRDefault="007D0FD3" w:rsidP="00DA3F0F">
      <w:pPr>
        <w:spacing w:after="0" w:line="360" w:lineRule="auto"/>
        <w:jc w:val="both"/>
        <w:rPr>
          <w:rFonts w:asciiTheme="minorBidi" w:eastAsia="Times New Roman" w:hAnsiTheme="minorBidi"/>
          <w:kern w:val="0"/>
          <w:sz w:val="24"/>
          <w:szCs w:val="24"/>
          <w:lang w:eastAsia="en-GB"/>
          <w14:ligatures w14:val="none"/>
        </w:rPr>
      </w:pPr>
    </w:p>
    <w:p w14:paraId="7045A8AE" w14:textId="77777777" w:rsidR="007D0FD3" w:rsidRPr="00DA3F0F" w:rsidRDefault="007D0FD3" w:rsidP="00DA3F0F">
      <w:pPr>
        <w:spacing w:after="0" w:line="360" w:lineRule="auto"/>
        <w:jc w:val="both"/>
        <w:rPr>
          <w:rFonts w:asciiTheme="minorBidi" w:eastAsia="Times New Roman" w:hAnsiTheme="minorBidi"/>
          <w:kern w:val="0"/>
          <w:sz w:val="24"/>
          <w:szCs w:val="24"/>
          <w:lang w:eastAsia="en-GB"/>
          <w14:ligatures w14:val="none"/>
        </w:rPr>
      </w:pPr>
    </w:p>
    <w:p w14:paraId="30F641F6" w14:textId="2D2BC5E6" w:rsidR="007D0FD3" w:rsidRPr="00DA3F0F" w:rsidRDefault="007D0FD3" w:rsidP="007E4E4E">
      <w:pPr>
        <w:pStyle w:val="Heading3"/>
        <w:rPr>
          <w:rFonts w:eastAsia="Times New Roman"/>
          <w:lang w:eastAsia="en-GB"/>
        </w:rPr>
      </w:pPr>
      <w:bookmarkStart w:id="8" w:name="_Toc199762960"/>
      <w:r w:rsidRPr="00DA3F0F">
        <w:rPr>
          <w:rFonts w:eastAsia="Times New Roman"/>
          <w:lang w:eastAsia="en-GB"/>
        </w:rPr>
        <w:t>Damage to Coral Reefs and Costal Ecosystems</w:t>
      </w:r>
      <w:bookmarkEnd w:id="8"/>
    </w:p>
    <w:p w14:paraId="3F52C5B7" w14:textId="77777777" w:rsidR="007D0FD3" w:rsidRPr="00DA3F0F" w:rsidRDefault="007D0FD3" w:rsidP="00DA3F0F">
      <w:pPr>
        <w:spacing w:after="0" w:line="360" w:lineRule="auto"/>
        <w:jc w:val="both"/>
        <w:rPr>
          <w:rFonts w:asciiTheme="minorBidi" w:eastAsia="Times New Roman" w:hAnsiTheme="minorBidi"/>
          <w:color w:val="4C94D8" w:themeColor="text2" w:themeTint="80"/>
          <w:kern w:val="0"/>
          <w:sz w:val="24"/>
          <w:szCs w:val="24"/>
          <w:lang w:eastAsia="en-GB"/>
          <w14:ligatures w14:val="none"/>
        </w:rPr>
      </w:pPr>
    </w:p>
    <w:p w14:paraId="797D6D64" w14:textId="77777777" w:rsidR="007D0FD3" w:rsidRPr="00DA3F0F" w:rsidRDefault="007D0FD3" w:rsidP="00DA3F0F">
      <w:pPr>
        <w:spacing w:after="0" w:line="360" w:lineRule="auto"/>
        <w:jc w:val="both"/>
        <w:rPr>
          <w:rFonts w:asciiTheme="minorBidi" w:eastAsia="Times New Roman" w:hAnsiTheme="minorBidi"/>
          <w:kern w:val="0"/>
          <w:sz w:val="24"/>
          <w:szCs w:val="24"/>
          <w:lang w:eastAsia="en-GB"/>
          <w14:ligatures w14:val="none"/>
        </w:rPr>
      </w:pPr>
    </w:p>
    <w:p w14:paraId="2537FF02" w14:textId="604026AC" w:rsidR="007D0FD3" w:rsidRPr="007D0FD3" w:rsidRDefault="007D0FD3" w:rsidP="00DA3F0F">
      <w:pPr>
        <w:spacing w:after="0" w:line="360" w:lineRule="auto"/>
        <w:jc w:val="both"/>
        <w:rPr>
          <w:rFonts w:asciiTheme="minorBidi" w:eastAsia="Times New Roman" w:hAnsiTheme="minorBidi"/>
          <w:kern w:val="0"/>
          <w:sz w:val="24"/>
          <w:szCs w:val="24"/>
          <w:lang w:eastAsia="en-GB"/>
          <w14:ligatures w14:val="none"/>
        </w:rPr>
      </w:pPr>
      <w:r w:rsidRPr="007D0FD3">
        <w:rPr>
          <w:rFonts w:asciiTheme="minorBidi" w:eastAsia="Times New Roman" w:hAnsiTheme="minorBidi"/>
          <w:kern w:val="0"/>
          <w:sz w:val="24"/>
          <w:szCs w:val="24"/>
          <w:lang w:eastAsia="en-GB"/>
          <w14:ligatures w14:val="none"/>
        </w:rPr>
        <w:t xml:space="preserve">Cruise tourism exerts direct physical effects on marine biodiversity via anchoring, wave turbulence, and the construction of port infrastructure. These acts can cause irreversible harm to coral reefs, seagrass beds, and coastal ecosystems, especially in tiny island nations and prominent cruise ports (Tzannatos, 2010). </w:t>
      </w:r>
      <w:r w:rsidRPr="007D0FD3">
        <w:rPr>
          <w:rFonts w:asciiTheme="minorBidi" w:eastAsia="Times New Roman" w:hAnsiTheme="minorBidi"/>
          <w:kern w:val="0"/>
          <w:sz w:val="24"/>
          <w:szCs w:val="24"/>
          <w:lang w:eastAsia="en-GB"/>
          <w14:ligatures w14:val="none"/>
        </w:rPr>
        <w:br/>
        <w:t xml:space="preserve">In 2020, a proposed $250 million extension of a cruise pier in the Cayman Islands was </w:t>
      </w:r>
      <w:r w:rsidRPr="007D0FD3">
        <w:rPr>
          <w:rFonts w:asciiTheme="minorBidi" w:eastAsia="Times New Roman" w:hAnsiTheme="minorBidi"/>
          <w:kern w:val="0"/>
          <w:sz w:val="24"/>
          <w:szCs w:val="24"/>
          <w:lang w:eastAsia="en-GB"/>
          <w14:ligatures w14:val="none"/>
        </w:rPr>
        <w:lastRenderedPageBreak/>
        <w:t xml:space="preserve">halted because to popular opposition and environmental evaluations indicating it would devastate more than </w:t>
      </w:r>
      <w:r w:rsidR="00DA3F0F" w:rsidRPr="007D0FD3">
        <w:rPr>
          <w:rFonts w:asciiTheme="minorBidi" w:eastAsia="Times New Roman" w:hAnsiTheme="minorBidi"/>
          <w:kern w:val="0"/>
          <w:sz w:val="24"/>
          <w:szCs w:val="24"/>
          <w:lang w:eastAsia="en-GB"/>
          <w14:ligatures w14:val="none"/>
        </w:rPr>
        <w:t>fifteen</w:t>
      </w:r>
      <w:r w:rsidRPr="007D0FD3">
        <w:rPr>
          <w:rFonts w:asciiTheme="minorBidi" w:eastAsia="Times New Roman" w:hAnsiTheme="minorBidi"/>
          <w:kern w:val="0"/>
          <w:sz w:val="24"/>
          <w:szCs w:val="24"/>
          <w:lang w:eastAsia="en-GB"/>
          <w14:ligatures w14:val="none"/>
        </w:rPr>
        <w:t xml:space="preserve"> acres of coral reef. Marine experts cautioned that the degradation of the reef will jeopardise biodiversity, local fisheries, and coastal protection (The Guardian, 2019).</w:t>
      </w:r>
      <w:r w:rsidRPr="007D0FD3">
        <w:rPr>
          <w:rFonts w:asciiTheme="minorBidi" w:eastAsia="Times New Roman" w:hAnsiTheme="minorBidi"/>
          <w:kern w:val="0"/>
          <w:sz w:val="24"/>
          <w:szCs w:val="24"/>
          <w:lang w:eastAsia="en-GB"/>
          <w14:ligatures w14:val="none"/>
        </w:rPr>
        <w:br/>
        <w:t>Caymanian people and local enterprises were concerned that the destruction of the reef would jeopardise their long-term economic dependence on dive tourism, which contributes more significantly to the local economy than cruise stopovers. The referendum indicated a transition towards promoting sustainable tourism within the community (Caribbean Journal, 2020).</w:t>
      </w:r>
    </w:p>
    <w:p w14:paraId="6CEC2576" w14:textId="77777777" w:rsidR="007D0FD3" w:rsidRPr="00DA3F0F" w:rsidRDefault="007D0FD3" w:rsidP="00DA3F0F">
      <w:pPr>
        <w:spacing w:after="0" w:line="360" w:lineRule="auto"/>
        <w:jc w:val="both"/>
        <w:rPr>
          <w:rFonts w:asciiTheme="minorBidi" w:eastAsia="Times New Roman" w:hAnsiTheme="minorBidi"/>
          <w:kern w:val="0"/>
          <w:sz w:val="24"/>
          <w:szCs w:val="24"/>
          <w:lang w:eastAsia="en-GB"/>
          <w14:ligatures w14:val="none"/>
        </w:rPr>
      </w:pPr>
    </w:p>
    <w:p w14:paraId="73E18F6F" w14:textId="77777777" w:rsidR="007D0FD3" w:rsidRPr="00DA3F0F" w:rsidRDefault="007D0FD3" w:rsidP="00DA3F0F">
      <w:pPr>
        <w:spacing w:after="0" w:line="360" w:lineRule="auto"/>
        <w:jc w:val="both"/>
        <w:rPr>
          <w:rFonts w:asciiTheme="minorBidi" w:eastAsia="Times New Roman" w:hAnsiTheme="minorBidi"/>
          <w:kern w:val="0"/>
          <w:sz w:val="24"/>
          <w:szCs w:val="24"/>
          <w:lang w:eastAsia="en-GB"/>
          <w14:ligatures w14:val="none"/>
        </w:rPr>
      </w:pPr>
    </w:p>
    <w:p w14:paraId="0DD9B696" w14:textId="69390B60" w:rsidR="007D0FD3" w:rsidRPr="00DA3F0F" w:rsidRDefault="00CB3DDB" w:rsidP="007E4E4E">
      <w:pPr>
        <w:pStyle w:val="Heading2"/>
        <w:rPr>
          <w:rFonts w:eastAsia="Times New Roman"/>
          <w:lang w:eastAsia="en-GB"/>
        </w:rPr>
      </w:pPr>
      <w:bookmarkStart w:id="9" w:name="_Toc199762961"/>
      <w:r w:rsidRPr="00DA3F0F">
        <w:rPr>
          <w:rFonts w:eastAsia="Times New Roman"/>
          <w:lang w:eastAsia="en-GB"/>
        </w:rPr>
        <w:t>Solutions and Sustainable Practices in Cruise Transport</w:t>
      </w:r>
      <w:bookmarkEnd w:id="9"/>
      <w:r w:rsidRPr="00DA3F0F">
        <w:rPr>
          <w:rFonts w:eastAsia="Times New Roman"/>
          <w:lang w:eastAsia="en-GB"/>
        </w:rPr>
        <w:t xml:space="preserve"> </w:t>
      </w:r>
    </w:p>
    <w:p w14:paraId="0D008D4A" w14:textId="77777777" w:rsidR="00CB3DDB" w:rsidRPr="00DA3F0F" w:rsidRDefault="00CB3DDB" w:rsidP="00DA3F0F">
      <w:pPr>
        <w:spacing w:after="0" w:line="360" w:lineRule="auto"/>
        <w:jc w:val="both"/>
        <w:rPr>
          <w:rFonts w:asciiTheme="minorBidi" w:eastAsia="Times New Roman" w:hAnsiTheme="minorBidi"/>
          <w:color w:val="4C94D8" w:themeColor="text2" w:themeTint="80"/>
          <w:kern w:val="0"/>
          <w:sz w:val="24"/>
          <w:szCs w:val="24"/>
          <w:lang w:eastAsia="en-GB"/>
          <w14:ligatures w14:val="none"/>
        </w:rPr>
      </w:pPr>
    </w:p>
    <w:p w14:paraId="31568096" w14:textId="1C673D37" w:rsidR="00CB3DDB" w:rsidRPr="00DA3F0F" w:rsidRDefault="00CB3DDB" w:rsidP="007E4E4E">
      <w:pPr>
        <w:pStyle w:val="Heading3"/>
        <w:rPr>
          <w:rFonts w:eastAsia="Times New Roman"/>
          <w:lang w:eastAsia="en-GB"/>
        </w:rPr>
      </w:pPr>
      <w:bookmarkStart w:id="10" w:name="_Toc199762962"/>
      <w:r w:rsidRPr="00DA3F0F">
        <w:rPr>
          <w:rFonts w:eastAsia="Times New Roman"/>
          <w:lang w:eastAsia="en-GB"/>
        </w:rPr>
        <w:t>Reducing Air Pollution and Carbon Emissions</w:t>
      </w:r>
      <w:bookmarkEnd w:id="10"/>
      <w:r w:rsidRPr="00DA3F0F">
        <w:rPr>
          <w:rFonts w:eastAsia="Times New Roman"/>
          <w:lang w:eastAsia="en-GB"/>
        </w:rPr>
        <w:t xml:space="preserve"> </w:t>
      </w:r>
    </w:p>
    <w:p w14:paraId="157B0D79" w14:textId="77777777" w:rsidR="00CB3DDB" w:rsidRPr="00DA3F0F" w:rsidRDefault="00CB3DDB" w:rsidP="00DA3F0F">
      <w:pPr>
        <w:spacing w:after="0" w:line="360" w:lineRule="auto"/>
        <w:jc w:val="both"/>
        <w:rPr>
          <w:rFonts w:asciiTheme="minorBidi" w:eastAsia="Times New Roman" w:hAnsiTheme="minorBidi"/>
          <w:kern w:val="0"/>
          <w:sz w:val="24"/>
          <w:szCs w:val="24"/>
          <w:lang w:eastAsia="en-GB"/>
          <w14:ligatures w14:val="none"/>
        </w:rPr>
      </w:pPr>
    </w:p>
    <w:p w14:paraId="76FE9A9A" w14:textId="77777777" w:rsidR="00CB3DDB" w:rsidRPr="00CB3DDB" w:rsidRDefault="00CB3DDB" w:rsidP="00DA3F0F">
      <w:pPr>
        <w:spacing w:after="0" w:line="360" w:lineRule="auto"/>
        <w:jc w:val="both"/>
        <w:rPr>
          <w:rFonts w:asciiTheme="minorBidi" w:eastAsia="Times New Roman" w:hAnsiTheme="minorBidi"/>
          <w:kern w:val="0"/>
          <w:sz w:val="24"/>
          <w:szCs w:val="24"/>
          <w:lang w:eastAsia="en-GB"/>
          <w14:ligatures w14:val="none"/>
        </w:rPr>
      </w:pPr>
      <w:r w:rsidRPr="00CB3DDB">
        <w:rPr>
          <w:rFonts w:asciiTheme="minorBidi" w:eastAsia="Times New Roman" w:hAnsiTheme="minorBidi"/>
          <w:kern w:val="0"/>
          <w:sz w:val="24"/>
          <w:szCs w:val="24"/>
          <w:lang w:eastAsia="en-GB"/>
          <w14:ligatures w14:val="none"/>
        </w:rPr>
        <w:t>The cruise industry is adopting cleaner fuels and emissions-reduction technology to alleviate the effects of air pollution and climate change. Liquefied Natural Gas (LNG) has become the predominant substitute for heavy fuel oil, significantly decreasing sulphur oxides (SOx), nitrogen oxides (NOx) and particulate matter (Carnival Corporation, 2023).</w:t>
      </w:r>
      <w:r w:rsidRPr="00CB3DDB">
        <w:rPr>
          <w:rFonts w:asciiTheme="minorBidi" w:eastAsia="Times New Roman" w:hAnsiTheme="minorBidi"/>
          <w:kern w:val="0"/>
          <w:sz w:val="24"/>
          <w:szCs w:val="24"/>
          <w:lang w:eastAsia="en-GB"/>
          <w14:ligatures w14:val="none"/>
        </w:rPr>
        <w:br/>
        <w:t>Shore power, or cold ironing, allows ships to deactivate their engines when anchored by connecting to a local power grid. Ports such as Seattle have pledged to require shore power for all cruise ships by 2027 to reduce urban emissions (Port of Seattle, 2023).</w:t>
      </w:r>
      <w:r w:rsidRPr="00CB3DDB">
        <w:rPr>
          <w:rFonts w:asciiTheme="minorBidi" w:eastAsia="Times New Roman" w:hAnsiTheme="minorBidi"/>
          <w:kern w:val="0"/>
          <w:sz w:val="24"/>
          <w:szCs w:val="24"/>
          <w:lang w:eastAsia="en-GB"/>
          <w14:ligatures w14:val="none"/>
        </w:rPr>
        <w:br/>
        <w:t>Cruise lines are experimenting with hybrid propulsion systems, rotor sails, and wind-assisted technologies to enhance energy efficiency and decrease fuel consumption (EnvironBuzz, 2023). These technologies signify a burgeoning industry trend aimed at attaining carbon neutrality in accordance with IMO decarbonisation objectives (IMO, 2023).</w:t>
      </w:r>
    </w:p>
    <w:p w14:paraId="54EBFCAB" w14:textId="77777777" w:rsidR="00CB3DDB" w:rsidRPr="00DA3F0F" w:rsidRDefault="00CB3DDB" w:rsidP="00DA3F0F">
      <w:pPr>
        <w:spacing w:after="0" w:line="360" w:lineRule="auto"/>
        <w:jc w:val="both"/>
        <w:rPr>
          <w:rFonts w:asciiTheme="minorBidi" w:eastAsia="Times New Roman" w:hAnsiTheme="minorBidi"/>
          <w:kern w:val="0"/>
          <w:sz w:val="24"/>
          <w:szCs w:val="24"/>
          <w:lang w:eastAsia="en-GB"/>
          <w14:ligatures w14:val="none"/>
        </w:rPr>
      </w:pPr>
    </w:p>
    <w:p w14:paraId="0493EAD1" w14:textId="77777777" w:rsidR="00CB3DDB" w:rsidRPr="00DA3F0F" w:rsidRDefault="00CB3DDB" w:rsidP="00DA3F0F">
      <w:pPr>
        <w:spacing w:after="0" w:line="360" w:lineRule="auto"/>
        <w:jc w:val="both"/>
        <w:rPr>
          <w:rFonts w:asciiTheme="minorBidi" w:eastAsia="Times New Roman" w:hAnsiTheme="minorBidi"/>
          <w:kern w:val="0"/>
          <w:sz w:val="24"/>
          <w:szCs w:val="24"/>
          <w:lang w:eastAsia="en-GB"/>
          <w14:ligatures w14:val="none"/>
        </w:rPr>
      </w:pPr>
    </w:p>
    <w:p w14:paraId="653E2645" w14:textId="05DB1A4B" w:rsidR="00CB3DDB" w:rsidRPr="00DA3F0F" w:rsidRDefault="00CB3DDB" w:rsidP="007E4E4E">
      <w:pPr>
        <w:pStyle w:val="Heading3"/>
        <w:rPr>
          <w:rFonts w:eastAsia="Times New Roman"/>
          <w:lang w:eastAsia="en-GB"/>
        </w:rPr>
      </w:pPr>
      <w:bookmarkStart w:id="11" w:name="_Toc199762963"/>
      <w:r w:rsidRPr="00DA3F0F">
        <w:rPr>
          <w:rFonts w:eastAsia="Times New Roman"/>
          <w:lang w:eastAsia="en-GB"/>
        </w:rPr>
        <w:lastRenderedPageBreak/>
        <w:t>Improving Wastewater and Pollution Management</w:t>
      </w:r>
      <w:bookmarkEnd w:id="11"/>
    </w:p>
    <w:p w14:paraId="4007D826" w14:textId="77777777" w:rsidR="00CB3DDB" w:rsidRPr="00DA3F0F" w:rsidRDefault="00CB3DDB" w:rsidP="00DA3F0F">
      <w:pPr>
        <w:spacing w:after="0" w:line="360" w:lineRule="auto"/>
        <w:jc w:val="both"/>
        <w:rPr>
          <w:rFonts w:asciiTheme="minorBidi" w:eastAsia="Times New Roman" w:hAnsiTheme="minorBidi"/>
          <w:kern w:val="0"/>
          <w:sz w:val="24"/>
          <w:szCs w:val="24"/>
          <w:lang w:eastAsia="en-GB"/>
          <w14:ligatures w14:val="none"/>
        </w:rPr>
      </w:pPr>
    </w:p>
    <w:p w14:paraId="6E6FBB94" w14:textId="77777777" w:rsidR="00D33204" w:rsidRPr="00D33204" w:rsidRDefault="00D33204" w:rsidP="00DA3F0F">
      <w:pPr>
        <w:spacing w:after="0" w:line="360" w:lineRule="auto"/>
        <w:jc w:val="both"/>
        <w:rPr>
          <w:rFonts w:asciiTheme="minorBidi" w:eastAsia="Times New Roman" w:hAnsiTheme="minorBidi"/>
          <w:kern w:val="0"/>
          <w:sz w:val="24"/>
          <w:szCs w:val="24"/>
          <w:lang w:eastAsia="en-GB"/>
          <w14:ligatures w14:val="none"/>
        </w:rPr>
      </w:pPr>
      <w:r w:rsidRPr="00D33204">
        <w:rPr>
          <w:rFonts w:asciiTheme="minorBidi" w:eastAsia="Times New Roman" w:hAnsiTheme="minorBidi"/>
          <w:kern w:val="0"/>
          <w:sz w:val="24"/>
          <w:szCs w:val="24"/>
          <w:lang w:eastAsia="en-GB"/>
          <w14:ligatures w14:val="none"/>
        </w:rPr>
        <w:t xml:space="preserve">Cruise ships are progressively equipped with Advanced Wastewater Treatment Systems (AWTS) that can eliminate dirt, nutrients, and pathogens prior to discharge. Technologies encompass bioreactors made of membranes and ultraviolet sterilisation systems, which surpass terrestrial treatment regulations in several nations (Wärtsilä, 2023). </w:t>
      </w:r>
      <w:r w:rsidRPr="00D33204">
        <w:rPr>
          <w:rFonts w:asciiTheme="minorBidi" w:eastAsia="Times New Roman" w:hAnsiTheme="minorBidi"/>
          <w:kern w:val="0"/>
          <w:sz w:val="24"/>
          <w:szCs w:val="24"/>
          <w:lang w:eastAsia="en-GB"/>
          <w14:ligatures w14:val="none"/>
        </w:rPr>
        <w:br/>
        <w:t>Companies like Evac provide comprehensive systems for hoover collection, bio-digestion, greywater treatment and solid waste segregation, hence mitigating the danger of illicit or detrimental discharges (Evac, 2023). These solutions are particularly vital in IMO-designated Special Areas such as the Baltic and Alaskan seas, where discharge rules are more stringent (IMO, 2023).</w:t>
      </w:r>
      <w:r w:rsidRPr="00D33204">
        <w:rPr>
          <w:rFonts w:asciiTheme="minorBidi" w:eastAsia="Times New Roman" w:hAnsiTheme="minorBidi"/>
          <w:kern w:val="0"/>
          <w:sz w:val="24"/>
          <w:szCs w:val="24"/>
          <w:lang w:eastAsia="en-GB"/>
          <w14:ligatures w14:val="none"/>
        </w:rPr>
        <w:br/>
        <w:t>Additionally, port authorities and the European Maritime Safety Agency (EMSA) are employing satellite monitoring to oversee oil spills and unauthorised discharges at sea (EMSA, 2022).</w:t>
      </w:r>
    </w:p>
    <w:p w14:paraId="0CE295CE" w14:textId="77777777" w:rsidR="00CB3DDB" w:rsidRPr="00DA3F0F" w:rsidRDefault="00CB3DDB" w:rsidP="00DA3F0F">
      <w:pPr>
        <w:spacing w:after="0" w:line="360" w:lineRule="auto"/>
        <w:jc w:val="both"/>
        <w:rPr>
          <w:rFonts w:asciiTheme="minorBidi" w:eastAsia="Times New Roman" w:hAnsiTheme="minorBidi"/>
          <w:kern w:val="0"/>
          <w:sz w:val="24"/>
          <w:szCs w:val="24"/>
          <w:lang w:eastAsia="en-GB"/>
          <w14:ligatures w14:val="none"/>
        </w:rPr>
      </w:pPr>
    </w:p>
    <w:p w14:paraId="0C9F57DF" w14:textId="77777777" w:rsidR="00D33204" w:rsidRPr="00DA3F0F" w:rsidRDefault="00D33204" w:rsidP="007E4E4E">
      <w:pPr>
        <w:pStyle w:val="Heading3"/>
        <w:rPr>
          <w:rFonts w:eastAsia="Times New Roman"/>
          <w:lang w:eastAsia="en-GB"/>
        </w:rPr>
      </w:pPr>
    </w:p>
    <w:p w14:paraId="4AB5EA8B" w14:textId="3DB9FA00" w:rsidR="00D33204" w:rsidRPr="00DA3F0F" w:rsidRDefault="00D33204" w:rsidP="007E4E4E">
      <w:pPr>
        <w:pStyle w:val="Heading2"/>
        <w:rPr>
          <w:rFonts w:eastAsia="Times New Roman"/>
          <w:lang w:eastAsia="en-GB"/>
        </w:rPr>
      </w:pPr>
      <w:bookmarkStart w:id="12" w:name="_Toc199762964"/>
      <w:r w:rsidRPr="00DA3F0F">
        <w:rPr>
          <w:rFonts w:eastAsia="Times New Roman"/>
          <w:lang w:eastAsia="en-GB"/>
        </w:rPr>
        <w:t>Protecting Coral Reefs and Marine Ecosystem</w:t>
      </w:r>
      <w:bookmarkEnd w:id="12"/>
      <w:r w:rsidRPr="00DA3F0F">
        <w:rPr>
          <w:rFonts w:eastAsia="Times New Roman"/>
          <w:lang w:eastAsia="en-GB"/>
        </w:rPr>
        <w:t xml:space="preserve"> </w:t>
      </w:r>
    </w:p>
    <w:p w14:paraId="22F85985"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10DD37AA" w14:textId="0118D665" w:rsidR="00D33204" w:rsidRPr="00D33204" w:rsidRDefault="00D33204" w:rsidP="00DA3F0F">
      <w:pPr>
        <w:spacing w:after="0" w:line="360" w:lineRule="auto"/>
        <w:jc w:val="both"/>
        <w:rPr>
          <w:rFonts w:asciiTheme="minorBidi" w:eastAsia="Times New Roman" w:hAnsiTheme="minorBidi"/>
          <w:kern w:val="0"/>
          <w:sz w:val="24"/>
          <w:szCs w:val="24"/>
          <w:lang w:eastAsia="en-GB"/>
          <w14:ligatures w14:val="none"/>
        </w:rPr>
      </w:pPr>
      <w:r w:rsidRPr="00D33204">
        <w:rPr>
          <w:rFonts w:asciiTheme="minorBidi" w:eastAsia="Times New Roman" w:hAnsiTheme="minorBidi"/>
          <w:kern w:val="0"/>
          <w:sz w:val="24"/>
          <w:szCs w:val="24"/>
          <w:lang w:eastAsia="en-GB"/>
          <w14:ligatures w14:val="none"/>
        </w:rPr>
        <w:t xml:space="preserve">Cruise ports are implementing various legal and technical measures to safeguard delicate marine ecosystems. Floating docks and mooring buoys are </w:t>
      </w:r>
      <w:r w:rsidR="00DA3F0F" w:rsidRPr="00D33204">
        <w:rPr>
          <w:rFonts w:asciiTheme="minorBidi" w:eastAsia="Times New Roman" w:hAnsiTheme="minorBidi"/>
          <w:kern w:val="0"/>
          <w:sz w:val="24"/>
          <w:szCs w:val="24"/>
          <w:lang w:eastAsia="en-GB"/>
          <w14:ligatures w14:val="none"/>
        </w:rPr>
        <w:t>used</w:t>
      </w:r>
      <w:r w:rsidRPr="00D33204">
        <w:rPr>
          <w:rFonts w:asciiTheme="minorBidi" w:eastAsia="Times New Roman" w:hAnsiTheme="minorBidi"/>
          <w:kern w:val="0"/>
          <w:sz w:val="24"/>
          <w:szCs w:val="24"/>
          <w:lang w:eastAsia="en-GB"/>
          <w14:ligatures w14:val="none"/>
        </w:rPr>
        <w:t xml:space="preserve"> instead of anchoring, particularly in coral-rich areas, to prevent seabed scouring (Rainforest Rescue, 2020). </w:t>
      </w:r>
      <w:r w:rsidRPr="00D33204">
        <w:rPr>
          <w:rFonts w:asciiTheme="minorBidi" w:eastAsia="Times New Roman" w:hAnsiTheme="minorBidi"/>
          <w:kern w:val="0"/>
          <w:sz w:val="24"/>
          <w:szCs w:val="24"/>
          <w:lang w:eastAsia="en-GB"/>
          <w14:ligatures w14:val="none"/>
        </w:rPr>
        <w:br/>
        <w:t>In 2021, Venice prohibited big cruise ships from her historic lagoon due to worries over erosion, pollution, and pressure from UNESCO</w:t>
      </w:r>
      <w:r w:rsidR="001939B4">
        <w:rPr>
          <w:rFonts w:asciiTheme="minorBidi" w:eastAsia="Times New Roman" w:hAnsiTheme="minorBidi"/>
          <w:kern w:val="0"/>
          <w:sz w:val="24"/>
          <w:szCs w:val="24"/>
          <w:lang w:eastAsia="en-GB"/>
          <w14:ligatures w14:val="none"/>
        </w:rPr>
        <w:t xml:space="preserve"> </w:t>
      </w:r>
      <w:r w:rsidR="0033308B">
        <w:rPr>
          <w:rFonts w:asciiTheme="minorBidi" w:eastAsia="Times New Roman" w:hAnsiTheme="minorBidi"/>
          <w:kern w:val="0"/>
          <w:sz w:val="24"/>
          <w:szCs w:val="24"/>
          <w:lang w:eastAsia="en-GB"/>
          <w14:ligatures w14:val="none"/>
        </w:rPr>
        <w:t>and led to an 80%</w:t>
      </w:r>
      <w:r w:rsidR="003D6844">
        <w:rPr>
          <w:rFonts w:asciiTheme="minorBidi" w:eastAsia="Times New Roman" w:hAnsiTheme="minorBidi"/>
          <w:kern w:val="0"/>
          <w:sz w:val="24"/>
          <w:szCs w:val="24"/>
          <w:lang w:eastAsia="en-GB"/>
          <w14:ligatures w14:val="none"/>
        </w:rPr>
        <w:t xml:space="preserve"> drop in Sox </w:t>
      </w:r>
      <w:r w:rsidR="00F636B6">
        <w:rPr>
          <w:rFonts w:asciiTheme="minorBidi" w:eastAsia="Times New Roman" w:hAnsiTheme="minorBidi"/>
          <w:kern w:val="0"/>
          <w:sz w:val="24"/>
          <w:szCs w:val="24"/>
          <w:lang w:eastAsia="en-GB"/>
          <w14:ligatures w14:val="none"/>
        </w:rPr>
        <w:t xml:space="preserve">emissions </w:t>
      </w:r>
      <w:r w:rsidR="00F636B6" w:rsidRPr="00D33204">
        <w:rPr>
          <w:rFonts w:asciiTheme="minorBidi" w:eastAsia="Times New Roman" w:hAnsiTheme="minorBidi"/>
          <w:kern w:val="0"/>
          <w:sz w:val="24"/>
          <w:szCs w:val="24"/>
          <w:lang w:eastAsia="en-GB"/>
          <w14:ligatures w14:val="none"/>
        </w:rPr>
        <w:t>(</w:t>
      </w:r>
      <w:r w:rsidRPr="00D33204">
        <w:rPr>
          <w:rFonts w:asciiTheme="minorBidi" w:eastAsia="Times New Roman" w:hAnsiTheme="minorBidi"/>
          <w:kern w:val="0"/>
          <w:sz w:val="24"/>
          <w:szCs w:val="24"/>
          <w:lang w:eastAsia="en-GB"/>
          <w14:ligatures w14:val="none"/>
        </w:rPr>
        <w:t>BBC, 2021). Marine zoning and port scheduling are likewise implemented in the Cayman Islands, where citizens opposed a significant pier project that would have devastated more than 15 acres of coral reef (Rainforest Rescue, 2020).</w:t>
      </w:r>
      <w:r w:rsidRPr="00D33204">
        <w:rPr>
          <w:rFonts w:asciiTheme="minorBidi" w:eastAsia="Times New Roman" w:hAnsiTheme="minorBidi"/>
          <w:kern w:val="0"/>
          <w:sz w:val="24"/>
          <w:szCs w:val="24"/>
          <w:lang w:eastAsia="en-GB"/>
          <w14:ligatures w14:val="none"/>
        </w:rPr>
        <w:br/>
        <w:t>The Australian government finances the Tourism Reef Protection Initiative, which aids local tour operators in reef monitoring and conservation training on the Great Barrier Reef (GBRMPA, 2023). These grassroots initiatives, alongside comprehensive environmental impact assessments (EIAs), facilitate sustainable tourist growth.</w:t>
      </w:r>
    </w:p>
    <w:p w14:paraId="0C5EB588"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47DE0351"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3C9656FC"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3A82090F" w14:textId="1A01B187" w:rsidR="00D33204" w:rsidRPr="007E4E4E" w:rsidRDefault="00D33204" w:rsidP="007E4E4E">
      <w:pPr>
        <w:pStyle w:val="Heading1"/>
        <w:rPr>
          <w:rFonts w:eastAsia="Times New Roman"/>
          <w:lang w:eastAsia="en-GB"/>
        </w:rPr>
      </w:pPr>
      <w:bookmarkStart w:id="13" w:name="_Toc199762965"/>
      <w:r w:rsidRPr="007E4E4E">
        <w:rPr>
          <w:rFonts w:eastAsia="Times New Roman"/>
          <w:lang w:eastAsia="en-GB"/>
        </w:rPr>
        <w:t>Conclusion</w:t>
      </w:r>
      <w:bookmarkEnd w:id="13"/>
    </w:p>
    <w:p w14:paraId="33DA0A06"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034DE47D"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0EC2CF82" w14:textId="351BD661" w:rsidR="00D33204" w:rsidRPr="00D33204" w:rsidRDefault="00D33204" w:rsidP="00DA3F0F">
      <w:pPr>
        <w:spacing w:after="0" w:line="360" w:lineRule="auto"/>
        <w:jc w:val="both"/>
        <w:rPr>
          <w:rFonts w:asciiTheme="minorBidi" w:eastAsia="Times New Roman" w:hAnsiTheme="minorBidi"/>
          <w:kern w:val="0"/>
          <w:sz w:val="24"/>
          <w:szCs w:val="24"/>
          <w:lang w:eastAsia="en-GB"/>
          <w14:ligatures w14:val="none"/>
        </w:rPr>
      </w:pPr>
      <w:r w:rsidRPr="00D33204">
        <w:rPr>
          <w:rFonts w:asciiTheme="minorBidi" w:eastAsia="Times New Roman" w:hAnsiTheme="minorBidi"/>
          <w:kern w:val="0"/>
          <w:sz w:val="24"/>
          <w:szCs w:val="24"/>
          <w:lang w:eastAsia="en-GB"/>
          <w14:ligatures w14:val="none"/>
        </w:rPr>
        <w:t xml:space="preserve">Cruise ships undeniably constitute a crucial component of global hospitality transport, providing holistic vacation experiences that integrate mobility and luxury. Nonetheless, the environmental ramifications of this sector are becoming increasingly impossible to overlook. The sustainability difficulties confronting cruise travel, including air and marine pollution, environmental deterioration, and adverse community effects, are intricate and pressing. </w:t>
      </w:r>
      <w:r w:rsidRPr="00D33204">
        <w:rPr>
          <w:rFonts w:asciiTheme="minorBidi" w:eastAsia="Times New Roman" w:hAnsiTheme="minorBidi"/>
          <w:kern w:val="0"/>
          <w:sz w:val="24"/>
          <w:szCs w:val="24"/>
          <w:lang w:eastAsia="en-GB"/>
          <w14:ligatures w14:val="none"/>
        </w:rPr>
        <w:br/>
      </w:r>
      <w:r w:rsidR="00DA3F0F" w:rsidRPr="00D33204">
        <w:rPr>
          <w:rFonts w:asciiTheme="minorBidi" w:eastAsia="Times New Roman" w:hAnsiTheme="minorBidi"/>
          <w:kern w:val="0"/>
          <w:sz w:val="24"/>
          <w:szCs w:val="24"/>
          <w:lang w:eastAsia="en-GB"/>
          <w14:ligatures w14:val="none"/>
        </w:rPr>
        <w:t>Although</w:t>
      </w:r>
      <w:r w:rsidRPr="00D33204">
        <w:rPr>
          <w:rFonts w:asciiTheme="minorBidi" w:eastAsia="Times New Roman" w:hAnsiTheme="minorBidi"/>
          <w:kern w:val="0"/>
          <w:sz w:val="24"/>
          <w:szCs w:val="24"/>
          <w:lang w:eastAsia="en-GB"/>
          <w14:ligatures w14:val="none"/>
        </w:rPr>
        <w:t xml:space="preserve"> the cruise industry has demonstrably evolved in the utilisation of sustainable fuels, shore power, and sophisticated wastewater solutions, these modifications frequently appear more reactive than revolutionary. Although LNG and scrubbers are cleaner alternatives to heavy fuel oil, they remain temporary measures rather than definitive solutions. Long-term decarbonisation and ecosystem preservation will necessitate a more vigorous advancement in innovation, including entirely electric or hydrogen-powered boats and stringent worldwide regulatory enforcement.</w:t>
      </w:r>
      <w:r w:rsidRPr="00D33204">
        <w:rPr>
          <w:rFonts w:asciiTheme="minorBidi" w:eastAsia="Times New Roman" w:hAnsiTheme="minorBidi"/>
          <w:kern w:val="0"/>
          <w:sz w:val="24"/>
          <w:szCs w:val="24"/>
          <w:lang w:eastAsia="en-GB"/>
          <w14:ligatures w14:val="none"/>
        </w:rPr>
        <w:br/>
        <w:t xml:space="preserve">The engagement of local communities in decision-making processes is </w:t>
      </w:r>
      <w:r w:rsidR="00DA3F0F" w:rsidRPr="00D33204">
        <w:rPr>
          <w:rFonts w:asciiTheme="minorBidi" w:eastAsia="Times New Roman" w:hAnsiTheme="minorBidi"/>
          <w:kern w:val="0"/>
          <w:sz w:val="24"/>
          <w:szCs w:val="24"/>
          <w:lang w:eastAsia="en-GB"/>
          <w14:ligatures w14:val="none"/>
        </w:rPr>
        <w:t>the</w:t>
      </w:r>
      <w:r w:rsidRPr="00D33204">
        <w:rPr>
          <w:rFonts w:asciiTheme="minorBidi" w:eastAsia="Times New Roman" w:hAnsiTheme="minorBidi"/>
          <w:kern w:val="0"/>
          <w:sz w:val="24"/>
          <w:szCs w:val="24"/>
          <w:lang w:eastAsia="en-GB"/>
          <w14:ligatures w14:val="none"/>
        </w:rPr>
        <w:t xml:space="preserve"> most crucial aspect. Instances from Venice, Juneau, and the Cayman Islands demonstrate that when inhabitants resist, tangible transformation may ensue. Destinations must not only serve as passive hosts for cruise lines but instead engage as active partners in formulating tourist policies that emphasise environmental sustainability and long-term economic resilience (Hall &amp; Gössling, 2021). </w:t>
      </w:r>
      <w:r w:rsidRPr="00D33204">
        <w:rPr>
          <w:rFonts w:asciiTheme="minorBidi" w:eastAsia="Times New Roman" w:hAnsiTheme="minorBidi"/>
          <w:kern w:val="0"/>
          <w:sz w:val="24"/>
          <w:szCs w:val="24"/>
          <w:lang w:eastAsia="en-GB"/>
          <w14:ligatures w14:val="none"/>
        </w:rPr>
        <w:br/>
        <w:t>Sustainable cruise tourism is achievable only when technology innovations are combined with ethical accountability, rigorous governance, and a genuine dedication to safeguarding the landscapes and communities that render cruise travel appealing.</w:t>
      </w:r>
    </w:p>
    <w:p w14:paraId="56D3FFD8"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59BEC378" w14:textId="77777777" w:rsidR="00D33204" w:rsidRPr="00DA3F0F" w:rsidRDefault="00D33204" w:rsidP="00DA3F0F">
      <w:pPr>
        <w:spacing w:after="0" w:line="360" w:lineRule="auto"/>
        <w:jc w:val="both"/>
        <w:rPr>
          <w:rFonts w:asciiTheme="minorBidi" w:eastAsia="Times New Roman" w:hAnsiTheme="minorBidi"/>
          <w:kern w:val="0"/>
          <w:sz w:val="24"/>
          <w:szCs w:val="24"/>
          <w:lang w:eastAsia="en-GB"/>
          <w14:ligatures w14:val="none"/>
        </w:rPr>
      </w:pPr>
    </w:p>
    <w:p w14:paraId="5616C8AE" w14:textId="061CCE27" w:rsidR="00D33204" w:rsidRPr="00DA3F0F" w:rsidRDefault="00D33204" w:rsidP="007E4E4E">
      <w:pPr>
        <w:pStyle w:val="Heading1"/>
        <w:rPr>
          <w:rFonts w:eastAsia="Times New Roman"/>
          <w:lang w:eastAsia="en-GB"/>
        </w:rPr>
      </w:pPr>
      <w:bookmarkStart w:id="14" w:name="_Toc199762966"/>
      <w:r w:rsidRPr="00DA3F0F">
        <w:rPr>
          <w:rFonts w:eastAsia="Times New Roman"/>
          <w:lang w:eastAsia="en-GB"/>
        </w:rPr>
        <w:lastRenderedPageBreak/>
        <w:t>Recommendation</w:t>
      </w:r>
      <w:bookmarkEnd w:id="14"/>
      <w:r w:rsidRPr="00DA3F0F">
        <w:rPr>
          <w:rFonts w:eastAsia="Times New Roman"/>
          <w:lang w:eastAsia="en-GB"/>
        </w:rPr>
        <w:t xml:space="preserve"> </w:t>
      </w:r>
    </w:p>
    <w:p w14:paraId="74EA0098" w14:textId="77777777" w:rsidR="00D33204" w:rsidRPr="00DA3F0F" w:rsidRDefault="00D33204" w:rsidP="007E4E4E">
      <w:pPr>
        <w:pStyle w:val="Heading2"/>
        <w:rPr>
          <w:rFonts w:eastAsia="Times New Roman"/>
          <w:lang w:eastAsia="en-GB"/>
        </w:rPr>
      </w:pPr>
    </w:p>
    <w:p w14:paraId="2CD731D1" w14:textId="2FECDE98" w:rsidR="00D33204" w:rsidRPr="00DA3F0F" w:rsidRDefault="00D33204" w:rsidP="007E4E4E">
      <w:pPr>
        <w:pStyle w:val="Heading2"/>
        <w:rPr>
          <w:rFonts w:eastAsia="Times New Roman"/>
          <w:lang w:eastAsia="en-GB"/>
        </w:rPr>
      </w:pPr>
      <w:bookmarkStart w:id="15" w:name="_Toc199762967"/>
      <w:r w:rsidRPr="00DA3F0F">
        <w:rPr>
          <w:rFonts w:eastAsia="Times New Roman"/>
          <w:lang w:eastAsia="en-GB"/>
        </w:rPr>
        <w:t>Accelerate the Transition to Zero-Emission Propulsion Technologies</w:t>
      </w:r>
      <w:bookmarkEnd w:id="15"/>
      <w:r w:rsidRPr="00DA3F0F">
        <w:rPr>
          <w:rFonts w:eastAsia="Times New Roman"/>
          <w:lang w:eastAsia="en-GB"/>
        </w:rPr>
        <w:t xml:space="preserve"> </w:t>
      </w:r>
    </w:p>
    <w:p w14:paraId="426175B1" w14:textId="77777777" w:rsidR="00625881" w:rsidRPr="00DA3F0F" w:rsidRDefault="00625881" w:rsidP="00DA3F0F">
      <w:pPr>
        <w:spacing w:after="0" w:line="360" w:lineRule="auto"/>
        <w:jc w:val="both"/>
        <w:rPr>
          <w:rFonts w:asciiTheme="minorBidi" w:eastAsia="Times New Roman" w:hAnsiTheme="minorBidi"/>
          <w:color w:val="4C94D8" w:themeColor="text2" w:themeTint="80"/>
          <w:kern w:val="0"/>
          <w:sz w:val="24"/>
          <w:szCs w:val="24"/>
          <w:lang w:eastAsia="en-GB"/>
          <w14:ligatures w14:val="none"/>
        </w:rPr>
      </w:pPr>
    </w:p>
    <w:p w14:paraId="65BEB816" w14:textId="468300B9" w:rsidR="00625881" w:rsidRPr="0041413E" w:rsidRDefault="00625881" w:rsidP="0041413E">
      <w:pPr>
        <w:spacing w:after="0" w:line="360" w:lineRule="auto"/>
        <w:jc w:val="both"/>
        <w:rPr>
          <w:rFonts w:asciiTheme="minorBidi" w:eastAsia="Times New Roman" w:hAnsiTheme="minorBidi"/>
          <w:kern w:val="0"/>
          <w:sz w:val="24"/>
          <w:szCs w:val="24"/>
          <w:lang w:eastAsia="en-GB"/>
          <w14:ligatures w14:val="none"/>
        </w:rPr>
      </w:pPr>
      <w:r w:rsidRPr="00625881">
        <w:rPr>
          <w:rFonts w:asciiTheme="minorBidi" w:eastAsia="Times New Roman" w:hAnsiTheme="minorBidi"/>
          <w:kern w:val="0"/>
          <w:sz w:val="24"/>
          <w:szCs w:val="24"/>
          <w:lang w:eastAsia="en-GB"/>
          <w14:ligatures w14:val="none"/>
        </w:rPr>
        <w:t xml:space="preserve">Although LNG provides a temporary decrease in emissions, it remains a fossil fuel with potential methane leakage hazards. Consequently, the cruise sector </w:t>
      </w:r>
      <w:r w:rsidR="00DA3F0F" w:rsidRPr="00625881">
        <w:rPr>
          <w:rFonts w:asciiTheme="minorBidi" w:eastAsia="Times New Roman" w:hAnsiTheme="minorBidi"/>
          <w:kern w:val="0"/>
          <w:sz w:val="24"/>
          <w:szCs w:val="24"/>
          <w:lang w:eastAsia="en-GB"/>
          <w14:ligatures w14:val="none"/>
        </w:rPr>
        <w:t>must</w:t>
      </w:r>
      <w:r w:rsidRPr="00625881">
        <w:rPr>
          <w:rFonts w:asciiTheme="minorBidi" w:eastAsia="Times New Roman" w:hAnsiTheme="minorBidi"/>
          <w:kern w:val="0"/>
          <w:sz w:val="24"/>
          <w:szCs w:val="24"/>
          <w:lang w:eastAsia="en-GB"/>
          <w14:ligatures w14:val="none"/>
        </w:rPr>
        <w:t xml:space="preserve"> emphasise research and investment on zero-emission propulsion technologies, including hydrogen fuel cells, battery-electric systems, and wind-assisted </w:t>
      </w:r>
      <w:r w:rsidRPr="0041413E">
        <w:rPr>
          <w:rFonts w:asciiTheme="minorBidi" w:eastAsia="Times New Roman" w:hAnsiTheme="minorBidi"/>
          <w:kern w:val="0"/>
          <w:sz w:val="24"/>
          <w:szCs w:val="24"/>
          <w:lang w:eastAsia="en-GB"/>
          <w14:ligatures w14:val="none"/>
        </w:rPr>
        <w:t>mechanisms. These solutions correspond with the long-term decarbonisation objectives established by the International Maritime Organisation (IMO).</w:t>
      </w:r>
    </w:p>
    <w:p w14:paraId="00C01A88" w14:textId="77777777" w:rsidR="0041413E" w:rsidRPr="0041413E" w:rsidRDefault="0041413E" w:rsidP="0041413E">
      <w:pPr>
        <w:spacing w:after="0" w:line="360" w:lineRule="auto"/>
        <w:jc w:val="both"/>
        <w:rPr>
          <w:rFonts w:asciiTheme="minorBidi" w:eastAsia="Times New Roman" w:hAnsiTheme="minorBidi"/>
          <w:kern w:val="0"/>
          <w:sz w:val="24"/>
          <w:szCs w:val="24"/>
          <w:lang w:eastAsia="en-GB"/>
          <w14:ligatures w14:val="none"/>
        </w:rPr>
      </w:pPr>
      <w:r w:rsidRPr="0041413E">
        <w:rPr>
          <w:rFonts w:asciiTheme="minorBidi" w:eastAsia="Times New Roman" w:hAnsiTheme="minorBidi"/>
          <w:kern w:val="0"/>
          <w:sz w:val="24"/>
          <w:szCs w:val="24"/>
          <w:lang w:eastAsia="en-GB"/>
          <w14:ligatures w14:val="none"/>
        </w:rPr>
        <w:t>Therefore, the cruise industry must prioritise research and investment in zero-emission propulsion technology, acknowledging that strategic sustainability management may also provide a foundation for innovation and long-term profitability (Wickham, Lehman and Fillis, 2021).</w:t>
      </w:r>
    </w:p>
    <w:p w14:paraId="425934E6" w14:textId="77777777" w:rsidR="00D45841" w:rsidRPr="00625881" w:rsidRDefault="00D45841" w:rsidP="00DA3F0F">
      <w:pPr>
        <w:spacing w:after="0" w:line="360" w:lineRule="auto"/>
        <w:jc w:val="both"/>
        <w:rPr>
          <w:rFonts w:asciiTheme="minorBidi" w:eastAsia="Times New Roman" w:hAnsiTheme="minorBidi"/>
          <w:kern w:val="0"/>
          <w:sz w:val="24"/>
          <w:szCs w:val="24"/>
          <w:lang w:eastAsia="en-GB"/>
          <w14:ligatures w14:val="none"/>
        </w:rPr>
      </w:pPr>
    </w:p>
    <w:p w14:paraId="60E268FE" w14:textId="77777777" w:rsidR="00625881" w:rsidRPr="00DA3F0F"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1D09B16A" w14:textId="77777777" w:rsidR="00625881" w:rsidRPr="00DA3F0F"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38E70D98" w14:textId="0DACD965" w:rsidR="00625881" w:rsidRPr="00DA3F0F" w:rsidRDefault="00625881" w:rsidP="007E4E4E">
      <w:pPr>
        <w:pStyle w:val="Heading2"/>
        <w:rPr>
          <w:rFonts w:eastAsia="Times New Roman"/>
          <w:lang w:val="fr-FR" w:eastAsia="en-GB"/>
        </w:rPr>
      </w:pPr>
      <w:bookmarkStart w:id="16" w:name="_Toc199762968"/>
      <w:r w:rsidRPr="00DA3F0F">
        <w:rPr>
          <w:rFonts w:eastAsia="Times New Roman"/>
          <w:lang w:val="fr-FR" w:eastAsia="en-GB"/>
        </w:rPr>
        <w:t xml:space="preserve">Enforce </w:t>
      </w:r>
      <w:r w:rsidR="00DA3F0F" w:rsidRPr="00DA3F0F">
        <w:rPr>
          <w:rFonts w:eastAsia="Times New Roman"/>
          <w:lang w:val="fr-FR" w:eastAsia="en-GB"/>
        </w:rPr>
        <w:t>Compr</w:t>
      </w:r>
      <w:r w:rsidR="00EB7A40">
        <w:rPr>
          <w:rFonts w:eastAsia="Times New Roman"/>
          <w:lang w:val="fr-FR" w:eastAsia="en-GB"/>
        </w:rPr>
        <w:t>ehensive</w:t>
      </w:r>
      <w:r w:rsidR="00DA3F0F" w:rsidRPr="00DA3F0F">
        <w:rPr>
          <w:rFonts w:eastAsia="Times New Roman"/>
          <w:lang w:val="fr-FR" w:eastAsia="en-GB"/>
        </w:rPr>
        <w:t xml:space="preserve"> Environnemental</w:t>
      </w:r>
      <w:r w:rsidRPr="00DA3F0F">
        <w:rPr>
          <w:rFonts w:eastAsia="Times New Roman"/>
          <w:lang w:val="fr-FR" w:eastAsia="en-GB"/>
        </w:rPr>
        <w:t xml:space="preserve"> R</w:t>
      </w:r>
      <w:r w:rsidR="00EB7A40">
        <w:rPr>
          <w:rFonts w:eastAsia="Times New Roman"/>
          <w:lang w:val="fr-FR" w:eastAsia="en-GB"/>
        </w:rPr>
        <w:t>e</w:t>
      </w:r>
      <w:r w:rsidRPr="00DA3F0F">
        <w:rPr>
          <w:rFonts w:eastAsia="Times New Roman"/>
          <w:lang w:val="fr-FR" w:eastAsia="en-GB"/>
        </w:rPr>
        <w:t>gulations at the Port</w:t>
      </w:r>
      <w:bookmarkEnd w:id="16"/>
      <w:r w:rsidRPr="00DA3F0F">
        <w:rPr>
          <w:rFonts w:eastAsia="Times New Roman"/>
          <w:lang w:val="fr-FR" w:eastAsia="en-GB"/>
        </w:rPr>
        <w:t xml:space="preserve"> </w:t>
      </w:r>
    </w:p>
    <w:p w14:paraId="5258E508" w14:textId="77777777" w:rsidR="00625881" w:rsidRPr="00DA3F0F" w:rsidRDefault="00625881" w:rsidP="00DA3F0F">
      <w:pPr>
        <w:spacing w:after="0" w:line="360" w:lineRule="auto"/>
        <w:jc w:val="both"/>
        <w:rPr>
          <w:rFonts w:asciiTheme="minorBidi" w:eastAsia="Times New Roman" w:hAnsiTheme="minorBidi"/>
          <w:kern w:val="0"/>
          <w:sz w:val="24"/>
          <w:szCs w:val="24"/>
          <w:lang w:val="fr-FR" w:eastAsia="en-GB"/>
          <w14:ligatures w14:val="none"/>
        </w:rPr>
      </w:pPr>
    </w:p>
    <w:p w14:paraId="313ACAF5" w14:textId="77777777" w:rsidR="00625881" w:rsidRPr="00625881" w:rsidRDefault="00625881" w:rsidP="00DA3F0F">
      <w:pPr>
        <w:spacing w:after="0" w:line="360" w:lineRule="auto"/>
        <w:jc w:val="both"/>
        <w:rPr>
          <w:rFonts w:asciiTheme="minorBidi" w:eastAsia="Times New Roman" w:hAnsiTheme="minorBidi"/>
          <w:kern w:val="0"/>
          <w:sz w:val="24"/>
          <w:szCs w:val="24"/>
          <w:lang w:eastAsia="en-GB"/>
          <w14:ligatures w14:val="none"/>
        </w:rPr>
      </w:pPr>
      <w:r w:rsidRPr="00625881">
        <w:rPr>
          <w:rFonts w:asciiTheme="minorBidi" w:eastAsia="Times New Roman" w:hAnsiTheme="minorBidi"/>
          <w:kern w:val="0"/>
          <w:sz w:val="24"/>
          <w:szCs w:val="24"/>
          <w:lang w:eastAsia="en-GB"/>
          <w14:ligatures w14:val="none"/>
        </w:rPr>
        <w:t>Voluntary compliance is inadequate to avert marine contamination and deterioration of air quality. Enhanced environmental regulation is essential, encompassing obligatory shore power utilisation, real-time emissions surveillance, and waste assessments. Scholarly research indicates that ports enforcing stringent environmental restrictions experience enhanced air quality and less illicit discharges (Tzannatos, 2010). National governments and international organisations should implement standardised restrictions on emissions, waste management, and energy use, supported by monitoring technologies and financial sanctions. (Tzannatos, 2010; EMSA, 2022)</w:t>
      </w:r>
    </w:p>
    <w:p w14:paraId="3E1AD685" w14:textId="77777777" w:rsidR="00625881" w:rsidRPr="00922EAE"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7F1AD62B" w14:textId="77777777" w:rsidR="007E4E4E" w:rsidRPr="00922EA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7E3AA97F" w14:textId="77777777" w:rsidR="007E4E4E" w:rsidRPr="00922EA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7CA51B1A" w14:textId="77777777" w:rsidR="00625881" w:rsidRPr="00922EAE" w:rsidRDefault="00625881" w:rsidP="007E4E4E">
      <w:pPr>
        <w:pStyle w:val="Heading2"/>
        <w:rPr>
          <w:rFonts w:eastAsia="Times New Roman"/>
          <w:lang w:eastAsia="en-GB"/>
        </w:rPr>
      </w:pPr>
    </w:p>
    <w:p w14:paraId="07C7DEB7" w14:textId="77777777" w:rsidR="007E4E4E" w:rsidRPr="00922EAE" w:rsidRDefault="007E4E4E" w:rsidP="007E4E4E">
      <w:pPr>
        <w:rPr>
          <w:lang w:eastAsia="en-GB"/>
        </w:rPr>
      </w:pPr>
    </w:p>
    <w:p w14:paraId="3C23634E" w14:textId="77777777" w:rsidR="007E4E4E" w:rsidRPr="00922EAE" w:rsidRDefault="007E4E4E" w:rsidP="007E4E4E">
      <w:pPr>
        <w:rPr>
          <w:lang w:eastAsia="en-GB"/>
        </w:rPr>
      </w:pPr>
    </w:p>
    <w:p w14:paraId="1D31E134" w14:textId="77777777" w:rsidR="007E4E4E" w:rsidRPr="00922EAE" w:rsidRDefault="007E4E4E" w:rsidP="007E4E4E">
      <w:pPr>
        <w:rPr>
          <w:lang w:eastAsia="en-GB"/>
        </w:rPr>
      </w:pPr>
    </w:p>
    <w:p w14:paraId="2739E417" w14:textId="77777777" w:rsidR="007E4E4E" w:rsidRPr="00922EAE" w:rsidRDefault="007E4E4E" w:rsidP="007E4E4E">
      <w:pPr>
        <w:rPr>
          <w:lang w:eastAsia="en-GB"/>
        </w:rPr>
      </w:pPr>
    </w:p>
    <w:p w14:paraId="4C36D04D" w14:textId="77777777" w:rsidR="007E4E4E" w:rsidRPr="00922EAE" w:rsidRDefault="007E4E4E" w:rsidP="007E4E4E">
      <w:pPr>
        <w:rPr>
          <w:lang w:eastAsia="en-GB"/>
        </w:rPr>
      </w:pPr>
    </w:p>
    <w:p w14:paraId="59035F9F" w14:textId="600C4A61" w:rsidR="00625881" w:rsidRPr="007E4E4E" w:rsidRDefault="00625881" w:rsidP="007E4E4E">
      <w:pPr>
        <w:pStyle w:val="Heading2"/>
      </w:pPr>
      <w:bookmarkStart w:id="17" w:name="_Toc199762969"/>
      <w:r w:rsidRPr="007E4E4E">
        <w:t>Involve Local Communities in Cruise Tourism Planning</w:t>
      </w:r>
      <w:bookmarkEnd w:id="17"/>
    </w:p>
    <w:p w14:paraId="23005D69" w14:textId="77777777" w:rsidR="00625881" w:rsidRPr="00DA3F0F"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03F5C686" w14:textId="6AEA77D6" w:rsidR="00625881" w:rsidRPr="00625881" w:rsidRDefault="00625881" w:rsidP="00DA3F0F">
      <w:pPr>
        <w:spacing w:after="0" w:line="360" w:lineRule="auto"/>
        <w:jc w:val="both"/>
        <w:rPr>
          <w:rFonts w:asciiTheme="minorBidi" w:eastAsia="Times New Roman" w:hAnsiTheme="minorBidi"/>
          <w:kern w:val="0"/>
          <w:sz w:val="24"/>
          <w:szCs w:val="24"/>
          <w:lang w:eastAsia="en-GB"/>
          <w14:ligatures w14:val="none"/>
        </w:rPr>
      </w:pPr>
      <w:r w:rsidRPr="00625881">
        <w:rPr>
          <w:rFonts w:asciiTheme="minorBidi" w:eastAsia="Times New Roman" w:hAnsiTheme="minorBidi"/>
          <w:kern w:val="0"/>
          <w:sz w:val="24"/>
          <w:szCs w:val="24"/>
          <w:lang w:eastAsia="en-GB"/>
          <w14:ligatures w14:val="none"/>
        </w:rPr>
        <w:t xml:space="preserve">Cruise destinations should not be simply recipients of tourism. Cities such as Venice and Juneau have shown that community-driven regulations on cruise traffic may save local history, mitigate environmental strain, and enhance quality of life (Hall &amp; Gössling, 2021). Collaborative governance frameworks facilitate a more egalitarian and balanced approach to cruise tourism. Cruise ports and communities </w:t>
      </w:r>
      <w:r w:rsidR="00DA3F0F" w:rsidRPr="00625881">
        <w:rPr>
          <w:rFonts w:asciiTheme="minorBidi" w:eastAsia="Times New Roman" w:hAnsiTheme="minorBidi"/>
          <w:kern w:val="0"/>
          <w:sz w:val="24"/>
          <w:szCs w:val="24"/>
          <w:lang w:eastAsia="en-GB"/>
          <w14:ligatures w14:val="none"/>
        </w:rPr>
        <w:t>must</w:t>
      </w:r>
      <w:r w:rsidRPr="00625881">
        <w:rPr>
          <w:rFonts w:asciiTheme="minorBidi" w:eastAsia="Times New Roman" w:hAnsiTheme="minorBidi"/>
          <w:kern w:val="0"/>
          <w:sz w:val="24"/>
          <w:szCs w:val="24"/>
          <w:lang w:eastAsia="en-GB"/>
          <w14:ligatures w14:val="none"/>
        </w:rPr>
        <w:t xml:space="preserve"> implement institutional processes for feedback from the community, enabling locals to impact docking schedules, guest limits, and infrastructure development.</w:t>
      </w:r>
    </w:p>
    <w:p w14:paraId="4E0B39D2" w14:textId="77777777" w:rsidR="00625881" w:rsidRPr="00DA3F0F"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7596DF21" w14:textId="77777777" w:rsidR="00625881"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4AC39838"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6EB4A7AF"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2F923193"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79F53F83"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204ACE14"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0DB2B4D3"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0B8D9606"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798CC47E"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45C95336"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66778215"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7DBF94F1"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5D8E5FD4"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0CC83477"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223D7F55"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45A1C91C"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09AF5194"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1EFCD6C8"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78D89DCB"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5DD254A4"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282A5815" w14:textId="77777777" w:rsidR="007E4E4E" w:rsidRDefault="007E4E4E" w:rsidP="00DA3F0F">
      <w:pPr>
        <w:spacing w:after="0" w:line="360" w:lineRule="auto"/>
        <w:jc w:val="both"/>
        <w:rPr>
          <w:rFonts w:asciiTheme="minorBidi" w:eastAsia="Times New Roman" w:hAnsiTheme="minorBidi"/>
          <w:kern w:val="0"/>
          <w:sz w:val="24"/>
          <w:szCs w:val="24"/>
          <w:lang w:eastAsia="en-GB"/>
          <w14:ligatures w14:val="none"/>
        </w:rPr>
      </w:pPr>
    </w:p>
    <w:p w14:paraId="69D971BB" w14:textId="3AA23588" w:rsidR="00625881" w:rsidRDefault="00625881" w:rsidP="007E4E4E">
      <w:pPr>
        <w:pStyle w:val="Heading1"/>
        <w:rPr>
          <w:rFonts w:eastAsia="Times New Roman"/>
          <w:lang w:eastAsia="en-GB"/>
        </w:rPr>
      </w:pPr>
      <w:bookmarkStart w:id="18" w:name="_Toc199762970"/>
      <w:r w:rsidRPr="00DA3F0F">
        <w:rPr>
          <w:rFonts w:eastAsia="Times New Roman"/>
          <w:lang w:eastAsia="en-GB"/>
        </w:rPr>
        <w:t>References</w:t>
      </w:r>
      <w:bookmarkEnd w:id="18"/>
      <w:r w:rsidRPr="00DA3F0F">
        <w:rPr>
          <w:rFonts w:eastAsia="Times New Roman"/>
          <w:lang w:eastAsia="en-GB"/>
        </w:rPr>
        <w:t xml:space="preserve"> </w:t>
      </w:r>
    </w:p>
    <w:p w14:paraId="22EB766F" w14:textId="77777777" w:rsidR="005C11EA" w:rsidRPr="00AC453E" w:rsidRDefault="005C11EA" w:rsidP="00AC453E">
      <w:pPr>
        <w:spacing w:line="360" w:lineRule="auto"/>
        <w:jc w:val="both"/>
        <w:rPr>
          <w:rFonts w:asciiTheme="minorBidi" w:hAnsiTheme="minorBidi"/>
          <w:sz w:val="24"/>
          <w:szCs w:val="24"/>
          <w:lang w:eastAsia="en-GB"/>
        </w:rPr>
      </w:pPr>
    </w:p>
    <w:p w14:paraId="65CD32B3" w14:textId="57B3B25A" w:rsidR="00AD5BD0" w:rsidRPr="00D812B0" w:rsidRDefault="00AC453E" w:rsidP="008A43DC">
      <w:pPr>
        <w:spacing w:line="360" w:lineRule="auto"/>
        <w:jc w:val="both"/>
        <w:rPr>
          <w:rFonts w:asciiTheme="minorBidi" w:hAnsiTheme="minorBidi"/>
          <w:sz w:val="24"/>
          <w:szCs w:val="24"/>
        </w:rPr>
      </w:pPr>
      <w:r w:rsidRPr="005C13B9">
        <w:rPr>
          <w:rFonts w:asciiTheme="minorBidi" w:hAnsiTheme="minorBidi"/>
          <w:sz w:val="24"/>
          <w:szCs w:val="24"/>
        </w:rPr>
        <w:t>Anchorage Daily News</w:t>
      </w:r>
      <w:r w:rsidR="00885292">
        <w:rPr>
          <w:rFonts w:asciiTheme="minorBidi" w:hAnsiTheme="minorBidi"/>
          <w:sz w:val="24"/>
          <w:szCs w:val="24"/>
        </w:rPr>
        <w:t>,</w:t>
      </w:r>
      <w:r w:rsidRPr="005C13B9">
        <w:rPr>
          <w:rFonts w:asciiTheme="minorBidi" w:hAnsiTheme="minorBidi"/>
          <w:sz w:val="24"/>
          <w:szCs w:val="24"/>
        </w:rPr>
        <w:t xml:space="preserve"> (2024). Sitka and Juneau residents propose hard caps on cruise ships as tourism grows. [Online] Available at: </w:t>
      </w:r>
      <w:hyperlink r:id="rId8">
        <w:r w:rsidRPr="005C13B9">
          <w:rPr>
            <w:rFonts w:asciiTheme="minorBidi" w:hAnsiTheme="minorBidi"/>
            <w:sz w:val="24"/>
            <w:szCs w:val="24"/>
          </w:rPr>
          <w:t>https://www.adn.com/business-economy/2024/06/23/sitka-and-juneau-residents-propose-hard-caps-on-cruise-ships-as-tourism-grows/</w:t>
        </w:r>
      </w:hyperlink>
    </w:p>
    <w:p w14:paraId="131A0990" w14:textId="048A7075" w:rsidR="00AC453E"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BBC News</w:t>
      </w:r>
      <w:r w:rsidR="00885292">
        <w:rPr>
          <w:rFonts w:asciiTheme="minorBidi" w:hAnsiTheme="minorBidi"/>
          <w:sz w:val="24"/>
          <w:szCs w:val="24"/>
        </w:rPr>
        <w:t>,</w:t>
      </w:r>
      <w:r w:rsidRPr="005C13B9">
        <w:rPr>
          <w:rFonts w:asciiTheme="minorBidi" w:hAnsiTheme="minorBidi"/>
          <w:sz w:val="24"/>
          <w:szCs w:val="24"/>
        </w:rPr>
        <w:t xml:space="preserve"> (2021). Venice bans cruise ships from historic centre. [Online] Available at: </w:t>
      </w:r>
      <w:hyperlink r:id="rId9">
        <w:r w:rsidRPr="005C13B9">
          <w:rPr>
            <w:rFonts w:asciiTheme="minorBidi" w:hAnsiTheme="minorBidi"/>
            <w:sz w:val="24"/>
            <w:szCs w:val="24"/>
          </w:rPr>
          <w:t>https://www.bbc.com/news/world-europe-56592109</w:t>
        </w:r>
      </w:hyperlink>
      <w:r w:rsidRPr="005C13B9">
        <w:rPr>
          <w:rFonts w:asciiTheme="minorBidi" w:hAnsiTheme="minorBidi"/>
          <w:sz w:val="24"/>
          <w:szCs w:val="24"/>
        </w:rPr>
        <w:t xml:space="preserve"> </w:t>
      </w:r>
    </w:p>
    <w:p w14:paraId="05CF301D" w14:textId="44AB6C60" w:rsidR="00AC453E" w:rsidRPr="005C13B9" w:rsidRDefault="00AC453E" w:rsidP="00D06564">
      <w:pPr>
        <w:spacing w:line="360" w:lineRule="auto"/>
        <w:jc w:val="both"/>
        <w:rPr>
          <w:rFonts w:asciiTheme="minorBidi" w:hAnsiTheme="minorBidi"/>
          <w:sz w:val="24"/>
          <w:szCs w:val="24"/>
        </w:rPr>
      </w:pPr>
      <w:r w:rsidRPr="005C13B9">
        <w:rPr>
          <w:rFonts w:asciiTheme="minorBidi" w:hAnsiTheme="minorBidi"/>
          <w:sz w:val="24"/>
          <w:szCs w:val="24"/>
        </w:rPr>
        <w:t>CLIA</w:t>
      </w:r>
      <w:r w:rsidR="00885292">
        <w:rPr>
          <w:rFonts w:asciiTheme="minorBidi" w:hAnsiTheme="minorBidi"/>
          <w:sz w:val="24"/>
          <w:szCs w:val="24"/>
        </w:rPr>
        <w:t>,</w:t>
      </w:r>
      <w:r w:rsidRPr="005C13B9">
        <w:rPr>
          <w:rFonts w:asciiTheme="minorBidi" w:hAnsiTheme="minorBidi"/>
          <w:sz w:val="24"/>
          <w:szCs w:val="24"/>
        </w:rPr>
        <w:t xml:space="preserve"> (2025). State of the Cruise Industry Report. [Online] Available at: </w:t>
      </w:r>
      <w:hyperlink r:id="rId10">
        <w:r w:rsidRPr="005C13B9">
          <w:rPr>
            <w:rFonts w:asciiTheme="minorBidi" w:hAnsiTheme="minorBidi"/>
            <w:sz w:val="24"/>
            <w:szCs w:val="24"/>
          </w:rPr>
          <w:t>https://cruising.org/sites/default/files/2025-05/State%20of%20the%20Cruise%20Industry%20Report%202025.pdf</w:t>
        </w:r>
      </w:hyperlink>
      <w:r w:rsidRPr="005C13B9">
        <w:rPr>
          <w:rFonts w:asciiTheme="minorBidi" w:hAnsiTheme="minorBidi"/>
          <w:sz w:val="24"/>
          <w:szCs w:val="24"/>
        </w:rPr>
        <w:t xml:space="preserve"> </w:t>
      </w:r>
    </w:p>
    <w:p w14:paraId="17A14290" w14:textId="0E3CFFA7" w:rsidR="00251AAE"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Cruise Law News</w:t>
      </w:r>
      <w:r w:rsidR="00885292">
        <w:rPr>
          <w:rFonts w:asciiTheme="minorBidi" w:hAnsiTheme="minorBidi"/>
          <w:sz w:val="24"/>
          <w:szCs w:val="24"/>
        </w:rPr>
        <w:t>,</w:t>
      </w:r>
      <w:r w:rsidRPr="005C13B9">
        <w:rPr>
          <w:rFonts w:asciiTheme="minorBidi" w:hAnsiTheme="minorBidi"/>
          <w:sz w:val="24"/>
          <w:szCs w:val="24"/>
        </w:rPr>
        <w:t xml:space="preserve"> (2023). Pollution. [Online] Available at: </w:t>
      </w:r>
      <w:hyperlink r:id="rId11">
        <w:r w:rsidRPr="005C13B9">
          <w:rPr>
            <w:rFonts w:asciiTheme="minorBidi" w:hAnsiTheme="minorBidi"/>
            <w:sz w:val="24"/>
            <w:szCs w:val="24"/>
          </w:rPr>
          <w:t>https://www.cruiselawnews.com/articles/pollution/</w:t>
        </w:r>
      </w:hyperlink>
    </w:p>
    <w:p w14:paraId="78757AA9" w14:textId="55286888" w:rsidR="00AC453E" w:rsidRDefault="00251AAE" w:rsidP="00251AAE">
      <w:pPr>
        <w:spacing w:line="360" w:lineRule="auto"/>
        <w:jc w:val="both"/>
        <w:rPr>
          <w:rFonts w:asciiTheme="minorBidi" w:hAnsiTheme="minorBidi"/>
          <w:sz w:val="24"/>
          <w:szCs w:val="24"/>
        </w:rPr>
      </w:pPr>
      <w:r w:rsidRPr="00D06564">
        <w:rPr>
          <w:rFonts w:asciiTheme="minorBidi" w:hAnsiTheme="minorBidi"/>
          <w:sz w:val="24"/>
          <w:szCs w:val="24"/>
        </w:rPr>
        <w:t>Costa, V. &amp;Costa, C.</w:t>
      </w:r>
      <w:r w:rsidR="00885292">
        <w:rPr>
          <w:rFonts w:asciiTheme="minorBidi" w:hAnsiTheme="minorBidi"/>
          <w:sz w:val="24"/>
          <w:szCs w:val="24"/>
        </w:rPr>
        <w:t>,</w:t>
      </w:r>
      <w:r w:rsidRPr="00D06564">
        <w:rPr>
          <w:rFonts w:asciiTheme="minorBidi" w:hAnsiTheme="minorBidi"/>
          <w:sz w:val="24"/>
          <w:szCs w:val="24"/>
        </w:rPr>
        <w:t xml:space="preserve"> (2022). </w:t>
      </w:r>
      <w:r w:rsidRPr="00D812B0">
        <w:rPr>
          <w:rFonts w:asciiTheme="minorBidi" w:hAnsiTheme="minorBidi"/>
          <w:sz w:val="24"/>
          <w:szCs w:val="24"/>
        </w:rPr>
        <w:t>Sustainability and Competitiveness in the Hospitality Industry.</w:t>
      </w:r>
      <w:r>
        <w:rPr>
          <w:rFonts w:asciiTheme="minorBidi" w:hAnsiTheme="minorBidi"/>
          <w:sz w:val="24"/>
          <w:szCs w:val="24"/>
        </w:rPr>
        <w:t xml:space="preserve"> </w:t>
      </w:r>
      <w:r w:rsidRPr="00D812B0">
        <w:rPr>
          <w:rFonts w:asciiTheme="minorBidi" w:hAnsiTheme="minorBidi"/>
          <w:sz w:val="24"/>
          <w:szCs w:val="24"/>
        </w:rPr>
        <w:t xml:space="preserve"> </w:t>
      </w:r>
      <w:r>
        <w:rPr>
          <w:rFonts w:asciiTheme="minorBidi" w:hAnsiTheme="minorBidi"/>
          <w:sz w:val="24"/>
          <w:szCs w:val="24"/>
        </w:rPr>
        <w:t xml:space="preserve">Available at: </w:t>
      </w:r>
      <w:hyperlink r:id="rId12" w:history="1">
        <w:r w:rsidRPr="001D2CC5">
          <w:rPr>
            <w:rStyle w:val="Hyperlink"/>
            <w:rFonts w:asciiTheme="minorBidi" w:hAnsiTheme="minorBidi"/>
            <w:sz w:val="24"/>
            <w:szCs w:val="24"/>
          </w:rPr>
          <w:t>https://www.igi-global.com/book/sustainability-competitiveness-hospitality-industry/262046</w:t>
        </w:r>
      </w:hyperlink>
      <w:r w:rsidR="00AC453E" w:rsidRPr="005C13B9">
        <w:rPr>
          <w:rFonts w:asciiTheme="minorBidi" w:hAnsiTheme="minorBidi"/>
          <w:sz w:val="24"/>
          <w:szCs w:val="24"/>
        </w:rPr>
        <w:t xml:space="preserve"> </w:t>
      </w:r>
    </w:p>
    <w:p w14:paraId="7228310B" w14:textId="2CB7EE90" w:rsidR="000444F5" w:rsidRDefault="000444F5" w:rsidP="00251AAE">
      <w:pPr>
        <w:spacing w:line="360" w:lineRule="auto"/>
        <w:jc w:val="both"/>
        <w:rPr>
          <w:rFonts w:asciiTheme="minorBidi" w:hAnsiTheme="minorBidi"/>
          <w:sz w:val="24"/>
          <w:szCs w:val="24"/>
        </w:rPr>
      </w:pPr>
      <w:r w:rsidRPr="000444F5">
        <w:rPr>
          <w:rFonts w:asciiTheme="minorBidi" w:hAnsiTheme="minorBidi"/>
          <w:sz w:val="24"/>
          <w:szCs w:val="24"/>
          <w:lang w:val="it-IT"/>
        </w:rPr>
        <w:t xml:space="preserve">Daddi, T., Testa, F., Iraldo, F. and Frey, M., 2020. </w:t>
      </w:r>
      <w:r w:rsidRPr="000444F5">
        <w:rPr>
          <w:rFonts w:asciiTheme="minorBidi" w:hAnsiTheme="minorBidi"/>
          <w:sz w:val="24"/>
          <w:szCs w:val="24"/>
        </w:rPr>
        <w:t xml:space="preserve">Circular economy and environmental sustainability in cruise shipping. Business Strategy and the Environment, 29(3), pp.1152–1163. </w:t>
      </w:r>
      <w:hyperlink r:id="rId13" w:history="1">
        <w:r w:rsidRPr="001D2CC5">
          <w:rPr>
            <w:rStyle w:val="Hyperlink"/>
            <w:rFonts w:asciiTheme="minorBidi" w:hAnsiTheme="minorBidi"/>
            <w:sz w:val="24"/>
            <w:szCs w:val="24"/>
          </w:rPr>
          <w:t>https://doi.org/10.1002/bse.2406</w:t>
        </w:r>
      </w:hyperlink>
      <w:r>
        <w:rPr>
          <w:rFonts w:asciiTheme="minorBidi" w:hAnsiTheme="minorBidi"/>
          <w:sz w:val="24"/>
          <w:szCs w:val="24"/>
        </w:rPr>
        <w:t xml:space="preserve"> </w:t>
      </w:r>
    </w:p>
    <w:p w14:paraId="55D063CD" w14:textId="2784D01C" w:rsidR="007E2302" w:rsidRDefault="007E2302" w:rsidP="00251AAE">
      <w:pPr>
        <w:spacing w:line="360" w:lineRule="auto"/>
        <w:jc w:val="both"/>
        <w:rPr>
          <w:rFonts w:asciiTheme="minorBidi" w:hAnsiTheme="minorBidi"/>
          <w:sz w:val="24"/>
          <w:szCs w:val="24"/>
        </w:rPr>
      </w:pPr>
      <w:r w:rsidRPr="007E2302">
        <w:rPr>
          <w:rFonts w:asciiTheme="minorBidi" w:hAnsiTheme="minorBidi"/>
          <w:sz w:val="24"/>
          <w:szCs w:val="24"/>
          <w:lang w:val="it-IT"/>
        </w:rPr>
        <w:t xml:space="preserve">Di Vaio, A. and Varriale, L., 2020. </w:t>
      </w:r>
      <w:r w:rsidRPr="007E2302">
        <w:rPr>
          <w:rFonts w:asciiTheme="minorBidi" w:hAnsiTheme="minorBidi"/>
          <w:sz w:val="24"/>
          <w:szCs w:val="24"/>
        </w:rPr>
        <w:t xml:space="preserve">Sustainable practices and governance in cruise tourism. Marine Pollution Bulletin, 150, 110741. </w:t>
      </w:r>
      <w:hyperlink r:id="rId14" w:history="1">
        <w:r w:rsidR="006F4428" w:rsidRPr="001D2CC5">
          <w:rPr>
            <w:rStyle w:val="Hyperlink"/>
            <w:rFonts w:asciiTheme="minorBidi" w:hAnsiTheme="minorBidi"/>
            <w:sz w:val="24"/>
            <w:szCs w:val="24"/>
          </w:rPr>
          <w:t>https://doi.org/10.1016/j.marpolbul.2019.110741</w:t>
        </w:r>
      </w:hyperlink>
      <w:r w:rsidR="006F4428">
        <w:rPr>
          <w:rFonts w:asciiTheme="minorBidi" w:hAnsiTheme="minorBidi"/>
          <w:sz w:val="24"/>
          <w:szCs w:val="24"/>
        </w:rPr>
        <w:t xml:space="preserve"> </w:t>
      </w:r>
    </w:p>
    <w:p w14:paraId="11C52A5D" w14:textId="0A3F1276" w:rsidR="000A51AA" w:rsidRPr="005C13B9" w:rsidRDefault="000A51AA" w:rsidP="00251AAE">
      <w:pPr>
        <w:spacing w:line="360" w:lineRule="auto"/>
        <w:jc w:val="both"/>
        <w:rPr>
          <w:rFonts w:asciiTheme="minorBidi" w:hAnsiTheme="minorBidi"/>
          <w:sz w:val="24"/>
          <w:szCs w:val="24"/>
        </w:rPr>
      </w:pPr>
      <w:r>
        <w:rPr>
          <w:rFonts w:asciiTheme="minorBidi" w:hAnsiTheme="minorBidi"/>
          <w:sz w:val="24"/>
          <w:szCs w:val="24"/>
        </w:rPr>
        <w:t>Edgell, D.L.</w:t>
      </w:r>
      <w:r w:rsidR="00885292">
        <w:rPr>
          <w:rFonts w:asciiTheme="minorBidi" w:hAnsiTheme="minorBidi"/>
          <w:sz w:val="24"/>
          <w:szCs w:val="24"/>
        </w:rPr>
        <w:t>,</w:t>
      </w:r>
      <w:r>
        <w:rPr>
          <w:rFonts w:asciiTheme="minorBidi" w:hAnsiTheme="minorBidi"/>
          <w:sz w:val="24"/>
          <w:szCs w:val="24"/>
        </w:rPr>
        <w:t xml:space="preserve"> (2020)</w:t>
      </w:r>
      <w:r w:rsidR="00793AD4">
        <w:rPr>
          <w:rFonts w:asciiTheme="minorBidi" w:hAnsiTheme="minorBidi"/>
          <w:sz w:val="24"/>
          <w:szCs w:val="24"/>
        </w:rPr>
        <w:t>. Managing Sustainable Tourism</w:t>
      </w:r>
      <w:r w:rsidR="00117391">
        <w:rPr>
          <w:rFonts w:asciiTheme="minorBidi" w:hAnsiTheme="minorBidi"/>
          <w:sz w:val="24"/>
          <w:szCs w:val="24"/>
        </w:rPr>
        <w:t>: A Legacy for the Future.</w:t>
      </w:r>
      <w:r w:rsidR="004D1273">
        <w:rPr>
          <w:rFonts w:asciiTheme="minorBidi" w:hAnsiTheme="minorBidi"/>
          <w:sz w:val="24"/>
          <w:szCs w:val="24"/>
        </w:rPr>
        <w:t xml:space="preserve"> 3</w:t>
      </w:r>
      <w:r w:rsidR="004D1273" w:rsidRPr="004D1273">
        <w:rPr>
          <w:rFonts w:asciiTheme="minorBidi" w:hAnsiTheme="minorBidi"/>
          <w:sz w:val="24"/>
          <w:szCs w:val="24"/>
          <w:vertAlign w:val="superscript"/>
        </w:rPr>
        <w:t>rd</w:t>
      </w:r>
      <w:r w:rsidR="004D1273">
        <w:rPr>
          <w:rFonts w:asciiTheme="minorBidi" w:hAnsiTheme="minorBidi"/>
          <w:sz w:val="24"/>
          <w:szCs w:val="24"/>
        </w:rPr>
        <w:t xml:space="preserve"> edition. </w:t>
      </w:r>
    </w:p>
    <w:p w14:paraId="7AEAB032" w14:textId="7B6F57D8" w:rsidR="00AC453E" w:rsidRPr="005C13B9"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lastRenderedPageBreak/>
        <w:t>Emerald Insight</w:t>
      </w:r>
      <w:r w:rsidR="00E94338">
        <w:rPr>
          <w:rFonts w:asciiTheme="minorBidi" w:hAnsiTheme="minorBidi"/>
          <w:sz w:val="24"/>
          <w:szCs w:val="24"/>
        </w:rPr>
        <w:t>,</w:t>
      </w:r>
      <w:r w:rsidRPr="005C13B9">
        <w:rPr>
          <w:rFonts w:asciiTheme="minorBidi" w:hAnsiTheme="minorBidi"/>
          <w:sz w:val="24"/>
          <w:szCs w:val="24"/>
        </w:rPr>
        <w:t xml:space="preserve"> (2022). SDGs disclosure: evidence from cruise corporations' sustainability reports. [Online] Available at: </w:t>
      </w:r>
      <w:hyperlink r:id="rId15">
        <w:r w:rsidRPr="005C13B9">
          <w:rPr>
            <w:rFonts w:asciiTheme="minorBidi" w:hAnsiTheme="minorBidi"/>
            <w:sz w:val="24"/>
            <w:szCs w:val="24"/>
          </w:rPr>
          <w:t>https://www.emerald.com/insight/content/doi/10.1108/CG-04-2022-0174/full/html</w:t>
        </w:r>
      </w:hyperlink>
      <w:r w:rsidRPr="005C13B9">
        <w:rPr>
          <w:rFonts w:asciiTheme="minorBidi" w:hAnsiTheme="minorBidi"/>
          <w:sz w:val="24"/>
          <w:szCs w:val="24"/>
        </w:rPr>
        <w:t xml:space="preserve"> </w:t>
      </w:r>
    </w:p>
    <w:p w14:paraId="1ED8E026" w14:textId="089F21D5" w:rsidR="00922EAE" w:rsidRPr="005C13B9" w:rsidRDefault="00922EAE" w:rsidP="005C13B9">
      <w:pPr>
        <w:spacing w:line="360" w:lineRule="auto"/>
        <w:jc w:val="both"/>
        <w:rPr>
          <w:rFonts w:asciiTheme="minorBidi" w:hAnsiTheme="minorBidi"/>
          <w:sz w:val="24"/>
          <w:szCs w:val="24"/>
        </w:rPr>
      </w:pPr>
      <w:r w:rsidRPr="005C13B9">
        <w:rPr>
          <w:rFonts w:asciiTheme="minorBidi" w:hAnsiTheme="minorBidi"/>
          <w:sz w:val="24"/>
          <w:szCs w:val="24"/>
        </w:rPr>
        <w:t>EMSA</w:t>
      </w:r>
      <w:r w:rsidR="00E94338">
        <w:rPr>
          <w:rFonts w:asciiTheme="minorBidi" w:hAnsiTheme="minorBidi"/>
          <w:sz w:val="24"/>
          <w:szCs w:val="24"/>
        </w:rPr>
        <w:t>,</w:t>
      </w:r>
      <w:r w:rsidRPr="005C13B9">
        <w:rPr>
          <w:rFonts w:asciiTheme="minorBidi" w:hAnsiTheme="minorBidi"/>
          <w:sz w:val="24"/>
          <w:szCs w:val="24"/>
        </w:rPr>
        <w:t xml:space="preserve"> (2022). </w:t>
      </w:r>
      <w:r w:rsidR="0012752C" w:rsidRPr="005C13B9">
        <w:rPr>
          <w:rFonts w:asciiTheme="minorBidi" w:hAnsiTheme="minorBidi"/>
          <w:sz w:val="24"/>
          <w:szCs w:val="24"/>
        </w:rPr>
        <w:t>Cleanse Anet</w:t>
      </w:r>
      <w:r w:rsidRPr="005C13B9">
        <w:rPr>
          <w:rFonts w:asciiTheme="minorBidi" w:hAnsiTheme="minorBidi"/>
          <w:sz w:val="24"/>
          <w:szCs w:val="24"/>
        </w:rPr>
        <w:t xml:space="preserve"> – Monitoring Oil Spills from Space. [Online] Available at: </w:t>
      </w:r>
      <w:hyperlink r:id="rId16">
        <w:r w:rsidRPr="005C13B9">
          <w:rPr>
            <w:rFonts w:asciiTheme="minorBidi" w:hAnsiTheme="minorBidi"/>
            <w:sz w:val="24"/>
            <w:szCs w:val="24"/>
          </w:rPr>
          <w:t>https://www.emsa.europa.eu</w:t>
        </w:r>
      </w:hyperlink>
    </w:p>
    <w:p w14:paraId="18765C03" w14:textId="4374B823" w:rsidR="00AC453E" w:rsidRPr="005C13B9"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European Commission</w:t>
      </w:r>
      <w:r w:rsidR="00E94338">
        <w:rPr>
          <w:rFonts w:asciiTheme="minorBidi" w:hAnsiTheme="minorBidi"/>
          <w:sz w:val="24"/>
          <w:szCs w:val="24"/>
        </w:rPr>
        <w:t>,</w:t>
      </w:r>
      <w:r w:rsidRPr="005C13B9">
        <w:rPr>
          <w:rFonts w:asciiTheme="minorBidi" w:hAnsiTheme="minorBidi"/>
          <w:sz w:val="24"/>
          <w:szCs w:val="24"/>
        </w:rPr>
        <w:t xml:space="preserve"> (2022). Cruise Ship Emissions and Maritime Air Pollution Study. [Online] Available at: </w:t>
      </w:r>
      <w:hyperlink r:id="rId17">
        <w:r w:rsidRPr="005C13B9">
          <w:rPr>
            <w:rFonts w:asciiTheme="minorBidi" w:hAnsiTheme="minorBidi"/>
            <w:sz w:val="24"/>
            <w:szCs w:val="24"/>
          </w:rPr>
          <w:t>https://ec.europa.eu/environment/air/transport.htm</w:t>
        </w:r>
      </w:hyperlink>
      <w:r w:rsidRPr="005C13B9">
        <w:rPr>
          <w:rFonts w:asciiTheme="minorBidi" w:hAnsiTheme="minorBidi"/>
          <w:sz w:val="24"/>
          <w:szCs w:val="24"/>
        </w:rPr>
        <w:t xml:space="preserve"> </w:t>
      </w:r>
    </w:p>
    <w:p w14:paraId="0FA9C736" w14:textId="1CC7DF81" w:rsidR="00922EAE" w:rsidRPr="005C13B9" w:rsidRDefault="00E820E6" w:rsidP="005C13B9">
      <w:pPr>
        <w:spacing w:line="360" w:lineRule="auto"/>
        <w:jc w:val="both"/>
        <w:rPr>
          <w:rFonts w:asciiTheme="minorBidi" w:hAnsiTheme="minorBidi"/>
          <w:sz w:val="24"/>
          <w:szCs w:val="24"/>
        </w:rPr>
      </w:pPr>
      <w:r w:rsidRPr="005C13B9">
        <w:rPr>
          <w:rFonts w:asciiTheme="minorBidi" w:hAnsiTheme="minorBidi"/>
          <w:sz w:val="24"/>
          <w:szCs w:val="24"/>
        </w:rPr>
        <w:t>Evac</w:t>
      </w:r>
      <w:r w:rsidR="00E94338">
        <w:rPr>
          <w:rFonts w:asciiTheme="minorBidi" w:hAnsiTheme="minorBidi"/>
          <w:sz w:val="24"/>
          <w:szCs w:val="24"/>
        </w:rPr>
        <w:t>,</w:t>
      </w:r>
      <w:r w:rsidRPr="005C13B9">
        <w:rPr>
          <w:rFonts w:asciiTheme="minorBidi" w:hAnsiTheme="minorBidi"/>
          <w:sz w:val="24"/>
          <w:szCs w:val="24"/>
        </w:rPr>
        <w:t xml:space="preserve"> (2023). Sustainable Waste and Water Management Systems. [Online] Available at: </w:t>
      </w:r>
      <w:hyperlink r:id="rId18">
        <w:r w:rsidRPr="005C13B9">
          <w:rPr>
            <w:rFonts w:asciiTheme="minorBidi" w:hAnsiTheme="minorBidi"/>
            <w:sz w:val="24"/>
            <w:szCs w:val="24"/>
          </w:rPr>
          <w:t>https://www.evac.com</w:t>
        </w:r>
      </w:hyperlink>
    </w:p>
    <w:p w14:paraId="0FB49DA9" w14:textId="6FFA88AE" w:rsidR="00AC453E" w:rsidRPr="005C13B9"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GBRMPA</w:t>
      </w:r>
      <w:r w:rsidR="00E94338">
        <w:rPr>
          <w:rFonts w:asciiTheme="minorBidi" w:hAnsiTheme="minorBidi"/>
          <w:sz w:val="24"/>
          <w:szCs w:val="24"/>
        </w:rPr>
        <w:t>,</w:t>
      </w:r>
      <w:r w:rsidRPr="005C13B9">
        <w:rPr>
          <w:rFonts w:asciiTheme="minorBidi" w:hAnsiTheme="minorBidi"/>
          <w:sz w:val="24"/>
          <w:szCs w:val="24"/>
        </w:rPr>
        <w:t xml:space="preserve"> (2023). Tourism Reef Protection Initiative. [Online] Available at: </w:t>
      </w:r>
      <w:hyperlink r:id="rId19">
        <w:r w:rsidRPr="005C13B9">
          <w:rPr>
            <w:rFonts w:asciiTheme="minorBidi" w:hAnsiTheme="minorBidi"/>
            <w:sz w:val="24"/>
            <w:szCs w:val="24"/>
          </w:rPr>
          <w:t>https://www2.gbrmpa.gov.au/our-work/programs-and-projects/tourism-reef-protection-initiative</w:t>
        </w:r>
      </w:hyperlink>
      <w:r w:rsidRPr="005C13B9">
        <w:rPr>
          <w:rFonts w:asciiTheme="minorBidi" w:hAnsiTheme="minorBidi"/>
          <w:sz w:val="24"/>
          <w:szCs w:val="24"/>
        </w:rPr>
        <w:t xml:space="preserve"> </w:t>
      </w:r>
    </w:p>
    <w:p w14:paraId="186C4BDF" w14:textId="1FC53454" w:rsidR="00E820E6" w:rsidRDefault="00CD16CF" w:rsidP="005C13B9">
      <w:pPr>
        <w:spacing w:line="360" w:lineRule="auto"/>
        <w:jc w:val="both"/>
        <w:rPr>
          <w:rFonts w:asciiTheme="minorBidi" w:hAnsiTheme="minorBidi"/>
          <w:sz w:val="24"/>
          <w:szCs w:val="24"/>
        </w:rPr>
      </w:pPr>
      <w:r w:rsidRPr="005C13B9">
        <w:rPr>
          <w:rFonts w:asciiTheme="minorBidi" w:hAnsiTheme="minorBidi"/>
          <w:sz w:val="24"/>
          <w:szCs w:val="24"/>
        </w:rPr>
        <w:t>Hall, C.M. and Gössling, S.</w:t>
      </w:r>
      <w:r w:rsidR="00D019C5">
        <w:rPr>
          <w:rFonts w:asciiTheme="minorBidi" w:hAnsiTheme="minorBidi"/>
          <w:sz w:val="24"/>
          <w:szCs w:val="24"/>
        </w:rPr>
        <w:t>,</w:t>
      </w:r>
      <w:r w:rsidRPr="005C13B9">
        <w:rPr>
          <w:rFonts w:asciiTheme="minorBidi" w:hAnsiTheme="minorBidi"/>
          <w:sz w:val="24"/>
          <w:szCs w:val="24"/>
        </w:rPr>
        <w:t xml:space="preserve"> (2021). Sustainable Tourism: A Global Perspective. Routledge.</w:t>
      </w:r>
    </w:p>
    <w:p w14:paraId="2C11BCA3" w14:textId="573ED02D" w:rsidR="005E0081" w:rsidRPr="005C13B9" w:rsidRDefault="005E0081" w:rsidP="005E0081">
      <w:pPr>
        <w:spacing w:line="360" w:lineRule="auto"/>
        <w:jc w:val="both"/>
        <w:rPr>
          <w:rFonts w:asciiTheme="minorBidi" w:hAnsiTheme="minorBidi"/>
          <w:sz w:val="24"/>
          <w:szCs w:val="24"/>
        </w:rPr>
      </w:pPr>
      <w:r w:rsidRPr="005C13B9">
        <w:rPr>
          <w:rFonts w:asciiTheme="minorBidi" w:hAnsiTheme="minorBidi"/>
          <w:sz w:val="24"/>
          <w:szCs w:val="24"/>
        </w:rPr>
        <w:t>ICCT</w:t>
      </w:r>
      <w:r w:rsidR="00D019C5">
        <w:rPr>
          <w:rFonts w:asciiTheme="minorBidi" w:hAnsiTheme="minorBidi"/>
          <w:sz w:val="24"/>
          <w:szCs w:val="24"/>
        </w:rPr>
        <w:t>,</w:t>
      </w:r>
      <w:r w:rsidRPr="005C13B9">
        <w:rPr>
          <w:rFonts w:asciiTheme="minorBidi" w:hAnsiTheme="minorBidi"/>
          <w:sz w:val="24"/>
          <w:szCs w:val="24"/>
        </w:rPr>
        <w:t xml:space="preserve"> (2024). Greenhouse gas emissions and air pollution from global shipping 2016–2023. [Online] Available at: </w:t>
      </w:r>
      <w:hyperlink r:id="rId20">
        <w:r w:rsidRPr="005C13B9">
          <w:rPr>
            <w:rFonts w:asciiTheme="minorBidi" w:hAnsiTheme="minorBidi"/>
            <w:sz w:val="24"/>
            <w:szCs w:val="24"/>
          </w:rPr>
          <w:t>https://theicct.org/publication/greenhouse-gas-emissions-and-air-pollution-from-global-shipping-2016-2023-apr25/</w:t>
        </w:r>
      </w:hyperlink>
    </w:p>
    <w:p w14:paraId="1F110336" w14:textId="055CF6CF" w:rsidR="00AC453E" w:rsidRPr="005C13B9"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IMO</w:t>
      </w:r>
      <w:r w:rsidR="00D019C5">
        <w:rPr>
          <w:rFonts w:asciiTheme="minorBidi" w:hAnsiTheme="minorBidi"/>
          <w:sz w:val="24"/>
          <w:szCs w:val="24"/>
        </w:rPr>
        <w:t>,</w:t>
      </w:r>
      <w:r w:rsidRPr="005C13B9">
        <w:rPr>
          <w:rFonts w:asciiTheme="minorBidi" w:hAnsiTheme="minorBidi"/>
          <w:sz w:val="24"/>
          <w:szCs w:val="24"/>
        </w:rPr>
        <w:t xml:space="preserve"> (2023). Cutting GHG Emissions from Ships. [Online] Available at: </w:t>
      </w:r>
      <w:hyperlink r:id="rId21">
        <w:r w:rsidRPr="005C13B9">
          <w:rPr>
            <w:rFonts w:asciiTheme="minorBidi" w:hAnsiTheme="minorBidi"/>
            <w:sz w:val="24"/>
            <w:szCs w:val="24"/>
          </w:rPr>
          <w:t>https://www.imo.org/en/MediaCentre/HotTopics/Pages/Cutting-GHG-emissions.aspx</w:t>
        </w:r>
      </w:hyperlink>
      <w:r w:rsidRPr="005C13B9">
        <w:rPr>
          <w:rFonts w:asciiTheme="minorBidi" w:hAnsiTheme="minorBidi"/>
          <w:sz w:val="24"/>
          <w:szCs w:val="24"/>
        </w:rPr>
        <w:t xml:space="preserve"> </w:t>
      </w:r>
    </w:p>
    <w:p w14:paraId="47D29E85" w14:textId="1B2C334B" w:rsidR="00CF76FE" w:rsidRPr="005C13B9" w:rsidRDefault="00727F5A" w:rsidP="005C13B9">
      <w:pPr>
        <w:spacing w:line="360" w:lineRule="auto"/>
        <w:jc w:val="both"/>
        <w:rPr>
          <w:rFonts w:asciiTheme="minorBidi" w:hAnsiTheme="minorBidi"/>
          <w:sz w:val="24"/>
          <w:szCs w:val="24"/>
        </w:rPr>
      </w:pPr>
      <w:r w:rsidRPr="005C13B9">
        <w:rPr>
          <w:rFonts w:asciiTheme="minorBidi" w:hAnsiTheme="minorBidi"/>
          <w:sz w:val="24"/>
          <w:szCs w:val="24"/>
        </w:rPr>
        <w:t>Johnson, J., Smith, L. and Wang, H.</w:t>
      </w:r>
      <w:r w:rsidR="00D019C5">
        <w:rPr>
          <w:rFonts w:asciiTheme="minorBidi" w:hAnsiTheme="minorBidi"/>
          <w:sz w:val="24"/>
          <w:szCs w:val="24"/>
        </w:rPr>
        <w:t>,</w:t>
      </w:r>
      <w:r w:rsidRPr="005C13B9">
        <w:rPr>
          <w:rFonts w:asciiTheme="minorBidi" w:hAnsiTheme="minorBidi"/>
          <w:sz w:val="24"/>
          <w:szCs w:val="24"/>
        </w:rPr>
        <w:t xml:space="preserve"> (2023). Zero-Emission Innovations in Maritime Transport. Journal of Sustainable Transport, 18(2), pp.122–138.</w:t>
      </w:r>
    </w:p>
    <w:p w14:paraId="6AB4E58A" w14:textId="02DAB3B1" w:rsidR="00AC453E" w:rsidRPr="005C13B9"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Port of Seattle</w:t>
      </w:r>
      <w:r w:rsidR="00D019C5">
        <w:rPr>
          <w:rFonts w:asciiTheme="minorBidi" w:hAnsiTheme="minorBidi"/>
          <w:sz w:val="24"/>
          <w:szCs w:val="24"/>
        </w:rPr>
        <w:t>,</w:t>
      </w:r>
      <w:r w:rsidRPr="005C13B9">
        <w:rPr>
          <w:rFonts w:asciiTheme="minorBidi" w:hAnsiTheme="minorBidi"/>
          <w:sz w:val="24"/>
          <w:szCs w:val="24"/>
        </w:rPr>
        <w:t xml:space="preserve"> (2023). Shore Power to Be Required by 2027. [Online] Available at: </w:t>
      </w:r>
      <w:hyperlink r:id="rId22">
        <w:r w:rsidRPr="005C13B9">
          <w:rPr>
            <w:rFonts w:asciiTheme="minorBidi" w:hAnsiTheme="minorBidi"/>
            <w:sz w:val="24"/>
            <w:szCs w:val="24"/>
          </w:rPr>
          <w:t>https://www.portseattle.org/news/port-seattle-requires-all-homeported-cruise-ships-use-shore-power-2027</w:t>
        </w:r>
      </w:hyperlink>
      <w:r w:rsidRPr="005C13B9">
        <w:rPr>
          <w:rFonts w:asciiTheme="minorBidi" w:hAnsiTheme="minorBidi"/>
          <w:sz w:val="24"/>
          <w:szCs w:val="24"/>
        </w:rPr>
        <w:t xml:space="preserve"> </w:t>
      </w:r>
    </w:p>
    <w:p w14:paraId="38D6BE71" w14:textId="7789C95E" w:rsidR="00AC453E" w:rsidRPr="005C13B9"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Rainforest Rescue</w:t>
      </w:r>
      <w:r w:rsidR="00D019C5">
        <w:rPr>
          <w:rFonts w:asciiTheme="minorBidi" w:hAnsiTheme="minorBidi"/>
          <w:sz w:val="24"/>
          <w:szCs w:val="24"/>
        </w:rPr>
        <w:t>,</w:t>
      </w:r>
      <w:r w:rsidRPr="005C13B9">
        <w:rPr>
          <w:rFonts w:asciiTheme="minorBidi" w:hAnsiTheme="minorBidi"/>
          <w:sz w:val="24"/>
          <w:szCs w:val="24"/>
        </w:rPr>
        <w:t xml:space="preserve"> (2020). Don’t Trash Coral Reefs for the Cruise Industry. [Online] Available at: </w:t>
      </w:r>
      <w:hyperlink r:id="rId23">
        <w:r w:rsidRPr="005C13B9">
          <w:rPr>
            <w:rFonts w:asciiTheme="minorBidi" w:hAnsiTheme="minorBidi"/>
            <w:sz w:val="24"/>
            <w:szCs w:val="24"/>
          </w:rPr>
          <w:t>https://www.rainforest-rescue.org/petitions/1178/dont-trash-coral-reefs-for-the-cruise-industry</w:t>
        </w:r>
      </w:hyperlink>
      <w:r w:rsidRPr="005C13B9">
        <w:rPr>
          <w:rFonts w:asciiTheme="minorBidi" w:hAnsiTheme="minorBidi"/>
          <w:sz w:val="24"/>
          <w:szCs w:val="24"/>
        </w:rPr>
        <w:t xml:space="preserve"> </w:t>
      </w:r>
    </w:p>
    <w:p w14:paraId="4EE2A630" w14:textId="0255A263" w:rsidR="00B61BF0" w:rsidRDefault="00AC453E" w:rsidP="00B61BF0">
      <w:pPr>
        <w:spacing w:line="360" w:lineRule="auto"/>
        <w:jc w:val="both"/>
        <w:rPr>
          <w:rFonts w:asciiTheme="minorBidi" w:hAnsiTheme="minorBidi"/>
          <w:sz w:val="24"/>
          <w:szCs w:val="24"/>
        </w:rPr>
      </w:pPr>
      <w:r w:rsidRPr="005C13B9">
        <w:rPr>
          <w:rFonts w:asciiTheme="minorBidi" w:hAnsiTheme="minorBidi"/>
          <w:sz w:val="24"/>
          <w:szCs w:val="24"/>
        </w:rPr>
        <w:t>The Guardian</w:t>
      </w:r>
      <w:r w:rsidR="00D019C5">
        <w:rPr>
          <w:rFonts w:asciiTheme="minorBidi" w:hAnsiTheme="minorBidi"/>
          <w:sz w:val="24"/>
          <w:szCs w:val="24"/>
        </w:rPr>
        <w:t>,</w:t>
      </w:r>
      <w:r w:rsidRPr="005C13B9">
        <w:rPr>
          <w:rFonts w:asciiTheme="minorBidi" w:hAnsiTheme="minorBidi"/>
          <w:sz w:val="24"/>
          <w:szCs w:val="24"/>
        </w:rPr>
        <w:t xml:space="preserve"> (2019). Cayman Islands reef at risk from cruise ship dock expansion. [Online] Available at: </w:t>
      </w:r>
      <w:hyperlink r:id="rId24">
        <w:r w:rsidRPr="005C13B9">
          <w:rPr>
            <w:rFonts w:asciiTheme="minorBidi" w:hAnsiTheme="minorBidi"/>
            <w:sz w:val="24"/>
            <w:szCs w:val="24"/>
          </w:rPr>
          <w:t>https://www.theguardian.com/environment/2019/nov/06/cayman-islands-coral-reef-cruise-ship-port</w:t>
        </w:r>
      </w:hyperlink>
      <w:r w:rsidRPr="005C13B9">
        <w:rPr>
          <w:rFonts w:asciiTheme="minorBidi" w:hAnsiTheme="minorBidi"/>
          <w:sz w:val="24"/>
          <w:szCs w:val="24"/>
        </w:rPr>
        <w:t xml:space="preserve"> </w:t>
      </w:r>
    </w:p>
    <w:p w14:paraId="4DD6CF65" w14:textId="6024C586" w:rsidR="00AC453E" w:rsidRPr="005C13B9" w:rsidRDefault="00AC453E" w:rsidP="00B61BF0">
      <w:pPr>
        <w:spacing w:line="360" w:lineRule="auto"/>
        <w:jc w:val="both"/>
        <w:rPr>
          <w:rFonts w:asciiTheme="minorBidi" w:hAnsiTheme="minorBidi"/>
          <w:sz w:val="24"/>
          <w:szCs w:val="24"/>
        </w:rPr>
      </w:pPr>
      <w:r w:rsidRPr="005C13B9">
        <w:rPr>
          <w:rFonts w:asciiTheme="minorBidi" w:hAnsiTheme="minorBidi"/>
          <w:sz w:val="24"/>
          <w:szCs w:val="24"/>
        </w:rPr>
        <w:t>Transport &amp; Environment</w:t>
      </w:r>
      <w:r w:rsidR="00BC29B6">
        <w:rPr>
          <w:rFonts w:asciiTheme="minorBidi" w:hAnsiTheme="minorBidi"/>
          <w:sz w:val="24"/>
          <w:szCs w:val="24"/>
        </w:rPr>
        <w:t>,</w:t>
      </w:r>
      <w:r w:rsidRPr="005C13B9">
        <w:rPr>
          <w:rFonts w:asciiTheme="minorBidi" w:hAnsiTheme="minorBidi"/>
          <w:sz w:val="24"/>
          <w:szCs w:val="24"/>
        </w:rPr>
        <w:t xml:space="preserve"> (2023). One Corporation to Pollute Them All: Cruise Ships and Europe’s Port Cities. [Online] Available at: </w:t>
      </w:r>
      <w:hyperlink r:id="rId25">
        <w:r w:rsidRPr="005C13B9">
          <w:rPr>
            <w:rFonts w:asciiTheme="minorBidi" w:hAnsiTheme="minorBidi"/>
            <w:sz w:val="24"/>
            <w:szCs w:val="24"/>
          </w:rPr>
          <w:t>https://www.transportenvironment.org/discover/cruise-ships-pollution-port-cities/</w:t>
        </w:r>
      </w:hyperlink>
      <w:r w:rsidRPr="005C13B9">
        <w:rPr>
          <w:rFonts w:asciiTheme="minorBidi" w:hAnsiTheme="minorBidi"/>
          <w:sz w:val="24"/>
          <w:szCs w:val="24"/>
        </w:rPr>
        <w:t xml:space="preserve"> </w:t>
      </w:r>
    </w:p>
    <w:p w14:paraId="44DF3F44" w14:textId="7B892BA2" w:rsidR="00AC453E"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Transport &amp; Environment</w:t>
      </w:r>
      <w:r w:rsidR="00BC29B6">
        <w:rPr>
          <w:rFonts w:asciiTheme="minorBidi" w:hAnsiTheme="minorBidi"/>
          <w:sz w:val="24"/>
          <w:szCs w:val="24"/>
        </w:rPr>
        <w:t>,</w:t>
      </w:r>
      <w:r w:rsidRPr="005C13B9">
        <w:rPr>
          <w:rFonts w:asciiTheme="minorBidi" w:hAnsiTheme="minorBidi"/>
          <w:sz w:val="24"/>
          <w:szCs w:val="24"/>
        </w:rPr>
        <w:t xml:space="preserve"> (2023). Europe’s luxury cruise ships emit as much toxic sulphur as 1bn cars. [Online] Available at: </w:t>
      </w:r>
      <w:hyperlink r:id="rId26">
        <w:r w:rsidRPr="005C13B9">
          <w:rPr>
            <w:rFonts w:asciiTheme="minorBidi" w:hAnsiTheme="minorBidi"/>
            <w:sz w:val="24"/>
            <w:szCs w:val="24"/>
          </w:rPr>
          <w:t>https://www.transportenvironment.org/articles/europes-luxury-cruise-ships-emit-as-much-toxic-sulphur-as-1bn-cars-study</w:t>
        </w:r>
      </w:hyperlink>
      <w:r w:rsidRPr="005C13B9">
        <w:rPr>
          <w:rFonts w:asciiTheme="minorBidi" w:hAnsiTheme="minorBidi"/>
          <w:sz w:val="24"/>
          <w:szCs w:val="24"/>
        </w:rPr>
        <w:t xml:space="preserve"> </w:t>
      </w:r>
    </w:p>
    <w:p w14:paraId="0C94872A" w14:textId="58AC77CC" w:rsidR="00B61BF0" w:rsidRPr="005C13B9" w:rsidRDefault="00B61BF0" w:rsidP="00B61BF0">
      <w:pPr>
        <w:spacing w:line="360" w:lineRule="auto"/>
        <w:jc w:val="both"/>
        <w:rPr>
          <w:rFonts w:asciiTheme="minorBidi" w:hAnsiTheme="minorBidi"/>
          <w:sz w:val="24"/>
          <w:szCs w:val="24"/>
        </w:rPr>
      </w:pPr>
      <w:r w:rsidRPr="005C13B9">
        <w:rPr>
          <w:rFonts w:asciiTheme="minorBidi" w:hAnsiTheme="minorBidi"/>
          <w:sz w:val="24"/>
          <w:szCs w:val="24"/>
        </w:rPr>
        <w:t>Travel Pulse</w:t>
      </w:r>
      <w:r w:rsidR="00BC29B6">
        <w:rPr>
          <w:rFonts w:asciiTheme="minorBidi" w:hAnsiTheme="minorBidi"/>
          <w:sz w:val="24"/>
          <w:szCs w:val="24"/>
        </w:rPr>
        <w:t>,</w:t>
      </w:r>
      <w:r w:rsidRPr="005C13B9">
        <w:rPr>
          <w:rFonts w:asciiTheme="minorBidi" w:hAnsiTheme="minorBidi"/>
          <w:sz w:val="24"/>
          <w:szCs w:val="24"/>
        </w:rPr>
        <w:t xml:space="preserve"> (2025). Cayman Islands Voters Reject Cruise Pier Plan. [Online] Available at: </w:t>
      </w:r>
      <w:hyperlink r:id="rId27">
        <w:r w:rsidRPr="005C13B9">
          <w:rPr>
            <w:rFonts w:asciiTheme="minorBidi" w:hAnsiTheme="minorBidi"/>
            <w:sz w:val="24"/>
            <w:szCs w:val="24"/>
          </w:rPr>
          <w:t>https://www.travelpulse.com/news/destinations/cayman-islands-voters-reject-cruise-pier-plan</w:t>
        </w:r>
      </w:hyperlink>
      <w:r w:rsidRPr="005C13B9">
        <w:rPr>
          <w:rFonts w:asciiTheme="minorBidi" w:hAnsiTheme="minorBidi"/>
          <w:sz w:val="24"/>
          <w:szCs w:val="24"/>
        </w:rPr>
        <w:t xml:space="preserve"> </w:t>
      </w:r>
    </w:p>
    <w:p w14:paraId="438AEAEB" w14:textId="0DFDCD5C" w:rsidR="00AC453E" w:rsidRPr="005C13B9" w:rsidRDefault="00AC453E" w:rsidP="005C13B9">
      <w:pPr>
        <w:spacing w:line="360" w:lineRule="auto"/>
        <w:jc w:val="both"/>
        <w:rPr>
          <w:rFonts w:asciiTheme="minorBidi" w:hAnsiTheme="minorBidi"/>
          <w:sz w:val="24"/>
          <w:szCs w:val="24"/>
        </w:rPr>
      </w:pPr>
      <w:r w:rsidRPr="005C13B9">
        <w:rPr>
          <w:rFonts w:asciiTheme="minorBidi" w:hAnsiTheme="minorBidi"/>
          <w:sz w:val="24"/>
          <w:szCs w:val="24"/>
        </w:rPr>
        <w:t>Tzannatos, E.</w:t>
      </w:r>
      <w:r w:rsidR="00BC29B6">
        <w:rPr>
          <w:rFonts w:asciiTheme="minorBidi" w:hAnsiTheme="minorBidi"/>
          <w:sz w:val="24"/>
          <w:szCs w:val="24"/>
        </w:rPr>
        <w:t xml:space="preserve">, </w:t>
      </w:r>
      <w:r w:rsidRPr="005C13B9">
        <w:rPr>
          <w:rFonts w:asciiTheme="minorBidi" w:hAnsiTheme="minorBidi"/>
          <w:sz w:val="24"/>
          <w:szCs w:val="24"/>
        </w:rPr>
        <w:t xml:space="preserve">(2010). Ship emissions and their externalities for the port of Piraeus – Greece. Atmospheric Environment, 44(3), pp.400–407. [Online] Available at: </w:t>
      </w:r>
      <w:hyperlink r:id="rId28">
        <w:r w:rsidRPr="005C13B9">
          <w:rPr>
            <w:rFonts w:asciiTheme="minorBidi" w:hAnsiTheme="minorBidi"/>
            <w:sz w:val="24"/>
            <w:szCs w:val="24"/>
          </w:rPr>
          <w:t>https://doi.org/10.1016/j.atmosenv.2009.10.017</w:t>
        </w:r>
      </w:hyperlink>
      <w:r w:rsidRPr="005C13B9">
        <w:rPr>
          <w:rFonts w:asciiTheme="minorBidi" w:hAnsiTheme="minorBidi"/>
          <w:sz w:val="24"/>
          <w:szCs w:val="24"/>
        </w:rPr>
        <w:t xml:space="preserve"> </w:t>
      </w:r>
    </w:p>
    <w:p w14:paraId="436323B2" w14:textId="5CBC0675" w:rsidR="00AC453E" w:rsidRPr="005C13B9" w:rsidRDefault="00AC453E" w:rsidP="005C13B9">
      <w:pPr>
        <w:spacing w:line="360" w:lineRule="auto"/>
        <w:jc w:val="both"/>
        <w:rPr>
          <w:rFonts w:asciiTheme="minorBidi" w:hAnsiTheme="minorBidi"/>
          <w:sz w:val="24"/>
          <w:szCs w:val="24"/>
          <w:lang w:val="de-DE"/>
        </w:rPr>
      </w:pPr>
      <w:r w:rsidRPr="005C13B9">
        <w:rPr>
          <w:rFonts w:asciiTheme="minorBidi" w:hAnsiTheme="minorBidi"/>
          <w:sz w:val="24"/>
          <w:szCs w:val="24"/>
        </w:rPr>
        <w:t>Voegele, E.</w:t>
      </w:r>
      <w:r w:rsidR="00BC29B6">
        <w:rPr>
          <w:rFonts w:asciiTheme="minorBidi" w:hAnsiTheme="minorBidi"/>
          <w:sz w:val="24"/>
          <w:szCs w:val="24"/>
        </w:rPr>
        <w:t>,</w:t>
      </w:r>
      <w:r w:rsidRPr="005C13B9">
        <w:rPr>
          <w:rFonts w:asciiTheme="minorBidi" w:hAnsiTheme="minorBidi"/>
          <w:sz w:val="24"/>
          <w:szCs w:val="24"/>
        </w:rPr>
        <w:t xml:space="preserve"> (2019). IMO 2020 and the future of cruise fuel. </w:t>
      </w:r>
      <w:r w:rsidRPr="005C13B9">
        <w:rPr>
          <w:rFonts w:asciiTheme="minorBidi" w:hAnsiTheme="minorBidi"/>
          <w:sz w:val="24"/>
          <w:szCs w:val="24"/>
          <w:lang w:val="de-DE"/>
        </w:rPr>
        <w:t xml:space="preserve">Biodiesel Magazine. [Online] Available at: </w:t>
      </w:r>
      <w:hyperlink r:id="rId29">
        <w:r w:rsidRPr="005C13B9">
          <w:rPr>
            <w:rFonts w:asciiTheme="minorBidi" w:hAnsiTheme="minorBidi"/>
            <w:sz w:val="24"/>
            <w:szCs w:val="24"/>
            <w:lang w:val="de-DE"/>
          </w:rPr>
          <w:t>https://www.biodieselmagazine.com/articles/2516922/imo-2020-and-the-future-of-cruise-fuel</w:t>
        </w:r>
      </w:hyperlink>
      <w:r w:rsidRPr="005C13B9">
        <w:rPr>
          <w:rFonts w:asciiTheme="minorBidi" w:hAnsiTheme="minorBidi"/>
          <w:sz w:val="24"/>
          <w:szCs w:val="24"/>
          <w:lang w:val="de-DE"/>
        </w:rPr>
        <w:t xml:space="preserve"> </w:t>
      </w:r>
    </w:p>
    <w:p w14:paraId="2692B4D5" w14:textId="1156D64D" w:rsidR="005C13B9" w:rsidRDefault="005C13B9" w:rsidP="005C13B9">
      <w:pPr>
        <w:spacing w:line="360" w:lineRule="auto"/>
        <w:jc w:val="both"/>
        <w:rPr>
          <w:rFonts w:asciiTheme="minorBidi" w:hAnsiTheme="minorBidi"/>
          <w:sz w:val="24"/>
          <w:szCs w:val="24"/>
        </w:rPr>
      </w:pPr>
      <w:r w:rsidRPr="005C13B9">
        <w:rPr>
          <w:rFonts w:asciiTheme="minorBidi" w:hAnsiTheme="minorBidi"/>
          <w:sz w:val="24"/>
          <w:szCs w:val="24"/>
          <w:lang w:val="de-DE"/>
        </w:rPr>
        <w:t>Wärtsilä</w:t>
      </w:r>
      <w:r w:rsidR="00BC29B6">
        <w:rPr>
          <w:rFonts w:asciiTheme="minorBidi" w:hAnsiTheme="minorBidi"/>
          <w:sz w:val="24"/>
          <w:szCs w:val="24"/>
          <w:lang w:val="de-DE"/>
        </w:rPr>
        <w:t>,</w:t>
      </w:r>
      <w:r w:rsidRPr="005C13B9">
        <w:rPr>
          <w:rFonts w:asciiTheme="minorBidi" w:hAnsiTheme="minorBidi"/>
          <w:sz w:val="24"/>
          <w:szCs w:val="24"/>
          <w:lang w:val="de-DE"/>
        </w:rPr>
        <w:t xml:space="preserve"> </w:t>
      </w:r>
      <w:r w:rsidRPr="005C13B9">
        <w:rPr>
          <w:rFonts w:asciiTheme="minorBidi" w:hAnsiTheme="minorBidi"/>
          <w:sz w:val="24"/>
          <w:szCs w:val="24"/>
        </w:rPr>
        <w:t xml:space="preserve">(2023). Advanced Wastewater Treatment for Cruise Ships. [Online] Available at: </w:t>
      </w:r>
      <w:hyperlink r:id="rId30">
        <w:r w:rsidRPr="005C13B9">
          <w:rPr>
            <w:rFonts w:asciiTheme="minorBidi" w:hAnsiTheme="minorBidi"/>
            <w:sz w:val="24"/>
            <w:szCs w:val="24"/>
          </w:rPr>
          <w:t>https://www.wartsila.com</w:t>
        </w:r>
      </w:hyperlink>
      <w:r w:rsidRPr="005C13B9">
        <w:rPr>
          <w:rFonts w:asciiTheme="minorBidi" w:hAnsiTheme="minorBidi"/>
          <w:sz w:val="24"/>
          <w:szCs w:val="24"/>
        </w:rPr>
        <w:t xml:space="preserve"> </w:t>
      </w:r>
    </w:p>
    <w:p w14:paraId="7ED30E6F" w14:textId="3D18519E" w:rsidR="00EF55E9" w:rsidRPr="00EF55E9" w:rsidRDefault="00EF55E9" w:rsidP="005C13B9">
      <w:pPr>
        <w:spacing w:line="360" w:lineRule="auto"/>
        <w:jc w:val="both"/>
        <w:rPr>
          <w:rFonts w:asciiTheme="minorBidi" w:hAnsiTheme="minorBidi"/>
          <w:sz w:val="24"/>
          <w:szCs w:val="24"/>
        </w:rPr>
      </w:pPr>
      <w:r w:rsidRPr="00EF55E9">
        <w:rPr>
          <w:rFonts w:asciiTheme="minorBidi" w:hAnsiTheme="minorBidi"/>
          <w:sz w:val="24"/>
          <w:szCs w:val="24"/>
        </w:rPr>
        <w:t>Wickham, M., Lehman, K. and Fillis, I., 2021. S</w:t>
      </w:r>
      <w:r>
        <w:rPr>
          <w:rFonts w:asciiTheme="minorBidi" w:hAnsiTheme="minorBidi"/>
          <w:sz w:val="24"/>
          <w:szCs w:val="24"/>
        </w:rPr>
        <w:t>trategic Sustainability</w:t>
      </w:r>
      <w:r w:rsidR="004C7D7C">
        <w:rPr>
          <w:rFonts w:asciiTheme="minorBidi" w:hAnsiTheme="minorBidi"/>
          <w:sz w:val="24"/>
          <w:szCs w:val="24"/>
        </w:rPr>
        <w:t xml:space="preserve"> Management in the Event Sector. </w:t>
      </w:r>
      <w:r w:rsidR="003C40CA">
        <w:rPr>
          <w:rFonts w:asciiTheme="minorBidi" w:hAnsiTheme="minorBidi"/>
          <w:sz w:val="24"/>
          <w:szCs w:val="24"/>
        </w:rPr>
        <w:t>Available at:</w:t>
      </w:r>
      <w:r w:rsidR="003C40CA" w:rsidRPr="003C40CA">
        <w:t xml:space="preserve"> </w:t>
      </w:r>
      <w:hyperlink r:id="rId31" w:history="1">
        <w:r w:rsidR="00FC45E3" w:rsidRPr="001D2CC5">
          <w:rPr>
            <w:rStyle w:val="Hyperlink"/>
            <w:rFonts w:asciiTheme="minorBidi" w:hAnsiTheme="minorBidi"/>
            <w:sz w:val="24"/>
            <w:szCs w:val="24"/>
          </w:rPr>
          <w:t>https://www.routledge.com/Strategic-Sustainability-Management-in-the-Event-Sector/Wickham-Lehman-Fillis/p/book/9780367485730</w:t>
        </w:r>
      </w:hyperlink>
      <w:r w:rsidR="00FC45E3">
        <w:rPr>
          <w:rFonts w:asciiTheme="minorBidi" w:hAnsiTheme="minorBidi"/>
          <w:sz w:val="24"/>
          <w:szCs w:val="24"/>
        </w:rPr>
        <w:t xml:space="preserve"> </w:t>
      </w:r>
    </w:p>
    <w:p w14:paraId="0F0859BD" w14:textId="6E518604" w:rsidR="000577E6" w:rsidRPr="005C13B9" w:rsidRDefault="000577E6" w:rsidP="005C13B9">
      <w:pPr>
        <w:spacing w:line="360" w:lineRule="auto"/>
        <w:jc w:val="both"/>
        <w:rPr>
          <w:rFonts w:asciiTheme="minorBidi" w:hAnsiTheme="minorBidi"/>
          <w:sz w:val="24"/>
          <w:szCs w:val="24"/>
        </w:rPr>
      </w:pPr>
      <w:r w:rsidRPr="005C13B9">
        <w:rPr>
          <w:rFonts w:asciiTheme="minorBidi" w:hAnsiTheme="minorBidi"/>
          <w:sz w:val="24"/>
          <w:szCs w:val="24"/>
        </w:rPr>
        <w:t>Wiley Online Library</w:t>
      </w:r>
      <w:r w:rsidR="00BC29B6">
        <w:rPr>
          <w:rFonts w:asciiTheme="minorBidi" w:hAnsiTheme="minorBidi"/>
          <w:sz w:val="24"/>
          <w:szCs w:val="24"/>
        </w:rPr>
        <w:t>,</w:t>
      </w:r>
      <w:r w:rsidRPr="005C13B9">
        <w:rPr>
          <w:rFonts w:asciiTheme="minorBidi" w:hAnsiTheme="minorBidi"/>
          <w:sz w:val="24"/>
          <w:szCs w:val="24"/>
        </w:rPr>
        <w:t xml:space="preserve"> (2023). Circular economy orientation from corporate social responsibility: A case study in the cruise sector. [Online] Available at: </w:t>
      </w:r>
      <w:hyperlink r:id="rId32">
        <w:r w:rsidRPr="005C13B9">
          <w:rPr>
            <w:rFonts w:asciiTheme="minorBidi" w:hAnsiTheme="minorBidi"/>
            <w:sz w:val="24"/>
            <w:szCs w:val="24"/>
          </w:rPr>
          <w:t>https://onlinelibrary.wiley.com/doi/full/10.1002/sd.2957</w:t>
        </w:r>
      </w:hyperlink>
    </w:p>
    <w:p w14:paraId="1AA8A590" w14:textId="77777777" w:rsidR="005C11EA" w:rsidRPr="00C701EF" w:rsidRDefault="005C11EA" w:rsidP="00C701EF">
      <w:pPr>
        <w:spacing w:line="360" w:lineRule="auto"/>
        <w:rPr>
          <w:rFonts w:asciiTheme="minorBidi" w:hAnsiTheme="minorBidi"/>
          <w:sz w:val="24"/>
          <w:szCs w:val="24"/>
          <w:lang w:eastAsia="en-GB"/>
        </w:rPr>
      </w:pPr>
    </w:p>
    <w:p w14:paraId="2121E6C2" w14:textId="77777777" w:rsidR="007E4E4E" w:rsidRDefault="007E4E4E" w:rsidP="007E4E4E">
      <w:pPr>
        <w:rPr>
          <w:lang w:eastAsia="en-GB"/>
        </w:rPr>
      </w:pPr>
    </w:p>
    <w:p w14:paraId="54BC35A3" w14:textId="77777777" w:rsidR="007E4E4E" w:rsidRPr="007E4E4E" w:rsidRDefault="007E4E4E" w:rsidP="007E4E4E">
      <w:pPr>
        <w:rPr>
          <w:lang w:eastAsia="en-GB"/>
        </w:rPr>
      </w:pPr>
    </w:p>
    <w:p w14:paraId="3961BA54" w14:textId="77777777" w:rsidR="00625881" w:rsidRPr="00DA3F0F"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1B8C206E" w14:textId="77777777" w:rsidR="00625881" w:rsidRPr="00DA3F0F" w:rsidRDefault="00625881" w:rsidP="00DA3F0F">
      <w:pPr>
        <w:spacing w:after="0" w:line="360" w:lineRule="auto"/>
        <w:jc w:val="both"/>
        <w:rPr>
          <w:rFonts w:asciiTheme="minorBidi" w:eastAsia="Times New Roman" w:hAnsiTheme="minorBidi"/>
          <w:kern w:val="0"/>
          <w:sz w:val="24"/>
          <w:szCs w:val="24"/>
          <w:lang w:eastAsia="en-GB"/>
          <w14:ligatures w14:val="none"/>
        </w:rPr>
      </w:pPr>
    </w:p>
    <w:p w14:paraId="5C1A51E9" w14:textId="77777777" w:rsidR="00DD51F6" w:rsidRPr="00DA3F0F" w:rsidRDefault="00DD51F6" w:rsidP="00DA3F0F">
      <w:pPr>
        <w:pStyle w:val="ListParagraph"/>
        <w:spacing w:after="0" w:line="360" w:lineRule="auto"/>
        <w:jc w:val="both"/>
        <w:rPr>
          <w:rFonts w:asciiTheme="minorBidi" w:eastAsia="Times New Roman" w:hAnsiTheme="minorBidi"/>
          <w:kern w:val="0"/>
          <w:sz w:val="24"/>
          <w:szCs w:val="24"/>
          <w:lang w:eastAsia="en-GB"/>
          <w14:ligatures w14:val="none"/>
        </w:rPr>
      </w:pPr>
    </w:p>
    <w:p w14:paraId="1EA1B1FA" w14:textId="77777777" w:rsidR="00576BAC" w:rsidRPr="00DA3F0F" w:rsidRDefault="00576BAC" w:rsidP="00DA3F0F">
      <w:pPr>
        <w:spacing w:line="360" w:lineRule="auto"/>
        <w:jc w:val="both"/>
        <w:rPr>
          <w:rFonts w:asciiTheme="minorBidi" w:hAnsiTheme="minorBidi"/>
          <w:sz w:val="24"/>
          <w:szCs w:val="24"/>
        </w:rPr>
      </w:pPr>
    </w:p>
    <w:p w14:paraId="0713BB00" w14:textId="77777777" w:rsidR="00202E6C" w:rsidRPr="00DA3F0F" w:rsidRDefault="00202E6C" w:rsidP="00DA3F0F">
      <w:pPr>
        <w:spacing w:line="360" w:lineRule="auto"/>
        <w:jc w:val="both"/>
        <w:rPr>
          <w:rFonts w:asciiTheme="minorBidi" w:hAnsiTheme="minorBidi"/>
          <w:sz w:val="24"/>
          <w:szCs w:val="24"/>
        </w:rPr>
      </w:pPr>
    </w:p>
    <w:p w14:paraId="5F34484C" w14:textId="77777777" w:rsidR="00576BAC" w:rsidRPr="00DA3F0F" w:rsidRDefault="00576BAC" w:rsidP="00DA3F0F">
      <w:pPr>
        <w:spacing w:after="0" w:line="360" w:lineRule="auto"/>
        <w:jc w:val="both"/>
        <w:rPr>
          <w:rFonts w:asciiTheme="minorBidi" w:eastAsia="Times New Roman" w:hAnsiTheme="minorBidi"/>
          <w:kern w:val="0"/>
          <w:sz w:val="24"/>
          <w:szCs w:val="24"/>
          <w:lang w:eastAsia="en-GB"/>
          <w14:ligatures w14:val="none"/>
        </w:rPr>
      </w:pPr>
    </w:p>
    <w:p w14:paraId="20EED342" w14:textId="77777777" w:rsidR="00576BAC" w:rsidRPr="00576BAC" w:rsidRDefault="00576BAC" w:rsidP="00DA3F0F">
      <w:pPr>
        <w:spacing w:after="0" w:line="360" w:lineRule="auto"/>
        <w:jc w:val="both"/>
        <w:rPr>
          <w:rFonts w:asciiTheme="minorBidi" w:eastAsia="Times New Roman" w:hAnsiTheme="minorBidi"/>
          <w:kern w:val="0"/>
          <w:sz w:val="24"/>
          <w:szCs w:val="24"/>
          <w:lang w:eastAsia="en-GB"/>
          <w14:ligatures w14:val="none"/>
        </w:rPr>
      </w:pPr>
    </w:p>
    <w:p w14:paraId="08554903" w14:textId="77777777" w:rsidR="00576BAC" w:rsidRPr="00576BAC" w:rsidRDefault="00576BAC" w:rsidP="00DA3F0F">
      <w:pPr>
        <w:spacing w:after="0" w:line="360" w:lineRule="auto"/>
        <w:jc w:val="both"/>
        <w:rPr>
          <w:rFonts w:asciiTheme="minorBidi" w:eastAsia="Times New Roman" w:hAnsiTheme="minorBidi"/>
          <w:kern w:val="0"/>
          <w:sz w:val="24"/>
          <w:szCs w:val="24"/>
          <w:lang w:eastAsia="en-GB"/>
          <w14:ligatures w14:val="none"/>
        </w:rPr>
      </w:pPr>
    </w:p>
    <w:p w14:paraId="781CB9FF" w14:textId="77777777" w:rsidR="00202E6C" w:rsidRPr="00DA3F0F" w:rsidRDefault="00202E6C" w:rsidP="00DA3F0F">
      <w:pPr>
        <w:spacing w:line="360" w:lineRule="auto"/>
        <w:jc w:val="both"/>
        <w:rPr>
          <w:rFonts w:asciiTheme="minorBidi" w:hAnsiTheme="minorBidi"/>
          <w:sz w:val="24"/>
          <w:szCs w:val="24"/>
        </w:rPr>
      </w:pPr>
    </w:p>
    <w:p w14:paraId="0DEB82AD" w14:textId="77777777" w:rsidR="00202E6C" w:rsidRPr="00DA3F0F" w:rsidRDefault="00202E6C" w:rsidP="00DA3F0F">
      <w:pPr>
        <w:spacing w:line="360" w:lineRule="auto"/>
        <w:jc w:val="both"/>
        <w:rPr>
          <w:rFonts w:asciiTheme="minorBidi" w:hAnsiTheme="minorBidi"/>
          <w:b/>
          <w:bCs/>
          <w:sz w:val="24"/>
          <w:szCs w:val="24"/>
        </w:rPr>
      </w:pPr>
    </w:p>
    <w:sectPr w:rsidR="00202E6C" w:rsidRPr="00DA3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261FD"/>
    <w:multiLevelType w:val="hybridMultilevel"/>
    <w:tmpl w:val="408223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450D3"/>
    <w:multiLevelType w:val="hybridMultilevel"/>
    <w:tmpl w:val="5A3AFC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F11798"/>
    <w:multiLevelType w:val="hybridMultilevel"/>
    <w:tmpl w:val="2952928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EF58E8"/>
    <w:multiLevelType w:val="multilevel"/>
    <w:tmpl w:val="A372E79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99D5353"/>
    <w:multiLevelType w:val="hybridMultilevel"/>
    <w:tmpl w:val="475CE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9618304">
    <w:abstractNumId w:val="3"/>
  </w:num>
  <w:num w:numId="2" w16cid:durableId="694036810">
    <w:abstractNumId w:val="1"/>
  </w:num>
  <w:num w:numId="3" w16cid:durableId="451441715">
    <w:abstractNumId w:val="0"/>
  </w:num>
  <w:num w:numId="4" w16cid:durableId="920287157">
    <w:abstractNumId w:val="4"/>
  </w:num>
  <w:num w:numId="5" w16cid:durableId="1838619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CD1"/>
    <w:rsid w:val="000444F5"/>
    <w:rsid w:val="000553A7"/>
    <w:rsid w:val="000577E6"/>
    <w:rsid w:val="00091678"/>
    <w:rsid w:val="000A1902"/>
    <w:rsid w:val="000A51AA"/>
    <w:rsid w:val="000B43FF"/>
    <w:rsid w:val="000D048C"/>
    <w:rsid w:val="000E7B4C"/>
    <w:rsid w:val="000F09D6"/>
    <w:rsid w:val="001006C8"/>
    <w:rsid w:val="0010148E"/>
    <w:rsid w:val="00113D06"/>
    <w:rsid w:val="00117391"/>
    <w:rsid w:val="0012752C"/>
    <w:rsid w:val="0015109C"/>
    <w:rsid w:val="00155A7E"/>
    <w:rsid w:val="001939B4"/>
    <w:rsid w:val="001A08EA"/>
    <w:rsid w:val="001A57F2"/>
    <w:rsid w:val="001D3183"/>
    <w:rsid w:val="001D450D"/>
    <w:rsid w:val="001F26DC"/>
    <w:rsid w:val="00202E6C"/>
    <w:rsid w:val="00210ACC"/>
    <w:rsid w:val="002475BE"/>
    <w:rsid w:val="00251AAE"/>
    <w:rsid w:val="00291A0A"/>
    <w:rsid w:val="002B4D22"/>
    <w:rsid w:val="002C0AF3"/>
    <w:rsid w:val="002F1386"/>
    <w:rsid w:val="00314738"/>
    <w:rsid w:val="0033308B"/>
    <w:rsid w:val="003A2A13"/>
    <w:rsid w:val="003C40CA"/>
    <w:rsid w:val="003C680E"/>
    <w:rsid w:val="003D6844"/>
    <w:rsid w:val="004009E5"/>
    <w:rsid w:val="0041413E"/>
    <w:rsid w:val="00446758"/>
    <w:rsid w:val="0047452C"/>
    <w:rsid w:val="00482A01"/>
    <w:rsid w:val="0049371E"/>
    <w:rsid w:val="004A5B71"/>
    <w:rsid w:val="004B2BE1"/>
    <w:rsid w:val="004C7D7C"/>
    <w:rsid w:val="004D1273"/>
    <w:rsid w:val="004F3BBE"/>
    <w:rsid w:val="00522823"/>
    <w:rsid w:val="00543136"/>
    <w:rsid w:val="005544C9"/>
    <w:rsid w:val="005635C9"/>
    <w:rsid w:val="00576BAC"/>
    <w:rsid w:val="005B2F4D"/>
    <w:rsid w:val="005B42F7"/>
    <w:rsid w:val="005C11EA"/>
    <w:rsid w:val="005C13B9"/>
    <w:rsid w:val="005C4AC8"/>
    <w:rsid w:val="005C5071"/>
    <w:rsid w:val="005E0081"/>
    <w:rsid w:val="00604F51"/>
    <w:rsid w:val="0061031D"/>
    <w:rsid w:val="006158B2"/>
    <w:rsid w:val="00623D2F"/>
    <w:rsid w:val="00625881"/>
    <w:rsid w:val="00633D99"/>
    <w:rsid w:val="006954FC"/>
    <w:rsid w:val="006D365D"/>
    <w:rsid w:val="006F4428"/>
    <w:rsid w:val="00727F5A"/>
    <w:rsid w:val="007519C3"/>
    <w:rsid w:val="0076710C"/>
    <w:rsid w:val="00793AD4"/>
    <w:rsid w:val="00795C30"/>
    <w:rsid w:val="007C23BA"/>
    <w:rsid w:val="007D0FD3"/>
    <w:rsid w:val="007E2302"/>
    <w:rsid w:val="007E3498"/>
    <w:rsid w:val="007E4E4E"/>
    <w:rsid w:val="007E7DA5"/>
    <w:rsid w:val="007F1F25"/>
    <w:rsid w:val="00836CAD"/>
    <w:rsid w:val="0084027D"/>
    <w:rsid w:val="008764F0"/>
    <w:rsid w:val="00885292"/>
    <w:rsid w:val="008A43DC"/>
    <w:rsid w:val="008A54E8"/>
    <w:rsid w:val="008A657A"/>
    <w:rsid w:val="008C37FD"/>
    <w:rsid w:val="00922EAE"/>
    <w:rsid w:val="00925843"/>
    <w:rsid w:val="00956973"/>
    <w:rsid w:val="00966892"/>
    <w:rsid w:val="00A35BC6"/>
    <w:rsid w:val="00AC453E"/>
    <w:rsid w:val="00AD5BD0"/>
    <w:rsid w:val="00B34C54"/>
    <w:rsid w:val="00B5325E"/>
    <w:rsid w:val="00B61BF0"/>
    <w:rsid w:val="00B8675D"/>
    <w:rsid w:val="00BC1B62"/>
    <w:rsid w:val="00BC29B6"/>
    <w:rsid w:val="00BE5717"/>
    <w:rsid w:val="00C048F8"/>
    <w:rsid w:val="00C701EF"/>
    <w:rsid w:val="00C86CD1"/>
    <w:rsid w:val="00C90270"/>
    <w:rsid w:val="00C9318D"/>
    <w:rsid w:val="00CB0D94"/>
    <w:rsid w:val="00CB3DDB"/>
    <w:rsid w:val="00CD16CF"/>
    <w:rsid w:val="00CF76FE"/>
    <w:rsid w:val="00D019C5"/>
    <w:rsid w:val="00D028AC"/>
    <w:rsid w:val="00D06564"/>
    <w:rsid w:val="00D33204"/>
    <w:rsid w:val="00D37D71"/>
    <w:rsid w:val="00D45841"/>
    <w:rsid w:val="00D812B0"/>
    <w:rsid w:val="00DA0BCD"/>
    <w:rsid w:val="00DA3F0F"/>
    <w:rsid w:val="00DA470D"/>
    <w:rsid w:val="00DB51BF"/>
    <w:rsid w:val="00DC01BD"/>
    <w:rsid w:val="00DC5C37"/>
    <w:rsid w:val="00DD0550"/>
    <w:rsid w:val="00DD51F6"/>
    <w:rsid w:val="00E06BF2"/>
    <w:rsid w:val="00E206E3"/>
    <w:rsid w:val="00E374FB"/>
    <w:rsid w:val="00E42031"/>
    <w:rsid w:val="00E63DEC"/>
    <w:rsid w:val="00E820E6"/>
    <w:rsid w:val="00E91265"/>
    <w:rsid w:val="00E94338"/>
    <w:rsid w:val="00EB7A40"/>
    <w:rsid w:val="00EB7FD6"/>
    <w:rsid w:val="00ED6B53"/>
    <w:rsid w:val="00EF55E9"/>
    <w:rsid w:val="00F04AF3"/>
    <w:rsid w:val="00F2445C"/>
    <w:rsid w:val="00F270E5"/>
    <w:rsid w:val="00F636B6"/>
    <w:rsid w:val="00F70AE1"/>
    <w:rsid w:val="00FA3898"/>
    <w:rsid w:val="00FC45E3"/>
    <w:rsid w:val="00FC52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8F9F4"/>
  <w15:chartTrackingRefBased/>
  <w15:docId w15:val="{988B10B3-D020-458C-B635-973FFEFB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C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6C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6C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C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C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C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C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C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C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C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6C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6C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C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C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CD1"/>
    <w:rPr>
      <w:rFonts w:eastAsiaTheme="majorEastAsia" w:cstheme="majorBidi"/>
      <w:color w:val="272727" w:themeColor="text1" w:themeTint="D8"/>
    </w:rPr>
  </w:style>
  <w:style w:type="paragraph" w:styleId="Title">
    <w:name w:val="Title"/>
    <w:basedOn w:val="Normal"/>
    <w:next w:val="Normal"/>
    <w:link w:val="TitleChar"/>
    <w:uiPriority w:val="10"/>
    <w:qFormat/>
    <w:rsid w:val="00C86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C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CD1"/>
    <w:pPr>
      <w:spacing w:before="160"/>
      <w:jc w:val="center"/>
    </w:pPr>
    <w:rPr>
      <w:i/>
      <w:iCs/>
      <w:color w:val="404040" w:themeColor="text1" w:themeTint="BF"/>
    </w:rPr>
  </w:style>
  <w:style w:type="character" w:customStyle="1" w:styleId="QuoteChar">
    <w:name w:val="Quote Char"/>
    <w:basedOn w:val="DefaultParagraphFont"/>
    <w:link w:val="Quote"/>
    <w:uiPriority w:val="29"/>
    <w:rsid w:val="00C86CD1"/>
    <w:rPr>
      <w:i/>
      <w:iCs/>
      <w:color w:val="404040" w:themeColor="text1" w:themeTint="BF"/>
    </w:rPr>
  </w:style>
  <w:style w:type="paragraph" w:styleId="ListParagraph">
    <w:name w:val="List Paragraph"/>
    <w:basedOn w:val="Normal"/>
    <w:uiPriority w:val="34"/>
    <w:qFormat/>
    <w:rsid w:val="00C86CD1"/>
    <w:pPr>
      <w:ind w:left="720"/>
      <w:contextualSpacing/>
    </w:pPr>
  </w:style>
  <w:style w:type="character" w:styleId="IntenseEmphasis">
    <w:name w:val="Intense Emphasis"/>
    <w:basedOn w:val="DefaultParagraphFont"/>
    <w:uiPriority w:val="21"/>
    <w:qFormat/>
    <w:rsid w:val="00C86CD1"/>
    <w:rPr>
      <w:i/>
      <w:iCs/>
      <w:color w:val="0F4761" w:themeColor="accent1" w:themeShade="BF"/>
    </w:rPr>
  </w:style>
  <w:style w:type="paragraph" w:styleId="IntenseQuote">
    <w:name w:val="Intense Quote"/>
    <w:basedOn w:val="Normal"/>
    <w:next w:val="Normal"/>
    <w:link w:val="IntenseQuoteChar"/>
    <w:uiPriority w:val="30"/>
    <w:qFormat/>
    <w:rsid w:val="00C86C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CD1"/>
    <w:rPr>
      <w:i/>
      <w:iCs/>
      <w:color w:val="0F4761" w:themeColor="accent1" w:themeShade="BF"/>
    </w:rPr>
  </w:style>
  <w:style w:type="character" w:styleId="IntenseReference">
    <w:name w:val="Intense Reference"/>
    <w:basedOn w:val="DefaultParagraphFont"/>
    <w:uiPriority w:val="32"/>
    <w:qFormat/>
    <w:rsid w:val="00C86CD1"/>
    <w:rPr>
      <w:b/>
      <w:bCs/>
      <w:smallCaps/>
      <w:color w:val="0F4761" w:themeColor="accent1" w:themeShade="BF"/>
      <w:spacing w:val="5"/>
    </w:rPr>
  </w:style>
  <w:style w:type="paragraph" w:styleId="TOCHeading">
    <w:name w:val="TOC Heading"/>
    <w:basedOn w:val="Heading1"/>
    <w:next w:val="Normal"/>
    <w:uiPriority w:val="39"/>
    <w:unhideWhenUsed/>
    <w:qFormat/>
    <w:rsid w:val="007E4E4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E4E4E"/>
    <w:pPr>
      <w:spacing w:after="100"/>
    </w:pPr>
  </w:style>
  <w:style w:type="paragraph" w:styleId="TOC2">
    <w:name w:val="toc 2"/>
    <w:basedOn w:val="Normal"/>
    <w:next w:val="Normal"/>
    <w:autoRedefine/>
    <w:uiPriority w:val="39"/>
    <w:unhideWhenUsed/>
    <w:rsid w:val="007E4E4E"/>
    <w:pPr>
      <w:spacing w:after="100"/>
      <w:ind w:left="220"/>
    </w:pPr>
  </w:style>
  <w:style w:type="paragraph" w:styleId="TOC3">
    <w:name w:val="toc 3"/>
    <w:basedOn w:val="Normal"/>
    <w:next w:val="Normal"/>
    <w:autoRedefine/>
    <w:uiPriority w:val="39"/>
    <w:unhideWhenUsed/>
    <w:rsid w:val="007E4E4E"/>
    <w:pPr>
      <w:spacing w:after="100"/>
      <w:ind w:left="440"/>
    </w:pPr>
  </w:style>
  <w:style w:type="character" w:styleId="Hyperlink">
    <w:name w:val="Hyperlink"/>
    <w:basedOn w:val="DefaultParagraphFont"/>
    <w:uiPriority w:val="99"/>
    <w:unhideWhenUsed/>
    <w:rsid w:val="007E4E4E"/>
    <w:rPr>
      <w:color w:val="467886" w:themeColor="hyperlink"/>
      <w:u w:val="single"/>
    </w:rPr>
  </w:style>
  <w:style w:type="character" w:styleId="UnresolvedMention">
    <w:name w:val="Unresolved Mention"/>
    <w:basedOn w:val="DefaultParagraphFont"/>
    <w:uiPriority w:val="99"/>
    <w:semiHidden/>
    <w:unhideWhenUsed/>
    <w:rsid w:val="00F04AF3"/>
    <w:rPr>
      <w:color w:val="605E5C"/>
      <w:shd w:val="clear" w:color="auto" w:fill="E1DFDD"/>
    </w:rPr>
  </w:style>
  <w:style w:type="character" w:styleId="FollowedHyperlink">
    <w:name w:val="FollowedHyperlink"/>
    <w:basedOn w:val="DefaultParagraphFont"/>
    <w:uiPriority w:val="99"/>
    <w:semiHidden/>
    <w:unhideWhenUsed/>
    <w:rsid w:val="00F04A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72672">
      <w:bodyDiv w:val="1"/>
      <w:marLeft w:val="0"/>
      <w:marRight w:val="0"/>
      <w:marTop w:val="0"/>
      <w:marBottom w:val="0"/>
      <w:divBdr>
        <w:top w:val="none" w:sz="0" w:space="0" w:color="auto"/>
        <w:left w:val="none" w:sz="0" w:space="0" w:color="auto"/>
        <w:bottom w:val="none" w:sz="0" w:space="0" w:color="auto"/>
        <w:right w:val="none" w:sz="0" w:space="0" w:color="auto"/>
      </w:divBdr>
    </w:div>
    <w:div w:id="304821983">
      <w:bodyDiv w:val="1"/>
      <w:marLeft w:val="0"/>
      <w:marRight w:val="0"/>
      <w:marTop w:val="0"/>
      <w:marBottom w:val="0"/>
      <w:divBdr>
        <w:top w:val="none" w:sz="0" w:space="0" w:color="auto"/>
        <w:left w:val="none" w:sz="0" w:space="0" w:color="auto"/>
        <w:bottom w:val="none" w:sz="0" w:space="0" w:color="auto"/>
        <w:right w:val="none" w:sz="0" w:space="0" w:color="auto"/>
      </w:divBdr>
    </w:div>
    <w:div w:id="364184090">
      <w:bodyDiv w:val="1"/>
      <w:marLeft w:val="0"/>
      <w:marRight w:val="0"/>
      <w:marTop w:val="0"/>
      <w:marBottom w:val="0"/>
      <w:divBdr>
        <w:top w:val="none" w:sz="0" w:space="0" w:color="auto"/>
        <w:left w:val="none" w:sz="0" w:space="0" w:color="auto"/>
        <w:bottom w:val="none" w:sz="0" w:space="0" w:color="auto"/>
        <w:right w:val="none" w:sz="0" w:space="0" w:color="auto"/>
      </w:divBdr>
    </w:div>
    <w:div w:id="629167429">
      <w:bodyDiv w:val="1"/>
      <w:marLeft w:val="0"/>
      <w:marRight w:val="0"/>
      <w:marTop w:val="0"/>
      <w:marBottom w:val="0"/>
      <w:divBdr>
        <w:top w:val="none" w:sz="0" w:space="0" w:color="auto"/>
        <w:left w:val="none" w:sz="0" w:space="0" w:color="auto"/>
        <w:bottom w:val="none" w:sz="0" w:space="0" w:color="auto"/>
        <w:right w:val="none" w:sz="0" w:space="0" w:color="auto"/>
      </w:divBdr>
    </w:div>
    <w:div w:id="682127098">
      <w:bodyDiv w:val="1"/>
      <w:marLeft w:val="0"/>
      <w:marRight w:val="0"/>
      <w:marTop w:val="0"/>
      <w:marBottom w:val="0"/>
      <w:divBdr>
        <w:top w:val="none" w:sz="0" w:space="0" w:color="auto"/>
        <w:left w:val="none" w:sz="0" w:space="0" w:color="auto"/>
        <w:bottom w:val="none" w:sz="0" w:space="0" w:color="auto"/>
        <w:right w:val="none" w:sz="0" w:space="0" w:color="auto"/>
      </w:divBdr>
    </w:div>
    <w:div w:id="692154039">
      <w:bodyDiv w:val="1"/>
      <w:marLeft w:val="0"/>
      <w:marRight w:val="0"/>
      <w:marTop w:val="0"/>
      <w:marBottom w:val="0"/>
      <w:divBdr>
        <w:top w:val="none" w:sz="0" w:space="0" w:color="auto"/>
        <w:left w:val="none" w:sz="0" w:space="0" w:color="auto"/>
        <w:bottom w:val="none" w:sz="0" w:space="0" w:color="auto"/>
        <w:right w:val="none" w:sz="0" w:space="0" w:color="auto"/>
      </w:divBdr>
    </w:div>
    <w:div w:id="829097916">
      <w:bodyDiv w:val="1"/>
      <w:marLeft w:val="0"/>
      <w:marRight w:val="0"/>
      <w:marTop w:val="0"/>
      <w:marBottom w:val="0"/>
      <w:divBdr>
        <w:top w:val="none" w:sz="0" w:space="0" w:color="auto"/>
        <w:left w:val="none" w:sz="0" w:space="0" w:color="auto"/>
        <w:bottom w:val="none" w:sz="0" w:space="0" w:color="auto"/>
        <w:right w:val="none" w:sz="0" w:space="0" w:color="auto"/>
      </w:divBdr>
    </w:div>
    <w:div w:id="1230962906">
      <w:bodyDiv w:val="1"/>
      <w:marLeft w:val="0"/>
      <w:marRight w:val="0"/>
      <w:marTop w:val="0"/>
      <w:marBottom w:val="0"/>
      <w:divBdr>
        <w:top w:val="none" w:sz="0" w:space="0" w:color="auto"/>
        <w:left w:val="none" w:sz="0" w:space="0" w:color="auto"/>
        <w:bottom w:val="none" w:sz="0" w:space="0" w:color="auto"/>
        <w:right w:val="none" w:sz="0" w:space="0" w:color="auto"/>
      </w:divBdr>
    </w:div>
    <w:div w:id="1436634804">
      <w:bodyDiv w:val="1"/>
      <w:marLeft w:val="0"/>
      <w:marRight w:val="0"/>
      <w:marTop w:val="0"/>
      <w:marBottom w:val="0"/>
      <w:divBdr>
        <w:top w:val="none" w:sz="0" w:space="0" w:color="auto"/>
        <w:left w:val="none" w:sz="0" w:space="0" w:color="auto"/>
        <w:bottom w:val="none" w:sz="0" w:space="0" w:color="auto"/>
        <w:right w:val="none" w:sz="0" w:space="0" w:color="auto"/>
      </w:divBdr>
    </w:div>
    <w:div w:id="1454789945">
      <w:bodyDiv w:val="1"/>
      <w:marLeft w:val="0"/>
      <w:marRight w:val="0"/>
      <w:marTop w:val="0"/>
      <w:marBottom w:val="0"/>
      <w:divBdr>
        <w:top w:val="none" w:sz="0" w:space="0" w:color="auto"/>
        <w:left w:val="none" w:sz="0" w:space="0" w:color="auto"/>
        <w:bottom w:val="none" w:sz="0" w:space="0" w:color="auto"/>
        <w:right w:val="none" w:sz="0" w:space="0" w:color="auto"/>
      </w:divBdr>
    </w:div>
    <w:div w:id="1483816196">
      <w:bodyDiv w:val="1"/>
      <w:marLeft w:val="0"/>
      <w:marRight w:val="0"/>
      <w:marTop w:val="0"/>
      <w:marBottom w:val="0"/>
      <w:divBdr>
        <w:top w:val="none" w:sz="0" w:space="0" w:color="auto"/>
        <w:left w:val="none" w:sz="0" w:space="0" w:color="auto"/>
        <w:bottom w:val="none" w:sz="0" w:space="0" w:color="auto"/>
        <w:right w:val="none" w:sz="0" w:space="0" w:color="auto"/>
      </w:divBdr>
    </w:div>
    <w:div w:id="1505125718">
      <w:bodyDiv w:val="1"/>
      <w:marLeft w:val="0"/>
      <w:marRight w:val="0"/>
      <w:marTop w:val="0"/>
      <w:marBottom w:val="0"/>
      <w:divBdr>
        <w:top w:val="none" w:sz="0" w:space="0" w:color="auto"/>
        <w:left w:val="none" w:sz="0" w:space="0" w:color="auto"/>
        <w:bottom w:val="none" w:sz="0" w:space="0" w:color="auto"/>
        <w:right w:val="none" w:sz="0" w:space="0" w:color="auto"/>
      </w:divBdr>
    </w:div>
    <w:div w:id="1569655199">
      <w:bodyDiv w:val="1"/>
      <w:marLeft w:val="0"/>
      <w:marRight w:val="0"/>
      <w:marTop w:val="0"/>
      <w:marBottom w:val="0"/>
      <w:divBdr>
        <w:top w:val="none" w:sz="0" w:space="0" w:color="auto"/>
        <w:left w:val="none" w:sz="0" w:space="0" w:color="auto"/>
        <w:bottom w:val="none" w:sz="0" w:space="0" w:color="auto"/>
        <w:right w:val="none" w:sz="0" w:space="0" w:color="auto"/>
      </w:divBdr>
    </w:div>
    <w:div w:id="1572890181">
      <w:bodyDiv w:val="1"/>
      <w:marLeft w:val="0"/>
      <w:marRight w:val="0"/>
      <w:marTop w:val="0"/>
      <w:marBottom w:val="0"/>
      <w:divBdr>
        <w:top w:val="none" w:sz="0" w:space="0" w:color="auto"/>
        <w:left w:val="none" w:sz="0" w:space="0" w:color="auto"/>
        <w:bottom w:val="none" w:sz="0" w:space="0" w:color="auto"/>
        <w:right w:val="none" w:sz="0" w:space="0" w:color="auto"/>
      </w:divBdr>
    </w:div>
    <w:div w:id="1620918985">
      <w:bodyDiv w:val="1"/>
      <w:marLeft w:val="0"/>
      <w:marRight w:val="0"/>
      <w:marTop w:val="0"/>
      <w:marBottom w:val="0"/>
      <w:divBdr>
        <w:top w:val="none" w:sz="0" w:space="0" w:color="auto"/>
        <w:left w:val="none" w:sz="0" w:space="0" w:color="auto"/>
        <w:bottom w:val="none" w:sz="0" w:space="0" w:color="auto"/>
        <w:right w:val="none" w:sz="0" w:space="0" w:color="auto"/>
      </w:divBdr>
    </w:div>
    <w:div w:id="1704478385">
      <w:bodyDiv w:val="1"/>
      <w:marLeft w:val="0"/>
      <w:marRight w:val="0"/>
      <w:marTop w:val="0"/>
      <w:marBottom w:val="0"/>
      <w:divBdr>
        <w:top w:val="none" w:sz="0" w:space="0" w:color="auto"/>
        <w:left w:val="none" w:sz="0" w:space="0" w:color="auto"/>
        <w:bottom w:val="none" w:sz="0" w:space="0" w:color="auto"/>
        <w:right w:val="none" w:sz="0" w:space="0" w:color="auto"/>
      </w:divBdr>
    </w:div>
    <w:div w:id="1863979170">
      <w:bodyDiv w:val="1"/>
      <w:marLeft w:val="0"/>
      <w:marRight w:val="0"/>
      <w:marTop w:val="0"/>
      <w:marBottom w:val="0"/>
      <w:divBdr>
        <w:top w:val="none" w:sz="0" w:space="0" w:color="auto"/>
        <w:left w:val="none" w:sz="0" w:space="0" w:color="auto"/>
        <w:bottom w:val="none" w:sz="0" w:space="0" w:color="auto"/>
        <w:right w:val="none" w:sz="0" w:space="0" w:color="auto"/>
      </w:divBdr>
    </w:div>
    <w:div w:id="208202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bse.2406" TargetMode="External"/><Relationship Id="rId18" Type="http://schemas.openxmlformats.org/officeDocument/2006/relationships/hyperlink" Target="https://www.evac.com" TargetMode="External"/><Relationship Id="rId26" Type="http://schemas.openxmlformats.org/officeDocument/2006/relationships/hyperlink" Target="https://www.transportenvironment.org/articles/europes-luxury-cruise-ships-emit-as-much-toxic-sulphur-as-1bn-cars-study" TargetMode="External"/><Relationship Id="rId3" Type="http://schemas.openxmlformats.org/officeDocument/2006/relationships/styles" Target="styles.xml"/><Relationship Id="rId21" Type="http://schemas.openxmlformats.org/officeDocument/2006/relationships/hyperlink" Target="https://www.imo.org/en/MediaCentre/HotTopics/Pages/Cutting-GHG-emissions.aspx" TargetMode="External"/><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www.igi-global.com/book/sustainability-competitiveness-hospitality-industry/262046" TargetMode="External"/><Relationship Id="rId17" Type="http://schemas.openxmlformats.org/officeDocument/2006/relationships/hyperlink" Target="https://ec.europa.eu/environment/air/transport.htm" TargetMode="External"/><Relationship Id="rId25" Type="http://schemas.openxmlformats.org/officeDocument/2006/relationships/hyperlink" Target="https://www.transportenvironment.org/discover/cruise-ships-pollution-port-citi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sa.europa.eu" TargetMode="External"/><Relationship Id="rId20" Type="http://schemas.openxmlformats.org/officeDocument/2006/relationships/hyperlink" Target="https://theicct.org/publication/greenhouse-gas-emissions-and-air-pollution-from-global-shipping-2016-2023-apr25/" TargetMode="External"/><Relationship Id="rId29" Type="http://schemas.openxmlformats.org/officeDocument/2006/relationships/hyperlink" Target="https://www.biodieselmagazine.com/articles/2516922/imo-2020-and-the-future-of-cruise-fue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ruiselawnews.com/articles/pollution/" TargetMode="External"/><Relationship Id="rId24" Type="http://schemas.openxmlformats.org/officeDocument/2006/relationships/hyperlink" Target="https://www.theguardian.com/environment/2019/nov/06/cayman-islands-coral-reef-cruise-ship-port" TargetMode="External"/><Relationship Id="rId32" Type="http://schemas.openxmlformats.org/officeDocument/2006/relationships/hyperlink" Target="https://onlinelibrary.wiley.com/doi/full/10.1002/sd.2957" TargetMode="External"/><Relationship Id="rId5" Type="http://schemas.openxmlformats.org/officeDocument/2006/relationships/webSettings" Target="webSettings.xml"/><Relationship Id="rId15" Type="http://schemas.openxmlformats.org/officeDocument/2006/relationships/hyperlink" Target="https://www.emerald.com/insight/content/doi/10.1108/CG-04-2022-0174/full/html" TargetMode="External"/><Relationship Id="rId23" Type="http://schemas.openxmlformats.org/officeDocument/2006/relationships/hyperlink" Target="https://www.rainforest-rescue.org/petitions/1178/dont-trash-coral-reefs-for-the-cruise-industry" TargetMode="External"/><Relationship Id="rId28" Type="http://schemas.openxmlformats.org/officeDocument/2006/relationships/hyperlink" Target="https://doi.org/10.1016/j.atmosenv.2009.10.017" TargetMode="External"/><Relationship Id="rId10" Type="http://schemas.openxmlformats.org/officeDocument/2006/relationships/hyperlink" Target="https://cruising.org/sites/default/files/2025-05/State%20of%20the%20Cruise%20Industry%20Report%202025.pdf" TargetMode="External"/><Relationship Id="rId19" Type="http://schemas.openxmlformats.org/officeDocument/2006/relationships/hyperlink" Target="https://www2.gbrmpa.gov.au/our-work/programs-and-projects/tourism-reef-protection-initiative" TargetMode="External"/><Relationship Id="rId31" Type="http://schemas.openxmlformats.org/officeDocument/2006/relationships/hyperlink" Target="https://www.routledge.com/Strategic-Sustainability-Management-in-the-Event-Sector/Wickham-Lehman-Fillis/p/book/9780367485730" TargetMode="External"/><Relationship Id="rId4" Type="http://schemas.openxmlformats.org/officeDocument/2006/relationships/settings" Target="settings.xml"/><Relationship Id="rId9" Type="http://schemas.openxmlformats.org/officeDocument/2006/relationships/hyperlink" Target="https://www.bbc.com/news/world-europe-56592109" TargetMode="External"/><Relationship Id="rId14" Type="http://schemas.openxmlformats.org/officeDocument/2006/relationships/hyperlink" Target="https://doi.org/10.1016/j.marpolbul.2019.110741" TargetMode="External"/><Relationship Id="rId22" Type="http://schemas.openxmlformats.org/officeDocument/2006/relationships/hyperlink" Target="https://www.portseattle.org/news/port-seattle-requires-all-homeported-cruise-ships-use-shore-power-2027" TargetMode="External"/><Relationship Id="rId27" Type="http://schemas.openxmlformats.org/officeDocument/2006/relationships/hyperlink" Target="https://www.travelpulse.com/news/destinations/cayman-islands-voters-reject-cruise-pier-plan" TargetMode="External"/><Relationship Id="rId30" Type="http://schemas.openxmlformats.org/officeDocument/2006/relationships/hyperlink" Target="https://www.wartsila.com" TargetMode="External"/><Relationship Id="rId8" Type="http://schemas.openxmlformats.org/officeDocument/2006/relationships/hyperlink" Target="https://www.adn.com/business-economy/2024/06/23/sitka-and-juneau-residents-propose-hard-caps-on-cruise-ships-as-tourism-gro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7E9E-8A1F-4BD1-9E6F-9E5AA9955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3854</Words>
  <Characters>21972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mitran</dc:creator>
  <cp:keywords/>
  <dc:description/>
  <cp:lastModifiedBy>Adriana mitran</cp:lastModifiedBy>
  <cp:revision>132</cp:revision>
  <dcterms:created xsi:type="dcterms:W3CDTF">2025-06-02T09:56:00Z</dcterms:created>
  <dcterms:modified xsi:type="dcterms:W3CDTF">2025-06-09T14:52:00Z</dcterms:modified>
</cp:coreProperties>
</file>