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83701F" w14:textId="67CCF9DA" w:rsidR="00F965F0" w:rsidRDefault="00451CA0" w:rsidP="00E03A0B">
      <w:pPr>
        <w:rPr>
          <w:b/>
          <w:bCs/>
        </w:rPr>
      </w:pPr>
      <w:r>
        <w:rPr>
          <w:b/>
          <w:bCs/>
        </w:rPr>
        <w:t>Data Analysis Template</w:t>
      </w:r>
      <w:bookmarkStart w:id="0" w:name="_GoBack"/>
      <w:bookmarkEnd w:id="0"/>
    </w:p>
    <w:p w14:paraId="2A76690E" w14:textId="037DFCD1" w:rsidR="00451CA0" w:rsidRPr="00451CA0" w:rsidRDefault="00451CA0" w:rsidP="00451CA0">
      <w:pPr>
        <w:rPr>
          <w:i/>
          <w:iCs/>
        </w:rPr>
      </w:pPr>
      <w:r w:rsidRPr="00451CA0">
        <w:rPr>
          <w:i/>
          <w:iCs/>
        </w:rPr>
        <w:t xml:space="preserve">(Extracted from </w:t>
      </w:r>
      <w:r w:rsidRPr="00451CA0">
        <w:rPr>
          <w:i/>
          <w:iCs/>
        </w:rPr>
        <w:t>Development and Pilot Test of the Workplace Readiness</w:t>
      </w:r>
      <w:r w:rsidRPr="00451CA0">
        <w:rPr>
          <w:i/>
          <w:iCs/>
        </w:rPr>
        <w:t xml:space="preserve"> </w:t>
      </w:r>
      <w:r w:rsidRPr="00451CA0">
        <w:rPr>
          <w:i/>
          <w:iCs/>
        </w:rPr>
        <w:t>Questionnaire, a Theory-Based Instrument to Measure Small</w:t>
      </w:r>
      <w:r w:rsidRPr="00451CA0">
        <w:rPr>
          <w:i/>
          <w:iCs/>
        </w:rPr>
        <w:t xml:space="preserve"> </w:t>
      </w:r>
      <w:r w:rsidRPr="00451CA0">
        <w:rPr>
          <w:i/>
          <w:iCs/>
        </w:rPr>
        <w:t>Workplaces’ Readiness to Implement Wellness Programs</w:t>
      </w:r>
      <w:r w:rsidRPr="00451CA0">
        <w:rPr>
          <w:i/>
          <w:iCs/>
        </w:rPr>
        <w:t>, pp. 68-73)</w:t>
      </w:r>
    </w:p>
    <w:p w14:paraId="31F89CAF" w14:textId="05CC6676" w:rsidR="00E03A0B" w:rsidRPr="00E03A0B" w:rsidRDefault="00E03A0B" w:rsidP="00E03A0B">
      <w:pPr>
        <w:rPr>
          <w:b/>
          <w:bCs/>
        </w:rPr>
      </w:pPr>
      <w:r w:rsidRPr="00E03A0B">
        <w:rPr>
          <w:b/>
          <w:bCs/>
        </w:rPr>
        <w:t>Methods</w:t>
      </w:r>
    </w:p>
    <w:p w14:paraId="0E02EB5E" w14:textId="1B83FFCA" w:rsidR="00E03A0B" w:rsidRDefault="00E03A0B" w:rsidP="00E03A0B">
      <w:r>
        <w:t>We conducted this study in two</w:t>
      </w:r>
      <w:r>
        <w:t xml:space="preserve"> </w:t>
      </w:r>
      <w:r>
        <w:t>phases. First, we generated items and</w:t>
      </w:r>
      <w:r>
        <w:t xml:space="preserve"> </w:t>
      </w:r>
      <w:r>
        <w:t>obtained feedback from small employers</w:t>
      </w:r>
      <w:r>
        <w:t xml:space="preserve"> </w:t>
      </w:r>
      <w:r>
        <w:t>on all items by conducting think</w:t>
      </w:r>
      <w:r>
        <w:t>-</w:t>
      </w:r>
      <w:r>
        <w:t>aloud</w:t>
      </w:r>
      <w:r>
        <w:t xml:space="preserve"> </w:t>
      </w:r>
      <w:r>
        <w:t>interviews. Second, we tested the</w:t>
      </w:r>
      <w:r>
        <w:t xml:space="preserve"> </w:t>
      </w:r>
      <w:r>
        <w:t>revised items with 201 small employers</w:t>
      </w:r>
      <w:r>
        <w:t xml:space="preserve"> </w:t>
      </w:r>
      <w:r>
        <w:t>and examined each construct scale’s</w:t>
      </w:r>
      <w:r>
        <w:t xml:space="preserve"> </w:t>
      </w:r>
      <w:r>
        <w:t>reliability and convergent validity with</w:t>
      </w:r>
      <w:r>
        <w:t xml:space="preserve"> </w:t>
      </w:r>
      <w:r>
        <w:t>the implementation of current workplace</w:t>
      </w:r>
      <w:r>
        <w:t xml:space="preserve"> </w:t>
      </w:r>
      <w:r>
        <w:t>wellness programs.</w:t>
      </w:r>
    </w:p>
    <w:p w14:paraId="210C2A20" w14:textId="77777777" w:rsidR="00E03A0B" w:rsidRPr="00E03A0B" w:rsidRDefault="00E03A0B" w:rsidP="00E03A0B">
      <w:pPr>
        <w:rPr>
          <w:b/>
          <w:bCs/>
        </w:rPr>
      </w:pPr>
      <w:r w:rsidRPr="00E03A0B">
        <w:rPr>
          <w:b/>
          <w:bCs/>
        </w:rPr>
        <w:t>Item Development</w:t>
      </w:r>
    </w:p>
    <w:p w14:paraId="19FA6AE0" w14:textId="77777777" w:rsidR="00E03A0B" w:rsidRDefault="00E03A0B" w:rsidP="00E03A0B">
      <w:r w:rsidRPr="00E03A0B">
        <w:rPr>
          <w:b/>
          <w:bCs/>
        </w:rPr>
        <w:t>Design</w:t>
      </w:r>
      <w:r>
        <w:t>. Weiner’s theory of organizational</w:t>
      </w:r>
      <w:r>
        <w:t xml:space="preserve"> </w:t>
      </w:r>
      <w:r>
        <w:t>readiness to change</w:t>
      </w:r>
      <w:r w:rsidRPr="006D7B25">
        <w:rPr>
          <w:vertAlign w:val="superscript"/>
        </w:rPr>
        <w:t>22</w:t>
      </w:r>
      <w:r>
        <w:t xml:space="preserve"> guided</w:t>
      </w:r>
      <w:r>
        <w:t xml:space="preserve"> </w:t>
      </w:r>
      <w:r>
        <w:t>item development. We developed or</w:t>
      </w:r>
      <w:r>
        <w:t xml:space="preserve"> </w:t>
      </w:r>
      <w:r>
        <w:t>adapted items for each construct in the</w:t>
      </w:r>
      <w:r>
        <w:t xml:space="preserve"> </w:t>
      </w:r>
      <w:r>
        <w:t>theory (context, change valence, informational</w:t>
      </w:r>
      <w:r>
        <w:t xml:space="preserve"> </w:t>
      </w:r>
      <w:r>
        <w:t>assessment, change commitment, change efficacy, and change</w:t>
      </w:r>
      <w:r>
        <w:t xml:space="preserve"> </w:t>
      </w:r>
      <w:r>
        <w:t>related</w:t>
      </w:r>
      <w:r>
        <w:t xml:space="preserve"> </w:t>
      </w:r>
      <w:r>
        <w:t>effort). We used items developed</w:t>
      </w:r>
      <w:r>
        <w:t xml:space="preserve"> </w:t>
      </w:r>
      <w:r>
        <w:t>in previous research</w:t>
      </w:r>
      <w:r w:rsidRPr="006D7B25">
        <w:rPr>
          <w:vertAlign w:val="superscript"/>
        </w:rPr>
        <w:t>24–26</w:t>
      </w:r>
      <w:r>
        <w:t xml:space="preserve"> to measure</w:t>
      </w:r>
      <w:r>
        <w:t xml:space="preserve"> </w:t>
      </w:r>
      <w:r>
        <w:t>implementation effectiveness;</w:t>
      </w:r>
      <w:r>
        <w:t xml:space="preserve"> </w:t>
      </w:r>
      <w:r>
        <w:t>these items are not discussed except in</w:t>
      </w:r>
      <w:r>
        <w:t xml:space="preserve"> </w:t>
      </w:r>
      <w:r>
        <w:t>the context of validating the newly</w:t>
      </w:r>
      <w:r>
        <w:t xml:space="preserve"> </w:t>
      </w:r>
      <w:r>
        <w:t>developed scales and the path model</w:t>
      </w:r>
      <w:r>
        <w:t xml:space="preserve"> </w:t>
      </w:r>
      <w:r>
        <w:t>to test the associations in the theory.</w:t>
      </w:r>
      <w:r>
        <w:t xml:space="preserve"> </w:t>
      </w:r>
      <w:r>
        <w:t>Most items were adapted from prior</w:t>
      </w:r>
      <w:r>
        <w:t xml:space="preserve"> </w:t>
      </w:r>
      <w:r>
        <w:t>readiness scales, including the Organizational</w:t>
      </w:r>
      <w:r>
        <w:t xml:space="preserve"> </w:t>
      </w:r>
      <w:r>
        <w:t>Readiness to Change Assessment</w:t>
      </w:r>
      <w:r>
        <w:t xml:space="preserve"> </w:t>
      </w:r>
      <w:r>
        <w:t>(36 items),</w:t>
      </w:r>
      <w:r w:rsidRPr="006D7B25">
        <w:rPr>
          <w:vertAlign w:val="superscript"/>
        </w:rPr>
        <w:t>27</w:t>
      </w:r>
      <w:r>
        <w:t xml:space="preserve"> readiness and</w:t>
      </w:r>
      <w:r>
        <w:t xml:space="preserve"> </w:t>
      </w:r>
      <w:r>
        <w:t>capacity items we developed for a prior</w:t>
      </w:r>
      <w:r>
        <w:t xml:space="preserve"> </w:t>
      </w:r>
      <w:r>
        <w:t>employer survey (7 items),</w:t>
      </w:r>
      <w:r w:rsidRPr="006D7B25">
        <w:rPr>
          <w:vertAlign w:val="superscript"/>
        </w:rPr>
        <w:t>21</w:t>
      </w:r>
      <w:r>
        <w:t xml:space="preserve"> and items</w:t>
      </w:r>
      <w:r>
        <w:t xml:space="preserve"> </w:t>
      </w:r>
      <w:r>
        <w:t>based on the theory of organizational</w:t>
      </w:r>
      <w:r>
        <w:t xml:space="preserve"> </w:t>
      </w:r>
      <w:r>
        <w:t>readiness to change developed by Shea</w:t>
      </w:r>
      <w:r>
        <w:t xml:space="preserve"> </w:t>
      </w:r>
      <w:r>
        <w:t>et al.</w:t>
      </w:r>
      <w:r w:rsidRPr="006D7B25">
        <w:rPr>
          <w:vertAlign w:val="superscript"/>
        </w:rPr>
        <w:t>23</w:t>
      </w:r>
      <w:r>
        <w:t xml:space="preserve"> for health care settings (16</w:t>
      </w:r>
      <w:r>
        <w:t xml:space="preserve"> </w:t>
      </w:r>
      <w:r>
        <w:t>items). We based other items on the</w:t>
      </w:r>
      <w:r>
        <w:t xml:space="preserve"> </w:t>
      </w:r>
      <w:r>
        <w:t>research team’s experience working</w:t>
      </w:r>
      <w:r>
        <w:t xml:space="preserve"> </w:t>
      </w:r>
      <w:r>
        <w:t>with small employers (25 items) and</w:t>
      </w:r>
      <w:r>
        <w:t xml:space="preserve"> </w:t>
      </w:r>
      <w:r>
        <w:t>adapted one item from the readiness</w:t>
      </w:r>
      <w:r>
        <w:t xml:space="preserve"> </w:t>
      </w:r>
      <w:r>
        <w:t>scale by Holt et al.11 The item pool was</w:t>
      </w:r>
      <w:r>
        <w:t xml:space="preserve"> </w:t>
      </w:r>
      <w:r>
        <w:t>reviewed several times by a team of</w:t>
      </w:r>
      <w:r>
        <w:t xml:space="preserve"> </w:t>
      </w:r>
      <w:r>
        <w:t>researchers and practitioners with experience</w:t>
      </w:r>
      <w:r>
        <w:t xml:space="preserve"> </w:t>
      </w:r>
      <w:r>
        <w:t>working with small employers</w:t>
      </w:r>
      <w:r>
        <w:t xml:space="preserve"> </w:t>
      </w:r>
      <w:r>
        <w:t>to implement wellness programs. We</w:t>
      </w:r>
      <w:r>
        <w:t xml:space="preserve"> </w:t>
      </w:r>
      <w:r>
        <w:t>generated 85 items total.</w:t>
      </w:r>
      <w:r>
        <w:t xml:space="preserve"> </w:t>
      </w:r>
    </w:p>
    <w:p w14:paraId="56488074" w14:textId="6BF832D2" w:rsidR="00E03A0B" w:rsidRDefault="00E03A0B" w:rsidP="00E03A0B">
      <w:r w:rsidRPr="00E03A0B">
        <w:rPr>
          <w:b/>
          <w:bCs/>
        </w:rPr>
        <w:t>Sample</w:t>
      </w:r>
      <w:r>
        <w:t>. We conducted ‘‘think-aloud’’</w:t>
      </w:r>
      <w:r>
        <w:t xml:space="preserve"> </w:t>
      </w:r>
      <w:r>
        <w:t>interviews</w:t>
      </w:r>
      <w:r w:rsidRPr="006D7B25">
        <w:rPr>
          <w:vertAlign w:val="superscript"/>
        </w:rPr>
        <w:t>28</w:t>
      </w:r>
      <w:r>
        <w:t xml:space="preserve"> with nine employers (six</w:t>
      </w:r>
      <w:r>
        <w:t xml:space="preserve"> </w:t>
      </w:r>
      <w:r>
        <w:t>females and three males) in King</w:t>
      </w:r>
      <w:r>
        <w:t xml:space="preserve"> </w:t>
      </w:r>
      <w:r>
        <w:t>County, Washington. Participants were</w:t>
      </w:r>
      <w:r>
        <w:t xml:space="preserve"> </w:t>
      </w:r>
      <w:r>
        <w:t>primary decision makers about health</w:t>
      </w:r>
      <w:r>
        <w:t xml:space="preserve"> </w:t>
      </w:r>
      <w:r>
        <w:t>and wellness; all employers had 20 to</w:t>
      </w:r>
      <w:r>
        <w:t xml:space="preserve"> </w:t>
      </w:r>
      <w:r>
        <w:t>250 employees and represented low</w:t>
      </w:r>
      <w:r>
        <w:t xml:space="preserve"> </w:t>
      </w:r>
      <w:r>
        <w:t>wage</w:t>
      </w:r>
      <w:r>
        <w:t xml:space="preserve"> </w:t>
      </w:r>
      <w:r>
        <w:t>industries, including accommodation</w:t>
      </w:r>
      <w:r>
        <w:t xml:space="preserve"> </w:t>
      </w:r>
      <w:r>
        <w:t>and food services; arts, entertainment,</w:t>
      </w:r>
      <w:r>
        <w:t xml:space="preserve"> </w:t>
      </w:r>
      <w:r>
        <w:t>and recreation; education;</w:t>
      </w:r>
      <w:r>
        <w:t xml:space="preserve"> </w:t>
      </w:r>
      <w:r>
        <w:t>health care and social assistance; other</w:t>
      </w:r>
      <w:r>
        <w:t xml:space="preserve"> </w:t>
      </w:r>
      <w:r>
        <w:t>services, excluding public administration;</w:t>
      </w:r>
      <w:r>
        <w:t xml:space="preserve"> </w:t>
      </w:r>
      <w:r>
        <w:t>and retail trade. We chose employer</w:t>
      </w:r>
      <w:r>
        <w:t xml:space="preserve"> </w:t>
      </w:r>
      <w:r>
        <w:t>sizes and industries consistent</w:t>
      </w:r>
      <w:r>
        <w:t xml:space="preserve"> </w:t>
      </w:r>
      <w:r>
        <w:t>with eligibility criteria for a planned</w:t>
      </w:r>
      <w:r>
        <w:t xml:space="preserve"> </w:t>
      </w:r>
      <w:r>
        <w:t>randomized controlled trial of one of</w:t>
      </w:r>
      <w:r>
        <w:t xml:space="preserve"> </w:t>
      </w:r>
      <w:r>
        <w:t>our wellness program interventions. To</w:t>
      </w:r>
      <w:r>
        <w:t xml:space="preserve"> </w:t>
      </w:r>
      <w:r>
        <w:t>gain perspectives from employers with</w:t>
      </w:r>
      <w:r>
        <w:t xml:space="preserve"> </w:t>
      </w:r>
      <w:r>
        <w:t>different levels of experience with</w:t>
      </w:r>
      <w:r>
        <w:t xml:space="preserve"> </w:t>
      </w:r>
      <w:r>
        <w:t>workplace wellness programs, we recruited</w:t>
      </w:r>
      <w:r>
        <w:t xml:space="preserve"> </w:t>
      </w:r>
      <w:r>
        <w:t>five participants from employers</w:t>
      </w:r>
      <w:r>
        <w:t xml:space="preserve"> </w:t>
      </w:r>
      <w:r>
        <w:t>that had participated in one of our</w:t>
      </w:r>
      <w:r>
        <w:t xml:space="preserve"> </w:t>
      </w:r>
      <w:r>
        <w:t>workplace wellness studies within the</w:t>
      </w:r>
      <w:r>
        <w:t xml:space="preserve"> </w:t>
      </w:r>
      <w:r>
        <w:t>past 2 years; the other four participants</w:t>
      </w:r>
      <w:r>
        <w:t xml:space="preserve"> </w:t>
      </w:r>
      <w:r>
        <w:t>were from employers that had never</w:t>
      </w:r>
      <w:r>
        <w:t xml:space="preserve"> </w:t>
      </w:r>
      <w:r>
        <w:t>participated in one of our projects and</w:t>
      </w:r>
      <w:r>
        <w:t xml:space="preserve"> </w:t>
      </w:r>
      <w:r>
        <w:t>had little experience with workplace</w:t>
      </w:r>
      <w:r>
        <w:t xml:space="preserve"> </w:t>
      </w:r>
      <w:r>
        <w:t>wellness programs. We planned to</w:t>
      </w:r>
      <w:r>
        <w:t xml:space="preserve"> </w:t>
      </w:r>
      <w:r>
        <w:t>conduct up to 15 interviews but</w:t>
      </w:r>
      <w:r>
        <w:t xml:space="preserve"> </w:t>
      </w:r>
      <w:r>
        <w:t>reached saturation after conducting 9</w:t>
      </w:r>
      <w:r>
        <w:t xml:space="preserve"> </w:t>
      </w:r>
      <w:r>
        <w:t>interviews.</w:t>
      </w:r>
    </w:p>
    <w:p w14:paraId="0E9587E7" w14:textId="041A295B" w:rsidR="00E03A0B" w:rsidRDefault="00E03A0B" w:rsidP="00E03A0B">
      <w:r w:rsidRPr="006D7B25">
        <w:rPr>
          <w:b/>
          <w:bCs/>
        </w:rPr>
        <w:t>Procedures</w:t>
      </w:r>
      <w:r>
        <w:t>. Interview procedures followed</w:t>
      </w:r>
      <w:r>
        <w:t xml:space="preserve"> </w:t>
      </w:r>
      <w:r>
        <w:t>those outlined by Willis</w:t>
      </w:r>
      <w:r w:rsidRPr="006D7B25">
        <w:rPr>
          <w:vertAlign w:val="superscript"/>
        </w:rPr>
        <w:t>29</w:t>
      </w:r>
      <w:r>
        <w:t xml:space="preserve"> and</w:t>
      </w:r>
      <w:r>
        <w:t xml:space="preserve"> </w:t>
      </w:r>
      <w:r>
        <w:t xml:space="preserve">van </w:t>
      </w:r>
      <w:proofErr w:type="spellStart"/>
      <w:r>
        <w:t>Someren</w:t>
      </w:r>
      <w:proofErr w:type="spellEnd"/>
      <w:r>
        <w:t xml:space="preserve"> et al.</w:t>
      </w:r>
      <w:r w:rsidRPr="006D7B25">
        <w:rPr>
          <w:vertAlign w:val="superscript"/>
        </w:rPr>
        <w:t>33</w:t>
      </w:r>
      <w:r>
        <w:t xml:space="preserve"> All interviews were</w:t>
      </w:r>
      <w:r>
        <w:t xml:space="preserve"> </w:t>
      </w:r>
      <w:r>
        <w:t>conducted at the Health Promotion</w:t>
      </w:r>
      <w:r>
        <w:t xml:space="preserve"> </w:t>
      </w:r>
      <w:r>
        <w:t xml:space="preserve">Research </w:t>
      </w:r>
      <w:proofErr w:type="spellStart"/>
      <w:r>
        <w:t>Center</w:t>
      </w:r>
      <w:proofErr w:type="spellEnd"/>
      <w:r>
        <w:t xml:space="preserve"> and each interview</w:t>
      </w:r>
      <w:r>
        <w:t xml:space="preserve"> </w:t>
      </w:r>
      <w:r>
        <w:t>lasted 60 to 105 minutes. Two members</w:t>
      </w:r>
      <w:r>
        <w:t xml:space="preserve"> </w:t>
      </w:r>
      <w:r>
        <w:t>of the research team (which included</w:t>
      </w:r>
      <w:r>
        <w:t xml:space="preserve"> </w:t>
      </w:r>
      <w:r>
        <w:t>one investigator and three research</w:t>
      </w:r>
      <w:r>
        <w:t xml:space="preserve"> </w:t>
      </w:r>
      <w:r>
        <w:t>staff members) were present for each</w:t>
      </w:r>
      <w:r>
        <w:t xml:space="preserve"> </w:t>
      </w:r>
      <w:r>
        <w:t>interview; one person led the interview</w:t>
      </w:r>
      <w:r>
        <w:t xml:space="preserve"> </w:t>
      </w:r>
      <w:r>
        <w:t>while the other took detailed notes. We</w:t>
      </w:r>
      <w:r>
        <w:t xml:space="preserve"> </w:t>
      </w:r>
      <w:r>
        <w:t>explained the purpose of the interview</w:t>
      </w:r>
      <w:r>
        <w:t xml:space="preserve"> </w:t>
      </w:r>
      <w:r>
        <w:t>to participants, ensured they were</w:t>
      </w:r>
      <w:r>
        <w:t xml:space="preserve"> </w:t>
      </w:r>
      <w:r>
        <w:t>comfortable, and gave them two</w:t>
      </w:r>
      <w:r>
        <w:t xml:space="preserve"> </w:t>
      </w:r>
      <w:r>
        <w:t>‘‘warm-up’’ questions to practice the</w:t>
      </w:r>
      <w:r>
        <w:t xml:space="preserve"> </w:t>
      </w:r>
      <w:r>
        <w:t>think-aloud procedure. Once it was</w:t>
      </w:r>
      <w:r>
        <w:t xml:space="preserve"> </w:t>
      </w:r>
      <w:r>
        <w:t>clear that participants understood the</w:t>
      </w:r>
      <w:r>
        <w:t xml:space="preserve"> </w:t>
      </w:r>
      <w:r>
        <w:t>process, the interviewer went through</w:t>
      </w:r>
      <w:r>
        <w:t xml:space="preserve"> </w:t>
      </w:r>
      <w:r>
        <w:t>each question with the participant.</w:t>
      </w:r>
      <w:r>
        <w:t xml:space="preserve"> </w:t>
      </w:r>
      <w:r>
        <w:t>Each question was printed on a separate</w:t>
      </w:r>
      <w:r>
        <w:t xml:space="preserve"> </w:t>
      </w:r>
      <w:r>
        <w:t>piece of paper; the interviewer</w:t>
      </w:r>
      <w:r>
        <w:t xml:space="preserve"> </w:t>
      </w:r>
      <w:r>
        <w:t>placed the paper in front of the</w:t>
      </w:r>
      <w:r>
        <w:t xml:space="preserve"> </w:t>
      </w:r>
      <w:r>
        <w:t>participant and read the question to</w:t>
      </w:r>
      <w:r>
        <w:t xml:space="preserve"> </w:t>
      </w:r>
      <w:r>
        <w:t>the participant. Participants described</w:t>
      </w:r>
      <w:r>
        <w:t xml:space="preserve"> </w:t>
      </w:r>
      <w:r>
        <w:t>their thoughts about the question and</w:t>
      </w:r>
      <w:r>
        <w:t xml:space="preserve"> </w:t>
      </w:r>
      <w:r>
        <w:t>answered the question. When necessary,</w:t>
      </w:r>
      <w:r>
        <w:t xml:space="preserve"> </w:t>
      </w:r>
      <w:r>
        <w:t>the interviewer asked the participant</w:t>
      </w:r>
      <w:r>
        <w:t xml:space="preserve"> </w:t>
      </w:r>
      <w:r>
        <w:t>for clarification (or suggestions</w:t>
      </w:r>
      <w:r>
        <w:t xml:space="preserve"> </w:t>
      </w:r>
      <w:r>
        <w:t xml:space="preserve">for better wording). </w:t>
      </w:r>
      <w:r>
        <w:lastRenderedPageBreak/>
        <w:t>All interviews were</w:t>
      </w:r>
      <w:r>
        <w:t xml:space="preserve"> </w:t>
      </w:r>
      <w:r>
        <w:t>audio-recorded; we listened to the</w:t>
      </w:r>
      <w:r>
        <w:t xml:space="preserve"> </w:t>
      </w:r>
      <w:r>
        <w:t>recordings to ensure that notes captured</w:t>
      </w:r>
      <w:r>
        <w:t xml:space="preserve"> </w:t>
      </w:r>
      <w:r>
        <w:t>all feedback for each item. Each</w:t>
      </w:r>
      <w:r>
        <w:t xml:space="preserve"> </w:t>
      </w:r>
      <w:r>
        <w:t>participant received $150 at the end of</w:t>
      </w:r>
      <w:r>
        <w:t xml:space="preserve"> </w:t>
      </w:r>
      <w:r>
        <w:t>the session.</w:t>
      </w:r>
    </w:p>
    <w:p w14:paraId="2AF649B6" w14:textId="00295FCB" w:rsidR="00E03A0B" w:rsidRDefault="00E03A0B" w:rsidP="00E03A0B">
      <w:r w:rsidRPr="006D7B25">
        <w:rPr>
          <w:b/>
          <w:bCs/>
        </w:rPr>
        <w:t>Item Revisions Based on Interview Feedback.</w:t>
      </w:r>
      <w:r w:rsidR="006D7B25">
        <w:rPr>
          <w:b/>
          <w:bCs/>
        </w:rPr>
        <w:t xml:space="preserve"> </w:t>
      </w:r>
      <w:r>
        <w:t>We made edits to the items</w:t>
      </w:r>
      <w:r>
        <w:t xml:space="preserve"> </w:t>
      </w:r>
      <w:r>
        <w:t>throughout the think-aloud interviews</w:t>
      </w:r>
      <w:r>
        <w:t xml:space="preserve"> </w:t>
      </w:r>
      <w:r>
        <w:t>based on participants’ feedback (see</w:t>
      </w:r>
      <w:r>
        <w:t xml:space="preserve"> </w:t>
      </w:r>
      <w:r>
        <w:t>Table 1 for examples). Generally, participants</w:t>
      </w:r>
      <w:r>
        <w:t xml:space="preserve"> </w:t>
      </w:r>
      <w:r>
        <w:t>suggested three types of</w:t>
      </w:r>
      <w:r>
        <w:t xml:space="preserve"> </w:t>
      </w:r>
      <w:r>
        <w:t>changes: (1) rewording an item for</w:t>
      </w:r>
      <w:r>
        <w:t xml:space="preserve"> </w:t>
      </w:r>
      <w:r>
        <w:t>clarity, (2) repeating items for different</w:t>
      </w:r>
      <w:r>
        <w:t xml:space="preserve"> </w:t>
      </w:r>
      <w:r>
        <w:t>types of roles within the workplace</w:t>
      </w:r>
      <w:r>
        <w:t xml:space="preserve"> </w:t>
      </w:r>
      <w:r>
        <w:t>(e.g., asking a question separately for</w:t>
      </w:r>
      <w:r>
        <w:t xml:space="preserve"> </w:t>
      </w:r>
      <w:r>
        <w:t>the perspectives of leaders, managers,</w:t>
      </w:r>
      <w:r>
        <w:t xml:space="preserve"> </w:t>
      </w:r>
      <w:r>
        <w:t>and employees), and (3) deleting an</w:t>
      </w:r>
      <w:r>
        <w:t xml:space="preserve"> </w:t>
      </w:r>
      <w:r>
        <w:t>item. Deletions were made when an</w:t>
      </w:r>
      <w:r>
        <w:t xml:space="preserve"> </w:t>
      </w:r>
      <w:r>
        <w:t>item either duplicated another item</w:t>
      </w:r>
      <w:r>
        <w:t xml:space="preserve"> </w:t>
      </w:r>
      <w:r>
        <w:t>with superior wording, or when participants</w:t>
      </w:r>
      <w:r>
        <w:t xml:space="preserve"> </w:t>
      </w:r>
      <w:r>
        <w:t>felt that it was unlikely to yield</w:t>
      </w:r>
      <w:r>
        <w:t xml:space="preserve"> </w:t>
      </w:r>
      <w:r>
        <w:t>valuable information because of social</w:t>
      </w:r>
      <w:r>
        <w:t xml:space="preserve"> </w:t>
      </w:r>
      <w:r>
        <w:t>desirability. We retained 61 items for</w:t>
      </w:r>
      <w:r>
        <w:t xml:space="preserve"> </w:t>
      </w:r>
      <w:r>
        <w:t>the survey pilot test, described below.</w:t>
      </w:r>
    </w:p>
    <w:p w14:paraId="4E4C8FCA" w14:textId="43B45FCC" w:rsidR="000102E1" w:rsidRPr="000102E1" w:rsidRDefault="000102E1" w:rsidP="000102E1">
      <w:pPr>
        <w:spacing w:after="0"/>
        <w:jc w:val="center"/>
        <w:rPr>
          <w:b/>
          <w:bCs/>
        </w:rPr>
      </w:pPr>
      <w:r w:rsidRPr="000102E1">
        <w:rPr>
          <w:b/>
          <w:bCs/>
        </w:rPr>
        <w:t>Table 1</w:t>
      </w:r>
    </w:p>
    <w:p w14:paraId="3C15013A" w14:textId="23876AA0" w:rsidR="000102E1" w:rsidRPr="000102E1" w:rsidRDefault="000102E1" w:rsidP="000102E1">
      <w:pPr>
        <w:spacing w:after="0"/>
        <w:jc w:val="center"/>
        <w:rPr>
          <w:b/>
          <w:bCs/>
        </w:rPr>
      </w:pPr>
      <w:r w:rsidRPr="000102E1">
        <w:rPr>
          <w:b/>
          <w:bCs/>
        </w:rPr>
        <w:t xml:space="preserve">Examples of Feedback and Item Revisions </w:t>
      </w:r>
      <w:r>
        <w:rPr>
          <w:b/>
          <w:bCs/>
        </w:rPr>
        <w:t>f</w:t>
      </w:r>
      <w:r w:rsidRPr="000102E1">
        <w:rPr>
          <w:b/>
          <w:bCs/>
        </w:rPr>
        <w:t xml:space="preserve">rom Think-Aloud Interviews </w:t>
      </w:r>
      <w:r>
        <w:rPr>
          <w:b/>
          <w:bCs/>
        </w:rPr>
        <w:t>w</w:t>
      </w:r>
      <w:r w:rsidRPr="000102E1">
        <w:rPr>
          <w:b/>
          <w:bCs/>
        </w:rPr>
        <w:t>ith 9 Employers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5"/>
        <w:gridCol w:w="2005"/>
        <w:gridCol w:w="2006"/>
        <w:gridCol w:w="2005"/>
        <w:gridCol w:w="2005"/>
      </w:tblGrid>
      <w:tr w:rsidR="000102E1" w:rsidRPr="002F52E9" w14:paraId="33C9876B" w14:textId="77777777" w:rsidTr="009A30D2">
        <w:tc>
          <w:tcPr>
            <w:tcW w:w="977" w:type="dxa"/>
          </w:tcPr>
          <w:p w14:paraId="62CAC673" w14:textId="77777777" w:rsidR="000102E1" w:rsidRPr="002F52E9" w:rsidRDefault="000102E1" w:rsidP="009A30D2">
            <w:pPr>
              <w:rPr>
                <w:b/>
                <w:bCs/>
              </w:rPr>
            </w:pPr>
            <w:r w:rsidRPr="002F52E9">
              <w:rPr>
                <w:b/>
                <w:bCs/>
              </w:rPr>
              <w:t>Example</w:t>
            </w:r>
          </w:p>
        </w:tc>
        <w:tc>
          <w:tcPr>
            <w:tcW w:w="2009" w:type="dxa"/>
          </w:tcPr>
          <w:p w14:paraId="182C0258" w14:textId="77777777" w:rsidR="000102E1" w:rsidRPr="002F52E9" w:rsidRDefault="000102E1" w:rsidP="009A30D2">
            <w:pPr>
              <w:rPr>
                <w:b/>
                <w:bCs/>
              </w:rPr>
            </w:pPr>
            <w:r w:rsidRPr="002F52E9">
              <w:rPr>
                <w:b/>
                <w:bCs/>
              </w:rPr>
              <w:t>Items, Before</w:t>
            </w:r>
          </w:p>
        </w:tc>
        <w:tc>
          <w:tcPr>
            <w:tcW w:w="2010" w:type="dxa"/>
          </w:tcPr>
          <w:p w14:paraId="6B62B844" w14:textId="77777777" w:rsidR="000102E1" w:rsidRPr="002F52E9" w:rsidRDefault="000102E1" w:rsidP="009A30D2">
            <w:pPr>
              <w:rPr>
                <w:b/>
                <w:bCs/>
              </w:rPr>
            </w:pPr>
            <w:r w:rsidRPr="002F52E9">
              <w:rPr>
                <w:b/>
                <w:bCs/>
              </w:rPr>
              <w:t>Example issues identified by participants</w:t>
            </w:r>
          </w:p>
        </w:tc>
        <w:tc>
          <w:tcPr>
            <w:tcW w:w="2010" w:type="dxa"/>
          </w:tcPr>
          <w:p w14:paraId="454401CA" w14:textId="77777777" w:rsidR="000102E1" w:rsidRPr="002F52E9" w:rsidRDefault="000102E1" w:rsidP="009A30D2">
            <w:pPr>
              <w:rPr>
                <w:b/>
                <w:bCs/>
              </w:rPr>
            </w:pPr>
            <w:r w:rsidRPr="002F52E9">
              <w:rPr>
                <w:b/>
                <w:bCs/>
              </w:rPr>
              <w:t>Revision</w:t>
            </w:r>
          </w:p>
        </w:tc>
        <w:tc>
          <w:tcPr>
            <w:tcW w:w="2010" w:type="dxa"/>
          </w:tcPr>
          <w:p w14:paraId="5D056A3D" w14:textId="77777777" w:rsidR="000102E1" w:rsidRPr="002F52E9" w:rsidRDefault="000102E1" w:rsidP="009A30D2">
            <w:pPr>
              <w:rPr>
                <w:b/>
                <w:bCs/>
              </w:rPr>
            </w:pPr>
            <w:r w:rsidRPr="002F52E9">
              <w:rPr>
                <w:b/>
                <w:bCs/>
              </w:rPr>
              <w:t>Item, After</w:t>
            </w:r>
          </w:p>
        </w:tc>
      </w:tr>
      <w:tr w:rsidR="000102E1" w14:paraId="7981E7BD" w14:textId="77777777" w:rsidTr="009A30D2">
        <w:tc>
          <w:tcPr>
            <w:tcW w:w="977" w:type="dxa"/>
          </w:tcPr>
          <w:p w14:paraId="555CE4DE" w14:textId="77777777" w:rsidR="000102E1" w:rsidRDefault="000102E1" w:rsidP="009A30D2">
            <w:r>
              <w:t>1</w:t>
            </w:r>
          </w:p>
        </w:tc>
        <w:tc>
          <w:tcPr>
            <w:tcW w:w="2009" w:type="dxa"/>
          </w:tcPr>
          <w:p w14:paraId="67C5000C" w14:textId="77777777" w:rsidR="000102E1" w:rsidRDefault="000102E1" w:rsidP="009A30D2">
            <w:r>
              <w:t xml:space="preserve">‘‘The CEO/senior leaders are </w:t>
            </w:r>
          </w:p>
          <w:p w14:paraId="0B9FBFAD" w14:textId="77777777" w:rsidR="000102E1" w:rsidRDefault="000102E1" w:rsidP="009A30D2">
            <w:r>
              <w:t>willing to try new things.’’</w:t>
            </w:r>
          </w:p>
        </w:tc>
        <w:tc>
          <w:tcPr>
            <w:tcW w:w="2010" w:type="dxa"/>
          </w:tcPr>
          <w:p w14:paraId="0A89183B" w14:textId="77777777" w:rsidR="000102E1" w:rsidRDefault="000102E1" w:rsidP="009A30D2">
            <w:r>
              <w:t>The ‘‘CEO’’ and ‘‘senior leaders’’ are two different entities that may differ in</w:t>
            </w:r>
          </w:p>
          <w:p w14:paraId="487354BE" w14:textId="77777777" w:rsidR="000102E1" w:rsidRDefault="000102E1" w:rsidP="009A30D2">
            <w:r>
              <w:t>opinions and actions.</w:t>
            </w:r>
          </w:p>
        </w:tc>
        <w:tc>
          <w:tcPr>
            <w:tcW w:w="2010" w:type="dxa"/>
          </w:tcPr>
          <w:p w14:paraId="0B86D78A" w14:textId="77777777" w:rsidR="000102E1" w:rsidRDefault="000102E1" w:rsidP="009A30D2">
            <w:r>
              <w:t>Deleted ‘‘CEO’’ ‘</w:t>
            </w:r>
          </w:p>
          <w:p w14:paraId="4F078CCB" w14:textId="77777777" w:rsidR="000102E1" w:rsidRDefault="000102E1" w:rsidP="009A30D2"/>
        </w:tc>
        <w:tc>
          <w:tcPr>
            <w:tcW w:w="2010" w:type="dxa"/>
          </w:tcPr>
          <w:p w14:paraId="6FB12268" w14:textId="77777777" w:rsidR="000102E1" w:rsidRDefault="000102E1" w:rsidP="009A30D2">
            <w:r w:rsidRPr="002F52E9">
              <w:t>“Senior leaders are willing to try new things.’’</w:t>
            </w:r>
          </w:p>
        </w:tc>
      </w:tr>
      <w:tr w:rsidR="000102E1" w:rsidRPr="002F52E9" w14:paraId="0688C125" w14:textId="77777777" w:rsidTr="009A30D2">
        <w:tc>
          <w:tcPr>
            <w:tcW w:w="977" w:type="dxa"/>
          </w:tcPr>
          <w:p w14:paraId="07A43686" w14:textId="77777777" w:rsidR="000102E1" w:rsidRDefault="000102E1" w:rsidP="009A30D2">
            <w:r>
              <w:t>2</w:t>
            </w:r>
          </w:p>
        </w:tc>
        <w:tc>
          <w:tcPr>
            <w:tcW w:w="2009" w:type="dxa"/>
          </w:tcPr>
          <w:p w14:paraId="41CC65B5" w14:textId="77777777" w:rsidR="000102E1" w:rsidRDefault="000102E1" w:rsidP="009A30D2">
            <w:r>
              <w:t>‘‘Senior leaders support new policies and programs.’’</w:t>
            </w:r>
          </w:p>
        </w:tc>
        <w:tc>
          <w:tcPr>
            <w:tcW w:w="2010" w:type="dxa"/>
          </w:tcPr>
          <w:p w14:paraId="59669EFA" w14:textId="77777777" w:rsidR="000102E1" w:rsidRDefault="000102E1" w:rsidP="009A30D2">
            <w:r>
              <w:t>Policies and programs are different and cannot be lumped together.</w:t>
            </w:r>
          </w:p>
        </w:tc>
        <w:tc>
          <w:tcPr>
            <w:tcW w:w="2010" w:type="dxa"/>
          </w:tcPr>
          <w:p w14:paraId="50EDCEEF" w14:textId="77777777" w:rsidR="000102E1" w:rsidRDefault="000102E1" w:rsidP="009A30D2">
            <w:r w:rsidRPr="002F52E9">
              <w:t>Separated the question into two items.</w:t>
            </w:r>
          </w:p>
        </w:tc>
        <w:tc>
          <w:tcPr>
            <w:tcW w:w="2010" w:type="dxa"/>
          </w:tcPr>
          <w:p w14:paraId="4E28992A" w14:textId="77777777" w:rsidR="000102E1" w:rsidRPr="002F52E9" w:rsidRDefault="000102E1" w:rsidP="009A30D2">
            <w:r>
              <w:t>‘‘Senior leaders support new policies” “Senior leaders support new programs”</w:t>
            </w:r>
          </w:p>
        </w:tc>
      </w:tr>
    </w:tbl>
    <w:p w14:paraId="4A34B32E" w14:textId="77777777" w:rsidR="000102E1" w:rsidRDefault="000102E1" w:rsidP="00E03A0B"/>
    <w:p w14:paraId="457698E5" w14:textId="77777777" w:rsidR="00E03A0B" w:rsidRPr="006D7B25" w:rsidRDefault="00E03A0B" w:rsidP="00E03A0B">
      <w:pPr>
        <w:rPr>
          <w:b/>
          <w:bCs/>
        </w:rPr>
      </w:pPr>
      <w:r w:rsidRPr="006D7B25">
        <w:rPr>
          <w:b/>
          <w:bCs/>
        </w:rPr>
        <w:t>Pilot Test</w:t>
      </w:r>
    </w:p>
    <w:p w14:paraId="6B5BB654" w14:textId="77777777" w:rsidR="00E03A0B" w:rsidRDefault="00E03A0B" w:rsidP="00E03A0B">
      <w:r w:rsidRPr="006D7B25">
        <w:rPr>
          <w:b/>
          <w:bCs/>
        </w:rPr>
        <w:t>Design.</w:t>
      </w:r>
      <w:r>
        <w:t xml:space="preserve"> We pilot tested the readiness</w:t>
      </w:r>
      <w:r>
        <w:t xml:space="preserve"> </w:t>
      </w:r>
      <w:r>
        <w:t>measures by conducting a cross-sectional</w:t>
      </w:r>
      <w:r>
        <w:t xml:space="preserve"> </w:t>
      </w:r>
      <w:r>
        <w:t>survey of employers with 20 to</w:t>
      </w:r>
      <w:r>
        <w:t xml:space="preserve"> </w:t>
      </w:r>
      <w:r>
        <w:t>250 employees from the industries</w:t>
      </w:r>
      <w:r>
        <w:t xml:space="preserve"> </w:t>
      </w:r>
      <w:r>
        <w:t>described above.</w:t>
      </w:r>
      <w:r>
        <w:t xml:space="preserve"> </w:t>
      </w:r>
    </w:p>
    <w:p w14:paraId="61270657" w14:textId="48B2B1AB" w:rsidR="00E03A0B" w:rsidRDefault="00E03A0B" w:rsidP="00E03A0B">
      <w:r w:rsidRPr="006D7B25">
        <w:rPr>
          <w:b/>
          <w:bCs/>
        </w:rPr>
        <w:t>Sample.</w:t>
      </w:r>
      <w:r>
        <w:t xml:space="preserve"> We purchased a list of employers</w:t>
      </w:r>
      <w:r>
        <w:t xml:space="preserve"> </w:t>
      </w:r>
      <w:r>
        <w:t>with 20 to 250 employees from</w:t>
      </w:r>
      <w:r>
        <w:t xml:space="preserve"> </w:t>
      </w:r>
      <w:r>
        <w:t>the six industries</w:t>
      </w:r>
      <w:r>
        <w:t xml:space="preserve"> </w:t>
      </w:r>
      <w:r>
        <w:t>described above from</w:t>
      </w:r>
      <w:r>
        <w:t xml:space="preserve"> </w:t>
      </w:r>
      <w:r>
        <w:t>Survey Sampling International (Shelton,</w:t>
      </w:r>
      <w:r>
        <w:t xml:space="preserve"> </w:t>
      </w:r>
      <w:r>
        <w:t>Connecticut). In 2012, these</w:t>
      </w:r>
      <w:r>
        <w:t xml:space="preserve"> </w:t>
      </w:r>
      <w:r>
        <w:t>industries had average salaries below</w:t>
      </w:r>
      <w:r>
        <w:t xml:space="preserve"> </w:t>
      </w:r>
      <w:r>
        <w:t>$45,000 per year for production and</w:t>
      </w:r>
      <w:r>
        <w:t xml:space="preserve"> </w:t>
      </w:r>
      <w:r>
        <w:t>nonsupervisory employees (range,</w:t>
      </w:r>
      <w:r>
        <w:t xml:space="preserve"> </w:t>
      </w:r>
      <w:r>
        <w:t>$22,672 for accommodation and food</w:t>
      </w:r>
      <w:r>
        <w:t xml:space="preserve"> </w:t>
      </w:r>
      <w:r>
        <w:t>services to $44,928 for education;</w:t>
      </w:r>
      <w:r>
        <w:t xml:space="preserve"> </w:t>
      </w:r>
      <w:r>
        <w:t>http://www.bls.gov/iag/home.htm).</w:t>
      </w:r>
    </w:p>
    <w:p w14:paraId="5C76BFE1" w14:textId="47899EF1" w:rsidR="00E03A0B" w:rsidRDefault="00E03A0B" w:rsidP="00E03A0B">
      <w:r w:rsidRPr="006D7B25">
        <w:rPr>
          <w:b/>
          <w:bCs/>
        </w:rPr>
        <w:t>Procedures.</w:t>
      </w:r>
      <w:r>
        <w:t xml:space="preserve"> Pacific Market Research</w:t>
      </w:r>
      <w:r>
        <w:t xml:space="preserve"> </w:t>
      </w:r>
      <w:r>
        <w:t>(Renton, Washington) administered</w:t>
      </w:r>
      <w:r>
        <w:t xml:space="preserve"> </w:t>
      </w:r>
      <w:r>
        <w:t>the survey by telephone to the person</w:t>
      </w:r>
      <w:r>
        <w:t xml:space="preserve"> </w:t>
      </w:r>
      <w:r>
        <w:t>at each workplace who was identified as</w:t>
      </w:r>
      <w:r>
        <w:t xml:space="preserve"> </w:t>
      </w:r>
      <w:r>
        <w:t>having the most knowledge about</w:t>
      </w:r>
      <w:r>
        <w:t xml:space="preserve"> </w:t>
      </w:r>
      <w:r>
        <w:t>health and wellness. Pacific Market</w:t>
      </w:r>
      <w:r>
        <w:t xml:space="preserve"> </w:t>
      </w:r>
      <w:r>
        <w:t>Research pretested the survey with 21</w:t>
      </w:r>
      <w:r>
        <w:t xml:space="preserve"> </w:t>
      </w:r>
      <w:r>
        <w:t>employers (not included in the final</w:t>
      </w:r>
      <w:r>
        <w:t xml:space="preserve"> </w:t>
      </w:r>
      <w:r>
        <w:t>sample); the research team made</w:t>
      </w:r>
      <w:r>
        <w:t xml:space="preserve"> </w:t>
      </w:r>
      <w:r>
        <w:t>minor modifications to the questionnaire</w:t>
      </w:r>
      <w:r>
        <w:t xml:space="preserve"> </w:t>
      </w:r>
      <w:r>
        <w:t xml:space="preserve">based on the </w:t>
      </w:r>
      <w:proofErr w:type="spellStart"/>
      <w:r>
        <w:t>pretest</w:t>
      </w:r>
      <w:proofErr w:type="spellEnd"/>
      <w:r>
        <w:t xml:space="preserve"> to improve</w:t>
      </w:r>
      <w:r>
        <w:t xml:space="preserve"> </w:t>
      </w:r>
      <w:r>
        <w:t xml:space="preserve">clarity and flow. Call </w:t>
      </w:r>
      <w:proofErr w:type="spellStart"/>
      <w:r>
        <w:t>center</w:t>
      </w:r>
      <w:proofErr w:type="spellEnd"/>
      <w:r>
        <w:t xml:space="preserve"> interviewers</w:t>
      </w:r>
      <w:r>
        <w:t xml:space="preserve"> </w:t>
      </w:r>
      <w:r>
        <w:t>contacted each employer up to 15</w:t>
      </w:r>
      <w:r>
        <w:t xml:space="preserve"> </w:t>
      </w:r>
      <w:r>
        <w:t>times to attempt an interview, with the</w:t>
      </w:r>
      <w:r>
        <w:t xml:space="preserve"> </w:t>
      </w:r>
      <w:r>
        <w:t>goal of reaching 200 participants (a</w:t>
      </w:r>
      <w:r>
        <w:t xml:space="preserve"> </w:t>
      </w:r>
      <w:r>
        <w:t>sample size sufficient for our planned</w:t>
      </w:r>
      <w:r>
        <w:t xml:space="preserve"> </w:t>
      </w:r>
      <w:r>
        <w:t>path analysis31). The survey questionnaire</w:t>
      </w:r>
      <w:r>
        <w:t xml:space="preserve"> </w:t>
      </w:r>
      <w:r>
        <w:t>was administered with a computer-</w:t>
      </w:r>
      <w:r>
        <w:t xml:space="preserve"> </w:t>
      </w:r>
      <w:r>
        <w:t>assisted telephone interviewing</w:t>
      </w:r>
      <w:r>
        <w:t xml:space="preserve"> </w:t>
      </w:r>
      <w:r>
        <w:t>program that guided interviewers</w:t>
      </w:r>
      <w:r>
        <w:t xml:space="preserve"> </w:t>
      </w:r>
      <w:r>
        <w:t>through appropriate skip patterns and</w:t>
      </w:r>
      <w:r>
        <w:t xml:space="preserve"> </w:t>
      </w:r>
      <w:r>
        <w:t>follow-up questions. Interviews took 15</w:t>
      </w:r>
      <w:r>
        <w:t xml:space="preserve"> </w:t>
      </w:r>
      <w:r>
        <w:t>to 25 minutes to complete; all respondents</w:t>
      </w:r>
      <w:r>
        <w:t xml:space="preserve"> </w:t>
      </w:r>
      <w:r>
        <w:t>were offered $25 in return for</w:t>
      </w:r>
      <w:r>
        <w:t xml:space="preserve"> </w:t>
      </w:r>
      <w:r>
        <w:t>completing the survey. The University</w:t>
      </w:r>
      <w:r>
        <w:t xml:space="preserve"> </w:t>
      </w:r>
      <w:r>
        <w:t>of Washington Institutional Review</w:t>
      </w:r>
      <w:r>
        <w:t xml:space="preserve"> </w:t>
      </w:r>
      <w:r>
        <w:t>Board declared the study exempt from</w:t>
      </w:r>
      <w:r>
        <w:t xml:space="preserve"> </w:t>
      </w:r>
      <w:r>
        <w:t>review.</w:t>
      </w:r>
    </w:p>
    <w:p w14:paraId="2813F32B" w14:textId="7D299CB1" w:rsidR="00E03A0B" w:rsidRDefault="00E03A0B" w:rsidP="00E03A0B">
      <w:r w:rsidRPr="006D7B25">
        <w:rPr>
          <w:b/>
          <w:bCs/>
        </w:rPr>
        <w:lastRenderedPageBreak/>
        <w:t>Measures.</w:t>
      </w:r>
      <w:r>
        <w:t xml:space="preserve"> The survey questionnaire</w:t>
      </w:r>
      <w:r>
        <w:t xml:space="preserve"> </w:t>
      </w:r>
      <w:r>
        <w:t>included three content areas: employer</w:t>
      </w:r>
      <w:r>
        <w:t xml:space="preserve"> </w:t>
      </w:r>
      <w:r>
        <w:t>characteristics, readiness items, and</w:t>
      </w:r>
      <w:r>
        <w:t xml:space="preserve"> </w:t>
      </w:r>
      <w:r>
        <w:t>current workplace wellness implementation.</w:t>
      </w:r>
      <w:r>
        <w:t xml:space="preserve"> </w:t>
      </w:r>
      <w:r>
        <w:t>Employer characteristics included</w:t>
      </w:r>
      <w:r>
        <w:t xml:space="preserve"> </w:t>
      </w:r>
      <w:r>
        <w:t>industry, size (number of</w:t>
      </w:r>
      <w:r>
        <w:t xml:space="preserve"> </w:t>
      </w:r>
      <w:r>
        <w:t>employees), for-profit vs. not-for-profit,</w:t>
      </w:r>
      <w:r>
        <w:t xml:space="preserve"> </w:t>
      </w:r>
      <w:r>
        <w:t>proportion of full-time employees, and</w:t>
      </w:r>
      <w:r>
        <w:t xml:space="preserve"> </w:t>
      </w:r>
      <w:r>
        <w:t>whether health insurance was offered</w:t>
      </w:r>
      <w:r>
        <w:t xml:space="preserve"> </w:t>
      </w:r>
      <w:r>
        <w:t>to employees. Readiness items included</w:t>
      </w:r>
      <w:r>
        <w:t xml:space="preserve"> </w:t>
      </w:r>
      <w:r>
        <w:t>the 61 items retained after the</w:t>
      </w:r>
      <w:r>
        <w:t xml:space="preserve"> </w:t>
      </w:r>
      <w:r>
        <w:t>think-aloud interviews described</w:t>
      </w:r>
      <w:r>
        <w:t xml:space="preserve"> </w:t>
      </w:r>
      <w:r>
        <w:t>above. Current workplace wellness implementation</w:t>
      </w:r>
      <w:r>
        <w:t xml:space="preserve"> </w:t>
      </w:r>
      <w:r>
        <w:t>included measures of</w:t>
      </w:r>
      <w:r>
        <w:t xml:space="preserve"> </w:t>
      </w:r>
      <w:r>
        <w:t>workplace policies, programs, and</w:t>
      </w:r>
      <w:r>
        <w:t xml:space="preserve"> </w:t>
      </w:r>
      <w:r>
        <w:t>communication addressing healthy</w:t>
      </w:r>
      <w:r>
        <w:t xml:space="preserve"> </w:t>
      </w:r>
      <w:r>
        <w:t>eating, physical activity, and tobacco</w:t>
      </w:r>
      <w:r>
        <w:t xml:space="preserve"> </w:t>
      </w:r>
      <w:r>
        <w:t>cessation. These items were adapted</w:t>
      </w:r>
      <w:r>
        <w:t xml:space="preserve"> </w:t>
      </w:r>
      <w:r>
        <w:t>from measures we developed with the</w:t>
      </w:r>
      <w:r>
        <w:t xml:space="preserve"> </w:t>
      </w:r>
      <w:r>
        <w:t>American Cancer Society to evaluate</w:t>
      </w:r>
      <w:r>
        <w:t xml:space="preserve"> </w:t>
      </w:r>
      <w:r>
        <w:t>Workplace Solutions, and Health-</w:t>
      </w:r>
      <w:r w:rsidR="006D7B25">
        <w:t xml:space="preserve"> </w:t>
      </w:r>
      <w:r>
        <w:t>Links,</w:t>
      </w:r>
      <w:r w:rsidRPr="006D7B25">
        <w:rPr>
          <w:vertAlign w:val="superscript"/>
        </w:rPr>
        <w:t>24–26</w:t>
      </w:r>
      <w:r>
        <w:t xml:space="preserve"> two interventions designed</w:t>
      </w:r>
      <w:r w:rsidR="006D7B25">
        <w:t xml:space="preserve"> </w:t>
      </w:r>
      <w:r>
        <w:t>to help employers adopt and implement</w:t>
      </w:r>
      <w:r w:rsidR="006D7B25">
        <w:t xml:space="preserve"> </w:t>
      </w:r>
      <w:r>
        <w:t>evidence-based health promotion</w:t>
      </w:r>
      <w:r w:rsidR="006D7B25">
        <w:t xml:space="preserve"> </w:t>
      </w:r>
      <w:r>
        <w:t>practices presented in the Guide</w:t>
      </w:r>
      <w:r w:rsidR="006D7B25">
        <w:t xml:space="preserve"> </w:t>
      </w:r>
      <w:r>
        <w:t>to Community Preventive Services.32 A</w:t>
      </w:r>
      <w:r w:rsidR="006D7B25">
        <w:t xml:space="preserve"> </w:t>
      </w:r>
      <w:r>
        <w:t>total implementation score was calculated</w:t>
      </w:r>
      <w:r w:rsidR="006D7B25">
        <w:t xml:space="preserve"> </w:t>
      </w:r>
      <w:r>
        <w:t>as the average of policy, program,</w:t>
      </w:r>
      <w:r w:rsidR="006D7B25">
        <w:t xml:space="preserve"> </w:t>
      </w:r>
      <w:r>
        <w:t>and communication scores across the</w:t>
      </w:r>
      <w:r w:rsidR="006D7B25">
        <w:t xml:space="preserve"> </w:t>
      </w:r>
      <w:r>
        <w:t xml:space="preserve">three </w:t>
      </w:r>
      <w:proofErr w:type="spellStart"/>
      <w:r>
        <w:t>behaviors</w:t>
      </w:r>
      <w:proofErr w:type="spellEnd"/>
      <w:r>
        <w:t xml:space="preserve"> (scoring procedures</w:t>
      </w:r>
      <w:r w:rsidR="006D7B25">
        <w:t xml:space="preserve"> </w:t>
      </w:r>
      <w:r>
        <w:t>are described in more depth in Laing</w:t>
      </w:r>
      <w:r w:rsidR="006D7B25">
        <w:t xml:space="preserve"> </w:t>
      </w:r>
      <w:r>
        <w:t>et al.26). The complete survey questionnaire</w:t>
      </w:r>
      <w:r w:rsidR="006D7B25">
        <w:t xml:space="preserve"> </w:t>
      </w:r>
      <w:r>
        <w:t>is available from the authors</w:t>
      </w:r>
      <w:r w:rsidR="006D7B25">
        <w:t xml:space="preserve"> </w:t>
      </w:r>
      <w:r>
        <w:t>on request.</w:t>
      </w:r>
    </w:p>
    <w:p w14:paraId="1051432E" w14:textId="3340B657" w:rsidR="00E03A0B" w:rsidRPr="00717A88" w:rsidRDefault="00E03A0B" w:rsidP="00E03A0B">
      <w:pPr>
        <w:rPr>
          <w:color w:val="FF0000"/>
        </w:rPr>
      </w:pPr>
      <w:r w:rsidRPr="006D7B25">
        <w:rPr>
          <w:b/>
          <w:bCs/>
        </w:rPr>
        <w:t>Analysis.</w:t>
      </w:r>
      <w:r>
        <w:t xml:space="preserve"> We conducted an item analysis</w:t>
      </w:r>
      <w:r w:rsidR="006D7B25">
        <w:t xml:space="preserve"> </w:t>
      </w:r>
      <w:r>
        <w:t>to determine whether items within</w:t>
      </w:r>
      <w:r w:rsidR="006D7B25">
        <w:t xml:space="preserve"> </w:t>
      </w:r>
      <w:r>
        <w:t>scales correlated as predicted, and</w:t>
      </w:r>
      <w:r w:rsidR="006D7B25">
        <w:t xml:space="preserve"> </w:t>
      </w:r>
      <w:r>
        <w:t>dropped items that did not correlate</w:t>
      </w:r>
      <w:r w:rsidR="006D7B25">
        <w:t xml:space="preserve"> </w:t>
      </w:r>
      <w:r>
        <w:t>well within scales for parsimony. Two</w:t>
      </w:r>
      <w:r w:rsidR="006D7B25">
        <w:t xml:space="preserve"> </w:t>
      </w:r>
      <w:r>
        <w:t>measures were considered in the item</w:t>
      </w:r>
      <w:r w:rsidR="006D7B25">
        <w:t xml:space="preserve"> </w:t>
      </w:r>
      <w:r>
        <w:t>analysis: (1) Cronbach a for reliability</w:t>
      </w:r>
      <w:r w:rsidR="006D7B25">
        <w:t xml:space="preserve"> </w:t>
      </w:r>
      <w:r>
        <w:t>(for the items measuring each construct),</w:t>
      </w:r>
      <w:r w:rsidR="006D7B25">
        <w:t xml:space="preserve"> </w:t>
      </w:r>
      <w:r>
        <w:t>and (2) item-rest correlations</w:t>
      </w:r>
      <w:r w:rsidR="006D7B25">
        <w:t xml:space="preserve"> </w:t>
      </w:r>
      <w:r>
        <w:t>to identify items that do not correlate</w:t>
      </w:r>
      <w:r w:rsidR="006D7B25">
        <w:t xml:space="preserve"> </w:t>
      </w:r>
      <w:r>
        <w:t>well with others in a given scale. We</w:t>
      </w:r>
      <w:r w:rsidR="006D7B25">
        <w:t xml:space="preserve"> </w:t>
      </w:r>
      <w:r>
        <w:t>used a minimum threshold of .70 for</w:t>
      </w:r>
      <w:r w:rsidR="006D7B25">
        <w:t xml:space="preserve"> </w:t>
      </w:r>
      <w:r>
        <w:t>Cronbach a and .20 for item-rest</w:t>
      </w:r>
      <w:r w:rsidR="006D7B25">
        <w:t xml:space="preserve"> </w:t>
      </w:r>
      <w:r>
        <w:t>correlation. Pairwise associations</w:t>
      </w:r>
      <w:r w:rsidR="006D7B25">
        <w:t xml:space="preserve"> </w:t>
      </w:r>
      <w:r>
        <w:t>among scales and with current wellness</w:t>
      </w:r>
      <w:r w:rsidR="006D7B25">
        <w:t xml:space="preserve"> </w:t>
      </w:r>
      <w:r>
        <w:t>program implementation were assessed</w:t>
      </w:r>
      <w:r w:rsidR="006D7B25">
        <w:t xml:space="preserve"> </w:t>
      </w:r>
      <w:r>
        <w:t xml:space="preserve">by Pearson correlation. </w:t>
      </w:r>
      <w:r w:rsidRPr="00717A88">
        <w:rPr>
          <w:color w:val="FF0000"/>
        </w:rPr>
        <w:t>Finally,</w:t>
      </w:r>
      <w:r w:rsidR="006D7B25" w:rsidRPr="00717A88">
        <w:rPr>
          <w:color w:val="FF0000"/>
        </w:rPr>
        <w:t xml:space="preserve"> </w:t>
      </w:r>
      <w:r w:rsidRPr="00717A88">
        <w:rPr>
          <w:color w:val="FF0000"/>
        </w:rPr>
        <w:t>we conducted a path analysis following</w:t>
      </w:r>
      <w:r w:rsidR="006D7B25" w:rsidRPr="00717A88">
        <w:rPr>
          <w:color w:val="FF0000"/>
        </w:rPr>
        <w:t xml:space="preserve"> </w:t>
      </w:r>
      <w:r w:rsidRPr="00717A88">
        <w:rPr>
          <w:color w:val="FF0000"/>
        </w:rPr>
        <w:t>Weiner’s theory of organizational</w:t>
      </w:r>
      <w:r w:rsidR="006D7B25" w:rsidRPr="00717A88">
        <w:rPr>
          <w:color w:val="FF0000"/>
        </w:rPr>
        <w:t xml:space="preserve"> </w:t>
      </w:r>
      <w:r w:rsidRPr="00717A88">
        <w:rPr>
          <w:color w:val="FF0000"/>
        </w:rPr>
        <w:t>readiness to change. Simultaneous</w:t>
      </w:r>
      <w:r w:rsidR="006D7B25" w:rsidRPr="00717A88">
        <w:rPr>
          <w:color w:val="FF0000"/>
        </w:rPr>
        <w:t xml:space="preserve"> </w:t>
      </w:r>
      <w:r w:rsidRPr="00717A88">
        <w:rPr>
          <w:color w:val="FF0000"/>
        </w:rPr>
        <w:t>multiple regression analysis was conducted</w:t>
      </w:r>
      <w:r w:rsidR="006D7B25" w:rsidRPr="00717A88">
        <w:rPr>
          <w:color w:val="FF0000"/>
        </w:rPr>
        <w:t xml:space="preserve"> </w:t>
      </w:r>
      <w:r w:rsidRPr="00717A88">
        <w:rPr>
          <w:color w:val="FF0000"/>
        </w:rPr>
        <w:t>to determine the associations</w:t>
      </w:r>
      <w:r w:rsidR="006D7B25" w:rsidRPr="00717A88">
        <w:rPr>
          <w:color w:val="FF0000"/>
        </w:rPr>
        <w:t xml:space="preserve"> </w:t>
      </w:r>
      <w:r w:rsidRPr="00717A88">
        <w:rPr>
          <w:color w:val="FF0000"/>
        </w:rPr>
        <w:t>between the scales, with the implementation</w:t>
      </w:r>
      <w:r w:rsidR="006D7B25" w:rsidRPr="00717A88">
        <w:rPr>
          <w:color w:val="FF0000"/>
        </w:rPr>
        <w:t xml:space="preserve"> </w:t>
      </w:r>
      <w:r w:rsidRPr="00717A88">
        <w:rPr>
          <w:color w:val="FF0000"/>
        </w:rPr>
        <w:t>score being the ultimate</w:t>
      </w:r>
      <w:r w:rsidR="006D7B25" w:rsidRPr="00717A88">
        <w:rPr>
          <w:color w:val="FF0000"/>
        </w:rPr>
        <w:t xml:space="preserve"> </w:t>
      </w:r>
      <w:r w:rsidRPr="00717A88">
        <w:rPr>
          <w:color w:val="FF0000"/>
        </w:rPr>
        <w:t>outcome. Statistical analyses were performed</w:t>
      </w:r>
      <w:r w:rsidR="006D7B25" w:rsidRPr="00717A88">
        <w:rPr>
          <w:color w:val="FF0000"/>
        </w:rPr>
        <w:t xml:space="preserve"> </w:t>
      </w:r>
      <w:r w:rsidRPr="00717A88">
        <w:rPr>
          <w:color w:val="FF0000"/>
        </w:rPr>
        <w:t>using STATA 11 (College Station,</w:t>
      </w:r>
      <w:r w:rsidR="006D7B25" w:rsidRPr="00717A88">
        <w:rPr>
          <w:color w:val="FF0000"/>
        </w:rPr>
        <w:t xml:space="preserve"> </w:t>
      </w:r>
      <w:r w:rsidRPr="00717A88">
        <w:rPr>
          <w:color w:val="FF0000"/>
        </w:rPr>
        <w:t>Texas).</w:t>
      </w:r>
    </w:p>
    <w:p w14:paraId="188B0179" w14:textId="77777777" w:rsidR="00E03A0B" w:rsidRPr="006D7B25" w:rsidRDefault="00E03A0B" w:rsidP="00E03A0B">
      <w:pPr>
        <w:rPr>
          <w:b/>
          <w:bCs/>
        </w:rPr>
      </w:pPr>
      <w:r w:rsidRPr="006D7B25">
        <w:rPr>
          <w:b/>
          <w:bCs/>
        </w:rPr>
        <w:t>RESULTS</w:t>
      </w:r>
    </w:p>
    <w:p w14:paraId="27C4368E" w14:textId="77777777" w:rsidR="00E03A0B" w:rsidRPr="006D7B25" w:rsidRDefault="00E03A0B" w:rsidP="00E03A0B">
      <w:pPr>
        <w:rPr>
          <w:b/>
          <w:bCs/>
        </w:rPr>
      </w:pPr>
      <w:r w:rsidRPr="006D7B25">
        <w:rPr>
          <w:b/>
          <w:bCs/>
        </w:rPr>
        <w:t>Survey Respondents</w:t>
      </w:r>
    </w:p>
    <w:p w14:paraId="0E0B6C02" w14:textId="11EF5C3A" w:rsidR="006D7B25" w:rsidRDefault="00E03A0B" w:rsidP="00E03A0B">
      <w:r>
        <w:t>A total of 201 employers completed</w:t>
      </w:r>
      <w:r w:rsidR="006D7B25">
        <w:t xml:space="preserve"> </w:t>
      </w:r>
      <w:r>
        <w:t>the pilot readiness telephone survey</w:t>
      </w:r>
      <w:r w:rsidR="006D7B25">
        <w:t xml:space="preserve"> </w:t>
      </w:r>
      <w:r>
        <w:t>(Table 2). More than half of the</w:t>
      </w:r>
      <w:r w:rsidR="006D7B25">
        <w:t xml:space="preserve"> </w:t>
      </w:r>
      <w:r>
        <w:t>sample (52.2%) came from the health</w:t>
      </w:r>
      <w:r w:rsidR="006D7B25">
        <w:t xml:space="preserve"> </w:t>
      </w:r>
      <w:r>
        <w:t>care and social assistance industry; the</w:t>
      </w:r>
      <w:r w:rsidR="006D7B25">
        <w:t xml:space="preserve"> </w:t>
      </w:r>
      <w:r>
        <w:t>remaining employers represented other</w:t>
      </w:r>
      <w:r w:rsidR="006D7B25">
        <w:t xml:space="preserve"> </w:t>
      </w:r>
      <w:r>
        <w:t>services (12.9%), educational services</w:t>
      </w:r>
      <w:r w:rsidR="006D7B25">
        <w:t xml:space="preserve"> </w:t>
      </w:r>
      <w:r>
        <w:t>(12.4%), accommodation and</w:t>
      </w:r>
      <w:r w:rsidR="006D7B25">
        <w:t xml:space="preserve"> </w:t>
      </w:r>
      <w:r>
        <w:t>food service (10.4%), retail (9.0%),</w:t>
      </w:r>
      <w:r w:rsidR="006D7B25">
        <w:t xml:space="preserve"> </w:t>
      </w:r>
      <w:r>
        <w:t>and arts, entertainment, and recreation</w:t>
      </w:r>
      <w:r w:rsidR="006D7B25">
        <w:t xml:space="preserve"> </w:t>
      </w:r>
      <w:r>
        <w:t>(3.0%). More than half (57.7%)</w:t>
      </w:r>
      <w:r w:rsidR="006D7B25">
        <w:t xml:space="preserve"> </w:t>
      </w:r>
      <w:r>
        <w:t>were non</w:t>
      </w:r>
      <w:r w:rsidR="006D7B25">
        <w:t>-</w:t>
      </w:r>
      <w:r>
        <w:t>profit organizations. Respondents’</w:t>
      </w:r>
      <w:r w:rsidR="006D7B25">
        <w:t xml:space="preserve"> </w:t>
      </w:r>
      <w:r>
        <w:t>organizations employed an average</w:t>
      </w:r>
      <w:r w:rsidR="006D7B25">
        <w:t xml:space="preserve"> </w:t>
      </w:r>
      <w:r>
        <w:t>of 122 (616.48) employees.</w:t>
      </w:r>
      <w:r w:rsidR="006D7B25">
        <w:t xml:space="preserve"> </w:t>
      </w:r>
      <w:r>
        <w:t>Employers completing the survey were</w:t>
      </w:r>
      <w:r w:rsidR="006D7B25">
        <w:t xml:space="preserve"> </w:t>
      </w:r>
      <w:r>
        <w:t>geographically dispersed, representing</w:t>
      </w:r>
      <w:r w:rsidR="006D7B25">
        <w:t xml:space="preserve"> </w:t>
      </w:r>
      <w:r>
        <w:t>all five U.S. census regions nationwide.</w:t>
      </w:r>
      <w:r w:rsidR="006D7B25">
        <w:t xml:space="preserve"> </w:t>
      </w:r>
    </w:p>
    <w:p w14:paraId="20EF540E" w14:textId="281FD1A0" w:rsidR="000102E1" w:rsidRPr="000102E1" w:rsidRDefault="000102E1" w:rsidP="000102E1">
      <w:pPr>
        <w:spacing w:after="0"/>
        <w:jc w:val="center"/>
        <w:rPr>
          <w:b/>
          <w:bCs/>
        </w:rPr>
      </w:pPr>
      <w:r w:rsidRPr="000102E1">
        <w:rPr>
          <w:b/>
          <w:bCs/>
        </w:rPr>
        <w:t xml:space="preserve">Table </w:t>
      </w:r>
      <w:r w:rsidR="00B21F0C">
        <w:rPr>
          <w:b/>
          <w:bCs/>
        </w:rPr>
        <w:t>2</w:t>
      </w:r>
    </w:p>
    <w:p w14:paraId="18784E8B" w14:textId="21170814" w:rsidR="000102E1" w:rsidRDefault="000102E1" w:rsidP="000102E1">
      <w:pPr>
        <w:spacing w:after="0"/>
        <w:jc w:val="center"/>
        <w:rPr>
          <w:b/>
          <w:bCs/>
        </w:rPr>
      </w:pPr>
      <w:r w:rsidRPr="000102E1">
        <w:rPr>
          <w:b/>
          <w:bCs/>
        </w:rPr>
        <w:t xml:space="preserve">Pilot Survey Respondent Characteristics (n </w:t>
      </w:r>
      <w:r>
        <w:rPr>
          <w:b/>
          <w:bCs/>
        </w:rPr>
        <w:t>=</w:t>
      </w:r>
      <w:r w:rsidRPr="000102E1">
        <w:rPr>
          <w:b/>
          <w:bCs/>
        </w:rPr>
        <w:t xml:space="preserve"> 201)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102E1" w14:paraId="49E9604D" w14:textId="77777777" w:rsidTr="000102E1">
        <w:tc>
          <w:tcPr>
            <w:tcW w:w="3005" w:type="dxa"/>
          </w:tcPr>
          <w:p w14:paraId="39B95E32" w14:textId="77777777" w:rsidR="000102E1" w:rsidRDefault="000102E1" w:rsidP="000102E1">
            <w:pPr>
              <w:rPr>
                <w:b/>
                <w:bCs/>
              </w:rPr>
            </w:pPr>
          </w:p>
        </w:tc>
        <w:tc>
          <w:tcPr>
            <w:tcW w:w="3005" w:type="dxa"/>
          </w:tcPr>
          <w:p w14:paraId="175F6594" w14:textId="3E1E411B" w:rsidR="000102E1" w:rsidRDefault="000102E1" w:rsidP="00B21F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Frequency</w:t>
            </w:r>
          </w:p>
        </w:tc>
        <w:tc>
          <w:tcPr>
            <w:tcW w:w="3006" w:type="dxa"/>
          </w:tcPr>
          <w:p w14:paraId="41C8A832" w14:textId="12D7FBE4" w:rsidR="000102E1" w:rsidRDefault="000102E1" w:rsidP="00B21F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Percent</w:t>
            </w:r>
          </w:p>
        </w:tc>
      </w:tr>
      <w:tr w:rsidR="000102E1" w14:paraId="109F73FE" w14:textId="77777777" w:rsidTr="000102E1">
        <w:tc>
          <w:tcPr>
            <w:tcW w:w="3005" w:type="dxa"/>
          </w:tcPr>
          <w:p w14:paraId="19205785" w14:textId="1B30144B" w:rsidR="000102E1" w:rsidRPr="000102E1" w:rsidRDefault="000102E1" w:rsidP="000102E1">
            <w:r w:rsidRPr="000102E1">
              <w:t>Gender</w:t>
            </w:r>
          </w:p>
        </w:tc>
        <w:tc>
          <w:tcPr>
            <w:tcW w:w="3005" w:type="dxa"/>
          </w:tcPr>
          <w:p w14:paraId="08CA523A" w14:textId="77777777" w:rsidR="000102E1" w:rsidRDefault="000102E1" w:rsidP="00B21F0C">
            <w:pPr>
              <w:jc w:val="center"/>
              <w:rPr>
                <w:b/>
                <w:bCs/>
              </w:rPr>
            </w:pPr>
          </w:p>
        </w:tc>
        <w:tc>
          <w:tcPr>
            <w:tcW w:w="3006" w:type="dxa"/>
          </w:tcPr>
          <w:p w14:paraId="54C1246E" w14:textId="77777777" w:rsidR="000102E1" w:rsidRDefault="000102E1" w:rsidP="00B21F0C">
            <w:pPr>
              <w:jc w:val="center"/>
              <w:rPr>
                <w:b/>
                <w:bCs/>
              </w:rPr>
            </w:pPr>
          </w:p>
        </w:tc>
      </w:tr>
      <w:tr w:rsidR="000102E1" w14:paraId="339D943F" w14:textId="77777777" w:rsidTr="000102E1">
        <w:tc>
          <w:tcPr>
            <w:tcW w:w="3005" w:type="dxa"/>
          </w:tcPr>
          <w:p w14:paraId="50319D8E" w14:textId="6373231A" w:rsidR="000102E1" w:rsidRPr="000102E1" w:rsidRDefault="000102E1" w:rsidP="000102E1">
            <w:r w:rsidRPr="000102E1">
              <w:t xml:space="preserve">   Male</w:t>
            </w:r>
          </w:p>
        </w:tc>
        <w:tc>
          <w:tcPr>
            <w:tcW w:w="3005" w:type="dxa"/>
          </w:tcPr>
          <w:p w14:paraId="1A7638F7" w14:textId="4FFAC7A9" w:rsidR="000102E1" w:rsidRPr="00B21F0C" w:rsidRDefault="00B21F0C" w:rsidP="00B21F0C">
            <w:pPr>
              <w:jc w:val="center"/>
            </w:pPr>
            <w:r w:rsidRPr="00B21F0C">
              <w:t>xx</w:t>
            </w:r>
          </w:p>
        </w:tc>
        <w:tc>
          <w:tcPr>
            <w:tcW w:w="3006" w:type="dxa"/>
          </w:tcPr>
          <w:p w14:paraId="4474102E" w14:textId="0EF18AC3" w:rsidR="000102E1" w:rsidRPr="00B21F0C" w:rsidRDefault="00B21F0C" w:rsidP="00B21F0C">
            <w:pPr>
              <w:jc w:val="center"/>
            </w:pPr>
            <w:r w:rsidRPr="00B21F0C">
              <w:t>xx</w:t>
            </w:r>
          </w:p>
        </w:tc>
      </w:tr>
      <w:tr w:rsidR="000102E1" w14:paraId="70305ADA" w14:textId="77777777" w:rsidTr="000102E1">
        <w:tc>
          <w:tcPr>
            <w:tcW w:w="3005" w:type="dxa"/>
          </w:tcPr>
          <w:p w14:paraId="3F4CFF11" w14:textId="1B5C9EA5" w:rsidR="000102E1" w:rsidRPr="000102E1" w:rsidRDefault="000102E1" w:rsidP="000102E1">
            <w:r w:rsidRPr="000102E1">
              <w:t xml:space="preserve">   Female</w:t>
            </w:r>
          </w:p>
        </w:tc>
        <w:tc>
          <w:tcPr>
            <w:tcW w:w="3005" w:type="dxa"/>
          </w:tcPr>
          <w:p w14:paraId="07E20246" w14:textId="37B201C9" w:rsidR="000102E1" w:rsidRPr="00B21F0C" w:rsidRDefault="00B21F0C" w:rsidP="00B21F0C">
            <w:pPr>
              <w:jc w:val="center"/>
            </w:pPr>
            <w:r w:rsidRPr="00B21F0C">
              <w:t>xx</w:t>
            </w:r>
          </w:p>
        </w:tc>
        <w:tc>
          <w:tcPr>
            <w:tcW w:w="3006" w:type="dxa"/>
          </w:tcPr>
          <w:p w14:paraId="047DFBC5" w14:textId="408F59C8" w:rsidR="000102E1" w:rsidRPr="00B21F0C" w:rsidRDefault="00B21F0C" w:rsidP="00B21F0C">
            <w:pPr>
              <w:jc w:val="center"/>
            </w:pPr>
            <w:r w:rsidRPr="00B21F0C">
              <w:t>xx</w:t>
            </w:r>
          </w:p>
        </w:tc>
      </w:tr>
      <w:tr w:rsidR="000102E1" w14:paraId="0E8E6F85" w14:textId="77777777" w:rsidTr="000102E1">
        <w:tc>
          <w:tcPr>
            <w:tcW w:w="3005" w:type="dxa"/>
          </w:tcPr>
          <w:p w14:paraId="0A1A566F" w14:textId="1579109B" w:rsidR="000102E1" w:rsidRPr="000102E1" w:rsidRDefault="000102E1" w:rsidP="000102E1">
            <w:r>
              <w:t>Age</w:t>
            </w:r>
          </w:p>
        </w:tc>
        <w:tc>
          <w:tcPr>
            <w:tcW w:w="3005" w:type="dxa"/>
          </w:tcPr>
          <w:p w14:paraId="2F728FE8" w14:textId="77777777" w:rsidR="000102E1" w:rsidRPr="00B21F0C" w:rsidRDefault="000102E1" w:rsidP="00B21F0C">
            <w:pPr>
              <w:jc w:val="center"/>
            </w:pPr>
          </w:p>
        </w:tc>
        <w:tc>
          <w:tcPr>
            <w:tcW w:w="3006" w:type="dxa"/>
          </w:tcPr>
          <w:p w14:paraId="590777DE" w14:textId="77777777" w:rsidR="000102E1" w:rsidRPr="00B21F0C" w:rsidRDefault="000102E1" w:rsidP="00B21F0C">
            <w:pPr>
              <w:jc w:val="center"/>
            </w:pPr>
          </w:p>
        </w:tc>
      </w:tr>
      <w:tr w:rsidR="000102E1" w14:paraId="0B63FF3D" w14:textId="77777777" w:rsidTr="000102E1">
        <w:tc>
          <w:tcPr>
            <w:tcW w:w="3005" w:type="dxa"/>
          </w:tcPr>
          <w:p w14:paraId="0958FC10" w14:textId="6074DEA3" w:rsidR="000102E1" w:rsidRPr="000102E1" w:rsidRDefault="000102E1" w:rsidP="000102E1">
            <w:r>
              <w:t xml:space="preserve">   18 or above</w:t>
            </w:r>
          </w:p>
        </w:tc>
        <w:tc>
          <w:tcPr>
            <w:tcW w:w="3005" w:type="dxa"/>
          </w:tcPr>
          <w:p w14:paraId="35CAB4E0" w14:textId="413E8342" w:rsidR="000102E1" w:rsidRPr="00B21F0C" w:rsidRDefault="00B21F0C" w:rsidP="00B21F0C">
            <w:pPr>
              <w:jc w:val="center"/>
            </w:pPr>
            <w:r w:rsidRPr="00B21F0C">
              <w:t>xx</w:t>
            </w:r>
          </w:p>
        </w:tc>
        <w:tc>
          <w:tcPr>
            <w:tcW w:w="3006" w:type="dxa"/>
          </w:tcPr>
          <w:p w14:paraId="3C89BEA8" w14:textId="532A20CA" w:rsidR="000102E1" w:rsidRPr="00B21F0C" w:rsidRDefault="00B21F0C" w:rsidP="00B21F0C">
            <w:pPr>
              <w:jc w:val="center"/>
            </w:pPr>
            <w:r w:rsidRPr="00B21F0C">
              <w:t>xx</w:t>
            </w:r>
          </w:p>
        </w:tc>
      </w:tr>
      <w:tr w:rsidR="000102E1" w14:paraId="6E81349B" w14:textId="77777777" w:rsidTr="000102E1">
        <w:tc>
          <w:tcPr>
            <w:tcW w:w="3005" w:type="dxa"/>
          </w:tcPr>
          <w:p w14:paraId="6604DEC1" w14:textId="642EDAE3" w:rsidR="000102E1" w:rsidRDefault="000102E1" w:rsidP="000102E1">
            <w:r>
              <w:t xml:space="preserve">   19 - </w:t>
            </w:r>
            <w:r w:rsidR="00B21F0C">
              <w:t>25</w:t>
            </w:r>
          </w:p>
        </w:tc>
        <w:tc>
          <w:tcPr>
            <w:tcW w:w="3005" w:type="dxa"/>
          </w:tcPr>
          <w:p w14:paraId="63E26DE6" w14:textId="6E8DFB83" w:rsidR="000102E1" w:rsidRPr="00B21F0C" w:rsidRDefault="00B21F0C" w:rsidP="00B21F0C">
            <w:pPr>
              <w:jc w:val="center"/>
            </w:pPr>
            <w:r w:rsidRPr="00B21F0C">
              <w:t>xx</w:t>
            </w:r>
          </w:p>
        </w:tc>
        <w:tc>
          <w:tcPr>
            <w:tcW w:w="3006" w:type="dxa"/>
          </w:tcPr>
          <w:p w14:paraId="009EFDF4" w14:textId="29EF52A2" w:rsidR="000102E1" w:rsidRPr="00B21F0C" w:rsidRDefault="00B21F0C" w:rsidP="00B21F0C">
            <w:pPr>
              <w:jc w:val="center"/>
            </w:pPr>
            <w:r w:rsidRPr="00B21F0C">
              <w:t>xx</w:t>
            </w:r>
          </w:p>
        </w:tc>
      </w:tr>
      <w:tr w:rsidR="00B21F0C" w14:paraId="0EC0D096" w14:textId="77777777" w:rsidTr="000102E1">
        <w:tc>
          <w:tcPr>
            <w:tcW w:w="3005" w:type="dxa"/>
          </w:tcPr>
          <w:p w14:paraId="179F297A" w14:textId="03E4DAAB" w:rsidR="00B21F0C" w:rsidRDefault="00B21F0C" w:rsidP="000102E1">
            <w:r>
              <w:t xml:space="preserve">   26 - 35</w:t>
            </w:r>
          </w:p>
        </w:tc>
        <w:tc>
          <w:tcPr>
            <w:tcW w:w="3005" w:type="dxa"/>
          </w:tcPr>
          <w:p w14:paraId="5006E956" w14:textId="3002EC88" w:rsidR="00B21F0C" w:rsidRPr="00B21F0C" w:rsidRDefault="00B21F0C" w:rsidP="00B21F0C">
            <w:pPr>
              <w:jc w:val="center"/>
            </w:pPr>
            <w:r w:rsidRPr="00B21F0C">
              <w:t>xx</w:t>
            </w:r>
          </w:p>
        </w:tc>
        <w:tc>
          <w:tcPr>
            <w:tcW w:w="3006" w:type="dxa"/>
          </w:tcPr>
          <w:p w14:paraId="3432750A" w14:textId="43CCE5DF" w:rsidR="00B21F0C" w:rsidRPr="00B21F0C" w:rsidRDefault="00B21F0C" w:rsidP="00B21F0C">
            <w:pPr>
              <w:jc w:val="center"/>
            </w:pPr>
            <w:r w:rsidRPr="00B21F0C">
              <w:t>xx</w:t>
            </w:r>
          </w:p>
        </w:tc>
      </w:tr>
    </w:tbl>
    <w:p w14:paraId="06A5544A" w14:textId="77777777" w:rsidR="000102E1" w:rsidRPr="000102E1" w:rsidRDefault="000102E1" w:rsidP="000102E1">
      <w:pPr>
        <w:spacing w:after="0"/>
        <w:rPr>
          <w:b/>
          <w:bCs/>
        </w:rPr>
      </w:pPr>
    </w:p>
    <w:p w14:paraId="165758AB" w14:textId="1D123872" w:rsidR="00E03A0B" w:rsidRPr="006D7B25" w:rsidRDefault="00E03A0B" w:rsidP="00E03A0B">
      <w:pPr>
        <w:rPr>
          <w:b/>
          <w:bCs/>
        </w:rPr>
      </w:pPr>
      <w:r w:rsidRPr="006D7B25">
        <w:rPr>
          <w:b/>
          <w:bCs/>
        </w:rPr>
        <w:t>Scale Characteristics</w:t>
      </w:r>
    </w:p>
    <w:p w14:paraId="20968D18" w14:textId="14B9B305" w:rsidR="006D7B25" w:rsidRDefault="00E03A0B" w:rsidP="006D7B25">
      <w:r>
        <w:t>The readiness items were divided</w:t>
      </w:r>
      <w:r w:rsidR="006D7B25">
        <w:t xml:space="preserve"> </w:t>
      </w:r>
      <w:r>
        <w:t>among scales representing six constructs</w:t>
      </w:r>
      <w:r w:rsidR="006D7B25">
        <w:t xml:space="preserve"> </w:t>
      </w:r>
      <w:r>
        <w:t>in the theory of organizational</w:t>
      </w:r>
      <w:r w:rsidR="006D7B25">
        <w:t xml:space="preserve"> </w:t>
      </w:r>
      <w:r>
        <w:t>readiness to change. Scales for the first</w:t>
      </w:r>
      <w:r w:rsidR="006D7B25">
        <w:t xml:space="preserve"> </w:t>
      </w:r>
      <w:r>
        <w:t>five constructs (context, 18 items;</w:t>
      </w:r>
      <w:r w:rsidR="006D7B25">
        <w:t xml:space="preserve"> </w:t>
      </w:r>
      <w:r>
        <w:t xml:space="preserve">change </w:t>
      </w:r>
      <w:r>
        <w:lastRenderedPageBreak/>
        <w:t>valence, 7 items; informational</w:t>
      </w:r>
      <w:r w:rsidR="006D7B25">
        <w:t xml:space="preserve"> </w:t>
      </w:r>
      <w:r>
        <w:t>assessment, 8 items; change commitment,</w:t>
      </w:r>
      <w:r w:rsidR="006D7B25">
        <w:t xml:space="preserve"> </w:t>
      </w:r>
      <w:r>
        <w:t>5 items; and change efficacy, 7</w:t>
      </w:r>
      <w:r w:rsidR="006D7B25">
        <w:t xml:space="preserve"> </w:t>
      </w:r>
      <w:r>
        <w:t>items) were scored using 5-point Likert-</w:t>
      </w:r>
      <w:r w:rsidR="006D7B25">
        <w:t xml:space="preserve"> </w:t>
      </w:r>
      <w:r>
        <w:t xml:space="preserve">type scales (1 </w:t>
      </w:r>
      <w:r w:rsidR="00B21F0C">
        <w:t>=</w:t>
      </w:r>
      <w:r>
        <w:t xml:space="preserve"> strongly disagree, 5</w:t>
      </w:r>
      <w:r w:rsidR="006D7B25">
        <w:t xml:space="preserve"> </w:t>
      </w:r>
      <w:r w:rsidR="00B21F0C">
        <w:t>=</w:t>
      </w:r>
      <w:r>
        <w:t xml:space="preserve"> strongly agree). We eliminated items</w:t>
      </w:r>
      <w:r w:rsidR="006D7B25">
        <w:t xml:space="preserve"> </w:t>
      </w:r>
      <w:r>
        <w:t>that did not meet the minimum</w:t>
      </w:r>
      <w:r w:rsidR="006D7B25">
        <w:t xml:space="preserve"> </w:t>
      </w:r>
      <w:r>
        <w:t>threshold for scale reliability. Mean</w:t>
      </w:r>
      <w:r w:rsidR="006D7B25">
        <w:t xml:space="preserve"> </w:t>
      </w:r>
      <w:r>
        <w:t>scale scores for each construct ranged</w:t>
      </w:r>
      <w:r w:rsidR="006D7B25">
        <w:t xml:space="preserve"> </w:t>
      </w:r>
      <w:r>
        <w:t>from 3.23 (informational assessment)</w:t>
      </w:r>
      <w:r w:rsidR="006D7B25">
        <w:t xml:space="preserve"> </w:t>
      </w:r>
      <w:r>
        <w:t>to 3.80 (context), and Cronbach a</w:t>
      </w:r>
      <w:r w:rsidR="006D7B25">
        <w:t xml:space="preserve"> </w:t>
      </w:r>
      <w:r>
        <w:t>ranged from .75 (change efficacy) to</w:t>
      </w:r>
      <w:r w:rsidR="006D7B25">
        <w:t xml:space="preserve"> </w:t>
      </w:r>
      <w:r>
        <w:t>.88 (change commitment; Table 3).</w:t>
      </w:r>
      <w:r w:rsidR="006D7B25">
        <w:t xml:space="preserve"> </w:t>
      </w:r>
      <w:r>
        <w:t>The 16 change-related effort items</w:t>
      </w:r>
      <w:r w:rsidR="006D7B25">
        <w:t xml:space="preserve"> </w:t>
      </w:r>
      <w:r>
        <w:t>were binary (0</w:t>
      </w:r>
      <w:r w:rsidR="00B21F0C">
        <w:t xml:space="preserve"> = </w:t>
      </w:r>
      <w:r>
        <w:t>no, 1</w:t>
      </w:r>
      <w:r w:rsidR="00B21F0C">
        <w:t xml:space="preserve"> = </w:t>
      </w:r>
      <w:r>
        <w:t>yes), and many</w:t>
      </w:r>
      <w:r w:rsidR="006D7B25">
        <w:t xml:space="preserve"> </w:t>
      </w:r>
      <w:r>
        <w:t>employers did not respond to most of</w:t>
      </w:r>
      <w:r w:rsidR="006D7B25">
        <w:t xml:space="preserve"> </w:t>
      </w:r>
      <w:r>
        <w:t>them because of skip patterns (most</w:t>
      </w:r>
      <w:r w:rsidR="006D7B25">
        <w:t xml:space="preserve"> </w:t>
      </w:r>
      <w:r>
        <w:t>employers did not have wellness committees</w:t>
      </w:r>
      <w:r w:rsidR="006D7B25">
        <w:t xml:space="preserve"> </w:t>
      </w:r>
      <w:r>
        <w:t>and skipped items that only</w:t>
      </w:r>
      <w:r w:rsidR="006D7B25">
        <w:t xml:space="preserve"> </w:t>
      </w:r>
      <w:r>
        <w:t>applied to employers with wellness</w:t>
      </w:r>
      <w:r w:rsidR="006D7B25">
        <w:t xml:space="preserve"> </w:t>
      </w:r>
      <w:r w:rsidR="006D7B25">
        <w:t>committees). Four of the change-related</w:t>
      </w:r>
      <w:r w:rsidR="006D7B25">
        <w:t xml:space="preserve"> </w:t>
      </w:r>
      <w:r w:rsidR="006D7B25">
        <w:t>effort items (asked of all employers)</w:t>
      </w:r>
      <w:r w:rsidR="006D7B25">
        <w:t xml:space="preserve"> </w:t>
      </w:r>
      <w:r w:rsidR="006D7B25">
        <w:t>met the threshold for scale reliability</w:t>
      </w:r>
      <w:r w:rsidR="006D7B25">
        <w:t xml:space="preserve"> </w:t>
      </w:r>
      <w:r w:rsidR="006D7B25">
        <w:t>and were retained (mean scale score,</w:t>
      </w:r>
      <w:r w:rsidR="006D7B25">
        <w:t xml:space="preserve"> </w:t>
      </w:r>
      <w:r w:rsidR="006D7B25">
        <w:t xml:space="preserve">.23, Cronbach </w:t>
      </w:r>
      <w:r w:rsidR="006D7B25">
        <w:rPr>
          <w:rFonts w:cstheme="minorHAnsi"/>
        </w:rPr>
        <w:t>α</w:t>
      </w:r>
      <w:r w:rsidR="00717A88">
        <w:rPr>
          <w:rFonts w:cstheme="minorHAnsi"/>
        </w:rPr>
        <w:t xml:space="preserve"> =</w:t>
      </w:r>
      <w:r w:rsidR="006D7B25">
        <w:t xml:space="preserve"> .75). The final</w:t>
      </w:r>
      <w:r w:rsidR="006D7B25">
        <w:t xml:space="preserve"> </w:t>
      </w:r>
      <w:r w:rsidR="006D7B25">
        <w:t>Workplace Readiness Questionnaire</w:t>
      </w:r>
      <w:r w:rsidR="006D7B25">
        <w:t xml:space="preserve"> </w:t>
      </w:r>
      <w:r w:rsidR="006D7B25">
        <w:t>includes 30 items, which are presented</w:t>
      </w:r>
      <w:r w:rsidR="006D7B25">
        <w:t xml:space="preserve"> </w:t>
      </w:r>
      <w:r w:rsidR="006D7B25">
        <w:t>in Table 3.</w:t>
      </w:r>
    </w:p>
    <w:p w14:paraId="21202307" w14:textId="2A40C99C" w:rsidR="006D7B25" w:rsidRDefault="006D7B25" w:rsidP="006D7B25">
      <w:r>
        <w:t>As noted above, workplace wellness</w:t>
      </w:r>
      <w:r>
        <w:t xml:space="preserve"> </w:t>
      </w:r>
      <w:r>
        <w:t>implementation measured workplace</w:t>
      </w:r>
      <w:r>
        <w:t xml:space="preserve"> </w:t>
      </w:r>
      <w:r>
        <w:t>policies, programs, and communication</w:t>
      </w:r>
      <w:r>
        <w:t xml:space="preserve"> </w:t>
      </w:r>
      <w:r>
        <w:t>related to healthy eating, physical</w:t>
      </w:r>
      <w:r>
        <w:t xml:space="preserve"> </w:t>
      </w:r>
      <w:r>
        <w:t>activity, and tobacco cessation. Pairwise</w:t>
      </w:r>
      <w:r>
        <w:t xml:space="preserve"> </w:t>
      </w:r>
      <w:r>
        <w:t>associations among scales, and between</w:t>
      </w:r>
      <w:r>
        <w:t xml:space="preserve"> </w:t>
      </w:r>
      <w:r>
        <w:t>scales and implementation are</w:t>
      </w:r>
      <w:r>
        <w:t xml:space="preserve"> </w:t>
      </w:r>
      <w:r>
        <w:t>presented in Table 4; all associations</w:t>
      </w:r>
      <w:r>
        <w:t xml:space="preserve"> </w:t>
      </w:r>
      <w:r>
        <w:t>were statistically significant (p</w:t>
      </w:r>
      <w:r w:rsidR="00717A88">
        <w:t xml:space="preserve"> &lt;</w:t>
      </w:r>
      <w:r>
        <w:t xml:space="preserve"> .05).</w:t>
      </w:r>
      <w:r>
        <w:t xml:space="preserve"> </w:t>
      </w:r>
      <w:r>
        <w:t>The strongest associations (</w:t>
      </w:r>
      <w:proofErr w:type="gramStart"/>
      <w:r>
        <w:t xml:space="preserve">r </w:t>
      </w:r>
      <w:r w:rsidR="00717A88">
        <w:t xml:space="preserve"> </w:t>
      </w:r>
      <w:r w:rsidR="00717A88">
        <w:rPr>
          <w:rFonts w:cstheme="minorHAnsi"/>
        </w:rPr>
        <w:t>≥</w:t>
      </w:r>
      <w:proofErr w:type="gramEnd"/>
      <w:r>
        <w:t xml:space="preserve"> .50)</w:t>
      </w:r>
      <w:r>
        <w:t xml:space="preserve"> </w:t>
      </w:r>
      <w:r>
        <w:t>were between change valence and</w:t>
      </w:r>
      <w:r>
        <w:t xml:space="preserve"> </w:t>
      </w:r>
      <w:r>
        <w:t>change commitment, informational</w:t>
      </w:r>
      <w:r>
        <w:t xml:space="preserve"> </w:t>
      </w:r>
      <w:r>
        <w:t>assessment and change commitment,</w:t>
      </w:r>
      <w:r>
        <w:t xml:space="preserve"> </w:t>
      </w:r>
      <w:r>
        <w:t>change commitment and change efficacy,</w:t>
      </w:r>
      <w:r>
        <w:t xml:space="preserve"> </w:t>
      </w:r>
      <w:r>
        <w:t>change commitment and change</w:t>
      </w:r>
      <w:r w:rsidR="00717A88">
        <w:t xml:space="preserve"> </w:t>
      </w:r>
      <w:r>
        <w:t>related</w:t>
      </w:r>
      <w:r>
        <w:t xml:space="preserve"> </w:t>
      </w:r>
      <w:r>
        <w:t>effort, and change-related effort</w:t>
      </w:r>
      <w:r>
        <w:t xml:space="preserve"> </w:t>
      </w:r>
      <w:r>
        <w:t>and implementation.</w:t>
      </w:r>
    </w:p>
    <w:p w14:paraId="2F2619F8" w14:textId="20FFBD68" w:rsidR="00B21F0C" w:rsidRPr="000102E1" w:rsidRDefault="00B21F0C" w:rsidP="00B21F0C">
      <w:pPr>
        <w:spacing w:after="0"/>
        <w:jc w:val="center"/>
        <w:rPr>
          <w:b/>
          <w:bCs/>
        </w:rPr>
      </w:pPr>
      <w:r w:rsidRPr="000102E1">
        <w:rPr>
          <w:b/>
          <w:bCs/>
        </w:rPr>
        <w:t xml:space="preserve">Table </w:t>
      </w:r>
      <w:r>
        <w:rPr>
          <w:b/>
          <w:bCs/>
        </w:rPr>
        <w:t>3</w:t>
      </w:r>
    </w:p>
    <w:p w14:paraId="63BF1D20" w14:textId="3CC4B5B7" w:rsidR="00B21F0C" w:rsidRDefault="00B21F0C" w:rsidP="00B21F0C">
      <w:pPr>
        <w:spacing w:after="0"/>
        <w:jc w:val="center"/>
        <w:rPr>
          <w:b/>
          <w:bCs/>
        </w:rPr>
      </w:pPr>
      <w:r w:rsidRPr="00B21F0C">
        <w:rPr>
          <w:b/>
          <w:bCs/>
        </w:rPr>
        <w:t>Final Workplace Readiness Questionnaire Items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6214"/>
        <w:gridCol w:w="892"/>
        <w:gridCol w:w="686"/>
        <w:gridCol w:w="1275"/>
      </w:tblGrid>
      <w:tr w:rsidR="00B21F0C" w:rsidRPr="00BB58E4" w14:paraId="2D450C24" w14:textId="77777777" w:rsidTr="009A30D2">
        <w:tc>
          <w:tcPr>
            <w:tcW w:w="6214" w:type="dxa"/>
          </w:tcPr>
          <w:p w14:paraId="5752CF6C" w14:textId="77777777" w:rsidR="00B21F0C" w:rsidRPr="00BB58E4" w:rsidRDefault="00B21F0C" w:rsidP="009A30D2">
            <w:pPr>
              <w:jc w:val="center"/>
              <w:rPr>
                <w:b/>
                <w:bCs/>
              </w:rPr>
            </w:pPr>
            <w:r w:rsidRPr="00BB58E4">
              <w:rPr>
                <w:b/>
                <w:bCs/>
              </w:rPr>
              <w:t>Construct and item</w:t>
            </w:r>
          </w:p>
        </w:tc>
        <w:tc>
          <w:tcPr>
            <w:tcW w:w="892" w:type="dxa"/>
          </w:tcPr>
          <w:p w14:paraId="1EEC4092" w14:textId="77777777" w:rsidR="00B21F0C" w:rsidRPr="00BB58E4" w:rsidRDefault="00B21F0C" w:rsidP="009A30D2">
            <w:pPr>
              <w:jc w:val="center"/>
              <w:rPr>
                <w:b/>
                <w:bCs/>
              </w:rPr>
            </w:pPr>
            <w:r w:rsidRPr="00BB58E4">
              <w:rPr>
                <w:b/>
                <w:bCs/>
              </w:rPr>
              <w:t>Mean</w:t>
            </w:r>
          </w:p>
        </w:tc>
        <w:tc>
          <w:tcPr>
            <w:tcW w:w="686" w:type="dxa"/>
          </w:tcPr>
          <w:p w14:paraId="6875EED0" w14:textId="77777777" w:rsidR="00B21F0C" w:rsidRPr="00BB58E4" w:rsidRDefault="00B21F0C" w:rsidP="009A30D2">
            <w:pPr>
              <w:jc w:val="center"/>
              <w:rPr>
                <w:b/>
                <w:bCs/>
              </w:rPr>
            </w:pPr>
            <w:r w:rsidRPr="00BB58E4">
              <w:rPr>
                <w:b/>
                <w:bCs/>
              </w:rPr>
              <w:t>SD</w:t>
            </w:r>
          </w:p>
        </w:tc>
        <w:tc>
          <w:tcPr>
            <w:tcW w:w="1275" w:type="dxa"/>
          </w:tcPr>
          <w:p w14:paraId="0F57903C" w14:textId="77777777" w:rsidR="00B21F0C" w:rsidRPr="00BB58E4" w:rsidRDefault="00B21F0C" w:rsidP="009A30D2">
            <w:pPr>
              <w:jc w:val="center"/>
              <w:rPr>
                <w:b/>
                <w:bCs/>
              </w:rPr>
            </w:pPr>
            <w:r w:rsidRPr="00BB58E4">
              <w:rPr>
                <w:b/>
                <w:bCs/>
              </w:rPr>
              <w:t xml:space="preserve">Cronbach </w:t>
            </w:r>
            <w:r w:rsidRPr="00BB58E4">
              <w:rPr>
                <w:rFonts w:cstheme="minorHAnsi"/>
                <w:b/>
                <w:bCs/>
              </w:rPr>
              <w:t>α</w:t>
            </w:r>
          </w:p>
        </w:tc>
      </w:tr>
      <w:tr w:rsidR="00B21F0C" w:rsidRPr="00BB58E4" w14:paraId="18AD703F" w14:textId="77777777" w:rsidTr="009A30D2">
        <w:tc>
          <w:tcPr>
            <w:tcW w:w="6214" w:type="dxa"/>
          </w:tcPr>
          <w:p w14:paraId="4CEF7959" w14:textId="77777777" w:rsidR="00B21F0C" w:rsidRPr="00BB58E4" w:rsidRDefault="00B21F0C" w:rsidP="009A30D2">
            <w:r>
              <w:t>Context</w:t>
            </w:r>
          </w:p>
        </w:tc>
        <w:tc>
          <w:tcPr>
            <w:tcW w:w="892" w:type="dxa"/>
          </w:tcPr>
          <w:p w14:paraId="1A0F34FC" w14:textId="44F7922D" w:rsidR="00B21F0C" w:rsidRPr="00BB58E4" w:rsidRDefault="00451CA0" w:rsidP="009A30D2">
            <w:pPr>
              <w:jc w:val="center"/>
            </w:pPr>
            <w:r>
              <w:t>xx</w:t>
            </w:r>
          </w:p>
        </w:tc>
        <w:tc>
          <w:tcPr>
            <w:tcW w:w="686" w:type="dxa"/>
          </w:tcPr>
          <w:p w14:paraId="54705F5E" w14:textId="2F3EFB58" w:rsidR="00B21F0C" w:rsidRPr="00BB58E4" w:rsidRDefault="00451CA0" w:rsidP="009A30D2">
            <w:pPr>
              <w:jc w:val="center"/>
            </w:pPr>
            <w:r>
              <w:t>xx</w:t>
            </w:r>
          </w:p>
        </w:tc>
        <w:tc>
          <w:tcPr>
            <w:tcW w:w="1275" w:type="dxa"/>
          </w:tcPr>
          <w:p w14:paraId="76077F59" w14:textId="6A5C88F6" w:rsidR="00B21F0C" w:rsidRPr="00BB58E4" w:rsidRDefault="00451CA0" w:rsidP="009A30D2">
            <w:pPr>
              <w:jc w:val="center"/>
            </w:pPr>
            <w:r>
              <w:t>xx</w:t>
            </w:r>
          </w:p>
        </w:tc>
      </w:tr>
      <w:tr w:rsidR="00B21F0C" w:rsidRPr="00BB58E4" w14:paraId="746C83CE" w14:textId="77777777" w:rsidTr="009A30D2">
        <w:tc>
          <w:tcPr>
            <w:tcW w:w="6214" w:type="dxa"/>
          </w:tcPr>
          <w:p w14:paraId="50B7DE8D" w14:textId="77777777" w:rsidR="00B21F0C" w:rsidRPr="00BB58E4" w:rsidRDefault="00B21F0C" w:rsidP="009A30D2">
            <w:r w:rsidRPr="00BB58E4">
              <w:t>1. The senior leaders are willing to try new things.</w:t>
            </w:r>
          </w:p>
        </w:tc>
        <w:tc>
          <w:tcPr>
            <w:tcW w:w="892" w:type="dxa"/>
          </w:tcPr>
          <w:p w14:paraId="38E1B3DF" w14:textId="1459AF36" w:rsidR="00B21F0C" w:rsidRPr="00BB58E4" w:rsidRDefault="00451CA0" w:rsidP="009A30D2">
            <w:pPr>
              <w:jc w:val="center"/>
            </w:pPr>
            <w:r>
              <w:t>xx</w:t>
            </w:r>
          </w:p>
        </w:tc>
        <w:tc>
          <w:tcPr>
            <w:tcW w:w="686" w:type="dxa"/>
          </w:tcPr>
          <w:p w14:paraId="45BE3406" w14:textId="2E152ABC" w:rsidR="00B21F0C" w:rsidRPr="00BB58E4" w:rsidRDefault="00451CA0" w:rsidP="009A30D2">
            <w:pPr>
              <w:jc w:val="center"/>
            </w:pPr>
            <w:r>
              <w:t>xx</w:t>
            </w:r>
          </w:p>
        </w:tc>
        <w:tc>
          <w:tcPr>
            <w:tcW w:w="1275" w:type="dxa"/>
          </w:tcPr>
          <w:p w14:paraId="2CDEA4FF" w14:textId="77777777" w:rsidR="00B21F0C" w:rsidRPr="00BB58E4" w:rsidRDefault="00B21F0C" w:rsidP="009A30D2">
            <w:pPr>
              <w:jc w:val="center"/>
            </w:pPr>
          </w:p>
        </w:tc>
      </w:tr>
      <w:tr w:rsidR="00B21F0C" w:rsidRPr="00BB58E4" w14:paraId="6F86F771" w14:textId="77777777" w:rsidTr="009A30D2">
        <w:tc>
          <w:tcPr>
            <w:tcW w:w="6214" w:type="dxa"/>
          </w:tcPr>
          <w:p w14:paraId="02096662" w14:textId="77777777" w:rsidR="00B21F0C" w:rsidRPr="00BB58E4" w:rsidRDefault="00B21F0C" w:rsidP="009A30D2">
            <w:r w:rsidRPr="00BB58E4">
              <w:t xml:space="preserve">2. The senior leaders seek ways to improve the work climate. </w:t>
            </w:r>
          </w:p>
        </w:tc>
        <w:tc>
          <w:tcPr>
            <w:tcW w:w="892" w:type="dxa"/>
          </w:tcPr>
          <w:p w14:paraId="3DA96A7C" w14:textId="46272F9A" w:rsidR="00B21F0C" w:rsidRPr="00BB58E4" w:rsidRDefault="00451CA0" w:rsidP="009A30D2">
            <w:pPr>
              <w:jc w:val="center"/>
            </w:pPr>
            <w:r>
              <w:t>xx</w:t>
            </w:r>
          </w:p>
        </w:tc>
        <w:tc>
          <w:tcPr>
            <w:tcW w:w="686" w:type="dxa"/>
          </w:tcPr>
          <w:p w14:paraId="2766E953" w14:textId="31E81622" w:rsidR="00B21F0C" w:rsidRPr="00BB58E4" w:rsidRDefault="00451CA0" w:rsidP="009A30D2">
            <w:pPr>
              <w:jc w:val="center"/>
            </w:pPr>
            <w:r>
              <w:t>xx</w:t>
            </w:r>
          </w:p>
        </w:tc>
        <w:tc>
          <w:tcPr>
            <w:tcW w:w="1275" w:type="dxa"/>
          </w:tcPr>
          <w:p w14:paraId="3211CA34" w14:textId="77777777" w:rsidR="00B21F0C" w:rsidRPr="00BB58E4" w:rsidRDefault="00B21F0C" w:rsidP="009A30D2">
            <w:pPr>
              <w:jc w:val="center"/>
            </w:pPr>
          </w:p>
        </w:tc>
      </w:tr>
      <w:tr w:rsidR="00B21F0C" w:rsidRPr="00BB58E4" w14:paraId="2983D39E" w14:textId="77777777" w:rsidTr="009A30D2">
        <w:tc>
          <w:tcPr>
            <w:tcW w:w="6214" w:type="dxa"/>
          </w:tcPr>
          <w:p w14:paraId="27CF9FFD" w14:textId="77777777" w:rsidR="00B21F0C" w:rsidRPr="00BB58E4" w:rsidRDefault="00B21F0C" w:rsidP="009A30D2">
            <w:r w:rsidRPr="00BB58E4">
              <w:t xml:space="preserve">3. The senior leaders reward creativity and innovation in the worksite. </w:t>
            </w:r>
          </w:p>
        </w:tc>
        <w:tc>
          <w:tcPr>
            <w:tcW w:w="892" w:type="dxa"/>
          </w:tcPr>
          <w:p w14:paraId="63398327" w14:textId="5F64361F" w:rsidR="00B21F0C" w:rsidRPr="00BB58E4" w:rsidRDefault="00451CA0" w:rsidP="009A30D2">
            <w:pPr>
              <w:jc w:val="center"/>
            </w:pPr>
            <w:r>
              <w:t>xx</w:t>
            </w:r>
          </w:p>
        </w:tc>
        <w:tc>
          <w:tcPr>
            <w:tcW w:w="686" w:type="dxa"/>
          </w:tcPr>
          <w:p w14:paraId="30694BA1" w14:textId="0A3BEDA7" w:rsidR="00B21F0C" w:rsidRPr="00BB58E4" w:rsidRDefault="00451CA0" w:rsidP="009A30D2">
            <w:pPr>
              <w:jc w:val="center"/>
            </w:pPr>
            <w:r>
              <w:t>xx</w:t>
            </w:r>
          </w:p>
        </w:tc>
        <w:tc>
          <w:tcPr>
            <w:tcW w:w="1275" w:type="dxa"/>
          </w:tcPr>
          <w:p w14:paraId="52873EDF" w14:textId="77777777" w:rsidR="00B21F0C" w:rsidRPr="00BB58E4" w:rsidRDefault="00B21F0C" w:rsidP="009A30D2">
            <w:pPr>
              <w:jc w:val="center"/>
            </w:pPr>
          </w:p>
        </w:tc>
      </w:tr>
      <w:tr w:rsidR="00B21F0C" w:rsidRPr="00BB58E4" w14:paraId="663F6CE0" w14:textId="77777777" w:rsidTr="009A30D2">
        <w:tc>
          <w:tcPr>
            <w:tcW w:w="6214" w:type="dxa"/>
          </w:tcPr>
          <w:p w14:paraId="415A2FBC" w14:textId="77777777" w:rsidR="00B21F0C" w:rsidRDefault="00B21F0C" w:rsidP="009A30D2">
            <w:r w:rsidRPr="00BB58E4">
              <w:t>4. The senior leaders promote team building to solve worksite problems.</w:t>
            </w:r>
          </w:p>
        </w:tc>
        <w:tc>
          <w:tcPr>
            <w:tcW w:w="892" w:type="dxa"/>
          </w:tcPr>
          <w:p w14:paraId="3BE6293F" w14:textId="320D2C16" w:rsidR="00B21F0C" w:rsidRPr="00BB58E4" w:rsidRDefault="00451CA0" w:rsidP="009A30D2">
            <w:pPr>
              <w:jc w:val="center"/>
            </w:pPr>
            <w:r>
              <w:t>xx</w:t>
            </w:r>
          </w:p>
        </w:tc>
        <w:tc>
          <w:tcPr>
            <w:tcW w:w="686" w:type="dxa"/>
          </w:tcPr>
          <w:p w14:paraId="07C92996" w14:textId="29F354ED" w:rsidR="00B21F0C" w:rsidRPr="00BB58E4" w:rsidRDefault="00451CA0" w:rsidP="009A30D2">
            <w:pPr>
              <w:jc w:val="center"/>
            </w:pPr>
            <w:r>
              <w:t>xx</w:t>
            </w:r>
          </w:p>
        </w:tc>
        <w:tc>
          <w:tcPr>
            <w:tcW w:w="1275" w:type="dxa"/>
          </w:tcPr>
          <w:p w14:paraId="4B4D0ED9" w14:textId="77777777" w:rsidR="00B21F0C" w:rsidRPr="00BB58E4" w:rsidRDefault="00B21F0C" w:rsidP="009A30D2">
            <w:pPr>
              <w:jc w:val="center"/>
            </w:pPr>
          </w:p>
        </w:tc>
      </w:tr>
    </w:tbl>
    <w:p w14:paraId="52CCCA6B" w14:textId="4048A22A" w:rsidR="006D7B25" w:rsidRDefault="006D7B25" w:rsidP="00E03A0B"/>
    <w:p w14:paraId="38167221" w14:textId="76FD8400" w:rsidR="00623B7A" w:rsidRPr="000102E1" w:rsidRDefault="00623B7A" w:rsidP="00623B7A">
      <w:pPr>
        <w:spacing w:after="0"/>
        <w:jc w:val="center"/>
        <w:rPr>
          <w:b/>
          <w:bCs/>
        </w:rPr>
      </w:pPr>
      <w:r w:rsidRPr="000102E1">
        <w:rPr>
          <w:b/>
          <w:bCs/>
        </w:rPr>
        <w:t xml:space="preserve">Table </w:t>
      </w:r>
      <w:r>
        <w:rPr>
          <w:b/>
          <w:bCs/>
        </w:rPr>
        <w:t>4</w:t>
      </w:r>
    </w:p>
    <w:p w14:paraId="50253FA4" w14:textId="5816B3D5" w:rsidR="00623B7A" w:rsidRDefault="00623B7A" w:rsidP="00623B7A">
      <w:pPr>
        <w:spacing w:after="0"/>
        <w:jc w:val="center"/>
        <w:rPr>
          <w:b/>
          <w:bCs/>
        </w:rPr>
      </w:pPr>
      <w:r w:rsidRPr="00623B7A">
        <w:rPr>
          <w:b/>
          <w:bCs/>
        </w:rPr>
        <w:t>Associations Among Readiness Constructs and Workplace Wellness Program Implementation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1065"/>
        <w:gridCol w:w="1066"/>
        <w:gridCol w:w="1066"/>
        <w:gridCol w:w="1066"/>
        <w:gridCol w:w="1066"/>
        <w:gridCol w:w="1066"/>
        <w:gridCol w:w="1066"/>
      </w:tblGrid>
      <w:tr w:rsidR="00623B7A" w:rsidRPr="0051330E" w14:paraId="536578C3" w14:textId="77777777" w:rsidTr="009A30D2">
        <w:tc>
          <w:tcPr>
            <w:tcW w:w="1555" w:type="dxa"/>
          </w:tcPr>
          <w:p w14:paraId="33F3EF0D" w14:textId="77777777" w:rsidR="00623B7A" w:rsidRDefault="00623B7A" w:rsidP="009A30D2"/>
        </w:tc>
        <w:tc>
          <w:tcPr>
            <w:tcW w:w="7461" w:type="dxa"/>
            <w:gridSpan w:val="7"/>
          </w:tcPr>
          <w:p w14:paraId="3026966C" w14:textId="77777777" w:rsidR="00623B7A" w:rsidRPr="0051330E" w:rsidRDefault="00623B7A" w:rsidP="009A30D2">
            <w:pPr>
              <w:jc w:val="center"/>
              <w:rPr>
                <w:b/>
                <w:bCs/>
                <w:sz w:val="14"/>
                <w:szCs w:val="14"/>
              </w:rPr>
            </w:pPr>
            <w:r w:rsidRPr="0051330E">
              <w:rPr>
                <w:b/>
                <w:bCs/>
                <w:sz w:val="20"/>
                <w:szCs w:val="20"/>
              </w:rPr>
              <w:t>Pearson Correlation Coefficient</w:t>
            </w:r>
          </w:p>
        </w:tc>
      </w:tr>
      <w:tr w:rsidR="00623B7A" w:rsidRPr="0051330E" w14:paraId="3B218276" w14:textId="77777777" w:rsidTr="009A30D2">
        <w:tc>
          <w:tcPr>
            <w:tcW w:w="1555" w:type="dxa"/>
          </w:tcPr>
          <w:p w14:paraId="76D6AE46" w14:textId="77777777" w:rsidR="00623B7A" w:rsidRDefault="00623B7A" w:rsidP="009A30D2"/>
        </w:tc>
        <w:tc>
          <w:tcPr>
            <w:tcW w:w="1065" w:type="dxa"/>
          </w:tcPr>
          <w:p w14:paraId="24E8A0AD" w14:textId="77777777" w:rsidR="00623B7A" w:rsidRPr="0051330E" w:rsidRDefault="00623B7A" w:rsidP="009A30D2">
            <w:pPr>
              <w:rPr>
                <w:b/>
                <w:bCs/>
                <w:sz w:val="14"/>
                <w:szCs w:val="14"/>
              </w:rPr>
            </w:pPr>
            <w:r w:rsidRPr="0051330E">
              <w:rPr>
                <w:b/>
                <w:bCs/>
                <w:sz w:val="14"/>
                <w:szCs w:val="14"/>
              </w:rPr>
              <w:t>Context</w:t>
            </w:r>
          </w:p>
        </w:tc>
        <w:tc>
          <w:tcPr>
            <w:tcW w:w="1066" w:type="dxa"/>
          </w:tcPr>
          <w:p w14:paraId="0B68E065" w14:textId="77777777" w:rsidR="00623B7A" w:rsidRPr="0051330E" w:rsidRDefault="00623B7A" w:rsidP="009A30D2">
            <w:pPr>
              <w:rPr>
                <w:b/>
                <w:bCs/>
                <w:sz w:val="14"/>
                <w:szCs w:val="14"/>
              </w:rPr>
            </w:pPr>
            <w:r w:rsidRPr="0051330E">
              <w:rPr>
                <w:b/>
                <w:bCs/>
                <w:sz w:val="14"/>
                <w:szCs w:val="14"/>
              </w:rPr>
              <w:t>Change Valence</w:t>
            </w:r>
          </w:p>
        </w:tc>
        <w:tc>
          <w:tcPr>
            <w:tcW w:w="1066" w:type="dxa"/>
          </w:tcPr>
          <w:p w14:paraId="51754A79" w14:textId="77777777" w:rsidR="00623B7A" w:rsidRPr="0051330E" w:rsidRDefault="00623B7A" w:rsidP="009A30D2">
            <w:pPr>
              <w:rPr>
                <w:b/>
                <w:bCs/>
                <w:sz w:val="14"/>
                <w:szCs w:val="14"/>
              </w:rPr>
            </w:pPr>
            <w:r w:rsidRPr="0051330E">
              <w:rPr>
                <w:b/>
                <w:bCs/>
                <w:sz w:val="14"/>
                <w:szCs w:val="14"/>
              </w:rPr>
              <w:t>Informational Assessment</w:t>
            </w:r>
          </w:p>
        </w:tc>
        <w:tc>
          <w:tcPr>
            <w:tcW w:w="1066" w:type="dxa"/>
          </w:tcPr>
          <w:p w14:paraId="1BB6DE40" w14:textId="77777777" w:rsidR="00623B7A" w:rsidRPr="0051330E" w:rsidRDefault="00623B7A" w:rsidP="009A30D2">
            <w:pPr>
              <w:rPr>
                <w:b/>
                <w:bCs/>
                <w:sz w:val="14"/>
                <w:szCs w:val="14"/>
              </w:rPr>
            </w:pPr>
            <w:r w:rsidRPr="0051330E">
              <w:rPr>
                <w:b/>
                <w:bCs/>
                <w:sz w:val="14"/>
                <w:szCs w:val="14"/>
              </w:rPr>
              <w:t>Change commitment</w:t>
            </w:r>
          </w:p>
        </w:tc>
        <w:tc>
          <w:tcPr>
            <w:tcW w:w="1066" w:type="dxa"/>
          </w:tcPr>
          <w:p w14:paraId="5178EC01" w14:textId="77777777" w:rsidR="00623B7A" w:rsidRPr="0051330E" w:rsidRDefault="00623B7A" w:rsidP="009A30D2">
            <w:pPr>
              <w:rPr>
                <w:b/>
                <w:bCs/>
                <w:sz w:val="14"/>
                <w:szCs w:val="14"/>
              </w:rPr>
            </w:pPr>
            <w:r w:rsidRPr="0051330E">
              <w:rPr>
                <w:b/>
                <w:bCs/>
                <w:sz w:val="14"/>
                <w:szCs w:val="14"/>
              </w:rPr>
              <w:t>Change Efficacy</w:t>
            </w:r>
          </w:p>
        </w:tc>
        <w:tc>
          <w:tcPr>
            <w:tcW w:w="1066" w:type="dxa"/>
          </w:tcPr>
          <w:p w14:paraId="2702C964" w14:textId="77777777" w:rsidR="00623B7A" w:rsidRPr="0051330E" w:rsidRDefault="00623B7A" w:rsidP="009A30D2">
            <w:pPr>
              <w:rPr>
                <w:b/>
                <w:bCs/>
                <w:sz w:val="14"/>
                <w:szCs w:val="14"/>
              </w:rPr>
            </w:pPr>
            <w:r w:rsidRPr="0051330E">
              <w:rPr>
                <w:b/>
                <w:bCs/>
                <w:sz w:val="14"/>
                <w:szCs w:val="14"/>
              </w:rPr>
              <w:t>Change-related effort</w:t>
            </w:r>
          </w:p>
        </w:tc>
        <w:tc>
          <w:tcPr>
            <w:tcW w:w="1066" w:type="dxa"/>
          </w:tcPr>
          <w:p w14:paraId="30F4D1CD" w14:textId="77777777" w:rsidR="00623B7A" w:rsidRPr="0051330E" w:rsidRDefault="00623B7A" w:rsidP="009A30D2">
            <w:pPr>
              <w:rPr>
                <w:b/>
                <w:bCs/>
                <w:sz w:val="14"/>
                <w:szCs w:val="14"/>
              </w:rPr>
            </w:pPr>
            <w:r w:rsidRPr="0051330E">
              <w:rPr>
                <w:b/>
                <w:bCs/>
                <w:sz w:val="14"/>
                <w:szCs w:val="14"/>
              </w:rPr>
              <w:t>Workplace wellness implementation</w:t>
            </w:r>
          </w:p>
        </w:tc>
      </w:tr>
      <w:tr w:rsidR="00623B7A" w14:paraId="05D6F49A" w14:textId="77777777" w:rsidTr="009A30D2">
        <w:tc>
          <w:tcPr>
            <w:tcW w:w="1555" w:type="dxa"/>
          </w:tcPr>
          <w:p w14:paraId="0F96AC4E" w14:textId="77777777" w:rsidR="00623B7A" w:rsidRPr="0051330E" w:rsidRDefault="00623B7A" w:rsidP="009A30D2">
            <w:pPr>
              <w:rPr>
                <w:sz w:val="20"/>
                <w:szCs w:val="20"/>
              </w:rPr>
            </w:pPr>
            <w:r w:rsidRPr="0051330E">
              <w:rPr>
                <w:sz w:val="20"/>
                <w:szCs w:val="20"/>
              </w:rPr>
              <w:t>Context</w:t>
            </w:r>
          </w:p>
        </w:tc>
        <w:tc>
          <w:tcPr>
            <w:tcW w:w="1065" w:type="dxa"/>
          </w:tcPr>
          <w:p w14:paraId="225CF219" w14:textId="7AFF3515" w:rsidR="00623B7A" w:rsidRDefault="00451CA0" w:rsidP="00451CA0">
            <w:pPr>
              <w:jc w:val="center"/>
            </w:pPr>
            <w:r>
              <w:t>1</w:t>
            </w:r>
          </w:p>
        </w:tc>
        <w:tc>
          <w:tcPr>
            <w:tcW w:w="1066" w:type="dxa"/>
          </w:tcPr>
          <w:p w14:paraId="62C060AD" w14:textId="77777777" w:rsidR="00623B7A" w:rsidRDefault="00623B7A" w:rsidP="00451CA0">
            <w:pPr>
              <w:jc w:val="center"/>
            </w:pPr>
          </w:p>
        </w:tc>
        <w:tc>
          <w:tcPr>
            <w:tcW w:w="1066" w:type="dxa"/>
          </w:tcPr>
          <w:p w14:paraId="0949C483" w14:textId="77777777" w:rsidR="00623B7A" w:rsidRDefault="00623B7A" w:rsidP="00451CA0">
            <w:pPr>
              <w:jc w:val="center"/>
            </w:pPr>
          </w:p>
        </w:tc>
        <w:tc>
          <w:tcPr>
            <w:tcW w:w="1066" w:type="dxa"/>
          </w:tcPr>
          <w:p w14:paraId="6E048C23" w14:textId="77777777" w:rsidR="00623B7A" w:rsidRDefault="00623B7A" w:rsidP="00451CA0">
            <w:pPr>
              <w:jc w:val="center"/>
            </w:pPr>
          </w:p>
        </w:tc>
        <w:tc>
          <w:tcPr>
            <w:tcW w:w="1066" w:type="dxa"/>
          </w:tcPr>
          <w:p w14:paraId="3F80FD8C" w14:textId="77777777" w:rsidR="00623B7A" w:rsidRDefault="00623B7A" w:rsidP="00451CA0">
            <w:pPr>
              <w:jc w:val="center"/>
            </w:pPr>
          </w:p>
        </w:tc>
        <w:tc>
          <w:tcPr>
            <w:tcW w:w="1066" w:type="dxa"/>
          </w:tcPr>
          <w:p w14:paraId="528BADD0" w14:textId="77777777" w:rsidR="00623B7A" w:rsidRDefault="00623B7A" w:rsidP="00451CA0">
            <w:pPr>
              <w:jc w:val="center"/>
            </w:pPr>
          </w:p>
        </w:tc>
        <w:tc>
          <w:tcPr>
            <w:tcW w:w="1066" w:type="dxa"/>
          </w:tcPr>
          <w:p w14:paraId="5397E91E" w14:textId="77777777" w:rsidR="00623B7A" w:rsidRDefault="00623B7A" w:rsidP="00451CA0">
            <w:pPr>
              <w:jc w:val="center"/>
            </w:pPr>
          </w:p>
        </w:tc>
      </w:tr>
      <w:tr w:rsidR="00623B7A" w14:paraId="61DFFFF6" w14:textId="77777777" w:rsidTr="009A30D2">
        <w:tc>
          <w:tcPr>
            <w:tcW w:w="1555" w:type="dxa"/>
          </w:tcPr>
          <w:p w14:paraId="22725D1D" w14:textId="77777777" w:rsidR="00623B7A" w:rsidRPr="0051330E" w:rsidRDefault="00623B7A" w:rsidP="009A30D2">
            <w:pPr>
              <w:rPr>
                <w:sz w:val="20"/>
                <w:szCs w:val="20"/>
              </w:rPr>
            </w:pPr>
            <w:r w:rsidRPr="0051330E">
              <w:rPr>
                <w:sz w:val="20"/>
                <w:szCs w:val="20"/>
              </w:rPr>
              <w:t>Change valence</w:t>
            </w:r>
          </w:p>
        </w:tc>
        <w:tc>
          <w:tcPr>
            <w:tcW w:w="1065" w:type="dxa"/>
          </w:tcPr>
          <w:p w14:paraId="186AD89C" w14:textId="4A869E64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56049F8E" w14:textId="2BA4602A" w:rsidR="00623B7A" w:rsidRDefault="00451CA0" w:rsidP="00451CA0">
            <w:pPr>
              <w:jc w:val="center"/>
            </w:pPr>
            <w:r>
              <w:t>1</w:t>
            </w:r>
          </w:p>
        </w:tc>
        <w:tc>
          <w:tcPr>
            <w:tcW w:w="1066" w:type="dxa"/>
          </w:tcPr>
          <w:p w14:paraId="0A69DDFC" w14:textId="77777777" w:rsidR="00623B7A" w:rsidRDefault="00623B7A" w:rsidP="00451CA0">
            <w:pPr>
              <w:jc w:val="center"/>
            </w:pPr>
          </w:p>
        </w:tc>
        <w:tc>
          <w:tcPr>
            <w:tcW w:w="1066" w:type="dxa"/>
          </w:tcPr>
          <w:p w14:paraId="1A75C665" w14:textId="77777777" w:rsidR="00623B7A" w:rsidRDefault="00623B7A" w:rsidP="00451CA0">
            <w:pPr>
              <w:jc w:val="center"/>
            </w:pPr>
          </w:p>
        </w:tc>
        <w:tc>
          <w:tcPr>
            <w:tcW w:w="1066" w:type="dxa"/>
          </w:tcPr>
          <w:p w14:paraId="3348CCDC" w14:textId="77777777" w:rsidR="00623B7A" w:rsidRDefault="00623B7A" w:rsidP="00451CA0">
            <w:pPr>
              <w:jc w:val="center"/>
            </w:pPr>
          </w:p>
        </w:tc>
        <w:tc>
          <w:tcPr>
            <w:tcW w:w="1066" w:type="dxa"/>
          </w:tcPr>
          <w:p w14:paraId="0AE7E84B" w14:textId="77777777" w:rsidR="00623B7A" w:rsidRDefault="00623B7A" w:rsidP="00451CA0">
            <w:pPr>
              <w:jc w:val="center"/>
            </w:pPr>
          </w:p>
        </w:tc>
        <w:tc>
          <w:tcPr>
            <w:tcW w:w="1066" w:type="dxa"/>
          </w:tcPr>
          <w:p w14:paraId="7DC74CF3" w14:textId="77777777" w:rsidR="00623B7A" w:rsidRDefault="00623B7A" w:rsidP="00451CA0">
            <w:pPr>
              <w:jc w:val="center"/>
            </w:pPr>
          </w:p>
        </w:tc>
      </w:tr>
      <w:tr w:rsidR="00623B7A" w14:paraId="567D59A6" w14:textId="77777777" w:rsidTr="009A30D2">
        <w:tc>
          <w:tcPr>
            <w:tcW w:w="1555" w:type="dxa"/>
          </w:tcPr>
          <w:p w14:paraId="696B599B" w14:textId="77777777" w:rsidR="00623B7A" w:rsidRPr="0051330E" w:rsidRDefault="00623B7A" w:rsidP="009A30D2">
            <w:pPr>
              <w:rPr>
                <w:sz w:val="20"/>
                <w:szCs w:val="20"/>
              </w:rPr>
            </w:pPr>
            <w:r w:rsidRPr="0051330E">
              <w:rPr>
                <w:sz w:val="20"/>
                <w:szCs w:val="20"/>
              </w:rPr>
              <w:t>Informational assessment</w:t>
            </w:r>
          </w:p>
        </w:tc>
        <w:tc>
          <w:tcPr>
            <w:tcW w:w="1065" w:type="dxa"/>
          </w:tcPr>
          <w:p w14:paraId="565975F6" w14:textId="5DAB1689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410F325D" w14:textId="0AD93CCD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7F0BE502" w14:textId="5C09F6B6" w:rsidR="00623B7A" w:rsidRDefault="00451CA0" w:rsidP="00451CA0">
            <w:pPr>
              <w:jc w:val="center"/>
            </w:pPr>
            <w:r>
              <w:t>1</w:t>
            </w:r>
          </w:p>
        </w:tc>
        <w:tc>
          <w:tcPr>
            <w:tcW w:w="1066" w:type="dxa"/>
          </w:tcPr>
          <w:p w14:paraId="065D8C05" w14:textId="77777777" w:rsidR="00623B7A" w:rsidRDefault="00623B7A" w:rsidP="00451CA0">
            <w:pPr>
              <w:jc w:val="center"/>
            </w:pPr>
          </w:p>
        </w:tc>
        <w:tc>
          <w:tcPr>
            <w:tcW w:w="1066" w:type="dxa"/>
          </w:tcPr>
          <w:p w14:paraId="4DD14CE5" w14:textId="77777777" w:rsidR="00623B7A" w:rsidRDefault="00623B7A" w:rsidP="00451CA0">
            <w:pPr>
              <w:jc w:val="center"/>
            </w:pPr>
          </w:p>
        </w:tc>
        <w:tc>
          <w:tcPr>
            <w:tcW w:w="1066" w:type="dxa"/>
          </w:tcPr>
          <w:p w14:paraId="717FC60E" w14:textId="77777777" w:rsidR="00623B7A" w:rsidRDefault="00623B7A" w:rsidP="00451CA0">
            <w:pPr>
              <w:jc w:val="center"/>
            </w:pPr>
          </w:p>
        </w:tc>
        <w:tc>
          <w:tcPr>
            <w:tcW w:w="1066" w:type="dxa"/>
          </w:tcPr>
          <w:p w14:paraId="4DDDF142" w14:textId="77777777" w:rsidR="00623B7A" w:rsidRDefault="00623B7A" w:rsidP="00451CA0">
            <w:pPr>
              <w:jc w:val="center"/>
            </w:pPr>
          </w:p>
        </w:tc>
      </w:tr>
      <w:tr w:rsidR="00623B7A" w14:paraId="7DE0780A" w14:textId="77777777" w:rsidTr="009A30D2">
        <w:tc>
          <w:tcPr>
            <w:tcW w:w="1555" w:type="dxa"/>
          </w:tcPr>
          <w:p w14:paraId="21E52BFE" w14:textId="77777777" w:rsidR="00623B7A" w:rsidRPr="0051330E" w:rsidRDefault="00623B7A" w:rsidP="009A30D2">
            <w:pPr>
              <w:rPr>
                <w:sz w:val="20"/>
                <w:szCs w:val="20"/>
              </w:rPr>
            </w:pPr>
            <w:r w:rsidRPr="0051330E">
              <w:rPr>
                <w:sz w:val="20"/>
                <w:szCs w:val="20"/>
              </w:rPr>
              <w:t>Change commitment</w:t>
            </w:r>
          </w:p>
        </w:tc>
        <w:tc>
          <w:tcPr>
            <w:tcW w:w="1065" w:type="dxa"/>
          </w:tcPr>
          <w:p w14:paraId="6FD57E52" w14:textId="2F427516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6C5C01D4" w14:textId="18169B89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20BF0D8A" w14:textId="682E431D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5C7733C8" w14:textId="054A7A97" w:rsidR="00623B7A" w:rsidRDefault="00451CA0" w:rsidP="00451CA0">
            <w:pPr>
              <w:jc w:val="center"/>
            </w:pPr>
            <w:r>
              <w:t>1</w:t>
            </w:r>
          </w:p>
        </w:tc>
        <w:tc>
          <w:tcPr>
            <w:tcW w:w="1066" w:type="dxa"/>
          </w:tcPr>
          <w:p w14:paraId="640A78E3" w14:textId="77777777" w:rsidR="00623B7A" w:rsidRDefault="00623B7A" w:rsidP="00451CA0">
            <w:pPr>
              <w:jc w:val="center"/>
            </w:pPr>
          </w:p>
        </w:tc>
        <w:tc>
          <w:tcPr>
            <w:tcW w:w="1066" w:type="dxa"/>
          </w:tcPr>
          <w:p w14:paraId="00CC98A0" w14:textId="77777777" w:rsidR="00623B7A" w:rsidRDefault="00623B7A" w:rsidP="00451CA0">
            <w:pPr>
              <w:jc w:val="center"/>
            </w:pPr>
          </w:p>
        </w:tc>
        <w:tc>
          <w:tcPr>
            <w:tcW w:w="1066" w:type="dxa"/>
          </w:tcPr>
          <w:p w14:paraId="4407E4C7" w14:textId="77777777" w:rsidR="00623B7A" w:rsidRDefault="00623B7A" w:rsidP="00451CA0">
            <w:pPr>
              <w:jc w:val="center"/>
            </w:pPr>
          </w:p>
        </w:tc>
      </w:tr>
      <w:tr w:rsidR="00623B7A" w14:paraId="45E83FD1" w14:textId="77777777" w:rsidTr="009A30D2">
        <w:tc>
          <w:tcPr>
            <w:tcW w:w="1555" w:type="dxa"/>
          </w:tcPr>
          <w:p w14:paraId="276A0375" w14:textId="77777777" w:rsidR="00623B7A" w:rsidRPr="0051330E" w:rsidRDefault="00623B7A" w:rsidP="009A30D2">
            <w:pPr>
              <w:rPr>
                <w:sz w:val="20"/>
                <w:szCs w:val="20"/>
              </w:rPr>
            </w:pPr>
            <w:r w:rsidRPr="0051330E">
              <w:rPr>
                <w:sz w:val="20"/>
                <w:szCs w:val="20"/>
              </w:rPr>
              <w:t>Change Efficacy</w:t>
            </w:r>
          </w:p>
        </w:tc>
        <w:tc>
          <w:tcPr>
            <w:tcW w:w="1065" w:type="dxa"/>
          </w:tcPr>
          <w:p w14:paraId="291361AB" w14:textId="4AC99A0D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67969F81" w14:textId="25559656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18721585" w14:textId="730C55EA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6BB05A3E" w14:textId="4D33784A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6782EEF0" w14:textId="154D9780" w:rsidR="00623B7A" w:rsidRDefault="00451CA0" w:rsidP="00451CA0">
            <w:pPr>
              <w:jc w:val="center"/>
            </w:pPr>
            <w:r>
              <w:t>1</w:t>
            </w:r>
          </w:p>
        </w:tc>
        <w:tc>
          <w:tcPr>
            <w:tcW w:w="1066" w:type="dxa"/>
          </w:tcPr>
          <w:p w14:paraId="2515551D" w14:textId="77777777" w:rsidR="00623B7A" w:rsidRDefault="00623B7A" w:rsidP="00451CA0">
            <w:pPr>
              <w:jc w:val="center"/>
            </w:pPr>
          </w:p>
        </w:tc>
        <w:tc>
          <w:tcPr>
            <w:tcW w:w="1066" w:type="dxa"/>
          </w:tcPr>
          <w:p w14:paraId="3E6F10E7" w14:textId="77777777" w:rsidR="00623B7A" w:rsidRDefault="00623B7A" w:rsidP="00451CA0">
            <w:pPr>
              <w:jc w:val="center"/>
            </w:pPr>
          </w:p>
        </w:tc>
      </w:tr>
      <w:tr w:rsidR="00623B7A" w14:paraId="7958F45D" w14:textId="77777777" w:rsidTr="009A30D2">
        <w:tc>
          <w:tcPr>
            <w:tcW w:w="1555" w:type="dxa"/>
          </w:tcPr>
          <w:p w14:paraId="79E4FCDB" w14:textId="77777777" w:rsidR="00623B7A" w:rsidRPr="0051330E" w:rsidRDefault="00623B7A" w:rsidP="009A30D2">
            <w:pPr>
              <w:rPr>
                <w:sz w:val="20"/>
                <w:szCs w:val="20"/>
              </w:rPr>
            </w:pPr>
            <w:r w:rsidRPr="0051330E">
              <w:rPr>
                <w:sz w:val="20"/>
                <w:szCs w:val="20"/>
              </w:rPr>
              <w:t>Change-related effort</w:t>
            </w:r>
          </w:p>
        </w:tc>
        <w:tc>
          <w:tcPr>
            <w:tcW w:w="1065" w:type="dxa"/>
          </w:tcPr>
          <w:p w14:paraId="60C545C8" w14:textId="195B8E3E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0B12FCF9" w14:textId="2AA59D23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727FA4D6" w14:textId="7972487F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25E3916B" w14:textId="2425F946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264E6A19" w14:textId="1CEB90B1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29490BB6" w14:textId="5CB9B628" w:rsidR="00623B7A" w:rsidRDefault="00451CA0" w:rsidP="00451CA0">
            <w:pPr>
              <w:jc w:val="center"/>
            </w:pPr>
            <w:r>
              <w:t>1</w:t>
            </w:r>
          </w:p>
        </w:tc>
        <w:tc>
          <w:tcPr>
            <w:tcW w:w="1066" w:type="dxa"/>
          </w:tcPr>
          <w:p w14:paraId="72531BA8" w14:textId="77777777" w:rsidR="00623B7A" w:rsidRDefault="00623B7A" w:rsidP="00451CA0">
            <w:pPr>
              <w:jc w:val="center"/>
            </w:pPr>
          </w:p>
        </w:tc>
      </w:tr>
      <w:tr w:rsidR="00623B7A" w14:paraId="406A1230" w14:textId="77777777" w:rsidTr="009A30D2">
        <w:tc>
          <w:tcPr>
            <w:tcW w:w="1555" w:type="dxa"/>
          </w:tcPr>
          <w:p w14:paraId="64A38932" w14:textId="77777777" w:rsidR="00623B7A" w:rsidRPr="0051330E" w:rsidRDefault="00623B7A" w:rsidP="009A30D2">
            <w:pPr>
              <w:rPr>
                <w:sz w:val="20"/>
                <w:szCs w:val="20"/>
              </w:rPr>
            </w:pPr>
            <w:r w:rsidRPr="0051330E">
              <w:rPr>
                <w:sz w:val="20"/>
                <w:szCs w:val="20"/>
              </w:rPr>
              <w:t>Workplace wellness implementation</w:t>
            </w:r>
          </w:p>
        </w:tc>
        <w:tc>
          <w:tcPr>
            <w:tcW w:w="1065" w:type="dxa"/>
          </w:tcPr>
          <w:p w14:paraId="70D33547" w14:textId="2A14830D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71AFD721" w14:textId="0189F50B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01DD1463" w14:textId="29A6E1BB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1963D623" w14:textId="18752385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261AAABA" w14:textId="5BE78926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681459EA" w14:textId="04AF765F" w:rsidR="00623B7A" w:rsidRDefault="00451CA0" w:rsidP="00451CA0">
            <w:pPr>
              <w:jc w:val="center"/>
            </w:pPr>
            <w:r>
              <w:t>xx</w:t>
            </w:r>
          </w:p>
        </w:tc>
        <w:tc>
          <w:tcPr>
            <w:tcW w:w="1066" w:type="dxa"/>
          </w:tcPr>
          <w:p w14:paraId="6FCA569F" w14:textId="5B8E0042" w:rsidR="00623B7A" w:rsidRDefault="00451CA0" w:rsidP="00451CA0">
            <w:pPr>
              <w:jc w:val="center"/>
            </w:pPr>
            <w:r>
              <w:t>1</w:t>
            </w:r>
          </w:p>
        </w:tc>
      </w:tr>
    </w:tbl>
    <w:p w14:paraId="13E49652" w14:textId="77777777" w:rsidR="00623B7A" w:rsidRDefault="00623B7A" w:rsidP="00E03A0B"/>
    <w:sectPr w:rsidR="00623B7A" w:rsidSect="00451CA0">
      <w:footerReference w:type="default" r:id="rId6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564945" w14:textId="77777777" w:rsidR="00BE072F" w:rsidRDefault="00BE072F" w:rsidP="00451CA0">
      <w:pPr>
        <w:spacing w:after="0" w:line="240" w:lineRule="auto"/>
      </w:pPr>
      <w:r>
        <w:separator/>
      </w:r>
    </w:p>
  </w:endnote>
  <w:endnote w:type="continuationSeparator" w:id="0">
    <w:p w14:paraId="2473C803" w14:textId="77777777" w:rsidR="00BE072F" w:rsidRDefault="00BE072F" w:rsidP="00451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135281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3BD226" w14:textId="4F636E2A" w:rsidR="00451CA0" w:rsidRDefault="00451CA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5438E9" w14:textId="77777777" w:rsidR="00451CA0" w:rsidRDefault="00451C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8693F6" w14:textId="77777777" w:rsidR="00BE072F" w:rsidRDefault="00BE072F" w:rsidP="00451CA0">
      <w:pPr>
        <w:spacing w:after="0" w:line="240" w:lineRule="auto"/>
      </w:pPr>
      <w:r>
        <w:separator/>
      </w:r>
    </w:p>
  </w:footnote>
  <w:footnote w:type="continuationSeparator" w:id="0">
    <w:p w14:paraId="7A87740B" w14:textId="77777777" w:rsidR="00BE072F" w:rsidRDefault="00BE072F" w:rsidP="00451C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A0B"/>
    <w:rsid w:val="000102E1"/>
    <w:rsid w:val="00174001"/>
    <w:rsid w:val="001B740E"/>
    <w:rsid w:val="00322660"/>
    <w:rsid w:val="00451CA0"/>
    <w:rsid w:val="005563FF"/>
    <w:rsid w:val="005C603B"/>
    <w:rsid w:val="00623B7A"/>
    <w:rsid w:val="00675A0D"/>
    <w:rsid w:val="006D7B25"/>
    <w:rsid w:val="00717A88"/>
    <w:rsid w:val="008B6934"/>
    <w:rsid w:val="00B21F0C"/>
    <w:rsid w:val="00BE072F"/>
    <w:rsid w:val="00E03A0B"/>
    <w:rsid w:val="00E55C43"/>
    <w:rsid w:val="00F9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CD4DF"/>
  <w15:chartTrackingRefBased/>
  <w15:docId w15:val="{A95C3630-B30A-4C7C-AD03-3051B106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02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51C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CA0"/>
  </w:style>
  <w:style w:type="paragraph" w:styleId="Footer">
    <w:name w:val="footer"/>
    <w:basedOn w:val="Normal"/>
    <w:link w:val="FooterChar"/>
    <w:uiPriority w:val="99"/>
    <w:unhideWhenUsed/>
    <w:rsid w:val="00451C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1913</Words>
  <Characters>10907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Chan</dc:creator>
  <cp:keywords/>
  <dc:description/>
  <cp:lastModifiedBy>Andrew Chan</cp:lastModifiedBy>
  <cp:revision>1</cp:revision>
  <dcterms:created xsi:type="dcterms:W3CDTF">2020-04-04T05:38:00Z</dcterms:created>
  <dcterms:modified xsi:type="dcterms:W3CDTF">2020-04-04T06:57:00Z</dcterms:modified>
</cp:coreProperties>
</file>