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10EB03D5"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146EC0">
        <w:rPr>
          <w:rFonts w:ascii="Arial" w:hAnsi="Arial" w:cs="Arial"/>
          <w:sz w:val="28"/>
          <w:szCs w:val="28"/>
        </w:rPr>
        <w:t xml:space="preserve">Dorellys Salazar </w:t>
      </w:r>
    </w:p>
    <w:p w14:paraId="476C763A" w14:textId="5E265AA7"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146EC0">
        <w:rPr>
          <w:rFonts w:ascii="Arial" w:hAnsi="Arial" w:cs="Arial"/>
          <w:sz w:val="28"/>
          <w:szCs w:val="28"/>
          <w:lang w:val="nl-NL"/>
        </w:rPr>
        <w:t xml:space="preserve"> 2533017</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F4CF990"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146EC0">
        <w:rPr>
          <w:rFonts w:ascii="Arial" w:hAnsi="Arial" w:cs="Arial"/>
          <w:sz w:val="28"/>
          <w:szCs w:val="28"/>
          <w:lang w:val="nl-NL"/>
        </w:rPr>
        <w:t>Introduction to Health and Social Care</w:t>
      </w:r>
    </w:p>
    <w:p w14:paraId="0009AFB0" w14:textId="5E15E535"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146EC0">
        <w:rPr>
          <w:rFonts w:ascii="Arial" w:hAnsi="Arial" w:cs="Arial"/>
          <w:sz w:val="28"/>
          <w:szCs w:val="28"/>
        </w:rPr>
        <w:t xml:space="preserve"> LCHS4003</w:t>
      </w:r>
    </w:p>
    <w:p w14:paraId="0EA5B494" w14:textId="50B286CE" w:rsidR="00833470" w:rsidRPr="00146EC0" w:rsidRDefault="00833470" w:rsidP="00833470">
      <w:pPr>
        <w:rPr>
          <w:rFonts w:ascii="Arial" w:hAnsi="Arial" w:cs="Arial"/>
          <w:sz w:val="28"/>
          <w:szCs w:val="28"/>
        </w:rPr>
      </w:pPr>
      <w:r w:rsidRPr="0020413D">
        <w:rPr>
          <w:rFonts w:ascii="Arial" w:hAnsi="Arial" w:cs="Arial"/>
          <w:b/>
          <w:bCs/>
          <w:sz w:val="28"/>
          <w:szCs w:val="28"/>
        </w:rPr>
        <w:t xml:space="preserve">Lecturer </w:t>
      </w:r>
      <w:r w:rsidR="00146EC0" w:rsidRPr="0020413D">
        <w:rPr>
          <w:rFonts w:ascii="Arial" w:hAnsi="Arial" w:cs="Arial"/>
          <w:b/>
          <w:bCs/>
          <w:sz w:val="28"/>
          <w:szCs w:val="28"/>
        </w:rPr>
        <w:t>name</w:t>
      </w:r>
      <w:r w:rsidR="00146EC0" w:rsidRPr="0020413D">
        <w:t>:</w:t>
      </w:r>
      <w:r w:rsidR="00146EC0">
        <w:t xml:space="preserve"> </w:t>
      </w:r>
      <w:r w:rsidR="00146EC0">
        <w:rPr>
          <w:rFonts w:ascii="Arial" w:hAnsi="Arial" w:cs="Arial"/>
          <w:sz w:val="28"/>
          <w:szCs w:val="28"/>
        </w:rPr>
        <w:t>Christiana Melam</w:t>
      </w:r>
    </w:p>
    <w:bookmarkEnd w:id="0"/>
    <w:p w14:paraId="410C101D" w14:textId="59FD460E" w:rsidR="00925D5E" w:rsidRDefault="00146EC0">
      <w:pPr>
        <w:sectPr w:rsidR="00925D5E">
          <w:headerReference w:type="default" r:id="rId9"/>
          <w:footerReference w:type="default" r:id="rId10"/>
          <w:pgSz w:w="11906" w:h="16838"/>
          <w:pgMar w:top="1440" w:right="1440" w:bottom="1440" w:left="1440" w:header="708" w:footer="708" w:gutter="0"/>
          <w:cols w:space="708"/>
          <w:docGrid w:linePitch="360"/>
        </w:sectPr>
      </w:pPr>
      <w:r>
        <w:t xml:space="preserve"> </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1C90F309" w14:textId="77777777" w:rsidR="00833470" w:rsidRDefault="00833470" w:rsidP="00833470">
      <w:pPr>
        <w:rPr>
          <w:rFonts w:ascii="Arial" w:hAnsi="Arial" w:cs="Arial"/>
          <w:b/>
          <w:bCs/>
          <w:sz w:val="28"/>
          <w:szCs w:val="28"/>
        </w:r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43B492E3" w14:textId="70676BEF" w:rsidR="007B0E1C" w:rsidRDefault="007B0E1C" w:rsidP="00833470">
      <w:pPr>
        <w:rPr>
          <w:rFonts w:ascii="Arial" w:hAnsi="Arial" w:cs="Arial"/>
          <w:b/>
          <w:bCs/>
          <w:sz w:val="28"/>
          <w:szCs w:val="28"/>
        </w:rPr>
      </w:pPr>
      <w:r w:rsidRPr="007B0E1C">
        <w:rPr>
          <w:rFonts w:ascii="Arial" w:hAnsi="Arial" w:cs="Arial"/>
          <w:b/>
          <w:bCs/>
          <w:sz w:val="28"/>
          <w:szCs w:val="28"/>
        </w:rPr>
        <w:t xml:space="preserve">Element </w:t>
      </w:r>
      <w:r>
        <w:rPr>
          <w:rFonts w:ascii="Arial" w:hAnsi="Arial" w:cs="Arial"/>
          <w:b/>
          <w:bCs/>
          <w:sz w:val="28"/>
          <w:szCs w:val="28"/>
        </w:rPr>
        <w:t>2</w:t>
      </w:r>
      <w:r w:rsidRPr="007B0E1C">
        <w:rPr>
          <w:rFonts w:ascii="Arial" w:hAnsi="Arial" w:cs="Arial"/>
          <w:b/>
          <w:bCs/>
          <w:sz w:val="28"/>
          <w:szCs w:val="28"/>
        </w:rPr>
        <w:t xml:space="preserve"> …………………………………………………………</w:t>
      </w:r>
      <w:proofErr w:type="gramStart"/>
      <w:r w:rsidRPr="007B0E1C">
        <w:rPr>
          <w:rFonts w:ascii="Arial" w:hAnsi="Arial" w:cs="Arial"/>
          <w:b/>
          <w:bCs/>
          <w:sz w:val="28"/>
          <w:szCs w:val="28"/>
        </w:rPr>
        <w:t>…..</w:t>
      </w:r>
      <w:proofErr w:type="gramEnd"/>
      <w:r w:rsidRPr="007B0E1C">
        <w:rPr>
          <w:rFonts w:ascii="Arial" w:hAnsi="Arial" w:cs="Arial"/>
          <w:b/>
          <w:bCs/>
          <w:sz w:val="28"/>
          <w:szCs w:val="28"/>
        </w:rPr>
        <w:t xml:space="preserve"> page</w:t>
      </w:r>
    </w:p>
    <w:p w14:paraId="2F2D77A8" w14:textId="236C53D3" w:rsidR="007B0E1C" w:rsidRDefault="007B0E1C" w:rsidP="00833470">
      <w:pPr>
        <w:sectPr w:rsidR="007B0E1C" w:rsidSect="00925D5E">
          <w:pgSz w:w="11906" w:h="16838"/>
          <w:pgMar w:top="1440" w:right="1440" w:bottom="1440" w:left="1440" w:header="708" w:footer="708" w:gutter="0"/>
          <w:cols w:space="708"/>
          <w:docGrid w:linePitch="360"/>
        </w:sectPr>
      </w:pPr>
    </w:p>
    <w:p w14:paraId="5AFFC33B" w14:textId="64F595A1" w:rsidR="003A000F" w:rsidRDefault="00C13A67" w:rsidP="00AD6996">
      <w:pPr>
        <w:pStyle w:val="Ttulo1"/>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5408" behindDoc="0" locked="0" layoutInCell="1" allowOverlap="1" wp14:anchorId="21A64788" wp14:editId="121E330E">
                <wp:simplePos x="0" y="0"/>
                <wp:positionH relativeFrom="margin">
                  <wp:posOffset>1981200</wp:posOffset>
                </wp:positionH>
                <wp:positionV relativeFrom="paragraph">
                  <wp:posOffset>358140</wp:posOffset>
                </wp:positionV>
                <wp:extent cx="3634740" cy="2621280"/>
                <wp:effectExtent l="0" t="0" r="3810" b="762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4740" cy="2621280"/>
                        </a:xfrm>
                        <a:prstGeom prst="rect">
                          <a:avLst/>
                        </a:prstGeom>
                        <a:solidFill>
                          <a:schemeClr val="bg2">
                            <a:lumMod val="90000"/>
                          </a:schemeClr>
                        </a:solidFill>
                        <a:ln w="44450">
                          <a:noFill/>
                          <a:miter lim="800000"/>
                          <a:headEnd/>
                          <a:tailEnd/>
                        </a:ln>
                        <a:effectLst>
                          <a:softEdge rad="25400"/>
                        </a:effectLst>
                      </wps:spPr>
                      <wps:txbx>
                        <w:txbxContent>
                          <w:p w14:paraId="2D84C6CA" w14:textId="381A2710" w:rsidR="00EC16C2" w:rsidRPr="00DF74E1" w:rsidRDefault="00DF74E1" w:rsidP="00BE6BE0">
                            <w:pPr>
                              <w:rPr>
                                <w:b/>
                                <w:bCs/>
                                <w:sz w:val="28"/>
                                <w:szCs w:val="28"/>
                              </w:rPr>
                            </w:pPr>
                            <w:r w:rsidRPr="00DF74E1">
                              <w:rPr>
                                <w:rFonts w:ascii="Segoe UI Emoji" w:hAnsi="Segoe UI Emoji" w:cs="Segoe UI Emoji"/>
                                <w:b/>
                                <w:bCs/>
                                <w:sz w:val="28"/>
                                <w:szCs w:val="28"/>
                              </w:rPr>
                              <w:t xml:space="preserve">📜 </w:t>
                            </w:r>
                            <w:r w:rsidR="00EC16C2" w:rsidRPr="00DF74E1">
                              <w:rPr>
                                <w:b/>
                                <w:bCs/>
                                <w:sz w:val="28"/>
                                <w:szCs w:val="28"/>
                              </w:rPr>
                              <w:t>HISTORY</w:t>
                            </w:r>
                          </w:p>
                          <w:p w14:paraId="2A6CE679" w14:textId="6BD3F17A" w:rsidR="00BE6BE0" w:rsidRPr="00B369D4" w:rsidRDefault="00162598" w:rsidP="00881D58">
                            <w:pPr>
                              <w:jc w:val="both"/>
                              <w:rPr>
                                <w:sz w:val="24"/>
                                <w:szCs w:val="24"/>
                              </w:rPr>
                            </w:pPr>
                            <w:r w:rsidRPr="00162598">
                              <w:rPr>
                                <w:sz w:val="24"/>
                                <w:szCs w:val="24"/>
                              </w:rPr>
                              <w:t>Community pharmacies have been an essential part of NHS pharmaceutical services for many years, providing medicines and healthcare support to local communities. In 2013, responsibility for commissioning pharmaceutical services transferred to NHS England under the Community Pharmacy Contractual Framework (CPCF). This framework strengthened the regulation, organisation, and delivery of pharmacy services, helping to improve patient access and the quality of care across England.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A64788" id="_x0000_t202" coordsize="21600,21600" o:spt="202" path="m,l,21600r21600,l21600,xe">
                <v:stroke joinstyle="miter"/>
                <v:path gradientshapeok="t" o:connecttype="rect"/>
              </v:shapetype>
              <v:shape id="Text Box 5" o:spid="_x0000_s1026" type="#_x0000_t202" style="position:absolute;margin-left:156pt;margin-top:28.2pt;width:286.2pt;height:206.4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" fillcolor="#cfcdcd [2894]" stroked="f" strokeweight="3.5pt">
                <v:textbox>
                  <w:txbxContent>
                    <w:p w14:paraId="2D84C6CA" w14:textId="381A2710" w:rsidR="00EC16C2" w:rsidRPr="00DF74E1" w:rsidRDefault="00DF74E1" w:rsidP="00BE6BE0">
                      <w:pPr>
                        <w:rPr>
                          <w:b/>
                          <w:bCs/>
                          <w:sz w:val="28"/>
                          <w:szCs w:val="28"/>
                        </w:rPr>
                      </w:pPr>
                      <w:r w:rsidRPr="00DF74E1">
                        <w:rPr>
                          <w:rFonts w:ascii="Segoe UI Emoji" w:hAnsi="Segoe UI Emoji" w:cs="Segoe UI Emoji"/>
                          <w:b/>
                          <w:bCs/>
                          <w:sz w:val="28"/>
                          <w:szCs w:val="28"/>
                        </w:rPr>
                        <w:t xml:space="preserve">📜 </w:t>
                      </w:r>
                      <w:r w:rsidR="00EC16C2" w:rsidRPr="00DF74E1">
                        <w:rPr>
                          <w:b/>
                          <w:bCs/>
                          <w:sz w:val="28"/>
                          <w:szCs w:val="28"/>
                        </w:rPr>
                        <w:t>HISTORY</w:t>
                      </w:r>
                    </w:p>
                    <w:p w14:paraId="2A6CE679" w14:textId="6BD3F17A" w:rsidR="00BE6BE0" w:rsidRPr="00B369D4" w:rsidRDefault="00162598" w:rsidP="00881D58">
                      <w:pPr>
                        <w:jc w:val="both"/>
                        <w:rPr>
                          <w:sz w:val="24"/>
                          <w:szCs w:val="24"/>
                        </w:rPr>
                      </w:pPr>
                      <w:r w:rsidRPr="00162598">
                        <w:rPr>
                          <w:sz w:val="24"/>
                          <w:szCs w:val="24"/>
                        </w:rPr>
                        <w:t>Community pharmacies have been an essential part of NHS pharmaceutical services for many years, providing medicines and healthcare support to local communities. In 2013, responsibility for commissioning pharmaceutical services transferred to NHS England under the Community Pharmacy Contractual Framework (CPCF). This framework strengthened the regulation, organisation, and delivery of pharmacy services, helping to improve patient access and the quality of care across England.</w:t>
                      </w:r>
                    </w:p>
                  </w:txbxContent>
                </v:textbox>
                <w10:wrap type="square" anchorx="margin"/>
              </v:shape>
            </w:pict>
          </mc:Fallback>
        </mc:AlternateContent>
      </w:r>
      <w:r>
        <w:rPr>
          <w:noProof/>
        </w:rPr>
        <mc:AlternateContent>
          <mc:Choice Requires="wps">
            <w:drawing>
              <wp:anchor distT="45720" distB="45720" distL="114300" distR="114300" simplePos="0" relativeHeight="251680768" behindDoc="0" locked="0" layoutInCell="1" allowOverlap="1" wp14:anchorId="02785B6C" wp14:editId="26B8576C">
                <wp:simplePos x="0" y="0"/>
                <wp:positionH relativeFrom="column">
                  <wp:posOffset>6118860</wp:posOffset>
                </wp:positionH>
                <wp:positionV relativeFrom="paragraph">
                  <wp:posOffset>2941320</wp:posOffset>
                </wp:positionV>
                <wp:extent cx="3505200" cy="2781300"/>
                <wp:effectExtent l="0" t="0" r="0" b="0"/>
                <wp:wrapSquare wrapText="bothSides"/>
                <wp:docPr id="217" name="Cuadro de tex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0" cy="2781300"/>
                        </a:xfrm>
                        <a:prstGeom prst="rect">
                          <a:avLst/>
                        </a:prstGeom>
                        <a:solidFill>
                          <a:schemeClr val="bg2">
                            <a:lumMod val="90000"/>
                          </a:schemeClr>
                        </a:solidFill>
                        <a:ln w="9525">
                          <a:noFill/>
                          <a:miter lim="800000"/>
                          <a:headEnd/>
                          <a:tailEnd/>
                        </a:ln>
                      </wps:spPr>
                      <wps:txbx>
                        <w:txbxContent>
                          <w:p w14:paraId="3E8125A8" w14:textId="77777777" w:rsidR="00A31A27" w:rsidRDefault="00A31A27" w:rsidP="00A31A27"/>
                          <w:p w14:paraId="4B1CD868" w14:textId="39D5CDDE" w:rsidR="00A31A27" w:rsidRPr="00A31A27" w:rsidRDefault="00A31A27" w:rsidP="00A31A27">
                            <w:pPr>
                              <w:rPr>
                                <w:b/>
                                <w:bCs/>
                                <w:color w:val="000000" w:themeColor="text1"/>
                                <w:sz w:val="28"/>
                                <w:szCs w:val="28"/>
                              </w:rPr>
                            </w:pPr>
                            <w:r>
                              <w:rPr>
                                <w:rFonts w:ascii="Segoe UI Emoji" w:hAnsi="Segoe UI Emoji" w:cs="Segoe UI Emoji"/>
                              </w:rPr>
                              <w:t>⚕️</w:t>
                            </w:r>
                            <w:r w:rsidRPr="00A31A27">
                              <w:rPr>
                                <w:b/>
                                <w:bCs/>
                                <w:color w:val="000000" w:themeColor="text1"/>
                                <w:sz w:val="28"/>
                                <w:szCs w:val="28"/>
                              </w:rPr>
                              <w:t>Future Developments</w:t>
                            </w:r>
                          </w:p>
                          <w:p w14:paraId="48B9961C" w14:textId="46767B67" w:rsidR="00A31A27" w:rsidRDefault="00A31A27" w:rsidP="00A31A27">
                            <w:r w:rsidRPr="003B0E8F">
                              <w:rPr>
                                <w:b/>
                                <w:bCs/>
                                <w:color w:val="44546A" w:themeColor="text2"/>
                              </w:rPr>
                              <w:t>Pharmacy Integration</w:t>
                            </w:r>
                            <w:r w:rsidRPr="003B0E8F">
                              <w:rPr>
                                <w:color w:val="44546A" w:themeColor="text2"/>
                              </w:rPr>
                              <w:t xml:space="preserve"> </w:t>
                            </w:r>
                            <w:r>
                              <w:t>Programme Expanding clinical pharmacy services across integrated health and care systems.</w:t>
                            </w:r>
                          </w:p>
                          <w:p w14:paraId="02042C9D" w14:textId="5F17A33A" w:rsidR="00A31A27" w:rsidRDefault="00A31A27" w:rsidP="00A31A27">
                            <w:r w:rsidRPr="003B0E8F">
                              <w:rPr>
                                <w:b/>
                                <w:bCs/>
                                <w:color w:val="44546A" w:themeColor="text2"/>
                              </w:rPr>
                              <w:t>Integrated Care</w:t>
                            </w:r>
                            <w:r w:rsidRPr="003B0E8F">
                              <w:rPr>
                                <w:color w:val="44546A" w:themeColor="text2"/>
                              </w:rPr>
                              <w:t xml:space="preserve"> </w:t>
                            </w:r>
                            <w:r>
                              <w:t>Strengthening collaboration between pharmacists, GPs, Primary Care Networks (PCNs), and Integrated Care Systems (ICSs).</w:t>
                            </w:r>
                          </w:p>
                          <w:p w14:paraId="3934B5F4" w14:textId="2E3E8B10" w:rsidR="00A31A27" w:rsidRDefault="00A31A27" w:rsidP="00A31A27">
                            <w:r w:rsidRPr="003B0E8F">
                              <w:rPr>
                                <w:b/>
                                <w:bCs/>
                                <w:color w:val="44546A" w:themeColor="text2"/>
                              </w:rPr>
                              <w:t>New Clinical Services</w:t>
                            </w:r>
                            <w:r w:rsidR="003B0E8F" w:rsidRPr="003B0E8F">
                              <w:rPr>
                                <w:color w:val="44546A" w:themeColor="text2"/>
                              </w:rPr>
                              <w:t xml:space="preserve"> </w:t>
                            </w:r>
                            <w:r>
                              <w:t>Developing and evaluating new pharmacy services before introducing them nationally.</w:t>
                            </w:r>
                          </w:p>
                          <w:p w14:paraId="36352BDB" w14:textId="77777777" w:rsidR="00A31A27" w:rsidRDefault="00A31A27" w:rsidP="00A31A27"/>
                          <w:p w14:paraId="30E03EB6" w14:textId="77777777" w:rsidR="00A31A27" w:rsidRDefault="00A31A27" w:rsidP="00A31A27">
                            <w:r>
                              <w:t>Workforce Development</w:t>
                            </w:r>
                          </w:p>
                          <w:p w14:paraId="54E41984" w14:textId="25D290E7" w:rsidR="009E6DC6" w:rsidRDefault="00A31A27" w:rsidP="00A31A27">
                            <w:r>
                              <w:t>Enhancing pharmacists’ clinical, prescribing, and leadership skills through continuous training.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785B6C" id="Cuadro de texto 2" o:spid="_x0000_s1027" type="#_x0000_t202" style="position:absolute;margin-left:481.8pt;margin-top:231.6pt;width:276pt;height:219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" fillcolor="#cfcdcd [2894]" stroked="f">
                <v:textbox>
                  <w:txbxContent>
                    <w:p w14:paraId="3E8125A8" w14:textId="77777777" w:rsidR="00A31A27" w:rsidRDefault="00A31A27" w:rsidP="00A31A27"/>
                    <w:p w14:paraId="4B1CD868" w14:textId="39D5CDDE" w:rsidR="00A31A27" w:rsidRPr="00A31A27" w:rsidRDefault="00A31A27" w:rsidP="00A31A27">
                      <w:pPr>
                        <w:rPr>
                          <w:b/>
                          <w:bCs/>
                          <w:color w:val="000000" w:themeColor="text1"/>
                          <w:sz w:val="28"/>
                          <w:szCs w:val="28"/>
                        </w:rPr>
                      </w:pPr>
                      <w:r>
                        <w:rPr>
                          <w:rFonts w:ascii="Segoe UI Emoji" w:hAnsi="Segoe UI Emoji" w:cs="Segoe UI Emoji"/>
                        </w:rPr>
                        <w:t>⚕️</w:t>
                      </w:r>
                      <w:r w:rsidRPr="00A31A27">
                        <w:rPr>
                          <w:b/>
                          <w:bCs/>
                          <w:color w:val="000000" w:themeColor="text1"/>
                          <w:sz w:val="28"/>
                          <w:szCs w:val="28"/>
                        </w:rPr>
                        <w:t>Future Developments</w:t>
                      </w:r>
                    </w:p>
                    <w:p w14:paraId="48B9961C" w14:textId="46767B67" w:rsidR="00A31A27" w:rsidRDefault="00A31A27" w:rsidP="00A31A27">
                      <w:r w:rsidRPr="003B0E8F">
                        <w:rPr>
                          <w:b/>
                          <w:bCs/>
                          <w:color w:val="44546A" w:themeColor="text2"/>
                        </w:rPr>
                        <w:t>Pharmacy Integration</w:t>
                      </w:r>
                      <w:r w:rsidRPr="003B0E8F">
                        <w:rPr>
                          <w:color w:val="44546A" w:themeColor="text2"/>
                        </w:rPr>
                        <w:t xml:space="preserve"> </w:t>
                      </w:r>
                      <w:r>
                        <w:t>Programme Expanding clinical pharmacy services across integrated health and care systems.</w:t>
                      </w:r>
                    </w:p>
                    <w:p w14:paraId="02042C9D" w14:textId="5F17A33A" w:rsidR="00A31A27" w:rsidRDefault="00A31A27" w:rsidP="00A31A27">
                      <w:r w:rsidRPr="003B0E8F">
                        <w:rPr>
                          <w:b/>
                          <w:bCs/>
                          <w:color w:val="44546A" w:themeColor="text2"/>
                        </w:rPr>
                        <w:t>Integrated Care</w:t>
                      </w:r>
                      <w:r w:rsidRPr="003B0E8F">
                        <w:rPr>
                          <w:color w:val="44546A" w:themeColor="text2"/>
                        </w:rPr>
                        <w:t xml:space="preserve"> </w:t>
                      </w:r>
                      <w:r>
                        <w:t>Strengthening collaboration between pharmacists, GPs, Primary Care Networks (PCNs), and Integrated Care Systems (ICSs).</w:t>
                      </w:r>
                    </w:p>
                    <w:p w14:paraId="3934B5F4" w14:textId="2E3E8B10" w:rsidR="00A31A27" w:rsidRDefault="00A31A27" w:rsidP="00A31A27">
                      <w:r w:rsidRPr="003B0E8F">
                        <w:rPr>
                          <w:b/>
                          <w:bCs/>
                          <w:color w:val="44546A" w:themeColor="text2"/>
                        </w:rPr>
                        <w:t>New Clinical Services</w:t>
                      </w:r>
                      <w:r w:rsidR="003B0E8F" w:rsidRPr="003B0E8F">
                        <w:rPr>
                          <w:color w:val="44546A" w:themeColor="text2"/>
                        </w:rPr>
                        <w:t xml:space="preserve"> </w:t>
                      </w:r>
                      <w:r>
                        <w:t>Developing and evaluating new pharmacy services before introducing them nationally.</w:t>
                      </w:r>
                    </w:p>
                    <w:p w14:paraId="36352BDB" w14:textId="77777777" w:rsidR="00A31A27" w:rsidRDefault="00A31A27" w:rsidP="00A31A27"/>
                    <w:p w14:paraId="30E03EB6" w14:textId="77777777" w:rsidR="00A31A27" w:rsidRDefault="00A31A27" w:rsidP="00A31A27">
                      <w:r>
                        <w:t>Workforce Development</w:t>
                      </w:r>
                    </w:p>
                    <w:p w14:paraId="54E41984" w14:textId="25D290E7" w:rsidR="009E6DC6" w:rsidRDefault="00A31A27" w:rsidP="00A31A27">
                      <w:r>
                        <w:t>Enhancing pharmacists’ clinical, prescribing, and leadership skills through continuous training.</w:t>
                      </w:r>
                    </w:p>
                  </w:txbxContent>
                </v:textbox>
                <w10:wrap type="square"/>
              </v:shape>
            </w:pict>
          </mc:Fallback>
        </mc:AlternateContent>
      </w:r>
      <w:r>
        <w:rPr>
          <w:noProof/>
        </w:rPr>
        <mc:AlternateContent>
          <mc:Choice Requires="wps">
            <w:drawing>
              <wp:anchor distT="45720" distB="45720" distL="114300" distR="114300" simplePos="0" relativeHeight="251669504" behindDoc="0" locked="0" layoutInCell="1" allowOverlap="1" wp14:anchorId="298766ED" wp14:editId="13377BB1">
                <wp:simplePos x="0" y="0"/>
                <wp:positionH relativeFrom="page">
                  <wp:posOffset>6705600</wp:posOffset>
                </wp:positionH>
                <wp:positionV relativeFrom="paragraph">
                  <wp:posOffset>419100</wp:posOffset>
                </wp:positionV>
                <wp:extent cx="3840480" cy="2415540"/>
                <wp:effectExtent l="0" t="0" r="7620" b="381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0480" cy="2415540"/>
                        </a:xfrm>
                        <a:prstGeom prst="rect">
                          <a:avLst/>
                        </a:prstGeom>
                        <a:solidFill>
                          <a:schemeClr val="bg2">
                            <a:lumMod val="90000"/>
                          </a:schemeClr>
                        </a:solidFill>
                        <a:ln w="44450">
                          <a:noFill/>
                          <a:miter lim="800000"/>
                          <a:headEnd/>
                          <a:tailEnd/>
                        </a:ln>
                        <a:effectLst>
                          <a:softEdge rad="25400"/>
                        </a:effectLst>
                      </wps:spPr>
                      <wps:txbx>
                        <w:txbxContent>
                          <w:p w14:paraId="2B2B9780" w14:textId="093BCEBF" w:rsidR="00C93392" w:rsidRPr="00DF74E1" w:rsidRDefault="00DF74E1" w:rsidP="00BE6BE0">
                            <w:pPr>
                              <w:rPr>
                                <w:b/>
                                <w:bCs/>
                                <w:color w:val="44546A" w:themeColor="text2"/>
                                <w:sz w:val="28"/>
                                <w:szCs w:val="28"/>
                              </w:rPr>
                            </w:pPr>
                            <w:r>
                              <w:rPr>
                                <w:rFonts w:ascii="Segoe UI Emoji" w:hAnsi="Segoe UI Emoji" w:cs="Segoe UI Emoji"/>
                              </w:rPr>
                              <w:t>⚙️</w:t>
                            </w:r>
                            <w:r w:rsidR="00EC16C2" w:rsidRPr="00DF74E1">
                              <w:rPr>
                                <w:b/>
                                <w:bCs/>
                                <w:sz w:val="28"/>
                                <w:szCs w:val="28"/>
                              </w:rPr>
                              <w:t>CURRENT OPERATIONS</w:t>
                            </w:r>
                          </w:p>
                          <w:p w14:paraId="0E665199" w14:textId="225E1D88" w:rsidR="00162598" w:rsidRPr="00162598" w:rsidRDefault="00162598" w:rsidP="00162598">
                            <w:pPr>
                              <w:jc w:val="both"/>
                              <w:rPr>
                                <w:sz w:val="24"/>
                                <w:szCs w:val="24"/>
                              </w:rPr>
                            </w:pPr>
                            <w:r w:rsidRPr="00162598">
                              <w:rPr>
                                <w:b/>
                                <w:bCs/>
                                <w:color w:val="44546A" w:themeColor="text2"/>
                                <w:sz w:val="24"/>
                                <w:szCs w:val="24"/>
                              </w:rPr>
                              <w:t>Clinical Advice:</w:t>
                            </w:r>
                            <w:r w:rsidRPr="00162598">
                              <w:rPr>
                                <w:color w:val="44546A" w:themeColor="text2"/>
                                <w:sz w:val="24"/>
                                <w:szCs w:val="24"/>
                              </w:rPr>
                              <w:t xml:space="preserve"> </w:t>
                            </w:r>
                            <w:r w:rsidRPr="00162598">
                              <w:rPr>
                                <w:sz w:val="24"/>
                                <w:szCs w:val="24"/>
                              </w:rPr>
                              <w:t>for minor illnesses and referrals when needed.</w:t>
                            </w:r>
                          </w:p>
                          <w:p w14:paraId="1BEDCFD0" w14:textId="2B6944DD" w:rsidR="00162598" w:rsidRPr="00162598" w:rsidRDefault="00162598" w:rsidP="00162598">
                            <w:pPr>
                              <w:jc w:val="both"/>
                              <w:rPr>
                                <w:sz w:val="24"/>
                                <w:szCs w:val="24"/>
                              </w:rPr>
                            </w:pPr>
                            <w:r w:rsidRPr="00162598">
                              <w:rPr>
                                <w:b/>
                                <w:bCs/>
                                <w:color w:val="44546A" w:themeColor="text2"/>
                                <w:sz w:val="24"/>
                                <w:szCs w:val="24"/>
                              </w:rPr>
                              <w:t>Pharmacy First:</w:t>
                            </w:r>
                            <w:r w:rsidRPr="00162598">
                              <w:rPr>
                                <w:color w:val="44546A" w:themeColor="text2"/>
                                <w:sz w:val="24"/>
                                <w:szCs w:val="24"/>
                              </w:rPr>
                              <w:t xml:space="preserve"> </w:t>
                            </w:r>
                            <w:r w:rsidRPr="00162598">
                              <w:rPr>
                                <w:sz w:val="24"/>
                                <w:szCs w:val="24"/>
                              </w:rPr>
                              <w:t>Treatment for seven common conditions without a GP appointment.</w:t>
                            </w:r>
                          </w:p>
                          <w:p w14:paraId="7054BC44" w14:textId="65E42F47" w:rsidR="00162598" w:rsidRPr="00162598" w:rsidRDefault="00162598" w:rsidP="00162598">
                            <w:pPr>
                              <w:jc w:val="both"/>
                              <w:rPr>
                                <w:sz w:val="24"/>
                                <w:szCs w:val="24"/>
                              </w:rPr>
                            </w:pPr>
                            <w:r w:rsidRPr="00162598">
                              <w:rPr>
                                <w:b/>
                                <w:bCs/>
                                <w:color w:val="44546A" w:themeColor="text2"/>
                                <w:sz w:val="24"/>
                                <w:szCs w:val="24"/>
                              </w:rPr>
                              <w:t>Medicines Support:</w:t>
                            </w:r>
                            <w:r w:rsidRPr="00162598">
                              <w:rPr>
                                <w:color w:val="44546A" w:themeColor="text2"/>
                                <w:sz w:val="24"/>
                                <w:szCs w:val="24"/>
                              </w:rPr>
                              <w:t xml:space="preserve"> </w:t>
                            </w:r>
                            <w:r w:rsidRPr="00162598">
                              <w:rPr>
                                <w:sz w:val="24"/>
                                <w:szCs w:val="24"/>
                              </w:rPr>
                              <w:t>Medicine reviews, safe use, and disposal of medicines.</w:t>
                            </w:r>
                          </w:p>
                          <w:p w14:paraId="2F2C6041" w14:textId="56FABCD4" w:rsidR="00BE6BE0" w:rsidRPr="00B369D4" w:rsidRDefault="00162598" w:rsidP="00162598">
                            <w:pPr>
                              <w:jc w:val="both"/>
                              <w:rPr>
                                <w:sz w:val="24"/>
                                <w:szCs w:val="24"/>
                              </w:rPr>
                            </w:pPr>
                            <w:r w:rsidRPr="00162598">
                              <w:rPr>
                                <w:b/>
                                <w:bCs/>
                                <w:color w:val="44546A" w:themeColor="text2"/>
                                <w:sz w:val="24"/>
                                <w:szCs w:val="24"/>
                              </w:rPr>
                              <w:t>Preventive Care:</w:t>
                            </w:r>
                            <w:r w:rsidRPr="00162598">
                              <w:rPr>
                                <w:color w:val="44546A" w:themeColor="text2"/>
                                <w:sz w:val="24"/>
                                <w:szCs w:val="24"/>
                              </w:rPr>
                              <w:t xml:space="preserve"> </w:t>
                            </w:r>
                            <w:r w:rsidRPr="00162598">
                              <w:rPr>
                                <w:sz w:val="24"/>
                                <w:szCs w:val="24"/>
                              </w:rPr>
                              <w:t>Blood pressure checks, vaccinations, contraception, and healthy lifestyle 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528pt;margin-top:33pt;width:302.4pt;height:190.2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" fillcolor="#cfcdcd [2894]" stroked="f" strokeweight="3.5pt">
                <v:textbox>
                  <w:txbxContent>
                    <w:p w14:paraId="2B2B9780" w14:textId="093BCEBF" w:rsidR="00C93392" w:rsidRPr="00DF74E1" w:rsidRDefault="00DF74E1" w:rsidP="00BE6BE0">
                      <w:pPr>
                        <w:rPr>
                          <w:b/>
                          <w:bCs/>
                          <w:color w:val="44546A" w:themeColor="text2"/>
                          <w:sz w:val="28"/>
                          <w:szCs w:val="28"/>
                        </w:rPr>
                      </w:pPr>
                      <w:r>
                        <w:rPr>
                          <w:rFonts w:ascii="Segoe UI Emoji" w:hAnsi="Segoe UI Emoji" w:cs="Segoe UI Emoji"/>
                        </w:rPr>
                        <w:t>⚙️</w:t>
                      </w:r>
                      <w:r w:rsidR="00EC16C2" w:rsidRPr="00DF74E1">
                        <w:rPr>
                          <w:b/>
                          <w:bCs/>
                          <w:sz w:val="28"/>
                          <w:szCs w:val="28"/>
                        </w:rPr>
                        <w:t>CURRENT OPERATIONS</w:t>
                      </w:r>
                    </w:p>
                    <w:p w14:paraId="0E665199" w14:textId="225E1D88" w:rsidR="00162598" w:rsidRPr="00162598" w:rsidRDefault="00162598" w:rsidP="00162598">
                      <w:pPr>
                        <w:jc w:val="both"/>
                        <w:rPr>
                          <w:sz w:val="24"/>
                          <w:szCs w:val="24"/>
                        </w:rPr>
                      </w:pPr>
                      <w:r w:rsidRPr="00162598">
                        <w:rPr>
                          <w:b/>
                          <w:bCs/>
                          <w:color w:val="44546A" w:themeColor="text2"/>
                          <w:sz w:val="24"/>
                          <w:szCs w:val="24"/>
                        </w:rPr>
                        <w:t>Clinical Advice:</w:t>
                      </w:r>
                      <w:r w:rsidRPr="00162598">
                        <w:rPr>
                          <w:color w:val="44546A" w:themeColor="text2"/>
                          <w:sz w:val="24"/>
                          <w:szCs w:val="24"/>
                        </w:rPr>
                        <w:t xml:space="preserve"> </w:t>
                      </w:r>
                      <w:r w:rsidRPr="00162598">
                        <w:rPr>
                          <w:sz w:val="24"/>
                          <w:szCs w:val="24"/>
                        </w:rPr>
                        <w:t>for minor illnesses and referrals when needed.</w:t>
                      </w:r>
                    </w:p>
                    <w:p w14:paraId="1BEDCFD0" w14:textId="2B6944DD" w:rsidR="00162598" w:rsidRPr="00162598" w:rsidRDefault="00162598" w:rsidP="00162598">
                      <w:pPr>
                        <w:jc w:val="both"/>
                        <w:rPr>
                          <w:sz w:val="24"/>
                          <w:szCs w:val="24"/>
                        </w:rPr>
                      </w:pPr>
                      <w:r w:rsidRPr="00162598">
                        <w:rPr>
                          <w:b/>
                          <w:bCs/>
                          <w:color w:val="44546A" w:themeColor="text2"/>
                          <w:sz w:val="24"/>
                          <w:szCs w:val="24"/>
                        </w:rPr>
                        <w:t>Pharmacy First:</w:t>
                      </w:r>
                      <w:r w:rsidRPr="00162598">
                        <w:rPr>
                          <w:color w:val="44546A" w:themeColor="text2"/>
                          <w:sz w:val="24"/>
                          <w:szCs w:val="24"/>
                        </w:rPr>
                        <w:t xml:space="preserve"> </w:t>
                      </w:r>
                      <w:r w:rsidRPr="00162598">
                        <w:rPr>
                          <w:sz w:val="24"/>
                          <w:szCs w:val="24"/>
                        </w:rPr>
                        <w:t>Treatment for seven common conditions without a GP appointment.</w:t>
                      </w:r>
                    </w:p>
                    <w:p w14:paraId="7054BC44" w14:textId="65E42F47" w:rsidR="00162598" w:rsidRPr="00162598" w:rsidRDefault="00162598" w:rsidP="00162598">
                      <w:pPr>
                        <w:jc w:val="both"/>
                        <w:rPr>
                          <w:sz w:val="24"/>
                          <w:szCs w:val="24"/>
                        </w:rPr>
                      </w:pPr>
                      <w:r w:rsidRPr="00162598">
                        <w:rPr>
                          <w:b/>
                          <w:bCs/>
                          <w:color w:val="44546A" w:themeColor="text2"/>
                          <w:sz w:val="24"/>
                          <w:szCs w:val="24"/>
                        </w:rPr>
                        <w:t>Medicines Support:</w:t>
                      </w:r>
                      <w:r w:rsidRPr="00162598">
                        <w:rPr>
                          <w:color w:val="44546A" w:themeColor="text2"/>
                          <w:sz w:val="24"/>
                          <w:szCs w:val="24"/>
                        </w:rPr>
                        <w:t xml:space="preserve"> </w:t>
                      </w:r>
                      <w:r w:rsidRPr="00162598">
                        <w:rPr>
                          <w:sz w:val="24"/>
                          <w:szCs w:val="24"/>
                        </w:rPr>
                        <w:t>Medicine reviews, safe use, and disposal of medicines.</w:t>
                      </w:r>
                    </w:p>
                    <w:p w14:paraId="2F2C6041" w14:textId="56FABCD4" w:rsidR="00BE6BE0" w:rsidRPr="00B369D4" w:rsidRDefault="00162598" w:rsidP="00162598">
                      <w:pPr>
                        <w:jc w:val="both"/>
                        <w:rPr>
                          <w:sz w:val="24"/>
                          <w:szCs w:val="24"/>
                        </w:rPr>
                      </w:pPr>
                      <w:r w:rsidRPr="00162598">
                        <w:rPr>
                          <w:b/>
                          <w:bCs/>
                          <w:color w:val="44546A" w:themeColor="text2"/>
                          <w:sz w:val="24"/>
                          <w:szCs w:val="24"/>
                        </w:rPr>
                        <w:t>Preventive Care:</w:t>
                      </w:r>
                      <w:r w:rsidRPr="00162598">
                        <w:rPr>
                          <w:color w:val="44546A" w:themeColor="text2"/>
                          <w:sz w:val="24"/>
                          <w:szCs w:val="24"/>
                        </w:rPr>
                        <w:t xml:space="preserve"> </w:t>
                      </w:r>
                      <w:r w:rsidRPr="00162598">
                        <w:rPr>
                          <w:sz w:val="24"/>
                          <w:szCs w:val="24"/>
                        </w:rPr>
                        <w:t>Blood pressure checks, vaccinations, contraception, and healthy lifestyle support.</w:t>
                      </w:r>
                    </w:p>
                  </w:txbxContent>
                </v:textbox>
                <w10:wrap type="square" anchorx="page"/>
              </v:shape>
            </w:pict>
          </mc:Fallback>
        </mc:AlternateContent>
      </w:r>
      <w:r>
        <w:rPr>
          <w:noProof/>
        </w:rPr>
        <mc:AlternateContent>
          <mc:Choice Requires="wps">
            <w:drawing>
              <wp:anchor distT="45720" distB="45720" distL="114300" distR="114300" simplePos="0" relativeHeight="251671552" behindDoc="0" locked="0" layoutInCell="1" allowOverlap="1" wp14:anchorId="5D749413" wp14:editId="29F18957">
                <wp:simplePos x="0" y="0"/>
                <wp:positionH relativeFrom="margin">
                  <wp:posOffset>-861060</wp:posOffset>
                </wp:positionH>
                <wp:positionV relativeFrom="paragraph">
                  <wp:posOffset>3108960</wp:posOffset>
                </wp:positionV>
                <wp:extent cx="3421380" cy="2606040"/>
                <wp:effectExtent l="0" t="0" r="7620" b="381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1380" cy="2606040"/>
                        </a:xfrm>
                        <a:prstGeom prst="rect">
                          <a:avLst/>
                        </a:prstGeom>
                        <a:solidFill>
                          <a:schemeClr val="bg2">
                            <a:lumMod val="90000"/>
                          </a:schemeClr>
                        </a:solidFill>
                        <a:ln w="47625">
                          <a:noFill/>
                          <a:miter lim="800000"/>
                          <a:headEnd/>
                          <a:tailEnd/>
                        </a:ln>
                        <a:effectLst>
                          <a:softEdge rad="25400"/>
                        </a:effectLst>
                      </wps:spPr>
                      <wps:txbx>
                        <w:txbxContent>
                          <w:p w14:paraId="2490A3CF" w14:textId="508C9255" w:rsidR="00C93392" w:rsidRPr="00DF74E1" w:rsidRDefault="00DF74E1" w:rsidP="00BE6BE0">
                            <w:pPr>
                              <w:rPr>
                                <w:b/>
                                <w:bCs/>
                                <w:color w:val="000000" w:themeColor="text1"/>
                                <w:sz w:val="28"/>
                                <w:szCs w:val="28"/>
                              </w:rPr>
                            </w:pPr>
                            <w:r w:rsidRPr="00DF74E1">
                              <w:rPr>
                                <w:rFonts w:ascii="Segoe UI Emoji" w:hAnsi="Segoe UI Emoji" w:cs="Segoe UI Emoji"/>
                                <w:sz w:val="28"/>
                                <w:szCs w:val="28"/>
                              </w:rPr>
                              <w:t>⚠️</w:t>
                            </w:r>
                            <w:r w:rsidRPr="00DF74E1">
                              <w:rPr>
                                <w:rFonts w:ascii="Segoe UI Emoji" w:hAnsi="Segoe UI Emoji" w:cs="Segoe UI Emoji"/>
                                <w:b/>
                                <w:bCs/>
                                <w:color w:val="000000" w:themeColor="text1"/>
                                <w:sz w:val="28"/>
                                <w:szCs w:val="28"/>
                              </w:rPr>
                              <w:t xml:space="preserve"> </w:t>
                            </w:r>
                            <w:r w:rsidR="00C93392" w:rsidRPr="00DF74E1">
                              <w:rPr>
                                <w:b/>
                                <w:bCs/>
                                <w:color w:val="000000" w:themeColor="text1"/>
                                <w:sz w:val="28"/>
                                <w:szCs w:val="28"/>
                              </w:rPr>
                              <w:t>CHALLENGES</w:t>
                            </w:r>
                          </w:p>
                          <w:p w14:paraId="7D188DC7" w14:textId="16CB8E20" w:rsidR="002C743D" w:rsidRPr="002C743D" w:rsidRDefault="002C743D" w:rsidP="002C743D">
                            <w:pPr>
                              <w:jc w:val="both"/>
                              <w:rPr>
                                <w:color w:val="000000" w:themeColor="text1"/>
                                <w:sz w:val="24"/>
                                <w:szCs w:val="24"/>
                              </w:rPr>
                            </w:pPr>
                            <w:r w:rsidRPr="002C743D">
                              <w:rPr>
                                <w:b/>
                                <w:bCs/>
                                <w:color w:val="44546A" w:themeColor="text2"/>
                                <w:sz w:val="24"/>
                                <w:szCs w:val="24"/>
                              </w:rPr>
                              <w:t>Staff shortages:</w:t>
                            </w:r>
                            <w:r w:rsidRPr="002C743D">
                              <w:rPr>
                                <w:color w:val="44546A" w:themeColor="text2"/>
                                <w:sz w:val="24"/>
                                <w:szCs w:val="24"/>
                              </w:rPr>
                              <w:t xml:space="preserve"> </w:t>
                            </w:r>
                            <w:r w:rsidRPr="002C743D">
                              <w:rPr>
                                <w:color w:val="000000" w:themeColor="text1"/>
                                <w:sz w:val="24"/>
                                <w:szCs w:val="24"/>
                              </w:rPr>
                              <w:t>Limited workforce and recruitment difficulties affect the delivery of pharmacy and healthcare services.</w:t>
                            </w:r>
                          </w:p>
                          <w:p w14:paraId="7B69BC2F" w14:textId="3204038E" w:rsidR="00BE6BE0" w:rsidRDefault="002C743D" w:rsidP="002C743D">
                            <w:pPr>
                              <w:jc w:val="both"/>
                              <w:rPr>
                                <w:color w:val="000000" w:themeColor="text1"/>
                                <w:sz w:val="24"/>
                                <w:szCs w:val="24"/>
                              </w:rPr>
                            </w:pPr>
                            <w:r w:rsidRPr="002C743D">
                              <w:rPr>
                                <w:b/>
                                <w:bCs/>
                                <w:color w:val="44546A" w:themeColor="text2"/>
                                <w:sz w:val="24"/>
                                <w:szCs w:val="24"/>
                              </w:rPr>
                              <w:t>Funding pressures:</w:t>
                            </w:r>
                            <w:r w:rsidRPr="002C743D">
                              <w:rPr>
                                <w:color w:val="44546A" w:themeColor="text2"/>
                                <w:sz w:val="24"/>
                                <w:szCs w:val="24"/>
                              </w:rPr>
                              <w:t xml:space="preserve"> </w:t>
                            </w:r>
                            <w:r w:rsidRPr="002C743D">
                              <w:rPr>
                                <w:color w:val="000000" w:themeColor="text1"/>
                                <w:sz w:val="24"/>
                                <w:szCs w:val="24"/>
                              </w:rPr>
                              <w:t>Limited funding and increasing healthcare demands place pressure on integrated pharmacy services.</w:t>
                            </w:r>
                          </w:p>
                          <w:p w14:paraId="6B928E1F" w14:textId="3A3A193C" w:rsidR="00A857D7" w:rsidRDefault="00A857D7" w:rsidP="002C743D">
                            <w:pPr>
                              <w:jc w:val="both"/>
                              <w:rPr>
                                <w:color w:val="000000" w:themeColor="text1"/>
                                <w:sz w:val="24"/>
                                <w:szCs w:val="24"/>
                              </w:rPr>
                            </w:pPr>
                            <w:r w:rsidRPr="00A857D7">
                              <w:rPr>
                                <w:b/>
                                <w:bCs/>
                                <w:color w:val="44546A" w:themeColor="text2"/>
                                <w:sz w:val="24"/>
                                <w:szCs w:val="24"/>
                              </w:rPr>
                              <w:t>Digitalisation:</w:t>
                            </w:r>
                            <w:r w:rsidRPr="00A857D7">
                              <w:rPr>
                                <w:color w:val="44546A" w:themeColor="text2"/>
                                <w:sz w:val="24"/>
                                <w:szCs w:val="24"/>
                              </w:rPr>
                              <w:t xml:space="preserve"> </w:t>
                            </w:r>
                            <w:r w:rsidRPr="00A857D7">
                              <w:rPr>
                                <w:color w:val="000000" w:themeColor="text1"/>
                                <w:sz w:val="24"/>
                                <w:szCs w:val="24"/>
                              </w:rPr>
                              <w:t>Limited digital systems and poor data sharing reduce communication and coordination across healthcare services</w:t>
                            </w:r>
                          </w:p>
                          <w:p w14:paraId="0A5DBDF4" w14:textId="77777777" w:rsidR="00162598" w:rsidRPr="00B369D4" w:rsidRDefault="00162598" w:rsidP="002C743D">
                            <w:pPr>
                              <w:jc w:val="both"/>
                              <w:rPr>
                                <w:color w:val="000000" w:themeColor="text1"/>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9" type="#_x0000_t202" style="position:absolute;margin-left:-67.8pt;margin-top:244.8pt;width:269.4pt;height:205.2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" fillcolor="#cfcdcd [2894]" stroked="f" strokeweight="3.75pt">
                <v:textbox>
                  <w:txbxContent>
                    <w:p w14:paraId="2490A3CF" w14:textId="508C9255" w:rsidR="00C93392" w:rsidRPr="00DF74E1" w:rsidRDefault="00DF74E1" w:rsidP="00BE6BE0">
                      <w:pPr>
                        <w:rPr>
                          <w:b/>
                          <w:bCs/>
                          <w:color w:val="000000" w:themeColor="text1"/>
                          <w:sz w:val="28"/>
                          <w:szCs w:val="28"/>
                        </w:rPr>
                      </w:pPr>
                      <w:r w:rsidRPr="00DF74E1">
                        <w:rPr>
                          <w:rFonts w:ascii="Segoe UI Emoji" w:hAnsi="Segoe UI Emoji" w:cs="Segoe UI Emoji"/>
                          <w:sz w:val="28"/>
                          <w:szCs w:val="28"/>
                        </w:rPr>
                        <w:t>⚠️</w:t>
                      </w:r>
                      <w:r w:rsidRPr="00DF74E1">
                        <w:rPr>
                          <w:rFonts w:ascii="Segoe UI Emoji" w:hAnsi="Segoe UI Emoji" w:cs="Segoe UI Emoji"/>
                          <w:b/>
                          <w:bCs/>
                          <w:color w:val="000000" w:themeColor="text1"/>
                          <w:sz w:val="28"/>
                          <w:szCs w:val="28"/>
                        </w:rPr>
                        <w:t xml:space="preserve"> </w:t>
                      </w:r>
                      <w:r w:rsidR="00C93392" w:rsidRPr="00DF74E1">
                        <w:rPr>
                          <w:b/>
                          <w:bCs/>
                          <w:color w:val="000000" w:themeColor="text1"/>
                          <w:sz w:val="28"/>
                          <w:szCs w:val="28"/>
                        </w:rPr>
                        <w:t>CHALLENGES</w:t>
                      </w:r>
                    </w:p>
                    <w:p w14:paraId="7D188DC7" w14:textId="16CB8E20" w:rsidR="002C743D" w:rsidRPr="002C743D" w:rsidRDefault="002C743D" w:rsidP="002C743D">
                      <w:pPr>
                        <w:jc w:val="both"/>
                        <w:rPr>
                          <w:color w:val="000000" w:themeColor="text1"/>
                          <w:sz w:val="24"/>
                          <w:szCs w:val="24"/>
                        </w:rPr>
                      </w:pPr>
                      <w:r w:rsidRPr="002C743D">
                        <w:rPr>
                          <w:b/>
                          <w:bCs/>
                          <w:color w:val="44546A" w:themeColor="text2"/>
                          <w:sz w:val="24"/>
                          <w:szCs w:val="24"/>
                        </w:rPr>
                        <w:t>Staff shortages:</w:t>
                      </w:r>
                      <w:r w:rsidRPr="002C743D">
                        <w:rPr>
                          <w:color w:val="44546A" w:themeColor="text2"/>
                          <w:sz w:val="24"/>
                          <w:szCs w:val="24"/>
                        </w:rPr>
                        <w:t xml:space="preserve"> </w:t>
                      </w:r>
                      <w:r w:rsidRPr="002C743D">
                        <w:rPr>
                          <w:color w:val="000000" w:themeColor="text1"/>
                          <w:sz w:val="24"/>
                          <w:szCs w:val="24"/>
                        </w:rPr>
                        <w:t>Limited workforce and recruitment difficulties affect the delivery of pharmacy and healthcare services.</w:t>
                      </w:r>
                    </w:p>
                    <w:p w14:paraId="7B69BC2F" w14:textId="3204038E" w:rsidR="00BE6BE0" w:rsidRDefault="002C743D" w:rsidP="002C743D">
                      <w:pPr>
                        <w:jc w:val="both"/>
                        <w:rPr>
                          <w:color w:val="000000" w:themeColor="text1"/>
                          <w:sz w:val="24"/>
                          <w:szCs w:val="24"/>
                        </w:rPr>
                      </w:pPr>
                      <w:r w:rsidRPr="002C743D">
                        <w:rPr>
                          <w:b/>
                          <w:bCs/>
                          <w:color w:val="44546A" w:themeColor="text2"/>
                          <w:sz w:val="24"/>
                          <w:szCs w:val="24"/>
                        </w:rPr>
                        <w:t>Funding pressures:</w:t>
                      </w:r>
                      <w:r w:rsidRPr="002C743D">
                        <w:rPr>
                          <w:color w:val="44546A" w:themeColor="text2"/>
                          <w:sz w:val="24"/>
                          <w:szCs w:val="24"/>
                        </w:rPr>
                        <w:t xml:space="preserve"> </w:t>
                      </w:r>
                      <w:r w:rsidRPr="002C743D">
                        <w:rPr>
                          <w:color w:val="000000" w:themeColor="text1"/>
                          <w:sz w:val="24"/>
                          <w:szCs w:val="24"/>
                        </w:rPr>
                        <w:t>Limited funding and increasing healthcare demands place pressure on integrated pharmacy services.</w:t>
                      </w:r>
                    </w:p>
                    <w:p w14:paraId="6B928E1F" w14:textId="3A3A193C" w:rsidR="00A857D7" w:rsidRDefault="00A857D7" w:rsidP="002C743D">
                      <w:pPr>
                        <w:jc w:val="both"/>
                        <w:rPr>
                          <w:color w:val="000000" w:themeColor="text1"/>
                          <w:sz w:val="24"/>
                          <w:szCs w:val="24"/>
                        </w:rPr>
                      </w:pPr>
                      <w:r w:rsidRPr="00A857D7">
                        <w:rPr>
                          <w:b/>
                          <w:bCs/>
                          <w:color w:val="44546A" w:themeColor="text2"/>
                          <w:sz w:val="24"/>
                          <w:szCs w:val="24"/>
                        </w:rPr>
                        <w:t>Digitalisation:</w:t>
                      </w:r>
                      <w:r w:rsidRPr="00A857D7">
                        <w:rPr>
                          <w:color w:val="44546A" w:themeColor="text2"/>
                          <w:sz w:val="24"/>
                          <w:szCs w:val="24"/>
                        </w:rPr>
                        <w:t xml:space="preserve"> </w:t>
                      </w:r>
                      <w:r w:rsidRPr="00A857D7">
                        <w:rPr>
                          <w:color w:val="000000" w:themeColor="text1"/>
                          <w:sz w:val="24"/>
                          <w:szCs w:val="24"/>
                        </w:rPr>
                        <w:t>Limited digital systems and poor data sharing reduce communication and coordination across healthcare services</w:t>
                      </w:r>
                    </w:p>
                    <w:p w14:paraId="0A5DBDF4" w14:textId="77777777" w:rsidR="00162598" w:rsidRPr="00B369D4" w:rsidRDefault="00162598" w:rsidP="002C743D">
                      <w:pPr>
                        <w:jc w:val="both"/>
                        <w:rPr>
                          <w:color w:val="000000" w:themeColor="text1"/>
                          <w:sz w:val="24"/>
                          <w:szCs w:val="24"/>
                        </w:rPr>
                      </w:pPr>
                    </w:p>
                  </w:txbxContent>
                </v:textbox>
                <w10:wrap type="square" anchorx="margin"/>
              </v:shape>
            </w:pict>
          </mc:Fallback>
        </mc:AlternateContent>
      </w:r>
      <w:r>
        <w:rPr>
          <w:noProof/>
        </w:rPr>
        <mc:AlternateContent>
          <mc:Choice Requires="wps">
            <w:drawing>
              <wp:anchor distT="0" distB="0" distL="114300" distR="114300" simplePos="0" relativeHeight="251678720" behindDoc="0" locked="0" layoutInCell="1" allowOverlap="1" wp14:anchorId="4E59FFEF" wp14:editId="400FE524">
                <wp:simplePos x="0" y="0"/>
                <wp:positionH relativeFrom="column">
                  <wp:posOffset>598170</wp:posOffset>
                </wp:positionH>
                <wp:positionV relativeFrom="paragraph">
                  <wp:posOffset>-624840</wp:posOffset>
                </wp:positionV>
                <wp:extent cx="7947660" cy="975360"/>
                <wp:effectExtent l="57150" t="38100" r="53340" b="72390"/>
                <wp:wrapNone/>
                <wp:docPr id="126986232" name="Rectángulo 10"/>
                <wp:cNvGraphicFramePr/>
                <a:graphic xmlns:a="http://schemas.openxmlformats.org/drawingml/2006/main">
                  <a:graphicData uri="http://schemas.microsoft.com/office/word/2010/wordprocessingShape">
                    <wps:wsp>
                      <wps:cNvSpPr/>
                      <wps:spPr>
                        <a:xfrm>
                          <a:off x="0" y="0"/>
                          <a:ext cx="7947660" cy="975360"/>
                        </a:xfrm>
                        <a:prstGeom prst="rect">
                          <a:avLst/>
                        </a:prstGeom>
                      </wps:spPr>
                      <wps:style>
                        <a:lnRef idx="0">
                          <a:schemeClr val="accent1"/>
                        </a:lnRef>
                        <a:fillRef idx="3">
                          <a:schemeClr val="accent1"/>
                        </a:fillRef>
                        <a:effectRef idx="3">
                          <a:schemeClr val="accent1"/>
                        </a:effectRef>
                        <a:fontRef idx="minor">
                          <a:schemeClr val="lt1"/>
                        </a:fontRef>
                      </wps:style>
                      <wps:txbx>
                        <w:txbxContent>
                          <w:p w14:paraId="690E47C9" w14:textId="5D3D0677" w:rsidR="00AD6996" w:rsidRPr="00AD6996" w:rsidRDefault="00AD6996" w:rsidP="00AD6996">
                            <w:pPr>
                              <w:jc w:val="center"/>
                              <w:rPr>
                                <w:rFonts w:ascii="Arial" w:hAnsi="Arial" w:cs="Arial"/>
                                <w:b/>
                                <w:bCs/>
                                <w:color w:val="44546A" w:themeColor="text2"/>
                                <w:sz w:val="44"/>
                                <w:szCs w:val="44"/>
                                <w:lang w:val="es-CL"/>
                              </w:rPr>
                            </w:pPr>
                            <w:r w:rsidRPr="00AD6996">
                              <w:rPr>
                                <w:rFonts w:ascii="Arial" w:hAnsi="Arial" w:cs="Arial"/>
                                <w:b/>
                                <w:bCs/>
                                <w:color w:val="44546A" w:themeColor="text2"/>
                                <w:sz w:val="44"/>
                                <w:szCs w:val="44"/>
                                <w:lang w:val="es-CL"/>
                              </w:rPr>
                              <w:t>THE FUTURE OF HEALTHCARE: INTEGRATED PHARMACY SERVICES</w:t>
                            </w:r>
                          </w:p>
                          <w:p w14:paraId="6B2D7221" w14:textId="77777777" w:rsidR="00AD6996" w:rsidRDefault="00AD699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59FFEF" id="Rectángulo 10" o:spid="_x0000_s1030" style="position:absolute;margin-left:47.1pt;margin-top:-49.2pt;width:625.8pt;height:76.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" fillcolor="#4f7ac7 [3028]" stroked="f">
                <v:fill color2="#416fc3 [3172]" rotate="t" colors="0 #6083cb;.5 #3e70ca;1 #2e61ba" focus="100%" type="gradient">
                  <o:fill v:ext="view" type="gradientUnscaled"/>
                </v:fill>
                <v:shadow on="t" color="black" opacity="41287f" offset="0,1.5pt"/>
                <v:textbox>
                  <w:txbxContent>
                    <w:p w14:paraId="690E47C9" w14:textId="5D3D0677" w:rsidR="00AD6996" w:rsidRPr="00AD6996" w:rsidRDefault="00AD6996" w:rsidP="00AD6996">
                      <w:pPr>
                        <w:jc w:val="center"/>
                        <w:rPr>
                          <w:rFonts w:ascii="Arial" w:hAnsi="Arial" w:cs="Arial"/>
                          <w:b/>
                          <w:bCs/>
                          <w:color w:val="44546A" w:themeColor="text2"/>
                          <w:sz w:val="44"/>
                          <w:szCs w:val="44"/>
                          <w:lang w:val="es-CL"/>
                        </w:rPr>
                      </w:pPr>
                      <w:r w:rsidRPr="00AD6996">
                        <w:rPr>
                          <w:rFonts w:ascii="Arial" w:hAnsi="Arial" w:cs="Arial"/>
                          <w:b/>
                          <w:bCs/>
                          <w:color w:val="44546A" w:themeColor="text2"/>
                          <w:sz w:val="44"/>
                          <w:szCs w:val="44"/>
                          <w:lang w:val="es-CL"/>
                        </w:rPr>
                        <w:t>THE FUTURE OF HEALTHCARE: INTEGRATED PHARMACY SERVICES</w:t>
                      </w:r>
                    </w:p>
                    <w:p w14:paraId="6B2D7221" w14:textId="77777777" w:rsidR="00AD6996" w:rsidRDefault="00AD6996"/>
                  </w:txbxContent>
                </v:textbox>
              </v:rect>
            </w:pict>
          </mc:Fallback>
        </mc:AlternateContent>
      </w:r>
      <w:r>
        <w:rPr>
          <w:noProof/>
        </w:rPr>
        <mc:AlternateContent>
          <mc:Choice Requires="wps">
            <w:drawing>
              <wp:anchor distT="45720" distB="45720" distL="114300" distR="114300" simplePos="0" relativeHeight="251663360" behindDoc="0" locked="0" layoutInCell="1" allowOverlap="1" wp14:anchorId="04CAE92E" wp14:editId="4E758913">
                <wp:simplePos x="0" y="0"/>
                <wp:positionH relativeFrom="page">
                  <wp:posOffset>91440</wp:posOffset>
                </wp:positionH>
                <wp:positionV relativeFrom="paragraph">
                  <wp:posOffset>403860</wp:posOffset>
                </wp:positionV>
                <wp:extent cx="2603500" cy="2560320"/>
                <wp:effectExtent l="0" t="0" r="6350" b="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3500" cy="2560320"/>
                        </a:xfrm>
                        <a:prstGeom prst="rect">
                          <a:avLst/>
                        </a:prstGeom>
                        <a:solidFill>
                          <a:schemeClr val="bg2">
                            <a:lumMod val="90000"/>
                          </a:schemeClr>
                        </a:solidFill>
                        <a:ln>
                          <a:noFill/>
                          <a:headEnd/>
                          <a:tailEnd/>
                        </a:ln>
                      </wps:spPr>
                      <wps:style>
                        <a:lnRef idx="2">
                          <a:schemeClr val="accent3"/>
                        </a:lnRef>
                        <a:fillRef idx="1">
                          <a:schemeClr val="lt1"/>
                        </a:fillRef>
                        <a:effectRef idx="0">
                          <a:schemeClr val="accent3"/>
                        </a:effectRef>
                        <a:fontRef idx="minor">
                          <a:schemeClr val="dk1"/>
                        </a:fontRef>
                      </wps:style>
                      <wps:txbx>
                        <w:txbxContent>
                          <w:p w14:paraId="09C0B39A" w14:textId="77777777" w:rsidR="00EC16C2" w:rsidRDefault="00A5516A" w:rsidP="00BE6BE0">
                            <w:pPr>
                              <w:rPr>
                                <w:b/>
                                <w:bCs/>
                                <w:sz w:val="28"/>
                                <w:szCs w:val="28"/>
                              </w:rPr>
                            </w:pPr>
                            <w:r w:rsidRPr="00DF74E1">
                              <w:rPr>
                                <w:rFonts w:ascii="Segoe UI Emoji" w:hAnsi="Segoe UI Emoji" w:cs="Segoe UI Emoji"/>
                                <w:sz w:val="28"/>
                                <w:szCs w:val="28"/>
                              </w:rPr>
                              <w:t>📌</w:t>
                            </w:r>
                            <w:r w:rsidRPr="00DF74E1">
                              <w:rPr>
                                <w:sz w:val="28"/>
                                <w:szCs w:val="28"/>
                              </w:rPr>
                              <w:t xml:space="preserve"> </w:t>
                            </w:r>
                            <w:r w:rsidR="00EC16C2" w:rsidRPr="00DF74E1">
                              <w:rPr>
                                <w:b/>
                                <w:bCs/>
                                <w:sz w:val="28"/>
                                <w:szCs w:val="28"/>
                              </w:rPr>
                              <w:t xml:space="preserve">BACKGROUND </w:t>
                            </w:r>
                          </w:p>
                          <w:p w14:paraId="78E349D2" w14:textId="70CEA5BF" w:rsidR="00A857D7" w:rsidRPr="00DF74E1" w:rsidRDefault="00A857D7" w:rsidP="00A857D7">
                            <w:pPr>
                              <w:jc w:val="both"/>
                              <w:rPr>
                                <w:sz w:val="28"/>
                                <w:szCs w:val="28"/>
                              </w:rPr>
                            </w:pPr>
                            <w:r w:rsidRPr="00A857D7">
                              <w:rPr>
                                <w:sz w:val="24"/>
                                <w:szCs w:val="24"/>
                              </w:rPr>
                              <w:t>Pharmacy First, launched by the NHS in January 2024, allows community pharmacists to assess and treat seven common conditions without requiring a GP appointment. The service improves access to primary care and helps reduce pressure on GP practices by providing faster treatment for minor illnesses.</w:t>
                            </w:r>
                          </w:p>
                          <w:p w14:paraId="7D26E145" w14:textId="6CE93992" w:rsidR="00EC16C2" w:rsidRDefault="00EC16C2" w:rsidP="00EC16C2">
                            <w:pPr>
                              <w:jc w:val="both"/>
                            </w:pPr>
                          </w:p>
                          <w:p w14:paraId="44A2397F" w14:textId="71C72960"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1" type="#_x0000_t202" style="position:absolute;margin-left:7.2pt;margin-top:31.8pt;width:205pt;height:201.6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" fillcolor="#cfcdcd [2894]" stroked="f" strokeweight="1pt">
                <v:textbox>
                  <w:txbxContent>
                    <w:p w14:paraId="09C0B39A" w14:textId="77777777" w:rsidR="00EC16C2" w:rsidRDefault="00A5516A" w:rsidP="00BE6BE0">
                      <w:pPr>
                        <w:rPr>
                          <w:b/>
                          <w:bCs/>
                          <w:sz w:val="28"/>
                          <w:szCs w:val="28"/>
                        </w:rPr>
                      </w:pPr>
                      <w:r w:rsidRPr="00DF74E1">
                        <w:rPr>
                          <w:rFonts w:ascii="Segoe UI Emoji" w:hAnsi="Segoe UI Emoji" w:cs="Segoe UI Emoji"/>
                          <w:sz w:val="28"/>
                          <w:szCs w:val="28"/>
                        </w:rPr>
                        <w:t>📌</w:t>
                      </w:r>
                      <w:r w:rsidRPr="00DF74E1">
                        <w:rPr>
                          <w:sz w:val="28"/>
                          <w:szCs w:val="28"/>
                        </w:rPr>
                        <w:t xml:space="preserve"> </w:t>
                      </w:r>
                      <w:r w:rsidR="00EC16C2" w:rsidRPr="00DF74E1">
                        <w:rPr>
                          <w:b/>
                          <w:bCs/>
                          <w:sz w:val="28"/>
                          <w:szCs w:val="28"/>
                        </w:rPr>
                        <w:t xml:space="preserve">BACKGROUND </w:t>
                      </w:r>
                    </w:p>
                    <w:p w14:paraId="78E349D2" w14:textId="70CEA5BF" w:rsidR="00A857D7" w:rsidRPr="00DF74E1" w:rsidRDefault="00A857D7" w:rsidP="00A857D7">
                      <w:pPr>
                        <w:jc w:val="both"/>
                        <w:rPr>
                          <w:sz w:val="28"/>
                          <w:szCs w:val="28"/>
                        </w:rPr>
                      </w:pPr>
                      <w:r w:rsidRPr="00A857D7">
                        <w:rPr>
                          <w:sz w:val="24"/>
                          <w:szCs w:val="24"/>
                        </w:rPr>
                        <w:t>Pharmacy First, launched by the NHS in January 2024, allows community pharmacists to assess and treat seven common conditions without requiring a GP appointment. The service improves access to primary care and helps reduce pressure on GP practices by providing faster treatment for minor illnesses.</w:t>
                      </w:r>
                    </w:p>
                    <w:p w14:paraId="7D26E145" w14:textId="6CE93992" w:rsidR="00EC16C2" w:rsidRDefault="00EC16C2" w:rsidP="00EC16C2">
                      <w:pPr>
                        <w:jc w:val="both"/>
                      </w:pPr>
                    </w:p>
                    <w:p w14:paraId="44A2397F" w14:textId="71C72960" w:rsidR="00BE6BE0" w:rsidRDefault="00BE6BE0" w:rsidP="00BE6BE0"/>
                  </w:txbxContent>
                </v:textbox>
                <w10:wrap type="square" anchorx="page"/>
              </v:shape>
            </w:pict>
          </mc:Fallback>
        </mc:AlternateContent>
      </w:r>
      <w:r w:rsidR="00D55458">
        <w:rPr>
          <w:noProof/>
        </w:rPr>
        <mc:AlternateContent>
          <mc:Choice Requires="wps">
            <w:drawing>
              <wp:anchor distT="0" distB="0" distL="114300" distR="114300" simplePos="0" relativeHeight="251659264" behindDoc="1" locked="0" layoutInCell="1" allowOverlap="1" wp14:anchorId="777A8668" wp14:editId="3AE0B7F8">
                <wp:simplePos x="0" y="0"/>
                <wp:positionH relativeFrom="page">
                  <wp:posOffset>15240</wp:posOffset>
                </wp:positionH>
                <wp:positionV relativeFrom="paragraph">
                  <wp:posOffset>-891540</wp:posOffset>
                </wp:positionV>
                <wp:extent cx="111328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1132820" cy="6858000"/>
                        </a:xfrm>
                        <a:prstGeom prst="rect">
                          <a:avLst/>
                        </a:prstGeom>
                        <a:solidFill>
                          <a:schemeClr val="bg1">
                            <a:lumMod val="75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E439C5" w14:textId="131DD12C" w:rsidR="007109BC" w:rsidRDefault="007109BC" w:rsidP="007109BC">
                            <w:pPr>
                              <w:jc w:val="center"/>
                            </w:pPr>
                            <w:r>
                              <w:t>Traditional Pharmacy</w:t>
                            </w:r>
                          </w:p>
                          <w:p w14:paraId="458926B0" w14:textId="3F5C8F92" w:rsidR="007109BC" w:rsidRDefault="007109BC" w:rsidP="007109BC">
                            <w:pPr>
                              <w:jc w:val="center"/>
                            </w:pPr>
                            <w:r>
                              <w:rPr>
                                <w:rFonts w:hint="eastAsia"/>
                              </w:rPr>
                              <w:t xml:space="preserve">        </w:t>
                            </w:r>
                            <w:r>
                              <w:rPr>
                                <w:rFonts w:hint="eastAsia"/>
                              </w:rPr>
                              <w:t>↓</w:t>
                            </w:r>
                          </w:p>
                          <w:p w14:paraId="399E0BE6" w14:textId="209588E3" w:rsidR="007109BC" w:rsidRDefault="007109BC" w:rsidP="007109BC">
                            <w:pPr>
                              <w:jc w:val="center"/>
                            </w:pPr>
                            <w:r>
                              <w:t>Clinical Pharmacy</w:t>
                            </w:r>
                          </w:p>
                          <w:p w14:paraId="7F3B47D9" w14:textId="77777777" w:rsidR="007109BC" w:rsidRDefault="007109BC" w:rsidP="007109BC">
                            <w:pPr>
                              <w:jc w:val="center"/>
                            </w:pPr>
                            <w:r>
                              <w:rPr>
                                <w:rFonts w:hint="eastAsia"/>
                              </w:rPr>
                              <w:t xml:space="preserve">        </w:t>
                            </w:r>
                            <w:r>
                              <w:rPr>
                                <w:rFonts w:hint="eastAsia"/>
                              </w:rPr>
                              <w:t>↓</w:t>
                            </w:r>
                          </w:p>
                          <w:p w14:paraId="2040531C" w14:textId="77777777" w:rsidR="007109BC" w:rsidRDefault="007109BC" w:rsidP="007109BC">
                            <w:pPr>
                              <w:jc w:val="center"/>
                            </w:pPr>
                            <w:r>
                              <w:t>Integrated Care</w:t>
                            </w:r>
                          </w:p>
                          <w:p w14:paraId="5EC115A3" w14:textId="77777777" w:rsidR="007109BC" w:rsidRDefault="007109BC" w:rsidP="007109BC">
                            <w:pPr>
                              <w:jc w:val="center"/>
                            </w:pPr>
                            <w:r>
                              <w:rPr>
                                <w:rFonts w:hint="eastAsia"/>
                              </w:rPr>
                              <w:t xml:space="preserve">        </w:t>
                            </w:r>
                            <w:r>
                              <w:rPr>
                                <w:rFonts w:hint="eastAsia"/>
                              </w:rPr>
                              <w:t>↓</w:t>
                            </w:r>
                          </w:p>
                          <w:p w14:paraId="24070C4E" w14:textId="77777777" w:rsidR="009E6DC6" w:rsidRDefault="007109BC" w:rsidP="007109BC">
                            <w:pPr>
                              <w:jc w:val="center"/>
                            </w:pPr>
                            <w:r>
                              <w:t>Pa</w:t>
                            </w:r>
                          </w:p>
                          <w:p w14:paraId="04B0CE22" w14:textId="77777777" w:rsidR="009E6DC6" w:rsidRDefault="009E6DC6" w:rsidP="007109BC">
                            <w:pPr>
                              <w:jc w:val="center"/>
                            </w:pPr>
                          </w:p>
                          <w:p w14:paraId="7D62570C" w14:textId="77777777" w:rsidR="009E6DC6" w:rsidRDefault="009E6DC6" w:rsidP="007109BC">
                            <w:pPr>
                              <w:jc w:val="center"/>
                            </w:pPr>
                          </w:p>
                          <w:p w14:paraId="15F9DF8C" w14:textId="77777777" w:rsidR="009E6DC6" w:rsidRDefault="009E6DC6" w:rsidP="007109BC">
                            <w:pPr>
                              <w:jc w:val="center"/>
                            </w:pPr>
                          </w:p>
                          <w:p w14:paraId="13251499" w14:textId="77777777" w:rsidR="009E6DC6" w:rsidRDefault="009E6DC6" w:rsidP="007109BC">
                            <w:pPr>
                              <w:jc w:val="center"/>
                            </w:pPr>
                          </w:p>
                          <w:p w14:paraId="1457272B" w14:textId="77777777" w:rsidR="009E6DC6" w:rsidRDefault="009E6DC6" w:rsidP="007109BC">
                            <w:pPr>
                              <w:jc w:val="center"/>
                            </w:pPr>
                          </w:p>
                          <w:p w14:paraId="0D739AB8" w14:textId="77777777" w:rsidR="009E6DC6" w:rsidRDefault="009E6DC6" w:rsidP="007109BC">
                            <w:pPr>
                              <w:jc w:val="center"/>
                            </w:pPr>
                            <w:r>
                              <w:t xml:space="preserve">                       </w:t>
                            </w:r>
                          </w:p>
                          <w:p w14:paraId="403B82FB" w14:textId="77777777" w:rsidR="009E6DC6" w:rsidRDefault="009E6DC6" w:rsidP="007109BC">
                            <w:pPr>
                              <w:jc w:val="center"/>
                            </w:pPr>
                          </w:p>
                          <w:p w14:paraId="2E374F85" w14:textId="57D40255" w:rsidR="007109BC" w:rsidRDefault="009E6DC6" w:rsidP="007109BC">
                            <w:pPr>
                              <w:jc w:val="center"/>
                            </w:pPr>
                            <w:r>
                              <w:t xml:space="preserve">             </w:t>
                            </w:r>
                            <w:r>
                              <w:rPr>
                                <w:noProof/>
                              </w:rPr>
                              <w:drawing>
                                <wp:inline distT="0" distB="0" distL="0" distR="0" wp14:anchorId="47E3ABE7" wp14:editId="21E99E64">
                                  <wp:extent cx="3383280" cy="2247900"/>
                                  <wp:effectExtent l="0" t="0" r="7620" b="0"/>
                                  <wp:docPr id="426176275"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176275" name="Imagen 426176275"/>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383280" cy="2247900"/>
                                          </a:xfrm>
                                          <a:prstGeom prst="rect">
                                            <a:avLst/>
                                          </a:prstGeom>
                                        </pic:spPr>
                                      </pic:pic>
                                    </a:graphicData>
                                  </a:graphic>
                                </wp:inline>
                              </w:drawing>
                            </w:r>
                            <w:r w:rsidR="007109BC">
                              <w:t>Centred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32" style="position:absolute;margin-left:1.2pt;margin-top:-70.2pt;width:876.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" fillcolor="#bfbfbf [2412]" strokecolor="#92d050" strokeweight="1pt">
                <v:fill opacity="30069f"/>
                <v:textbox>
                  <w:txbxContent>
                    <w:p w14:paraId="63E439C5" w14:textId="131DD12C" w:rsidR="007109BC" w:rsidRDefault="007109BC" w:rsidP="007109BC">
                      <w:pPr>
                        <w:jc w:val="center"/>
                      </w:pPr>
                      <w:r>
                        <w:t>Traditional Pharmacy</w:t>
                      </w:r>
                    </w:p>
                    <w:p w14:paraId="458926B0" w14:textId="3F5C8F92" w:rsidR="007109BC" w:rsidRDefault="007109BC" w:rsidP="007109BC">
                      <w:pPr>
                        <w:jc w:val="center"/>
                      </w:pPr>
                      <w:r>
                        <w:rPr>
                          <w:rFonts w:hint="eastAsia"/>
                        </w:rPr>
                        <w:t xml:space="preserve">        </w:t>
                      </w:r>
                      <w:r>
                        <w:rPr>
                          <w:rFonts w:hint="eastAsia"/>
                        </w:rPr>
                        <w:t>↓</w:t>
                      </w:r>
                    </w:p>
                    <w:p w14:paraId="399E0BE6" w14:textId="209588E3" w:rsidR="007109BC" w:rsidRDefault="007109BC" w:rsidP="007109BC">
                      <w:pPr>
                        <w:jc w:val="center"/>
                      </w:pPr>
                      <w:r>
                        <w:t>Clinical Pharmacy</w:t>
                      </w:r>
                    </w:p>
                    <w:p w14:paraId="7F3B47D9" w14:textId="77777777" w:rsidR="007109BC" w:rsidRDefault="007109BC" w:rsidP="007109BC">
                      <w:pPr>
                        <w:jc w:val="center"/>
                      </w:pPr>
                      <w:r>
                        <w:rPr>
                          <w:rFonts w:hint="eastAsia"/>
                        </w:rPr>
                        <w:t xml:space="preserve">        </w:t>
                      </w:r>
                      <w:r>
                        <w:rPr>
                          <w:rFonts w:hint="eastAsia"/>
                        </w:rPr>
                        <w:t>↓</w:t>
                      </w:r>
                    </w:p>
                    <w:p w14:paraId="2040531C" w14:textId="77777777" w:rsidR="007109BC" w:rsidRDefault="007109BC" w:rsidP="007109BC">
                      <w:pPr>
                        <w:jc w:val="center"/>
                      </w:pPr>
                      <w:r>
                        <w:t>Integrated Care</w:t>
                      </w:r>
                    </w:p>
                    <w:p w14:paraId="5EC115A3" w14:textId="77777777" w:rsidR="007109BC" w:rsidRDefault="007109BC" w:rsidP="007109BC">
                      <w:pPr>
                        <w:jc w:val="center"/>
                      </w:pPr>
                      <w:r>
                        <w:rPr>
                          <w:rFonts w:hint="eastAsia"/>
                        </w:rPr>
                        <w:t xml:space="preserve">        </w:t>
                      </w:r>
                      <w:r>
                        <w:rPr>
                          <w:rFonts w:hint="eastAsia"/>
                        </w:rPr>
                        <w:t>↓</w:t>
                      </w:r>
                    </w:p>
                    <w:p w14:paraId="24070C4E" w14:textId="77777777" w:rsidR="009E6DC6" w:rsidRDefault="007109BC" w:rsidP="007109BC">
                      <w:pPr>
                        <w:jc w:val="center"/>
                      </w:pPr>
                      <w:r>
                        <w:t>Pa</w:t>
                      </w:r>
                    </w:p>
                    <w:p w14:paraId="04B0CE22" w14:textId="77777777" w:rsidR="009E6DC6" w:rsidRDefault="009E6DC6" w:rsidP="007109BC">
                      <w:pPr>
                        <w:jc w:val="center"/>
                      </w:pPr>
                    </w:p>
                    <w:p w14:paraId="7D62570C" w14:textId="77777777" w:rsidR="009E6DC6" w:rsidRDefault="009E6DC6" w:rsidP="007109BC">
                      <w:pPr>
                        <w:jc w:val="center"/>
                      </w:pPr>
                    </w:p>
                    <w:p w14:paraId="15F9DF8C" w14:textId="77777777" w:rsidR="009E6DC6" w:rsidRDefault="009E6DC6" w:rsidP="007109BC">
                      <w:pPr>
                        <w:jc w:val="center"/>
                      </w:pPr>
                    </w:p>
                    <w:p w14:paraId="13251499" w14:textId="77777777" w:rsidR="009E6DC6" w:rsidRDefault="009E6DC6" w:rsidP="007109BC">
                      <w:pPr>
                        <w:jc w:val="center"/>
                      </w:pPr>
                    </w:p>
                    <w:p w14:paraId="1457272B" w14:textId="77777777" w:rsidR="009E6DC6" w:rsidRDefault="009E6DC6" w:rsidP="007109BC">
                      <w:pPr>
                        <w:jc w:val="center"/>
                      </w:pPr>
                    </w:p>
                    <w:p w14:paraId="0D739AB8" w14:textId="77777777" w:rsidR="009E6DC6" w:rsidRDefault="009E6DC6" w:rsidP="007109BC">
                      <w:pPr>
                        <w:jc w:val="center"/>
                      </w:pPr>
                      <w:r>
                        <w:t xml:space="preserve">                       </w:t>
                      </w:r>
                    </w:p>
                    <w:p w14:paraId="403B82FB" w14:textId="77777777" w:rsidR="009E6DC6" w:rsidRDefault="009E6DC6" w:rsidP="007109BC">
                      <w:pPr>
                        <w:jc w:val="center"/>
                      </w:pPr>
                    </w:p>
                    <w:p w14:paraId="2E374F85" w14:textId="57D40255" w:rsidR="007109BC" w:rsidRDefault="009E6DC6" w:rsidP="007109BC">
                      <w:pPr>
                        <w:jc w:val="center"/>
                      </w:pPr>
                      <w:r>
                        <w:t xml:space="preserve">             </w:t>
                      </w:r>
                      <w:r>
                        <w:rPr>
                          <w:noProof/>
                        </w:rPr>
                        <w:drawing>
                          <wp:inline distT="0" distB="0" distL="0" distR="0" wp14:anchorId="47E3ABE7" wp14:editId="21E99E64">
                            <wp:extent cx="3383280" cy="2247900"/>
                            <wp:effectExtent l="0" t="0" r="7620" b="0"/>
                            <wp:docPr id="426176275"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176275" name="Imagen 426176275"/>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383280" cy="2247900"/>
                                    </a:xfrm>
                                    <a:prstGeom prst="rect">
                                      <a:avLst/>
                                    </a:prstGeom>
                                  </pic:spPr>
                                </pic:pic>
                              </a:graphicData>
                            </a:graphic>
                          </wp:inline>
                        </w:drawing>
                      </w:r>
                      <w:r w:rsidR="007109BC">
                        <w:t>Centred Services</w:t>
                      </w:r>
                    </w:p>
                  </w:txbxContent>
                </v:textbox>
                <w10:wrap anchorx="page"/>
              </v:rect>
            </w:pict>
          </mc:Fallback>
        </mc:AlternateContent>
      </w:r>
      <w:r w:rsidR="00881D58">
        <w:t xml:space="preserve">  </w:t>
      </w:r>
    </w:p>
    <w:p w14:paraId="029FC3C9" w14:textId="77777777" w:rsidR="00E97874" w:rsidRDefault="00E97874" w:rsidP="00C13A67">
      <w:pPr>
        <w:spacing w:line="360" w:lineRule="auto"/>
        <w:rPr>
          <w:rFonts w:ascii="Arial" w:hAnsi="Arial" w:cs="Arial"/>
          <w:b/>
          <w:bCs/>
          <w:color w:val="44546A" w:themeColor="text2"/>
        </w:rPr>
      </w:pPr>
    </w:p>
    <w:p w14:paraId="1F9E9BCE" w14:textId="77777777" w:rsidR="00E97874" w:rsidRDefault="00E97874" w:rsidP="00C13A67">
      <w:pPr>
        <w:spacing w:line="360" w:lineRule="auto"/>
        <w:rPr>
          <w:rFonts w:ascii="Arial" w:hAnsi="Arial" w:cs="Arial"/>
          <w:b/>
          <w:bCs/>
          <w:color w:val="44546A" w:themeColor="text2"/>
        </w:rPr>
      </w:pPr>
    </w:p>
    <w:p w14:paraId="176B8750" w14:textId="4A5AFCBC" w:rsidR="00587FF6" w:rsidRPr="00E97874" w:rsidRDefault="00587FF6" w:rsidP="00E97874">
      <w:pPr>
        <w:jc w:val="center"/>
        <w:rPr>
          <w:b/>
          <w:bCs/>
          <w:color w:val="44546A" w:themeColor="text2"/>
          <w:sz w:val="28"/>
          <w:szCs w:val="28"/>
        </w:rPr>
      </w:pPr>
      <w:r w:rsidRPr="00E97874">
        <w:rPr>
          <w:b/>
          <w:bCs/>
          <w:color w:val="44546A" w:themeColor="text2"/>
          <w:sz w:val="28"/>
          <w:szCs w:val="28"/>
        </w:rPr>
        <w:t>Introduction</w:t>
      </w:r>
    </w:p>
    <w:p w14:paraId="1332D58B" w14:textId="5BD21A99" w:rsidR="00587FF6" w:rsidRPr="00587FF6" w:rsidRDefault="00587FF6" w:rsidP="003B0E8F">
      <w:pPr>
        <w:spacing w:line="360" w:lineRule="auto"/>
        <w:jc w:val="both"/>
        <w:rPr>
          <w:rFonts w:ascii="Arial" w:hAnsi="Arial" w:cs="Arial"/>
        </w:rPr>
      </w:pPr>
      <w:r w:rsidRPr="00587FF6">
        <w:rPr>
          <w:rFonts w:ascii="Arial" w:hAnsi="Arial" w:cs="Arial"/>
        </w:rPr>
        <w:t>The increasing life expectancy of the UK population has created a growing demand for high-quality residential care services. Residential care homes support older adults who are no longer able to live independently by providing personal care, safe accommodation, and opportunities for social interaction. As the demand for long-term care continues to rise, these services have become an essential part of the health and social care system.</w:t>
      </w:r>
    </w:p>
    <w:p w14:paraId="2036E1EE" w14:textId="77777777" w:rsidR="00587FF6" w:rsidRPr="00587FF6" w:rsidRDefault="00587FF6" w:rsidP="003B0E8F">
      <w:pPr>
        <w:spacing w:line="360" w:lineRule="auto"/>
        <w:jc w:val="both"/>
        <w:rPr>
          <w:rFonts w:ascii="Arial" w:hAnsi="Arial" w:cs="Arial"/>
        </w:rPr>
      </w:pPr>
      <w:r w:rsidRPr="00587FF6">
        <w:rPr>
          <w:rFonts w:ascii="Arial" w:hAnsi="Arial" w:cs="Arial"/>
        </w:rPr>
        <w:t>Residential Care Homes in the United Kingdom are a fundamental part of the modern social care system. However, their current structure is the result of a long historical development shaped by the transition from charitable care to government responsibility. This essay explores the evolution of residential care homes from their medieval origins to the establishment of the Welfare State. It also critically evaluates the challenges of the current market-based system and discusses its impact on the quality of life of older people.</w:t>
      </w:r>
    </w:p>
    <w:p w14:paraId="74863648" w14:textId="77777777" w:rsidR="00587FF6" w:rsidRPr="00587FF6" w:rsidRDefault="00587FF6" w:rsidP="003B0E8F">
      <w:pPr>
        <w:spacing w:line="360" w:lineRule="auto"/>
        <w:jc w:val="both"/>
        <w:rPr>
          <w:rFonts w:ascii="Arial" w:hAnsi="Arial" w:cs="Arial"/>
        </w:rPr>
      </w:pPr>
    </w:p>
    <w:p w14:paraId="5877DD7A" w14:textId="3709998A" w:rsidR="00587FF6" w:rsidRPr="00587FF6" w:rsidRDefault="00587FF6" w:rsidP="003B0E8F">
      <w:pPr>
        <w:spacing w:line="360" w:lineRule="auto"/>
        <w:jc w:val="both"/>
        <w:rPr>
          <w:rFonts w:ascii="Arial" w:hAnsi="Arial" w:cs="Arial"/>
          <w:b/>
          <w:bCs/>
          <w:color w:val="44546A" w:themeColor="text2"/>
        </w:rPr>
      </w:pPr>
      <w:r w:rsidRPr="00587FF6">
        <w:rPr>
          <w:rFonts w:ascii="Arial" w:hAnsi="Arial" w:cs="Arial"/>
          <w:b/>
          <w:bCs/>
          <w:color w:val="44546A" w:themeColor="text2"/>
        </w:rPr>
        <w:t>Historical Development</w:t>
      </w:r>
    </w:p>
    <w:p w14:paraId="09787C2C" w14:textId="740F8123" w:rsidR="00587FF6" w:rsidRPr="00587FF6" w:rsidRDefault="00587FF6" w:rsidP="003B0E8F">
      <w:pPr>
        <w:spacing w:line="360" w:lineRule="auto"/>
        <w:jc w:val="both"/>
        <w:rPr>
          <w:rFonts w:ascii="Arial" w:hAnsi="Arial" w:cs="Arial"/>
        </w:rPr>
      </w:pPr>
      <w:r w:rsidRPr="00587FF6">
        <w:rPr>
          <w:rFonts w:ascii="Arial" w:hAnsi="Arial" w:cs="Arial"/>
        </w:rPr>
        <w:t xml:space="preserve">Residential care for older people in the United Kingdom developed from the first </w:t>
      </w:r>
      <w:r w:rsidR="00BD7466" w:rsidRPr="00587FF6">
        <w:rPr>
          <w:rFonts w:ascii="Arial" w:hAnsi="Arial" w:cs="Arial"/>
        </w:rPr>
        <w:t>alms houses</w:t>
      </w:r>
      <w:r w:rsidRPr="00587FF6">
        <w:rPr>
          <w:rFonts w:ascii="Arial" w:hAnsi="Arial" w:cs="Arial"/>
        </w:rPr>
        <w:t xml:space="preserve"> or </w:t>
      </w:r>
      <w:r w:rsidR="00BD7466" w:rsidRPr="00587FF6">
        <w:rPr>
          <w:rFonts w:ascii="Arial" w:hAnsi="Arial" w:cs="Arial"/>
        </w:rPr>
        <w:t>beehouses</w:t>
      </w:r>
      <w:r w:rsidRPr="00587FF6">
        <w:rPr>
          <w:rFonts w:ascii="Arial" w:hAnsi="Arial" w:cs="Arial"/>
        </w:rPr>
        <w:t xml:space="preserve"> established in York in 936. These religious institutions were funded by the Church, King Aethelstan, and wealthy citizens who believed that supporting the poor would help secure their place in heaven. In 1087, St John's Hospital in Canterbury formally provided long-term care for sick and older people. Later, the Elizabethan Poor Law of 1601 introduced the first publicly funded institutions for people living in poverty.</w:t>
      </w:r>
    </w:p>
    <w:p w14:paraId="6E405835" w14:textId="77777777" w:rsidR="00587FF6" w:rsidRPr="00587FF6" w:rsidRDefault="00587FF6" w:rsidP="003B0E8F">
      <w:pPr>
        <w:spacing w:line="360" w:lineRule="auto"/>
        <w:jc w:val="both"/>
        <w:rPr>
          <w:rFonts w:ascii="Arial" w:hAnsi="Arial" w:cs="Arial"/>
        </w:rPr>
      </w:pPr>
    </w:p>
    <w:p w14:paraId="3584DA3F" w14:textId="77777777" w:rsidR="00587FF6" w:rsidRPr="00587FF6" w:rsidRDefault="00587FF6" w:rsidP="003B0E8F">
      <w:pPr>
        <w:spacing w:line="360" w:lineRule="auto"/>
        <w:jc w:val="both"/>
        <w:rPr>
          <w:rFonts w:ascii="Arial" w:hAnsi="Arial" w:cs="Arial"/>
        </w:rPr>
      </w:pPr>
      <w:r w:rsidRPr="00587FF6">
        <w:rPr>
          <w:rFonts w:ascii="Arial" w:hAnsi="Arial" w:cs="Arial"/>
        </w:rPr>
        <w:t>In 1834, the Poor Law Amendment Act introduced a stricter welfare system by removing outdoor relief and establishing workhouses, which were intentionally harsh to discourage dependence on public assistance. During the twentieth century, important reforms included the Old Age Pensions Act 1908, contributory pensions in 1925, and the Nursing Homes Registration Act 1927.</w:t>
      </w:r>
    </w:p>
    <w:p w14:paraId="44B5796E" w14:textId="77777777" w:rsidR="00587FF6" w:rsidRPr="00587FF6" w:rsidRDefault="00587FF6" w:rsidP="003B0E8F">
      <w:pPr>
        <w:spacing w:line="360" w:lineRule="auto"/>
        <w:jc w:val="both"/>
        <w:rPr>
          <w:rFonts w:ascii="Arial" w:hAnsi="Arial" w:cs="Arial"/>
        </w:rPr>
      </w:pPr>
    </w:p>
    <w:p w14:paraId="010042F0" w14:textId="77777777" w:rsidR="00587FF6" w:rsidRPr="00587FF6" w:rsidRDefault="00587FF6" w:rsidP="003B0E8F">
      <w:pPr>
        <w:spacing w:line="360" w:lineRule="auto"/>
        <w:jc w:val="both"/>
        <w:rPr>
          <w:rFonts w:ascii="Arial" w:hAnsi="Arial" w:cs="Arial"/>
        </w:rPr>
      </w:pPr>
      <w:r w:rsidRPr="00587FF6">
        <w:rPr>
          <w:rFonts w:ascii="Arial" w:hAnsi="Arial" w:cs="Arial"/>
        </w:rPr>
        <w:t xml:space="preserve">Following the Second World War, the system changed significantly. The National Assistance Act 1948 abolished the Poor Laws and transferred responsibility for older people's care to local authorities alongside the creation of the NHS. During the 1950s, sociologist Peter </w:t>
      </w:r>
      <w:r w:rsidRPr="00587FF6">
        <w:rPr>
          <w:rFonts w:ascii="Arial" w:hAnsi="Arial" w:cs="Arial"/>
        </w:rPr>
        <w:lastRenderedPageBreak/>
        <w:t>Townsend criticised the poor conditions of many residential homes in The Last Refuge, leading to improvements such as heating systems and private bedrooms. In the 1980s, privatisation expanded the sector, while the NHS and Community Care Act 1990 introduced formal needs assessments. Finally, the Care Standards Act 2000 established two different types of services: Care Homes, which provide personal care, and Nursing Homes, which provide 24-hour nursing care (see Appendix 1). In 2009, the Care Quality Commission (CQC) was created to regulate and inspect health and social care services in England.</w:t>
      </w:r>
    </w:p>
    <w:p w14:paraId="021499BA" w14:textId="77777777" w:rsidR="00587FF6" w:rsidRPr="00587FF6" w:rsidRDefault="00587FF6" w:rsidP="003B0E8F">
      <w:pPr>
        <w:spacing w:line="360" w:lineRule="auto"/>
        <w:jc w:val="both"/>
        <w:rPr>
          <w:rFonts w:ascii="Arial" w:hAnsi="Arial" w:cs="Arial"/>
        </w:rPr>
      </w:pPr>
    </w:p>
    <w:p w14:paraId="7E48FFCF" w14:textId="06542033" w:rsidR="00587FF6" w:rsidRPr="00587FF6" w:rsidRDefault="00587FF6" w:rsidP="003B0E8F">
      <w:pPr>
        <w:spacing w:line="360" w:lineRule="auto"/>
        <w:jc w:val="both"/>
        <w:rPr>
          <w:rFonts w:ascii="Arial" w:hAnsi="Arial" w:cs="Arial"/>
          <w:b/>
          <w:bCs/>
          <w:color w:val="44546A" w:themeColor="text2"/>
        </w:rPr>
      </w:pPr>
      <w:r w:rsidRPr="00587FF6">
        <w:rPr>
          <w:rFonts w:ascii="Arial" w:hAnsi="Arial" w:cs="Arial"/>
          <w:b/>
          <w:bCs/>
          <w:color w:val="44546A" w:themeColor="text2"/>
        </w:rPr>
        <w:t>Critical Evaluation of Current Practice</w:t>
      </w:r>
    </w:p>
    <w:p w14:paraId="518AAA80" w14:textId="7CCD4FFA" w:rsidR="00587FF6" w:rsidRDefault="00587FF6" w:rsidP="003B0E8F">
      <w:pPr>
        <w:spacing w:line="360" w:lineRule="auto"/>
        <w:jc w:val="both"/>
        <w:rPr>
          <w:rFonts w:ascii="Arial" w:hAnsi="Arial" w:cs="Arial"/>
        </w:rPr>
      </w:pPr>
      <w:r w:rsidRPr="00587FF6">
        <w:rPr>
          <w:rFonts w:ascii="Arial" w:hAnsi="Arial" w:cs="Arial"/>
        </w:rPr>
        <w:t>Today, residential care operates mainly within a market-based system, where approximately 84% of care home beds are owned by private companies and only around 3% remain under local authority ownership. This system faces significant sustainability challenges. Limited public funding means that local authorities often pay lower fees for publicly funded residents, forcing providers to charge higher fees to self-funding residents to cover financial shortfalls. In addition, the sector continues to experience severe workforce shortages caused by low wages and high staff turnover, which can affect the continuity and quality of care. At the same time, luxury care homes offering facilities such as spas and cinemas continue to expand, while many smaller community-based homes are closing, increasing inequalities in access to care.</w:t>
      </w:r>
      <w:r w:rsidR="00BD7466" w:rsidRPr="00BD7466">
        <w:t xml:space="preserve"> </w:t>
      </w:r>
      <w:r w:rsidR="00BD7466" w:rsidRPr="00BD7466">
        <w:rPr>
          <w:rFonts w:ascii="Arial" w:hAnsi="Arial" w:cs="Arial"/>
        </w:rPr>
        <w:t>Although private providers have increased the availability and variety of residential care services, the market-based system has also created inequalities in access to care. People who can pay privately often have access to a wider choice of facilities and services, while publicly funded residents may face longer waiting times or fewer options. This raises concerns about fairness and whether high-quality care should depend on an individual's financial circumstances. Balancing financial sustainability with equal access remains one of the greatest challenges for policymakers.</w:t>
      </w:r>
    </w:p>
    <w:p w14:paraId="4FBBC58B" w14:textId="77777777" w:rsidR="00587FF6" w:rsidRPr="00587FF6" w:rsidRDefault="00587FF6" w:rsidP="003B0E8F">
      <w:pPr>
        <w:spacing w:line="360" w:lineRule="auto"/>
        <w:jc w:val="both"/>
        <w:rPr>
          <w:rFonts w:ascii="Arial" w:hAnsi="Arial" w:cs="Arial"/>
          <w:b/>
          <w:bCs/>
          <w:color w:val="44546A" w:themeColor="text2"/>
        </w:rPr>
      </w:pPr>
    </w:p>
    <w:p w14:paraId="2CF72D2E" w14:textId="6463E891" w:rsidR="00587FF6" w:rsidRPr="00587FF6" w:rsidRDefault="00587FF6" w:rsidP="003B0E8F">
      <w:pPr>
        <w:spacing w:line="360" w:lineRule="auto"/>
        <w:jc w:val="both"/>
        <w:rPr>
          <w:rFonts w:ascii="Arial" w:hAnsi="Arial" w:cs="Arial"/>
          <w:b/>
          <w:bCs/>
          <w:color w:val="44546A" w:themeColor="text2"/>
        </w:rPr>
      </w:pPr>
      <w:r w:rsidRPr="00587FF6">
        <w:rPr>
          <w:rFonts w:ascii="Arial" w:hAnsi="Arial" w:cs="Arial"/>
          <w:b/>
          <w:bCs/>
          <w:color w:val="44546A" w:themeColor="text2"/>
        </w:rPr>
        <w:t>Impact on the Quality of Life of Older People</w:t>
      </w:r>
    </w:p>
    <w:p w14:paraId="26C2AAB4" w14:textId="74E2619A" w:rsidR="00587FF6" w:rsidRPr="00BD7466" w:rsidRDefault="00587FF6" w:rsidP="003B0E8F">
      <w:pPr>
        <w:spacing w:line="360" w:lineRule="auto"/>
        <w:jc w:val="both"/>
        <w:rPr>
          <w:rFonts w:ascii="Arial" w:hAnsi="Arial" w:cs="Arial"/>
        </w:rPr>
      </w:pPr>
      <w:r w:rsidRPr="00587FF6">
        <w:rPr>
          <w:rFonts w:ascii="Arial" w:hAnsi="Arial" w:cs="Arial"/>
        </w:rPr>
        <w:t>Despite these structural challenges, residential care homes play an essential role in improving the quality of life of older people. By providing a safe environment with 24-hour support, they help reduce the risk of accidents and ensure appropriate nutrition and personal care. One of their greatest benefits is reducing social isolation and loneliness through daily social interaction and organised activities. Person-centred and dignified care also helps many residents maintain their independence and improves their overall wellbeing, particularly for those living with physical disabilities or cognitive conditions.</w:t>
      </w:r>
      <w:r w:rsidR="00BD7466" w:rsidRPr="00BD7466">
        <w:t xml:space="preserve"> </w:t>
      </w:r>
      <w:r w:rsidR="00BD7466" w:rsidRPr="00BD7466">
        <w:rPr>
          <w:rFonts w:ascii="Arial" w:hAnsi="Arial" w:cs="Arial"/>
        </w:rPr>
        <w:t xml:space="preserve">Residential care homes also </w:t>
      </w:r>
      <w:r w:rsidR="00BD7466" w:rsidRPr="00BD7466">
        <w:rPr>
          <w:rFonts w:ascii="Arial" w:hAnsi="Arial" w:cs="Arial"/>
        </w:rPr>
        <w:lastRenderedPageBreak/>
        <w:t>promote emotional wellbeing by encouraging social participation and reducing feelings of loneliness. Many homes provide recreational activities, exercise programmes, and opportunities to maintain relationships with family and friend</w:t>
      </w:r>
      <w:r w:rsidR="00BD7466">
        <w:rPr>
          <w:rFonts w:ascii="Arial" w:hAnsi="Arial" w:cs="Arial"/>
        </w:rPr>
        <w:t>.</w:t>
      </w:r>
    </w:p>
    <w:p w14:paraId="50A028BF" w14:textId="77777777" w:rsidR="00E97874" w:rsidRDefault="00E97874" w:rsidP="003B0E8F">
      <w:pPr>
        <w:spacing w:line="360" w:lineRule="auto"/>
        <w:jc w:val="both"/>
        <w:rPr>
          <w:rFonts w:ascii="Arial" w:hAnsi="Arial" w:cs="Arial"/>
          <w:b/>
          <w:bCs/>
          <w:color w:val="44546A" w:themeColor="text2"/>
          <w:sz w:val="24"/>
          <w:szCs w:val="24"/>
        </w:rPr>
      </w:pPr>
    </w:p>
    <w:p w14:paraId="09A5DB6E" w14:textId="5E35CA56" w:rsidR="00587FF6" w:rsidRPr="00587FF6" w:rsidRDefault="00587FF6" w:rsidP="003B0E8F">
      <w:pPr>
        <w:spacing w:line="360" w:lineRule="auto"/>
        <w:jc w:val="center"/>
        <w:rPr>
          <w:rFonts w:ascii="Arial" w:hAnsi="Arial" w:cs="Arial"/>
          <w:b/>
          <w:bCs/>
          <w:color w:val="44546A" w:themeColor="text2"/>
          <w:sz w:val="24"/>
          <w:szCs w:val="24"/>
        </w:rPr>
      </w:pPr>
      <w:r w:rsidRPr="00587FF6">
        <w:rPr>
          <w:rFonts w:ascii="Arial" w:hAnsi="Arial" w:cs="Arial"/>
          <w:b/>
          <w:bCs/>
          <w:color w:val="44546A" w:themeColor="text2"/>
          <w:sz w:val="24"/>
          <w:szCs w:val="24"/>
        </w:rPr>
        <w:t>Conclusion</w:t>
      </w:r>
    </w:p>
    <w:p w14:paraId="3ADFC10F" w14:textId="77777777" w:rsidR="00587FF6" w:rsidRPr="00587FF6" w:rsidRDefault="00587FF6" w:rsidP="003B0E8F">
      <w:pPr>
        <w:spacing w:line="360" w:lineRule="auto"/>
        <w:jc w:val="both"/>
        <w:rPr>
          <w:rFonts w:ascii="Arial" w:hAnsi="Arial" w:cs="Arial"/>
        </w:rPr>
      </w:pPr>
    </w:p>
    <w:p w14:paraId="34AC4D12" w14:textId="7D3AE711" w:rsidR="002D06B7" w:rsidRPr="00587FF6" w:rsidRDefault="00587FF6" w:rsidP="003B0E8F">
      <w:pPr>
        <w:spacing w:line="360" w:lineRule="auto"/>
        <w:jc w:val="both"/>
        <w:rPr>
          <w:rFonts w:ascii="Arial" w:hAnsi="Arial" w:cs="Arial"/>
        </w:rPr>
      </w:pPr>
      <w:r w:rsidRPr="00587FF6">
        <w:rPr>
          <w:rFonts w:ascii="Arial" w:hAnsi="Arial" w:cs="Arial"/>
        </w:rPr>
        <w:t>Residential care homes in the United Kingdom have evolved from the punitive workhouse system to a modern model based on dignity, rights, and person-centred care. Although the current market-based system provides important standards of safety and social support, significant challenges related to funding and workforce shortages remain. Addressing these issues is essential to ensure that high-quality residential care is accessible to all older people rather than becoming a service available only to those who can afford it.</w:t>
      </w:r>
      <w:r w:rsidRPr="00587FF6">
        <w:t xml:space="preserve"> </w:t>
      </w:r>
      <w:r w:rsidRPr="00587FF6">
        <w:rPr>
          <w:rFonts w:ascii="Arial" w:hAnsi="Arial" w:cs="Arial"/>
        </w:rPr>
        <w:t>Looking ahead, continued investment, workforce development, and effective regulation will be essential to meet the increasing demand for residential care. Ensuring equal access to high-quality, person-centred services will remain one of the greatest challenges for the UK health and social care system in the coming years.</w:t>
      </w:r>
    </w:p>
    <w:p w14:paraId="0C71AB77" w14:textId="77777777" w:rsidR="00587FF6" w:rsidRDefault="00587FF6" w:rsidP="003B0E8F">
      <w:pPr>
        <w:spacing w:line="360" w:lineRule="auto"/>
        <w:jc w:val="both"/>
        <w:rPr>
          <w:rFonts w:ascii="Arial" w:hAnsi="Arial" w:cs="Arial"/>
          <w:b/>
          <w:bCs/>
          <w:color w:val="44546A" w:themeColor="text2"/>
          <w:sz w:val="24"/>
          <w:szCs w:val="24"/>
        </w:rPr>
      </w:pPr>
    </w:p>
    <w:p w14:paraId="74DE759A" w14:textId="77777777" w:rsidR="00BD7466" w:rsidRDefault="00BD7466" w:rsidP="002D06B7">
      <w:pPr>
        <w:spacing w:line="360" w:lineRule="auto"/>
        <w:jc w:val="both"/>
        <w:rPr>
          <w:rFonts w:ascii="Arial" w:hAnsi="Arial" w:cs="Arial"/>
          <w:b/>
          <w:bCs/>
          <w:color w:val="44546A" w:themeColor="text2"/>
          <w:sz w:val="24"/>
          <w:szCs w:val="24"/>
        </w:rPr>
      </w:pPr>
    </w:p>
    <w:p w14:paraId="1A3F5B01" w14:textId="77777777" w:rsidR="00BD7466" w:rsidRDefault="00BD7466" w:rsidP="002D06B7">
      <w:pPr>
        <w:spacing w:line="360" w:lineRule="auto"/>
        <w:jc w:val="both"/>
        <w:rPr>
          <w:rFonts w:ascii="Arial" w:hAnsi="Arial" w:cs="Arial"/>
          <w:b/>
          <w:bCs/>
          <w:color w:val="44546A" w:themeColor="text2"/>
          <w:sz w:val="24"/>
          <w:szCs w:val="24"/>
        </w:rPr>
      </w:pPr>
    </w:p>
    <w:p w14:paraId="1D9C760C" w14:textId="77777777" w:rsidR="00BD7466" w:rsidRDefault="00BD7466" w:rsidP="002D06B7">
      <w:pPr>
        <w:spacing w:line="360" w:lineRule="auto"/>
        <w:jc w:val="both"/>
        <w:rPr>
          <w:rFonts w:ascii="Arial" w:hAnsi="Arial" w:cs="Arial"/>
          <w:b/>
          <w:bCs/>
          <w:color w:val="44546A" w:themeColor="text2"/>
          <w:sz w:val="24"/>
          <w:szCs w:val="24"/>
        </w:rPr>
      </w:pPr>
    </w:p>
    <w:p w14:paraId="6652691B" w14:textId="77777777" w:rsidR="00BD7466" w:rsidRDefault="00BD7466" w:rsidP="002D06B7">
      <w:pPr>
        <w:spacing w:line="360" w:lineRule="auto"/>
        <w:jc w:val="both"/>
        <w:rPr>
          <w:rFonts w:ascii="Arial" w:hAnsi="Arial" w:cs="Arial"/>
          <w:b/>
          <w:bCs/>
          <w:color w:val="44546A" w:themeColor="text2"/>
          <w:sz w:val="24"/>
          <w:szCs w:val="24"/>
        </w:rPr>
      </w:pPr>
    </w:p>
    <w:p w14:paraId="7B4EC822" w14:textId="77777777" w:rsidR="00BD7466" w:rsidRDefault="00BD7466" w:rsidP="002D06B7">
      <w:pPr>
        <w:spacing w:line="360" w:lineRule="auto"/>
        <w:jc w:val="both"/>
        <w:rPr>
          <w:rFonts w:ascii="Arial" w:hAnsi="Arial" w:cs="Arial"/>
          <w:b/>
          <w:bCs/>
          <w:color w:val="44546A" w:themeColor="text2"/>
          <w:sz w:val="24"/>
          <w:szCs w:val="24"/>
        </w:rPr>
      </w:pPr>
    </w:p>
    <w:p w14:paraId="18DA0C9F" w14:textId="77777777" w:rsidR="00BD7466" w:rsidRDefault="00BD7466" w:rsidP="002D06B7">
      <w:pPr>
        <w:spacing w:line="360" w:lineRule="auto"/>
        <w:jc w:val="both"/>
        <w:rPr>
          <w:rFonts w:ascii="Arial" w:hAnsi="Arial" w:cs="Arial"/>
          <w:b/>
          <w:bCs/>
          <w:color w:val="44546A" w:themeColor="text2"/>
          <w:sz w:val="24"/>
          <w:szCs w:val="24"/>
        </w:rPr>
      </w:pPr>
    </w:p>
    <w:p w14:paraId="55940B69" w14:textId="77777777" w:rsidR="00BD7466" w:rsidRDefault="00BD7466" w:rsidP="002D06B7">
      <w:pPr>
        <w:spacing w:line="360" w:lineRule="auto"/>
        <w:jc w:val="both"/>
        <w:rPr>
          <w:rFonts w:ascii="Arial" w:hAnsi="Arial" w:cs="Arial"/>
          <w:b/>
          <w:bCs/>
          <w:color w:val="44546A" w:themeColor="text2"/>
          <w:sz w:val="24"/>
          <w:szCs w:val="24"/>
        </w:rPr>
      </w:pPr>
    </w:p>
    <w:p w14:paraId="5CA607D3" w14:textId="77777777" w:rsidR="003B0E8F" w:rsidRDefault="003B0E8F" w:rsidP="002D06B7">
      <w:pPr>
        <w:spacing w:line="360" w:lineRule="auto"/>
        <w:jc w:val="both"/>
        <w:rPr>
          <w:rFonts w:ascii="Arial" w:hAnsi="Arial" w:cs="Arial"/>
          <w:b/>
          <w:bCs/>
          <w:color w:val="44546A" w:themeColor="text2"/>
          <w:sz w:val="24"/>
          <w:szCs w:val="24"/>
        </w:rPr>
      </w:pPr>
    </w:p>
    <w:p w14:paraId="1DDD331D" w14:textId="77777777" w:rsidR="003B0E8F" w:rsidRDefault="003B0E8F" w:rsidP="002D06B7">
      <w:pPr>
        <w:spacing w:line="360" w:lineRule="auto"/>
        <w:jc w:val="both"/>
        <w:rPr>
          <w:rFonts w:ascii="Arial" w:hAnsi="Arial" w:cs="Arial"/>
          <w:b/>
          <w:bCs/>
          <w:color w:val="44546A" w:themeColor="text2"/>
          <w:sz w:val="24"/>
          <w:szCs w:val="24"/>
        </w:rPr>
      </w:pPr>
    </w:p>
    <w:p w14:paraId="1EF58E41" w14:textId="77777777" w:rsidR="00C13A67" w:rsidRDefault="00C13A67" w:rsidP="002D06B7">
      <w:pPr>
        <w:spacing w:line="360" w:lineRule="auto"/>
        <w:jc w:val="both"/>
        <w:rPr>
          <w:rFonts w:ascii="Arial" w:hAnsi="Arial" w:cs="Arial"/>
          <w:b/>
          <w:bCs/>
          <w:color w:val="44546A" w:themeColor="text2"/>
          <w:sz w:val="24"/>
          <w:szCs w:val="24"/>
        </w:rPr>
      </w:pPr>
    </w:p>
    <w:p w14:paraId="522F888F" w14:textId="77777777" w:rsidR="00C13A67" w:rsidRDefault="00C13A67" w:rsidP="002D06B7">
      <w:pPr>
        <w:spacing w:line="360" w:lineRule="auto"/>
        <w:jc w:val="both"/>
        <w:rPr>
          <w:rFonts w:ascii="Arial" w:hAnsi="Arial" w:cs="Arial"/>
          <w:b/>
          <w:bCs/>
          <w:color w:val="44546A" w:themeColor="text2"/>
          <w:sz w:val="24"/>
          <w:szCs w:val="24"/>
        </w:rPr>
      </w:pPr>
    </w:p>
    <w:p w14:paraId="6C437A87" w14:textId="6886FE78" w:rsidR="002D06B7" w:rsidRPr="002D06B7" w:rsidRDefault="002D06B7" w:rsidP="002D06B7">
      <w:pPr>
        <w:spacing w:line="360" w:lineRule="auto"/>
        <w:jc w:val="both"/>
        <w:rPr>
          <w:rFonts w:ascii="Arial" w:hAnsi="Arial" w:cs="Arial"/>
          <w:b/>
          <w:bCs/>
          <w:color w:val="44546A" w:themeColor="text2"/>
          <w:sz w:val="24"/>
          <w:szCs w:val="24"/>
        </w:rPr>
      </w:pPr>
      <w:r w:rsidRPr="002D06B7">
        <w:rPr>
          <w:rFonts w:ascii="Arial" w:hAnsi="Arial" w:cs="Arial"/>
          <w:b/>
          <w:bCs/>
          <w:color w:val="44546A" w:themeColor="text2"/>
          <w:sz w:val="24"/>
          <w:szCs w:val="24"/>
        </w:rPr>
        <w:lastRenderedPageBreak/>
        <w:t>References</w:t>
      </w:r>
    </w:p>
    <w:p w14:paraId="73C07EDB" w14:textId="77777777" w:rsidR="002D06B7" w:rsidRPr="002D06B7" w:rsidRDefault="002D06B7" w:rsidP="002D06B7">
      <w:pPr>
        <w:spacing w:line="360" w:lineRule="auto"/>
        <w:jc w:val="both"/>
        <w:rPr>
          <w:rFonts w:ascii="Arial" w:hAnsi="Arial" w:cs="Arial"/>
          <w:b/>
          <w:bCs/>
        </w:rPr>
      </w:pPr>
    </w:p>
    <w:p w14:paraId="487F6B47" w14:textId="51157EDC" w:rsidR="002D06B7" w:rsidRPr="002D06B7" w:rsidRDefault="002D06B7" w:rsidP="002D06B7">
      <w:pPr>
        <w:spacing w:line="360" w:lineRule="auto"/>
        <w:jc w:val="both"/>
        <w:rPr>
          <w:rFonts w:ascii="Arial" w:hAnsi="Arial" w:cs="Arial"/>
          <w:b/>
          <w:bCs/>
        </w:rPr>
      </w:pPr>
      <w:r w:rsidRPr="002D06B7">
        <w:rPr>
          <w:rFonts w:ascii="Arial" w:hAnsi="Arial" w:cs="Arial"/>
          <w:b/>
          <w:bCs/>
        </w:rPr>
        <w:t>Anderson, C. (2000) ‘Health promotion in community pharmacy: The UK situation’, Patient Education and Counselling, 39(2–3), pp. 285–291.</w:t>
      </w:r>
    </w:p>
    <w:p w14:paraId="41AD2B61" w14:textId="40B09729" w:rsidR="002D06B7" w:rsidRPr="002D06B7" w:rsidRDefault="002D06B7" w:rsidP="002D06B7">
      <w:pPr>
        <w:spacing w:line="360" w:lineRule="auto"/>
        <w:jc w:val="both"/>
        <w:rPr>
          <w:rFonts w:ascii="Arial" w:hAnsi="Arial" w:cs="Arial"/>
          <w:b/>
          <w:bCs/>
        </w:rPr>
      </w:pPr>
      <w:r w:rsidRPr="002D06B7">
        <w:rPr>
          <w:rFonts w:ascii="Arial" w:hAnsi="Arial" w:cs="Arial"/>
          <w:b/>
          <w:bCs/>
        </w:rPr>
        <w:t>Care Quality Commission (2009) State of Care Report. Newcastle upon Tyne: Care Quality Commission.</w:t>
      </w:r>
    </w:p>
    <w:p w14:paraId="2B65F5DE" w14:textId="77777777" w:rsidR="002D06B7" w:rsidRPr="002D06B7" w:rsidRDefault="002D06B7" w:rsidP="002D06B7">
      <w:pPr>
        <w:spacing w:line="360" w:lineRule="auto"/>
        <w:jc w:val="both"/>
        <w:rPr>
          <w:rFonts w:ascii="Arial" w:hAnsi="Arial" w:cs="Arial"/>
          <w:b/>
          <w:bCs/>
        </w:rPr>
      </w:pPr>
      <w:r w:rsidRPr="002D06B7">
        <w:rPr>
          <w:rFonts w:ascii="Arial" w:hAnsi="Arial" w:cs="Arial"/>
          <w:b/>
          <w:bCs/>
        </w:rPr>
        <w:t xml:space="preserve">Khan, Z. (2023) ‘The Emerging Challenges and Strengths of the National Health Services: A Physician Perspective’, </w:t>
      </w:r>
      <w:proofErr w:type="spellStart"/>
      <w:r w:rsidRPr="002D06B7">
        <w:rPr>
          <w:rFonts w:ascii="Arial" w:hAnsi="Arial" w:cs="Arial"/>
          <w:b/>
          <w:bCs/>
        </w:rPr>
        <w:t>Cureus</w:t>
      </w:r>
      <w:proofErr w:type="spellEnd"/>
      <w:r w:rsidRPr="002D06B7">
        <w:rPr>
          <w:rFonts w:ascii="Arial" w:hAnsi="Arial" w:cs="Arial"/>
          <w:b/>
          <w:bCs/>
        </w:rPr>
        <w:t>, 15(6).</w:t>
      </w:r>
    </w:p>
    <w:p w14:paraId="728B8665" w14:textId="77777777" w:rsidR="002D06B7" w:rsidRPr="002D06B7" w:rsidRDefault="002D06B7" w:rsidP="002D06B7">
      <w:pPr>
        <w:spacing w:line="360" w:lineRule="auto"/>
        <w:jc w:val="both"/>
        <w:rPr>
          <w:rFonts w:ascii="Arial" w:hAnsi="Arial" w:cs="Arial"/>
          <w:b/>
          <w:bCs/>
        </w:rPr>
      </w:pPr>
      <w:r w:rsidRPr="002D06B7">
        <w:rPr>
          <w:rFonts w:ascii="Arial" w:hAnsi="Arial" w:cs="Arial"/>
          <w:b/>
          <w:bCs/>
        </w:rPr>
        <w:t>National Institute for Health and Care Excellence (NICE) (2024) Medicines optimisation: The safe and effective use of medicines to enable the best possible outcomes. London: NICE.</w:t>
      </w:r>
    </w:p>
    <w:p w14:paraId="0D88F77F" w14:textId="77777777" w:rsidR="002D06B7" w:rsidRPr="002D06B7" w:rsidRDefault="002D06B7" w:rsidP="002D06B7">
      <w:pPr>
        <w:spacing w:line="360" w:lineRule="auto"/>
        <w:jc w:val="both"/>
        <w:rPr>
          <w:rFonts w:ascii="Arial" w:hAnsi="Arial" w:cs="Arial"/>
          <w:b/>
          <w:bCs/>
        </w:rPr>
      </w:pPr>
      <w:r w:rsidRPr="002D06B7">
        <w:rPr>
          <w:rFonts w:ascii="Arial" w:hAnsi="Arial" w:cs="Arial"/>
          <w:b/>
          <w:bCs/>
        </w:rPr>
        <w:t>NHS England (2024) Community pharmacy. Available at: https://www.england.nhs.uk/primary-care/pharmacy/ (Accessed: 17 July 2026).</w:t>
      </w:r>
    </w:p>
    <w:p w14:paraId="354C1FF2" w14:textId="77777777" w:rsidR="002D06B7" w:rsidRPr="002D06B7" w:rsidRDefault="002D06B7" w:rsidP="002D06B7">
      <w:pPr>
        <w:spacing w:line="360" w:lineRule="auto"/>
        <w:jc w:val="both"/>
        <w:rPr>
          <w:rFonts w:ascii="Arial" w:hAnsi="Arial" w:cs="Arial"/>
          <w:b/>
          <w:bCs/>
        </w:rPr>
      </w:pPr>
      <w:r w:rsidRPr="002D06B7">
        <w:rPr>
          <w:rFonts w:ascii="Arial" w:hAnsi="Arial" w:cs="Arial"/>
          <w:b/>
          <w:bCs/>
        </w:rPr>
        <w:t>Thane, P. (2011) History of Social Care in England. History &amp; Policy.</w:t>
      </w:r>
    </w:p>
    <w:p w14:paraId="67B61D0C" w14:textId="50853425" w:rsidR="00BD7466" w:rsidRDefault="002D06B7" w:rsidP="00BD7466">
      <w:pPr>
        <w:spacing w:line="360" w:lineRule="auto"/>
        <w:jc w:val="both"/>
        <w:rPr>
          <w:rFonts w:ascii="Arial" w:hAnsi="Arial" w:cs="Arial"/>
          <w:b/>
          <w:bCs/>
        </w:rPr>
      </w:pPr>
      <w:r w:rsidRPr="002D06B7">
        <w:rPr>
          <w:rFonts w:ascii="Arial" w:hAnsi="Arial" w:cs="Arial"/>
          <w:b/>
          <w:bCs/>
        </w:rPr>
        <w:t>Townsend, P. (1962) The Last Refuge: A Survey of Residential Institutions and Homes for the Aged in England and Wales. London: Routledge.</w:t>
      </w:r>
    </w:p>
    <w:p w14:paraId="4EF24C9C" w14:textId="77777777" w:rsidR="00587FF6" w:rsidRDefault="00587FF6" w:rsidP="007B0E1C">
      <w:pPr>
        <w:jc w:val="center"/>
        <w:rPr>
          <w:rFonts w:ascii="Arial" w:hAnsi="Arial" w:cs="Arial"/>
          <w:b/>
          <w:bCs/>
        </w:rPr>
      </w:pPr>
    </w:p>
    <w:p w14:paraId="6CAC1553" w14:textId="77777777" w:rsidR="00587FF6" w:rsidRPr="007B0E1C" w:rsidRDefault="00587FF6" w:rsidP="007B0E1C">
      <w:pPr>
        <w:jc w:val="center"/>
        <w:rPr>
          <w:rFonts w:ascii="Arial" w:hAnsi="Arial" w:cs="Arial"/>
          <w:b/>
          <w:bCs/>
        </w:rPr>
      </w:pPr>
    </w:p>
    <w:p w14:paraId="38FD59C3" w14:textId="77777777" w:rsidR="00377333" w:rsidRPr="007B0E1C" w:rsidRDefault="00377333" w:rsidP="007B0E1C">
      <w:pPr>
        <w:spacing w:line="240" w:lineRule="auto"/>
        <w:jc w:val="center"/>
        <w:rPr>
          <w:rFonts w:ascii="Arial" w:eastAsia="Times New Roman" w:hAnsi="Arial" w:cs="Arial"/>
          <w:lang w:val="nl-NL" w:eastAsia="es-CL"/>
        </w:rPr>
      </w:pPr>
      <w:r w:rsidRPr="007B0E1C">
        <w:rPr>
          <w:rFonts w:ascii="Arial" w:eastAsia="Times New Roman" w:hAnsi="Arial" w:cs="Arial"/>
          <w:b/>
          <w:bCs/>
          <w:color w:val="000000"/>
          <w:lang w:val="nl-NL" w:eastAsia="es-CL"/>
        </w:rPr>
        <w:t>Appendix 1: Official Comparison of Care Home Types in the UK</w:t>
      </w:r>
    </w:p>
    <w:tbl>
      <w:tblPr>
        <w:tblW w:w="0" w:type="auto"/>
        <w:tblCellMar>
          <w:top w:w="15" w:type="dxa"/>
          <w:left w:w="15" w:type="dxa"/>
          <w:bottom w:w="15" w:type="dxa"/>
          <w:right w:w="15" w:type="dxa"/>
        </w:tblCellMar>
        <w:tblLook w:val="04A0" w:firstRow="1" w:lastRow="0" w:firstColumn="1" w:lastColumn="0" w:noHBand="0" w:noVBand="1"/>
      </w:tblPr>
      <w:tblGrid>
        <w:gridCol w:w="2190"/>
        <w:gridCol w:w="3149"/>
        <w:gridCol w:w="3677"/>
      </w:tblGrid>
      <w:tr w:rsidR="00377333" w:rsidRPr="007B0E1C" w14:paraId="5BE4E28D" w14:textId="77777777">
        <w:trPr>
          <w:trHeight w:val="386"/>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14:paraId="6A695625" w14:textId="77777777" w:rsidR="00377333" w:rsidRPr="007B0E1C" w:rsidRDefault="00377333" w:rsidP="00377333">
            <w:pPr>
              <w:spacing w:after="0" w:line="240" w:lineRule="auto"/>
              <w:jc w:val="center"/>
              <w:rPr>
                <w:rFonts w:ascii="Arial" w:eastAsia="Times New Roman" w:hAnsi="Arial" w:cs="Arial"/>
                <w:lang w:val="es-CL" w:eastAsia="es-CL"/>
              </w:rPr>
            </w:pPr>
            <w:proofErr w:type="spellStart"/>
            <w:r w:rsidRPr="007B0E1C">
              <w:rPr>
                <w:rFonts w:ascii="Arial" w:eastAsia="Times New Roman" w:hAnsi="Arial" w:cs="Arial"/>
                <w:b/>
                <w:bCs/>
                <w:color w:val="000000"/>
                <w:lang w:val="es-CL" w:eastAsia="es-CL"/>
              </w:rPr>
              <w:t>Feature</w:t>
            </w:r>
            <w:proofErr w:type="spellEnd"/>
            <w:r w:rsidRPr="007B0E1C">
              <w:rPr>
                <w:rFonts w:ascii="Arial" w:eastAsia="Times New Roman" w:hAnsi="Arial" w:cs="Arial"/>
                <w:b/>
                <w:bCs/>
                <w:color w:val="000000"/>
                <w:lang w:val="es-CL" w:eastAsia="es-CL"/>
              </w:rPr>
              <w:t xml:space="preserve"> / Service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14:paraId="661AAE25" w14:textId="77777777" w:rsidR="00377333" w:rsidRPr="007B0E1C" w:rsidRDefault="00377333" w:rsidP="00377333">
            <w:pPr>
              <w:spacing w:after="0" w:line="240" w:lineRule="auto"/>
              <w:jc w:val="center"/>
              <w:rPr>
                <w:rFonts w:ascii="Arial" w:eastAsia="Times New Roman" w:hAnsi="Arial" w:cs="Arial"/>
                <w:lang w:val="es-CL" w:eastAsia="es-CL"/>
              </w:rPr>
            </w:pPr>
            <w:proofErr w:type="spellStart"/>
            <w:r w:rsidRPr="007B0E1C">
              <w:rPr>
                <w:rFonts w:ascii="Arial" w:eastAsia="Times New Roman" w:hAnsi="Arial" w:cs="Arial"/>
                <w:b/>
                <w:bCs/>
                <w:color w:val="000000"/>
                <w:lang w:val="es-CL" w:eastAsia="es-CL"/>
              </w:rPr>
              <w:t>Residential</w:t>
            </w:r>
            <w:proofErr w:type="spellEnd"/>
            <w:r w:rsidRPr="007B0E1C">
              <w:rPr>
                <w:rFonts w:ascii="Arial" w:eastAsia="Times New Roman" w:hAnsi="Arial" w:cs="Arial"/>
                <w:b/>
                <w:bCs/>
                <w:color w:val="000000"/>
                <w:lang w:val="es-CL" w:eastAsia="es-CL"/>
              </w:rPr>
              <w:t xml:space="preserve"> Care Homes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14:paraId="2897A014" w14:textId="77777777" w:rsidR="00377333" w:rsidRPr="007B0E1C" w:rsidRDefault="00377333" w:rsidP="00377333">
            <w:pPr>
              <w:spacing w:after="0" w:line="240" w:lineRule="auto"/>
              <w:jc w:val="center"/>
              <w:rPr>
                <w:rFonts w:ascii="Arial" w:eastAsia="Times New Roman" w:hAnsi="Arial" w:cs="Arial"/>
                <w:lang w:val="es-CL" w:eastAsia="es-CL"/>
              </w:rPr>
            </w:pPr>
            <w:proofErr w:type="spellStart"/>
            <w:r w:rsidRPr="007B0E1C">
              <w:rPr>
                <w:rFonts w:ascii="Arial" w:eastAsia="Times New Roman" w:hAnsi="Arial" w:cs="Arial"/>
                <w:b/>
                <w:bCs/>
                <w:color w:val="000000"/>
                <w:lang w:val="es-CL" w:eastAsia="es-CL"/>
              </w:rPr>
              <w:t>Nursing</w:t>
            </w:r>
            <w:proofErr w:type="spellEnd"/>
            <w:r w:rsidRPr="007B0E1C">
              <w:rPr>
                <w:rFonts w:ascii="Arial" w:eastAsia="Times New Roman" w:hAnsi="Arial" w:cs="Arial"/>
                <w:b/>
                <w:bCs/>
                <w:color w:val="000000"/>
                <w:lang w:val="es-CL" w:eastAsia="es-CL"/>
              </w:rPr>
              <w:t xml:space="preserve"> Homes</w:t>
            </w:r>
          </w:p>
        </w:tc>
      </w:tr>
      <w:tr w:rsidR="00377333" w:rsidRPr="007B0E1C" w14:paraId="344050AD" w14:textId="77777777">
        <w:trPr>
          <w:trHeight w:val="757"/>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14:paraId="76D41968" w14:textId="77777777" w:rsidR="00377333" w:rsidRPr="007B0E1C" w:rsidRDefault="00377333" w:rsidP="00377333">
            <w:pPr>
              <w:spacing w:after="0" w:line="240" w:lineRule="auto"/>
              <w:jc w:val="center"/>
              <w:rPr>
                <w:rFonts w:ascii="Arial" w:eastAsia="Times New Roman" w:hAnsi="Arial" w:cs="Arial"/>
                <w:lang w:val="es-CL" w:eastAsia="es-CL"/>
              </w:rPr>
            </w:pPr>
            <w:r w:rsidRPr="007B0E1C">
              <w:rPr>
                <w:rFonts w:ascii="Arial" w:eastAsia="Times New Roman" w:hAnsi="Arial" w:cs="Arial"/>
                <w:color w:val="000000"/>
                <w:lang w:val="es-CL" w:eastAsia="es-CL"/>
              </w:rPr>
              <w:t xml:space="preserve">Personal Care </w:t>
            </w:r>
            <w:proofErr w:type="spellStart"/>
            <w:r w:rsidRPr="007B0E1C">
              <w:rPr>
                <w:rFonts w:ascii="Arial" w:eastAsia="Times New Roman" w:hAnsi="Arial" w:cs="Arial"/>
                <w:color w:val="000000"/>
                <w:lang w:val="es-CL" w:eastAsia="es-CL"/>
              </w:rPr>
              <w:t>Assistance</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14:paraId="41DF90FC" w14:textId="77777777" w:rsidR="00377333" w:rsidRPr="007B0E1C" w:rsidRDefault="00377333" w:rsidP="00377333">
            <w:pPr>
              <w:spacing w:after="0" w:line="240" w:lineRule="auto"/>
              <w:jc w:val="center"/>
              <w:rPr>
                <w:rFonts w:ascii="Arial" w:eastAsia="Times New Roman" w:hAnsi="Arial" w:cs="Arial"/>
                <w:lang w:val="nl-NL" w:eastAsia="es-CL"/>
              </w:rPr>
            </w:pPr>
            <w:r w:rsidRPr="007B0E1C">
              <w:rPr>
                <w:rFonts w:ascii="Arial" w:eastAsia="Times New Roman" w:hAnsi="Arial" w:cs="Arial"/>
                <w:color w:val="000000"/>
                <w:lang w:val="nl-NL" w:eastAsia="es-CL"/>
              </w:rPr>
              <w:t>Yes (Help with bathing, dressing, and meals)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14:paraId="38C9E418" w14:textId="77777777" w:rsidR="00377333" w:rsidRPr="007B0E1C" w:rsidRDefault="00377333" w:rsidP="00377333">
            <w:pPr>
              <w:spacing w:after="0" w:line="240" w:lineRule="auto"/>
              <w:jc w:val="center"/>
              <w:rPr>
                <w:rFonts w:ascii="Arial" w:eastAsia="Times New Roman" w:hAnsi="Arial" w:cs="Arial"/>
                <w:lang w:val="es-CL" w:eastAsia="es-CL"/>
              </w:rPr>
            </w:pPr>
            <w:r w:rsidRPr="007B0E1C">
              <w:rPr>
                <w:rFonts w:ascii="Arial" w:eastAsia="Times New Roman" w:hAnsi="Arial" w:cs="Arial"/>
                <w:color w:val="000000"/>
                <w:lang w:val="es-CL" w:eastAsia="es-CL"/>
              </w:rPr>
              <w:t xml:space="preserve">Yes (Full personal care </w:t>
            </w:r>
            <w:proofErr w:type="spellStart"/>
            <w:r w:rsidRPr="007B0E1C">
              <w:rPr>
                <w:rFonts w:ascii="Arial" w:eastAsia="Times New Roman" w:hAnsi="Arial" w:cs="Arial"/>
                <w:color w:val="000000"/>
                <w:lang w:val="es-CL" w:eastAsia="es-CL"/>
              </w:rPr>
              <w:t>included</w:t>
            </w:r>
            <w:proofErr w:type="spellEnd"/>
            <w:r w:rsidRPr="007B0E1C">
              <w:rPr>
                <w:rFonts w:ascii="Arial" w:eastAsia="Times New Roman" w:hAnsi="Arial" w:cs="Arial"/>
                <w:color w:val="000000"/>
                <w:lang w:val="es-CL" w:eastAsia="es-CL"/>
              </w:rPr>
              <w:t>)</w:t>
            </w:r>
          </w:p>
        </w:tc>
      </w:tr>
      <w:tr w:rsidR="00377333" w:rsidRPr="007B0E1C" w14:paraId="25630543" w14:textId="77777777">
        <w:trPr>
          <w:trHeight w:val="757"/>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14:paraId="2263BC2A" w14:textId="77777777" w:rsidR="00377333" w:rsidRPr="007B0E1C" w:rsidRDefault="00377333" w:rsidP="00377333">
            <w:pPr>
              <w:spacing w:after="0" w:line="240" w:lineRule="auto"/>
              <w:jc w:val="center"/>
              <w:rPr>
                <w:rFonts w:ascii="Arial" w:eastAsia="Times New Roman" w:hAnsi="Arial" w:cs="Arial"/>
                <w:lang w:val="es-CL" w:eastAsia="es-CL"/>
              </w:rPr>
            </w:pPr>
            <w:r w:rsidRPr="007B0E1C">
              <w:rPr>
                <w:rFonts w:ascii="Arial" w:eastAsia="Times New Roman" w:hAnsi="Arial" w:cs="Arial"/>
                <w:color w:val="000000"/>
                <w:lang w:val="es-CL" w:eastAsia="es-CL"/>
              </w:rPr>
              <w:t xml:space="preserve">24-Hour Medical </w:t>
            </w:r>
            <w:proofErr w:type="spellStart"/>
            <w:r w:rsidRPr="007B0E1C">
              <w:rPr>
                <w:rFonts w:ascii="Arial" w:eastAsia="Times New Roman" w:hAnsi="Arial" w:cs="Arial"/>
                <w:color w:val="000000"/>
                <w:lang w:val="es-CL" w:eastAsia="es-CL"/>
              </w:rPr>
              <w:t>Supervision</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14:paraId="67365D63" w14:textId="77777777" w:rsidR="00377333" w:rsidRPr="007B0E1C" w:rsidRDefault="00377333" w:rsidP="00377333">
            <w:pPr>
              <w:spacing w:after="0" w:line="240" w:lineRule="auto"/>
              <w:jc w:val="center"/>
              <w:rPr>
                <w:rFonts w:ascii="Arial" w:eastAsia="Times New Roman" w:hAnsi="Arial" w:cs="Arial"/>
                <w:lang w:val="es-CL" w:eastAsia="es-CL"/>
              </w:rPr>
            </w:pPr>
            <w:r w:rsidRPr="007B0E1C">
              <w:rPr>
                <w:rFonts w:ascii="Arial" w:eastAsia="Times New Roman" w:hAnsi="Arial" w:cs="Arial"/>
                <w:color w:val="000000"/>
                <w:lang w:val="es-CL" w:eastAsia="es-CL"/>
              </w:rPr>
              <w:t>No (</w:t>
            </w:r>
            <w:proofErr w:type="spellStart"/>
            <w:r w:rsidRPr="007B0E1C">
              <w:rPr>
                <w:rFonts w:ascii="Arial" w:eastAsia="Times New Roman" w:hAnsi="Arial" w:cs="Arial"/>
                <w:color w:val="000000"/>
                <w:lang w:val="es-CL" w:eastAsia="es-CL"/>
              </w:rPr>
              <w:t>Relies</w:t>
            </w:r>
            <w:proofErr w:type="spellEnd"/>
            <w:r w:rsidRPr="007B0E1C">
              <w:rPr>
                <w:rFonts w:ascii="Arial" w:eastAsia="Times New Roman" w:hAnsi="Arial" w:cs="Arial"/>
                <w:color w:val="000000"/>
                <w:lang w:val="es-CL" w:eastAsia="es-CL"/>
              </w:rPr>
              <w:t xml:space="preserve"> </w:t>
            </w:r>
            <w:proofErr w:type="spellStart"/>
            <w:r w:rsidRPr="007B0E1C">
              <w:rPr>
                <w:rFonts w:ascii="Arial" w:eastAsia="Times New Roman" w:hAnsi="Arial" w:cs="Arial"/>
                <w:color w:val="000000"/>
                <w:lang w:val="es-CL" w:eastAsia="es-CL"/>
              </w:rPr>
              <w:t>on</w:t>
            </w:r>
            <w:proofErr w:type="spellEnd"/>
            <w:r w:rsidRPr="007B0E1C">
              <w:rPr>
                <w:rFonts w:ascii="Arial" w:eastAsia="Times New Roman" w:hAnsi="Arial" w:cs="Arial"/>
                <w:color w:val="000000"/>
                <w:lang w:val="es-CL" w:eastAsia="es-CL"/>
              </w:rPr>
              <w:t xml:space="preserve"> local </w:t>
            </w:r>
            <w:proofErr w:type="spellStart"/>
            <w:r w:rsidRPr="007B0E1C">
              <w:rPr>
                <w:rFonts w:ascii="Arial" w:eastAsia="Times New Roman" w:hAnsi="Arial" w:cs="Arial"/>
                <w:color w:val="000000"/>
                <w:lang w:val="es-CL" w:eastAsia="es-CL"/>
              </w:rPr>
              <w:t>community</w:t>
            </w:r>
            <w:proofErr w:type="spellEnd"/>
            <w:r w:rsidRPr="007B0E1C">
              <w:rPr>
                <w:rFonts w:ascii="Arial" w:eastAsia="Times New Roman" w:hAnsi="Arial" w:cs="Arial"/>
                <w:color w:val="000000"/>
                <w:lang w:val="es-CL" w:eastAsia="es-CL"/>
              </w:rPr>
              <w:t xml:space="preserve"> </w:t>
            </w:r>
            <w:proofErr w:type="spellStart"/>
            <w:r w:rsidRPr="007B0E1C">
              <w:rPr>
                <w:rFonts w:ascii="Arial" w:eastAsia="Times New Roman" w:hAnsi="Arial" w:cs="Arial"/>
                <w:color w:val="000000"/>
                <w:lang w:val="es-CL" w:eastAsia="es-CL"/>
              </w:rPr>
              <w:t>GPs</w:t>
            </w:r>
            <w:proofErr w:type="spellEnd"/>
            <w:r w:rsidRPr="007B0E1C">
              <w:rPr>
                <w:rFonts w:ascii="Arial" w:eastAsia="Times New Roman" w:hAnsi="Arial" w:cs="Arial"/>
                <w:color w:val="000000"/>
                <w:lang w:val="es-CL" w:eastAsia="es-CL"/>
              </w:rPr>
              <w:t>/</w:t>
            </w:r>
            <w:proofErr w:type="spellStart"/>
            <w:r w:rsidRPr="007B0E1C">
              <w:rPr>
                <w:rFonts w:ascii="Arial" w:eastAsia="Times New Roman" w:hAnsi="Arial" w:cs="Arial"/>
                <w:color w:val="000000"/>
                <w:lang w:val="es-CL" w:eastAsia="es-CL"/>
              </w:rPr>
              <w:t>district</w:t>
            </w:r>
            <w:proofErr w:type="spellEnd"/>
            <w:r w:rsidRPr="007B0E1C">
              <w:rPr>
                <w:rFonts w:ascii="Arial" w:eastAsia="Times New Roman" w:hAnsi="Arial" w:cs="Arial"/>
                <w:color w:val="000000"/>
                <w:lang w:val="es-CL" w:eastAsia="es-CL"/>
              </w:rPr>
              <w:t xml:space="preserve"> nurses)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14:paraId="2BA99FC5" w14:textId="77777777" w:rsidR="00377333" w:rsidRPr="007B0E1C" w:rsidRDefault="00377333" w:rsidP="00377333">
            <w:pPr>
              <w:spacing w:after="0" w:line="240" w:lineRule="auto"/>
              <w:jc w:val="center"/>
              <w:rPr>
                <w:rFonts w:ascii="Arial" w:eastAsia="Times New Roman" w:hAnsi="Arial" w:cs="Arial"/>
                <w:lang w:val="es-CL" w:eastAsia="es-CL"/>
              </w:rPr>
            </w:pPr>
            <w:r w:rsidRPr="007B0E1C">
              <w:rPr>
                <w:rFonts w:ascii="Arial" w:eastAsia="Times New Roman" w:hAnsi="Arial" w:cs="Arial"/>
                <w:color w:val="000000"/>
                <w:lang w:val="es-CL" w:eastAsia="es-CL"/>
              </w:rPr>
              <w:t>Yes (</w:t>
            </w:r>
            <w:proofErr w:type="spellStart"/>
            <w:r w:rsidRPr="007B0E1C">
              <w:rPr>
                <w:rFonts w:ascii="Arial" w:eastAsia="Times New Roman" w:hAnsi="Arial" w:cs="Arial"/>
                <w:color w:val="000000"/>
                <w:lang w:val="es-CL" w:eastAsia="es-CL"/>
              </w:rPr>
              <w:t>Mandatory</w:t>
            </w:r>
            <w:proofErr w:type="spellEnd"/>
            <w:r w:rsidRPr="007B0E1C">
              <w:rPr>
                <w:rFonts w:ascii="Arial" w:eastAsia="Times New Roman" w:hAnsi="Arial" w:cs="Arial"/>
                <w:color w:val="000000"/>
                <w:lang w:val="es-CL" w:eastAsia="es-CL"/>
              </w:rPr>
              <w:t xml:space="preserve"> medical staff </w:t>
            </w:r>
            <w:proofErr w:type="spellStart"/>
            <w:r w:rsidRPr="007B0E1C">
              <w:rPr>
                <w:rFonts w:ascii="Arial" w:eastAsia="Times New Roman" w:hAnsi="Arial" w:cs="Arial"/>
                <w:color w:val="000000"/>
                <w:lang w:val="es-CL" w:eastAsia="es-CL"/>
              </w:rPr>
              <w:t>on</w:t>
            </w:r>
            <w:proofErr w:type="spellEnd"/>
            <w:r w:rsidRPr="007B0E1C">
              <w:rPr>
                <w:rFonts w:ascii="Arial" w:eastAsia="Times New Roman" w:hAnsi="Arial" w:cs="Arial"/>
                <w:color w:val="000000"/>
                <w:lang w:val="es-CL" w:eastAsia="es-CL"/>
              </w:rPr>
              <w:t>-site)</w:t>
            </w:r>
          </w:p>
        </w:tc>
      </w:tr>
      <w:tr w:rsidR="00377333" w:rsidRPr="007B0E1C" w14:paraId="37B3FB11" w14:textId="77777777">
        <w:trPr>
          <w:trHeight w:val="757"/>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14:paraId="62CD93C2" w14:textId="77777777" w:rsidR="00377333" w:rsidRPr="007B0E1C" w:rsidRDefault="00377333" w:rsidP="00377333">
            <w:pPr>
              <w:spacing w:after="0" w:line="240" w:lineRule="auto"/>
              <w:jc w:val="center"/>
              <w:rPr>
                <w:rFonts w:ascii="Arial" w:eastAsia="Times New Roman" w:hAnsi="Arial" w:cs="Arial"/>
                <w:lang w:val="es-CL" w:eastAsia="es-CL"/>
              </w:rPr>
            </w:pPr>
            <w:proofErr w:type="spellStart"/>
            <w:r w:rsidRPr="007B0E1C">
              <w:rPr>
                <w:rFonts w:ascii="Arial" w:eastAsia="Times New Roman" w:hAnsi="Arial" w:cs="Arial"/>
                <w:color w:val="000000"/>
                <w:lang w:val="es-CL" w:eastAsia="es-CL"/>
              </w:rPr>
              <w:t>Staffing</w:t>
            </w:r>
            <w:proofErr w:type="spellEnd"/>
            <w:r w:rsidRPr="007B0E1C">
              <w:rPr>
                <w:rFonts w:ascii="Arial" w:eastAsia="Times New Roman" w:hAnsi="Arial" w:cs="Arial"/>
                <w:color w:val="000000"/>
                <w:lang w:val="es-CL" w:eastAsia="es-CL"/>
              </w:rPr>
              <w:t xml:space="preserve"> </w:t>
            </w:r>
            <w:proofErr w:type="spellStart"/>
            <w:r w:rsidRPr="007B0E1C">
              <w:rPr>
                <w:rFonts w:ascii="Arial" w:eastAsia="Times New Roman" w:hAnsi="Arial" w:cs="Arial"/>
                <w:color w:val="000000"/>
                <w:lang w:val="es-CL" w:eastAsia="es-CL"/>
              </w:rPr>
              <w:t>Requirements</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14:paraId="03AA7111" w14:textId="77777777" w:rsidR="00377333" w:rsidRPr="007B0E1C" w:rsidRDefault="00377333" w:rsidP="00377333">
            <w:pPr>
              <w:spacing w:after="0" w:line="240" w:lineRule="auto"/>
              <w:jc w:val="center"/>
              <w:rPr>
                <w:rFonts w:ascii="Arial" w:eastAsia="Times New Roman" w:hAnsi="Arial" w:cs="Arial"/>
                <w:lang w:val="es-CL" w:eastAsia="es-CL"/>
              </w:rPr>
            </w:pPr>
            <w:proofErr w:type="spellStart"/>
            <w:r w:rsidRPr="007B0E1C">
              <w:rPr>
                <w:rFonts w:ascii="Arial" w:eastAsia="Times New Roman" w:hAnsi="Arial" w:cs="Arial"/>
                <w:color w:val="000000"/>
                <w:lang w:val="es-CL" w:eastAsia="es-CL"/>
              </w:rPr>
              <w:t>Trained</w:t>
            </w:r>
            <w:proofErr w:type="spellEnd"/>
            <w:r w:rsidRPr="007B0E1C">
              <w:rPr>
                <w:rFonts w:ascii="Arial" w:eastAsia="Times New Roman" w:hAnsi="Arial" w:cs="Arial"/>
                <w:color w:val="000000"/>
                <w:lang w:val="es-CL" w:eastAsia="es-CL"/>
              </w:rPr>
              <w:t xml:space="preserve"> Care </w:t>
            </w:r>
            <w:proofErr w:type="spellStart"/>
            <w:r w:rsidRPr="007B0E1C">
              <w:rPr>
                <w:rFonts w:ascii="Arial" w:eastAsia="Times New Roman" w:hAnsi="Arial" w:cs="Arial"/>
                <w:color w:val="000000"/>
                <w:lang w:val="es-CL" w:eastAsia="es-CL"/>
              </w:rPr>
              <w:t>Assistants</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14:paraId="3CC048C1" w14:textId="77777777" w:rsidR="00377333" w:rsidRPr="007B0E1C" w:rsidRDefault="00377333" w:rsidP="00377333">
            <w:pPr>
              <w:spacing w:after="0" w:line="240" w:lineRule="auto"/>
              <w:jc w:val="center"/>
              <w:rPr>
                <w:rFonts w:ascii="Arial" w:eastAsia="Times New Roman" w:hAnsi="Arial" w:cs="Arial"/>
                <w:lang w:val="es-CL" w:eastAsia="es-CL"/>
              </w:rPr>
            </w:pPr>
            <w:proofErr w:type="spellStart"/>
            <w:r w:rsidRPr="007B0E1C">
              <w:rPr>
                <w:rFonts w:ascii="Arial" w:eastAsia="Times New Roman" w:hAnsi="Arial" w:cs="Arial"/>
                <w:color w:val="000000"/>
                <w:lang w:val="es-CL" w:eastAsia="es-CL"/>
              </w:rPr>
              <w:t>Registered</w:t>
            </w:r>
            <w:proofErr w:type="spellEnd"/>
            <w:r w:rsidRPr="007B0E1C">
              <w:rPr>
                <w:rFonts w:ascii="Arial" w:eastAsia="Times New Roman" w:hAnsi="Arial" w:cs="Arial"/>
                <w:color w:val="000000"/>
                <w:lang w:val="es-CL" w:eastAsia="es-CL"/>
              </w:rPr>
              <w:t xml:space="preserve"> Nurses (RN) </w:t>
            </w:r>
            <w:proofErr w:type="spellStart"/>
            <w:r w:rsidRPr="007B0E1C">
              <w:rPr>
                <w:rFonts w:ascii="Arial" w:eastAsia="Times New Roman" w:hAnsi="Arial" w:cs="Arial"/>
                <w:color w:val="000000"/>
                <w:lang w:val="es-CL" w:eastAsia="es-CL"/>
              </w:rPr>
              <w:t>on</w:t>
            </w:r>
            <w:proofErr w:type="spellEnd"/>
            <w:r w:rsidRPr="007B0E1C">
              <w:rPr>
                <w:rFonts w:ascii="Arial" w:eastAsia="Times New Roman" w:hAnsi="Arial" w:cs="Arial"/>
                <w:color w:val="000000"/>
                <w:lang w:val="es-CL" w:eastAsia="es-CL"/>
              </w:rPr>
              <w:t xml:space="preserve"> </w:t>
            </w:r>
            <w:proofErr w:type="spellStart"/>
            <w:r w:rsidRPr="007B0E1C">
              <w:rPr>
                <w:rFonts w:ascii="Arial" w:eastAsia="Times New Roman" w:hAnsi="Arial" w:cs="Arial"/>
                <w:color w:val="000000"/>
                <w:lang w:val="es-CL" w:eastAsia="es-CL"/>
              </w:rPr>
              <w:t>duty</w:t>
            </w:r>
            <w:proofErr w:type="spellEnd"/>
            <w:r w:rsidRPr="007B0E1C">
              <w:rPr>
                <w:rFonts w:ascii="Arial" w:eastAsia="Times New Roman" w:hAnsi="Arial" w:cs="Arial"/>
                <w:color w:val="000000"/>
                <w:lang w:val="es-CL" w:eastAsia="es-CL"/>
              </w:rPr>
              <w:t xml:space="preserve"> 24/7</w:t>
            </w:r>
          </w:p>
        </w:tc>
      </w:tr>
      <w:tr w:rsidR="00377333" w:rsidRPr="007B0E1C" w14:paraId="1F69F87A" w14:textId="77777777">
        <w:trPr>
          <w:trHeight w:val="1144"/>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14:paraId="0EB384AF" w14:textId="77777777" w:rsidR="00377333" w:rsidRPr="007B0E1C" w:rsidRDefault="00377333" w:rsidP="00377333">
            <w:pPr>
              <w:spacing w:after="0" w:line="240" w:lineRule="auto"/>
              <w:jc w:val="center"/>
              <w:rPr>
                <w:rFonts w:ascii="Arial" w:eastAsia="Times New Roman" w:hAnsi="Arial" w:cs="Arial"/>
                <w:lang w:val="es-CL" w:eastAsia="es-CL"/>
              </w:rPr>
            </w:pPr>
            <w:r w:rsidRPr="007B0E1C">
              <w:rPr>
                <w:rFonts w:ascii="Arial" w:eastAsia="Times New Roman" w:hAnsi="Arial" w:cs="Arial"/>
                <w:color w:val="000000"/>
                <w:lang w:val="es-CL" w:eastAsia="es-CL"/>
              </w:rPr>
              <w:t xml:space="preserve">Target Service </w:t>
            </w:r>
            <w:proofErr w:type="spellStart"/>
            <w:r w:rsidRPr="007B0E1C">
              <w:rPr>
                <w:rFonts w:ascii="Arial" w:eastAsia="Times New Roman" w:hAnsi="Arial" w:cs="Arial"/>
                <w:color w:val="000000"/>
                <w:lang w:val="es-CL" w:eastAsia="es-CL"/>
              </w:rPr>
              <w:t>Users</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14:paraId="17F5E852" w14:textId="77777777" w:rsidR="00377333" w:rsidRPr="007B0E1C" w:rsidRDefault="00377333" w:rsidP="00377333">
            <w:pPr>
              <w:spacing w:after="0" w:line="240" w:lineRule="auto"/>
              <w:jc w:val="center"/>
              <w:rPr>
                <w:rFonts w:ascii="Arial" w:eastAsia="Times New Roman" w:hAnsi="Arial" w:cs="Arial"/>
                <w:lang w:val="nl-NL" w:eastAsia="es-CL"/>
              </w:rPr>
            </w:pPr>
            <w:r w:rsidRPr="007B0E1C">
              <w:rPr>
                <w:rFonts w:ascii="Arial" w:eastAsia="Times New Roman" w:hAnsi="Arial" w:cs="Arial"/>
                <w:color w:val="000000"/>
                <w:lang w:val="nl-NL" w:eastAsia="es-CL"/>
              </w:rPr>
              <w:t>Older people needing daily support but medically stable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14:paraId="4FDE54D9" w14:textId="77777777" w:rsidR="00377333" w:rsidRPr="007B0E1C" w:rsidRDefault="00377333" w:rsidP="00377333">
            <w:pPr>
              <w:spacing w:after="0" w:line="240" w:lineRule="auto"/>
              <w:jc w:val="center"/>
              <w:rPr>
                <w:rFonts w:ascii="Arial" w:eastAsia="Times New Roman" w:hAnsi="Arial" w:cs="Arial"/>
                <w:lang w:val="es-CL" w:eastAsia="es-CL"/>
              </w:rPr>
            </w:pPr>
            <w:proofErr w:type="spellStart"/>
            <w:r w:rsidRPr="007B0E1C">
              <w:rPr>
                <w:rFonts w:ascii="Arial" w:eastAsia="Times New Roman" w:hAnsi="Arial" w:cs="Arial"/>
                <w:color w:val="000000"/>
                <w:lang w:val="es-CL" w:eastAsia="es-CL"/>
              </w:rPr>
              <w:t>Individuals</w:t>
            </w:r>
            <w:proofErr w:type="spellEnd"/>
            <w:r w:rsidRPr="007B0E1C">
              <w:rPr>
                <w:rFonts w:ascii="Arial" w:eastAsia="Times New Roman" w:hAnsi="Arial" w:cs="Arial"/>
                <w:color w:val="000000"/>
                <w:lang w:val="es-CL" w:eastAsia="es-CL"/>
              </w:rPr>
              <w:t xml:space="preserve"> </w:t>
            </w:r>
            <w:proofErr w:type="spellStart"/>
            <w:r w:rsidRPr="007B0E1C">
              <w:rPr>
                <w:rFonts w:ascii="Arial" w:eastAsia="Times New Roman" w:hAnsi="Arial" w:cs="Arial"/>
                <w:color w:val="000000"/>
                <w:lang w:val="es-CL" w:eastAsia="es-CL"/>
              </w:rPr>
              <w:t>with</w:t>
            </w:r>
            <w:proofErr w:type="spellEnd"/>
            <w:r w:rsidRPr="007B0E1C">
              <w:rPr>
                <w:rFonts w:ascii="Arial" w:eastAsia="Times New Roman" w:hAnsi="Arial" w:cs="Arial"/>
                <w:color w:val="000000"/>
                <w:lang w:val="es-CL" w:eastAsia="es-CL"/>
              </w:rPr>
              <w:t xml:space="preserve"> severe </w:t>
            </w:r>
            <w:proofErr w:type="spellStart"/>
            <w:r w:rsidRPr="007B0E1C">
              <w:rPr>
                <w:rFonts w:ascii="Arial" w:eastAsia="Times New Roman" w:hAnsi="Arial" w:cs="Arial"/>
                <w:color w:val="000000"/>
                <w:lang w:val="es-CL" w:eastAsia="es-CL"/>
              </w:rPr>
              <w:t>physical</w:t>
            </w:r>
            <w:proofErr w:type="spellEnd"/>
            <w:r w:rsidRPr="007B0E1C">
              <w:rPr>
                <w:rFonts w:ascii="Arial" w:eastAsia="Times New Roman" w:hAnsi="Arial" w:cs="Arial"/>
                <w:color w:val="000000"/>
                <w:lang w:val="es-CL" w:eastAsia="es-CL"/>
              </w:rPr>
              <w:t xml:space="preserve"> </w:t>
            </w:r>
            <w:proofErr w:type="spellStart"/>
            <w:r w:rsidRPr="007B0E1C">
              <w:rPr>
                <w:rFonts w:ascii="Arial" w:eastAsia="Times New Roman" w:hAnsi="Arial" w:cs="Arial"/>
                <w:color w:val="000000"/>
                <w:lang w:val="es-CL" w:eastAsia="es-CL"/>
              </w:rPr>
              <w:t>disabilities</w:t>
            </w:r>
            <w:proofErr w:type="spellEnd"/>
            <w:r w:rsidRPr="007B0E1C">
              <w:rPr>
                <w:rFonts w:ascii="Arial" w:eastAsia="Times New Roman" w:hAnsi="Arial" w:cs="Arial"/>
                <w:color w:val="000000"/>
                <w:lang w:val="es-CL" w:eastAsia="es-CL"/>
              </w:rPr>
              <w:t xml:space="preserve"> </w:t>
            </w:r>
            <w:proofErr w:type="spellStart"/>
            <w:r w:rsidRPr="007B0E1C">
              <w:rPr>
                <w:rFonts w:ascii="Arial" w:eastAsia="Times New Roman" w:hAnsi="Arial" w:cs="Arial"/>
                <w:color w:val="000000"/>
                <w:lang w:val="es-CL" w:eastAsia="es-CL"/>
              </w:rPr>
              <w:t>or</w:t>
            </w:r>
            <w:proofErr w:type="spellEnd"/>
            <w:r w:rsidRPr="007B0E1C">
              <w:rPr>
                <w:rFonts w:ascii="Arial" w:eastAsia="Times New Roman" w:hAnsi="Arial" w:cs="Arial"/>
                <w:color w:val="000000"/>
                <w:lang w:val="es-CL" w:eastAsia="es-CL"/>
              </w:rPr>
              <w:t xml:space="preserve"> </w:t>
            </w:r>
            <w:proofErr w:type="spellStart"/>
            <w:r w:rsidRPr="007B0E1C">
              <w:rPr>
                <w:rFonts w:ascii="Arial" w:eastAsia="Times New Roman" w:hAnsi="Arial" w:cs="Arial"/>
                <w:color w:val="000000"/>
                <w:lang w:val="es-CL" w:eastAsia="es-CL"/>
              </w:rPr>
              <w:t>complex</w:t>
            </w:r>
            <w:proofErr w:type="spellEnd"/>
            <w:r w:rsidRPr="007B0E1C">
              <w:rPr>
                <w:rFonts w:ascii="Arial" w:eastAsia="Times New Roman" w:hAnsi="Arial" w:cs="Arial"/>
                <w:color w:val="000000"/>
                <w:lang w:val="es-CL" w:eastAsia="es-CL"/>
              </w:rPr>
              <w:t xml:space="preserve"> medical </w:t>
            </w:r>
            <w:proofErr w:type="spellStart"/>
            <w:r w:rsidRPr="007B0E1C">
              <w:rPr>
                <w:rFonts w:ascii="Arial" w:eastAsia="Times New Roman" w:hAnsi="Arial" w:cs="Arial"/>
                <w:color w:val="000000"/>
                <w:lang w:val="es-CL" w:eastAsia="es-CL"/>
              </w:rPr>
              <w:t>needs</w:t>
            </w:r>
            <w:proofErr w:type="spellEnd"/>
          </w:p>
        </w:tc>
      </w:tr>
    </w:tbl>
    <w:p w14:paraId="3F6E2C86" w14:textId="77777777" w:rsidR="00377333" w:rsidRPr="007B0E1C" w:rsidRDefault="00377333" w:rsidP="00377333">
      <w:pPr>
        <w:spacing w:after="0" w:line="240" w:lineRule="auto"/>
        <w:rPr>
          <w:rFonts w:ascii="Arial" w:eastAsia="Times New Roman" w:hAnsi="Arial" w:cs="Arial"/>
          <w:lang w:val="es-CL" w:eastAsia="es-CL"/>
        </w:rPr>
      </w:pPr>
    </w:p>
    <w:p w14:paraId="00AEE01C" w14:textId="77777777" w:rsidR="00377333" w:rsidRPr="007B0E1C" w:rsidRDefault="00377333" w:rsidP="00377333">
      <w:pPr>
        <w:spacing w:line="240" w:lineRule="auto"/>
        <w:rPr>
          <w:rFonts w:ascii="Arial" w:eastAsia="Times New Roman" w:hAnsi="Arial" w:cs="Arial"/>
          <w:lang w:val="es-CL" w:eastAsia="es-CL"/>
        </w:rPr>
      </w:pPr>
      <w:proofErr w:type="spellStart"/>
      <w:r w:rsidRPr="007B0E1C">
        <w:rPr>
          <w:rFonts w:ascii="Arial" w:eastAsia="Times New Roman" w:hAnsi="Arial" w:cs="Arial"/>
          <w:color w:val="000000"/>
          <w:lang w:val="es-CL" w:eastAsia="es-CL"/>
        </w:rPr>
        <w:t>Source</w:t>
      </w:r>
      <w:proofErr w:type="spellEnd"/>
      <w:r w:rsidRPr="007B0E1C">
        <w:rPr>
          <w:rFonts w:ascii="Arial" w:eastAsia="Times New Roman" w:hAnsi="Arial" w:cs="Arial"/>
          <w:color w:val="000000"/>
          <w:lang w:val="es-CL" w:eastAsia="es-CL"/>
        </w:rPr>
        <w:t xml:space="preserve">:  </w:t>
      </w:r>
      <w:proofErr w:type="spellStart"/>
      <w:r w:rsidRPr="007B0E1C">
        <w:rPr>
          <w:rFonts w:ascii="Arial" w:eastAsia="Times New Roman" w:hAnsi="Arial" w:cs="Arial"/>
          <w:color w:val="000000"/>
          <w:lang w:val="es-CL" w:eastAsia="es-CL"/>
        </w:rPr>
        <w:t>Adapted</w:t>
      </w:r>
      <w:proofErr w:type="spellEnd"/>
      <w:r w:rsidRPr="007B0E1C">
        <w:rPr>
          <w:rFonts w:ascii="Arial" w:eastAsia="Times New Roman" w:hAnsi="Arial" w:cs="Arial"/>
          <w:color w:val="000000"/>
          <w:lang w:val="es-CL" w:eastAsia="es-CL"/>
        </w:rPr>
        <w:t xml:space="preserve"> </w:t>
      </w:r>
      <w:proofErr w:type="spellStart"/>
      <w:r w:rsidRPr="007B0E1C">
        <w:rPr>
          <w:rFonts w:ascii="Arial" w:eastAsia="Times New Roman" w:hAnsi="Arial" w:cs="Arial"/>
          <w:color w:val="000000"/>
          <w:lang w:val="es-CL" w:eastAsia="es-CL"/>
        </w:rPr>
        <w:t>from</w:t>
      </w:r>
      <w:proofErr w:type="spellEnd"/>
      <w:r w:rsidRPr="007B0E1C">
        <w:rPr>
          <w:rFonts w:ascii="Arial" w:eastAsia="Times New Roman" w:hAnsi="Arial" w:cs="Arial"/>
          <w:color w:val="000000"/>
          <w:lang w:val="es-CL" w:eastAsia="es-CL"/>
        </w:rPr>
        <w:t xml:space="preserve"> </w:t>
      </w:r>
      <w:proofErr w:type="spellStart"/>
      <w:r w:rsidRPr="007B0E1C">
        <w:rPr>
          <w:rFonts w:ascii="Arial" w:eastAsia="Times New Roman" w:hAnsi="Arial" w:cs="Arial"/>
          <w:color w:val="000000"/>
          <w:lang w:val="es-CL" w:eastAsia="es-CL"/>
        </w:rPr>
        <w:t>official</w:t>
      </w:r>
      <w:proofErr w:type="spellEnd"/>
      <w:r w:rsidRPr="007B0E1C">
        <w:rPr>
          <w:rFonts w:ascii="Arial" w:eastAsia="Times New Roman" w:hAnsi="Arial" w:cs="Arial"/>
          <w:color w:val="000000"/>
          <w:lang w:val="es-CL" w:eastAsia="es-CL"/>
        </w:rPr>
        <w:t xml:space="preserve"> </w:t>
      </w:r>
      <w:proofErr w:type="spellStart"/>
      <w:r w:rsidRPr="007B0E1C">
        <w:rPr>
          <w:rFonts w:ascii="Arial" w:eastAsia="Times New Roman" w:hAnsi="Arial" w:cs="Arial"/>
          <w:color w:val="000000"/>
          <w:lang w:val="es-CL" w:eastAsia="es-CL"/>
        </w:rPr>
        <w:t>provider</w:t>
      </w:r>
      <w:proofErr w:type="spellEnd"/>
      <w:r w:rsidRPr="007B0E1C">
        <w:rPr>
          <w:rFonts w:ascii="Arial" w:eastAsia="Times New Roman" w:hAnsi="Arial" w:cs="Arial"/>
          <w:color w:val="000000"/>
          <w:lang w:val="es-CL" w:eastAsia="es-CL"/>
        </w:rPr>
        <w:t xml:space="preserve"> </w:t>
      </w:r>
      <w:proofErr w:type="spellStart"/>
      <w:r w:rsidRPr="007B0E1C">
        <w:rPr>
          <w:rFonts w:ascii="Arial" w:eastAsia="Times New Roman" w:hAnsi="Arial" w:cs="Arial"/>
          <w:color w:val="000000"/>
          <w:lang w:val="es-CL" w:eastAsia="es-CL"/>
        </w:rPr>
        <w:t>guidelines</w:t>
      </w:r>
      <w:proofErr w:type="spellEnd"/>
      <w:r w:rsidRPr="007B0E1C">
        <w:rPr>
          <w:rFonts w:ascii="Arial" w:eastAsia="Times New Roman" w:hAnsi="Arial" w:cs="Arial"/>
          <w:color w:val="000000"/>
          <w:lang w:val="es-CL" w:eastAsia="es-CL"/>
        </w:rPr>
        <w:t xml:space="preserve"> at carehome.co.uk and Metro Care UK</w:t>
      </w:r>
    </w:p>
    <w:p w14:paraId="49DF36EB" w14:textId="77777777" w:rsidR="00377333" w:rsidRPr="007B0E1C" w:rsidRDefault="00377333" w:rsidP="00377333">
      <w:pPr>
        <w:rPr>
          <w:rFonts w:ascii="Arial" w:hAnsi="Arial" w:cs="Arial"/>
          <w:b/>
          <w:bCs/>
        </w:rPr>
      </w:pPr>
    </w:p>
    <w:p w14:paraId="335B9A5A" w14:textId="77777777" w:rsidR="00377333" w:rsidRPr="007B0E1C" w:rsidRDefault="00377333" w:rsidP="00377333">
      <w:pPr>
        <w:rPr>
          <w:rFonts w:ascii="Arial" w:hAnsi="Arial" w:cs="Arial"/>
          <w:b/>
          <w:bCs/>
        </w:rPr>
      </w:pPr>
    </w:p>
    <w:p w14:paraId="27EBF8A3" w14:textId="77777777" w:rsidR="00EF3E35" w:rsidRPr="007B0E1C" w:rsidRDefault="00EF3E35">
      <w:pPr>
        <w:rPr>
          <w:rFonts w:ascii="Arial" w:hAnsi="Arial" w:cs="Arial"/>
        </w:rPr>
      </w:pPr>
    </w:p>
    <w:p w14:paraId="150E9E72" w14:textId="77777777" w:rsidR="00EF3E35" w:rsidRPr="007B0E1C" w:rsidRDefault="00EF3E35">
      <w:pPr>
        <w:rPr>
          <w:rFonts w:ascii="Arial" w:hAnsi="Arial" w:cs="Arial"/>
        </w:rPr>
      </w:pPr>
    </w:p>
    <w:p w14:paraId="349765E8" w14:textId="77777777" w:rsidR="00EF3E35" w:rsidRPr="007B0E1C" w:rsidRDefault="00EF3E35">
      <w:pPr>
        <w:rPr>
          <w:rFonts w:ascii="Arial" w:hAnsi="Arial" w:cs="Arial"/>
        </w:rPr>
      </w:pPr>
    </w:p>
    <w:sectPr w:rsidR="00EF3E35" w:rsidRPr="007B0E1C"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109E2" w14:textId="77777777" w:rsidR="007B5D6D" w:rsidRDefault="007B5D6D" w:rsidP="00BE6BE0">
      <w:pPr>
        <w:spacing w:after="0" w:line="240" w:lineRule="auto"/>
      </w:pPr>
      <w:r>
        <w:separator/>
      </w:r>
    </w:p>
  </w:endnote>
  <w:endnote w:type="continuationSeparator" w:id="0">
    <w:p w14:paraId="00112724" w14:textId="77777777" w:rsidR="007B5D6D" w:rsidRDefault="007B5D6D"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3229441"/>
      <w:docPartObj>
        <w:docPartGallery w:val="Page Numbers (Bottom of Page)"/>
        <w:docPartUnique/>
      </w:docPartObj>
    </w:sdtPr>
    <w:sdtContent>
      <w:p w14:paraId="3614D2CA" w14:textId="77777777" w:rsidR="00D33FC2" w:rsidRDefault="00D33FC2">
        <w:pPr>
          <w:pStyle w:val="Piedepgina"/>
          <w:jc w:val="right"/>
        </w:pPr>
      </w:p>
      <w:p w14:paraId="393369F7" w14:textId="36AA15D8" w:rsidR="001F2753" w:rsidRDefault="001F2753">
        <w:pPr>
          <w:pStyle w:val="Piedepgina"/>
          <w:jc w:val="right"/>
        </w:pPr>
        <w:r>
          <w:fldChar w:fldCharType="begin"/>
        </w:r>
        <w:r>
          <w:instrText>PAGE   \* MERGEFORMAT</w:instrText>
        </w:r>
        <w:r>
          <w:fldChar w:fldCharType="separate"/>
        </w:r>
        <w:r>
          <w:rPr>
            <w:lang w:val="es-ES"/>
          </w:rPr>
          <w:t>2</w:t>
        </w:r>
        <w:r>
          <w:fldChar w:fldCharType="end"/>
        </w:r>
      </w:p>
    </w:sdtContent>
  </w:sdt>
  <w:p w14:paraId="4F3AE87D" w14:textId="77777777" w:rsidR="009E257B" w:rsidRDefault="009E257B">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973661" w14:textId="77777777" w:rsidR="007B5D6D" w:rsidRDefault="007B5D6D" w:rsidP="00BE6BE0">
      <w:pPr>
        <w:spacing w:after="0" w:line="240" w:lineRule="auto"/>
      </w:pPr>
      <w:r>
        <w:separator/>
      </w:r>
    </w:p>
  </w:footnote>
  <w:footnote w:type="continuationSeparator" w:id="0">
    <w:p w14:paraId="355A366C" w14:textId="77777777" w:rsidR="007B5D6D" w:rsidRDefault="007B5D6D"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Encabezado"/>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F11A1"/>
    <w:rsid w:val="001123DA"/>
    <w:rsid w:val="00113A0D"/>
    <w:rsid w:val="00146EC0"/>
    <w:rsid w:val="00162598"/>
    <w:rsid w:val="001A2E80"/>
    <w:rsid w:val="001F2753"/>
    <w:rsid w:val="002767BF"/>
    <w:rsid w:val="002C743D"/>
    <w:rsid w:val="002D06B7"/>
    <w:rsid w:val="00377333"/>
    <w:rsid w:val="00397A30"/>
    <w:rsid w:val="003A000F"/>
    <w:rsid w:val="003B0E8F"/>
    <w:rsid w:val="00486595"/>
    <w:rsid w:val="004E1A1E"/>
    <w:rsid w:val="00511C21"/>
    <w:rsid w:val="00584824"/>
    <w:rsid w:val="00587FF6"/>
    <w:rsid w:val="005C336C"/>
    <w:rsid w:val="006158F6"/>
    <w:rsid w:val="006254E8"/>
    <w:rsid w:val="00674626"/>
    <w:rsid w:val="006A6816"/>
    <w:rsid w:val="006E5BE2"/>
    <w:rsid w:val="007109BC"/>
    <w:rsid w:val="00747745"/>
    <w:rsid w:val="007B0E1C"/>
    <w:rsid w:val="007B5D6D"/>
    <w:rsid w:val="00804A7F"/>
    <w:rsid w:val="00833470"/>
    <w:rsid w:val="00881D58"/>
    <w:rsid w:val="008B2F39"/>
    <w:rsid w:val="00925D5E"/>
    <w:rsid w:val="00932F73"/>
    <w:rsid w:val="009E257B"/>
    <w:rsid w:val="009E6DC6"/>
    <w:rsid w:val="00A21256"/>
    <w:rsid w:val="00A31A27"/>
    <w:rsid w:val="00A5516A"/>
    <w:rsid w:val="00A6165E"/>
    <w:rsid w:val="00A82690"/>
    <w:rsid w:val="00A857D7"/>
    <w:rsid w:val="00AD6996"/>
    <w:rsid w:val="00B22583"/>
    <w:rsid w:val="00B369D4"/>
    <w:rsid w:val="00B642EF"/>
    <w:rsid w:val="00B6522C"/>
    <w:rsid w:val="00BB0B95"/>
    <w:rsid w:val="00BD0DD8"/>
    <w:rsid w:val="00BD7466"/>
    <w:rsid w:val="00BE6BE0"/>
    <w:rsid w:val="00BF23B3"/>
    <w:rsid w:val="00C05715"/>
    <w:rsid w:val="00C13A67"/>
    <w:rsid w:val="00C17DDE"/>
    <w:rsid w:val="00C4523D"/>
    <w:rsid w:val="00C83A82"/>
    <w:rsid w:val="00C93392"/>
    <w:rsid w:val="00CC77C0"/>
    <w:rsid w:val="00D33FC2"/>
    <w:rsid w:val="00D46BC4"/>
    <w:rsid w:val="00D55458"/>
    <w:rsid w:val="00D5594B"/>
    <w:rsid w:val="00DD4C3B"/>
    <w:rsid w:val="00DF74E1"/>
    <w:rsid w:val="00E97874"/>
    <w:rsid w:val="00EC16C2"/>
    <w:rsid w:val="00ED0D33"/>
    <w:rsid w:val="00EF3E35"/>
    <w:rsid w:val="00F1517D"/>
    <w:rsid w:val="00F36D02"/>
    <w:rsid w:val="00F64FBC"/>
    <w:rsid w:val="00F75A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AD69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BE6BE0"/>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BE6BE0"/>
  </w:style>
  <w:style w:type="paragraph" w:styleId="Piedepgina">
    <w:name w:val="footer"/>
    <w:basedOn w:val="Normal"/>
    <w:link w:val="PiedepginaCar"/>
    <w:uiPriority w:val="99"/>
    <w:unhideWhenUsed/>
    <w:rsid w:val="00BE6BE0"/>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BE6BE0"/>
  </w:style>
  <w:style w:type="character" w:customStyle="1" w:styleId="Ttulo1Car">
    <w:name w:val="Título 1 Car"/>
    <w:basedOn w:val="Fuentedeprrafopredeter"/>
    <w:link w:val="Ttulo1"/>
    <w:uiPriority w:val="9"/>
    <w:rsid w:val="00AD6996"/>
    <w:rPr>
      <w:rFonts w:asciiTheme="majorHAnsi" w:eastAsiaTheme="majorEastAsia" w:hAnsiTheme="majorHAnsi" w:cstheme="majorBidi"/>
      <w:color w:val="2F5496" w:themeColor="accent1" w:themeShade="BF"/>
      <w:sz w:val="32"/>
      <w:szCs w:val="32"/>
    </w:rPr>
  </w:style>
  <w:style w:type="paragraph" w:styleId="Sinespaciado">
    <w:name w:val="No Spacing"/>
    <w:uiPriority w:val="1"/>
    <w:qFormat/>
    <w:rsid w:val="00E9787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iqsels.com/es/search?q=salud&amp;page=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1211</Words>
  <Characters>6666</Characters>
  <Application>Microsoft Office Word</Application>
  <DocSecurity>0</DocSecurity>
  <Lines>55</Lines>
  <Paragraphs>15</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juan oliveira</cp:lastModifiedBy>
  <cp:revision>2</cp:revision>
  <dcterms:created xsi:type="dcterms:W3CDTF">2026-07-19T18:12:00Z</dcterms:created>
  <dcterms:modified xsi:type="dcterms:W3CDTF">2026-07-19T18:12:00Z</dcterms:modified>
</cp:coreProperties>
</file>