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2D0F3" w14:textId="2D9C3698" w:rsidR="005928A9" w:rsidRDefault="00F65017" w:rsidP="004456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 xml:space="preserve">Students name Elsa Hagos </w:t>
      </w:r>
    </w:p>
    <w:p w14:paraId="64E4A978" w14:textId="575493B2" w:rsidR="00765289" w:rsidRDefault="00DE4593" w:rsidP="004456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Students ID</w:t>
      </w:r>
      <w:r w:rsidR="00FB015F">
        <w:rPr>
          <w:rFonts w:ascii="Times New Roman" w:eastAsia="Times New Roman" w:hAnsi="Times New Roman" w:cs="Times New Roman"/>
          <w:b/>
          <w:bCs/>
          <w:kern w:val="36"/>
          <w:sz w:val="48"/>
          <w:szCs w:val="48"/>
          <w14:ligatures w14:val="none"/>
        </w:rPr>
        <w:t xml:space="preserve"> number </w:t>
      </w:r>
      <w:r w:rsidR="00765289">
        <w:rPr>
          <w:rFonts w:ascii="Times New Roman" w:eastAsia="Times New Roman" w:hAnsi="Times New Roman" w:cs="Times New Roman"/>
          <w:b/>
          <w:bCs/>
          <w:kern w:val="36"/>
          <w:sz w:val="48"/>
          <w:szCs w:val="48"/>
          <w14:ligatures w14:val="none"/>
        </w:rPr>
        <w:t xml:space="preserve"> 242968</w:t>
      </w:r>
    </w:p>
    <w:p w14:paraId="0264E736" w14:textId="6FC6DC7A" w:rsidR="004A412D" w:rsidRDefault="00C4102D" w:rsidP="004456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Lectures name</w:t>
      </w:r>
      <w:r w:rsidR="007A08BA">
        <w:rPr>
          <w:rFonts w:ascii="Times New Roman" w:eastAsia="Times New Roman" w:hAnsi="Times New Roman" w:cs="Times New Roman"/>
          <w:b/>
          <w:bCs/>
          <w:kern w:val="36"/>
          <w:sz w:val="48"/>
          <w:szCs w:val="48"/>
          <w14:ligatures w14:val="none"/>
        </w:rPr>
        <w:t xml:space="preserve"> Christopher </w:t>
      </w:r>
      <w:r w:rsidR="00042D10">
        <w:rPr>
          <w:rFonts w:ascii="Times New Roman" w:eastAsia="Times New Roman" w:hAnsi="Times New Roman" w:cs="Times New Roman"/>
          <w:b/>
          <w:bCs/>
          <w:kern w:val="36"/>
          <w:sz w:val="48"/>
          <w:szCs w:val="48"/>
          <w14:ligatures w14:val="none"/>
        </w:rPr>
        <w:t xml:space="preserve"> Ma</w:t>
      </w:r>
      <w:r w:rsidR="0073569F">
        <w:rPr>
          <w:rFonts w:ascii="Times New Roman" w:eastAsia="Times New Roman" w:hAnsi="Times New Roman" w:cs="Times New Roman"/>
          <w:b/>
          <w:bCs/>
          <w:kern w:val="36"/>
          <w:sz w:val="48"/>
          <w:szCs w:val="48"/>
          <w14:ligatures w14:val="none"/>
        </w:rPr>
        <w:t>f</w:t>
      </w:r>
      <w:r w:rsidR="00033E33">
        <w:rPr>
          <w:rFonts w:ascii="Times New Roman" w:eastAsia="Times New Roman" w:hAnsi="Times New Roman" w:cs="Times New Roman"/>
          <w:b/>
          <w:bCs/>
          <w:kern w:val="36"/>
          <w:sz w:val="48"/>
          <w:szCs w:val="48"/>
          <w14:ligatures w14:val="none"/>
        </w:rPr>
        <w:t>uv</w:t>
      </w:r>
      <w:r w:rsidR="00451673">
        <w:rPr>
          <w:rFonts w:ascii="Times New Roman" w:eastAsia="Times New Roman" w:hAnsi="Times New Roman" w:cs="Times New Roman"/>
          <w:b/>
          <w:bCs/>
          <w:kern w:val="36"/>
          <w:sz w:val="48"/>
          <w:szCs w:val="48"/>
          <w14:ligatures w14:val="none"/>
        </w:rPr>
        <w:t>a</w:t>
      </w:r>
      <w:r w:rsidR="00042D10">
        <w:rPr>
          <w:rFonts w:ascii="Times New Roman" w:eastAsia="Times New Roman" w:hAnsi="Times New Roman" w:cs="Times New Roman"/>
          <w:b/>
          <w:bCs/>
          <w:kern w:val="36"/>
          <w:sz w:val="48"/>
          <w:szCs w:val="48"/>
          <w14:ligatures w14:val="none"/>
        </w:rPr>
        <w:t xml:space="preserve"> </w:t>
      </w:r>
    </w:p>
    <w:p w14:paraId="31D13099" w14:textId="1908D1CA" w:rsidR="00445687" w:rsidRPr="00445687" w:rsidRDefault="00445687" w:rsidP="004456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45687">
        <w:rPr>
          <w:rFonts w:ascii="Times New Roman" w:eastAsia="Times New Roman" w:hAnsi="Times New Roman" w:cs="Times New Roman"/>
          <w:b/>
          <w:bCs/>
          <w:kern w:val="36"/>
          <w:sz w:val="48"/>
          <w:szCs w:val="48"/>
          <w14:ligatures w14:val="none"/>
        </w:rPr>
        <w:t>Psychological Theories to Support Older Adults with Dementia in Care Homes</w:t>
      </w:r>
    </w:p>
    <w:p w14:paraId="1DBE2B20" w14:textId="77777777" w:rsidR="00445687" w:rsidRDefault="00445687" w:rsidP="0031680B">
      <w:pPr>
        <w:rPr>
          <w:b/>
          <w:bCs/>
        </w:rPr>
      </w:pPr>
    </w:p>
    <w:p w14:paraId="208E0B21" w14:textId="4A5AF036" w:rsidR="0031680B" w:rsidRPr="0031680B" w:rsidRDefault="0031680B" w:rsidP="0031680B">
      <w:pPr>
        <w:rPr>
          <w:b/>
          <w:bCs/>
        </w:rPr>
      </w:pPr>
      <w:r w:rsidRPr="0031680B">
        <w:rPr>
          <w:b/>
          <w:bCs/>
        </w:rPr>
        <w:t xml:space="preserve">INTRODUCTION </w:t>
      </w:r>
    </w:p>
    <w:p w14:paraId="044DAD16" w14:textId="77777777" w:rsidR="0031680B" w:rsidRDefault="0031680B" w:rsidP="0031680B"/>
    <w:p w14:paraId="68EF21EE" w14:textId="317F6550" w:rsidR="004A0FC9" w:rsidRDefault="0031680B" w:rsidP="004A0FC9">
      <w:r>
        <w:t>Taking care of older adults with dementia in care homes means putting their mental health front and center - it’s one of the most important things health and social care staff can focus on. As people get older, they face tough challenges: memory loss, feeling cut off from others, and sadness or worry that can make everyday life hard. In this report, I’ll explore three key psychological ideas that can help with this: Erikson’s theory about finding meaning in life as we age, Maslow’s theory about the needs we all have to feel fulfilled, and Bandura’s theory about how we learn from watching those around us. My goal is to show how these theories can be used to tackle the mental and behavioral problems residents face, talk about the difficulties in making them work, and suggest ways to give this vulnerable group the kind, effective care they deserve</w:t>
      </w:r>
      <w:r w:rsidR="004A0FC9">
        <w:t>.</w:t>
      </w:r>
    </w:p>
    <w:p w14:paraId="028E862E" w14:textId="10D0B368" w:rsidR="00750C33" w:rsidRPr="004A0FC9" w:rsidRDefault="00750C33" w:rsidP="004A0FC9">
      <w:r w:rsidRPr="00750C33">
        <w:rPr>
          <w:rFonts w:ascii="Times New Roman" w:eastAsia="Times New Roman" w:hAnsi="Times New Roman" w:cs="Times New Roman"/>
          <w:b/>
          <w:bCs/>
          <w:kern w:val="0"/>
          <w:sz w:val="36"/>
          <w:szCs w:val="36"/>
          <w14:ligatures w14:val="none"/>
        </w:rPr>
        <w:t xml:space="preserve">Erikson’s Psychosocial </w:t>
      </w:r>
      <w:r w:rsidR="004A0FC9">
        <w:rPr>
          <w:rFonts w:ascii="Times New Roman" w:eastAsia="Times New Roman" w:hAnsi="Times New Roman" w:cs="Times New Roman"/>
          <w:b/>
          <w:bCs/>
          <w:kern w:val="0"/>
          <w:sz w:val="36"/>
          <w:szCs w:val="36"/>
          <w14:ligatures w14:val="none"/>
        </w:rPr>
        <w:t xml:space="preserve">Theory </w:t>
      </w:r>
    </w:p>
    <w:p w14:paraId="0FF82C9B" w14:textId="30BE3913" w:rsidR="00A057B3" w:rsidRPr="00EB7366" w:rsidRDefault="00A057B3" w:rsidP="00A057B3">
      <w:pPr>
        <w:rPr>
          <w:b/>
          <w:bCs/>
        </w:rPr>
      </w:pPr>
    </w:p>
    <w:p w14:paraId="3ED401C3" w14:textId="77777777" w:rsidR="00A057B3" w:rsidRDefault="00A057B3" w:rsidP="00A057B3"/>
    <w:p w14:paraId="66546C4E" w14:textId="77777777" w:rsidR="00A057B3" w:rsidRDefault="00A057B3" w:rsidP="00A057B3">
      <w:r>
        <w:t>Erik Erikson came up with a theory about how people grow and change throughout their lives, with eight different stages. The last one - “Integrity vs. Despair” - is for people aged 65 and over. From what I understand, this is when older adults look back at their whole life: the things they achieved, the people they loved, and the choices they made. If they feel good about what they see, they get a sense of “integrity” - like they’ve lived a meaningful life and can accept getting older. But if they’re full of regrets, they might feel “despair” - scared of dying or sad about what they didn’t do.</w:t>
      </w:r>
    </w:p>
    <w:p w14:paraId="4FCBDDB4" w14:textId="77777777" w:rsidR="00A057B3" w:rsidRDefault="00A057B3" w:rsidP="00A057B3"/>
    <w:p w14:paraId="391E9D05" w14:textId="5B051569" w:rsidR="00A057B3" w:rsidRDefault="00A057B3">
      <w:r>
        <w:t>For people with dementia in care homes, this stage is really important because their memory might be getting worse, making it hard to look back on things. But care staff can still help them feel like their life mattered. One way is through reminiscence therapy - talking about old times with photos, music, or things that remind them of the past. For example, a carer might bring in a photo of the resident when they were young and ask them to talk about it, or play a song they used to like. Another thing is “life story work” - helping them make a book or a timeline of their life, with stories about their childhood, work, or family. This helps them hold on to their identity and feel proud of who they are.</w:t>
      </w:r>
    </w:p>
    <w:p w14:paraId="61D53718" w14:textId="77777777" w:rsidR="00922489" w:rsidRDefault="00922489" w:rsidP="00922489">
      <w:r>
        <w:t>Doing this kind of work can really help with their mental health too. If residents feel like their life was important, they’re less likely to be depressed or anxious. Talking about old times in a group also helps them make friends with other residents, so they don’t feel so lonely. But there are challenges. Some residents have advanced dementia and can’t remember much at all, so staff need to use sensory things like scents or textures instead of just words. Others might have bad memories or trauma from the past, which can make them feel sad instead of happy when they look back. And not all care staff have been trained to do this kind of therapy, so they might not know how to help.</w:t>
      </w:r>
    </w:p>
    <w:p w14:paraId="4BAF86D0" w14:textId="77777777" w:rsidR="00922489" w:rsidRDefault="00922489" w:rsidP="00922489"/>
    <w:p w14:paraId="27D3A40B" w14:textId="77777777" w:rsidR="00922489" w:rsidRDefault="00922489" w:rsidP="00922489">
      <w:r>
        <w:t>To fix these problems, care homes can do a few things. They can train staff to adapt activities to each person’s memory level - like using a familiar smell (like baking bread) to trigger happy memories. They can also teach staff to be sensitive if a resident gets upset, and to listen without judging. And they can make sure there’s enough time and resources for reminiscence work, so it’s not just a one-off thing.</w:t>
      </w:r>
    </w:p>
    <w:p w14:paraId="7D490299" w14:textId="77777777" w:rsidR="00922489" w:rsidRDefault="00922489" w:rsidP="00922489"/>
    <w:p w14:paraId="0360E6A0" w14:textId="77777777" w:rsidR="002A1D90" w:rsidRDefault="00922489" w:rsidP="00E97598">
      <w:r>
        <w:t>Overall, Erikson’s theory shows that even with dementia, older adults need to feel like their life had meaning. By helping them look back with pride, care staff can make a big difference to their mental well-being and help them feel more at peace.</w:t>
      </w:r>
    </w:p>
    <w:p w14:paraId="08393DA5" w14:textId="10395AE6" w:rsidR="00E97598" w:rsidRPr="002A1D90" w:rsidRDefault="00E97598" w:rsidP="00E97598">
      <w:pPr>
        <w:rPr>
          <w:b/>
          <w:bCs/>
        </w:rPr>
      </w:pPr>
      <w:r w:rsidRPr="002A1D90">
        <w:rPr>
          <w:b/>
          <w:bCs/>
        </w:rPr>
        <w:t xml:space="preserve">Maslow’s Hierarchy </w:t>
      </w:r>
    </w:p>
    <w:p w14:paraId="16FE9658" w14:textId="77777777" w:rsidR="00E97598" w:rsidRDefault="00E97598" w:rsidP="00E97598"/>
    <w:p w14:paraId="3FDA78AC" w14:textId="77777777" w:rsidR="00E97598" w:rsidRDefault="00E97598" w:rsidP="00E97598">
      <w:r>
        <w:t>Abraham Maslow’s theory is all about what we need to be happy and healthy - he called it a “hierarchy” because it’s like a pyramid: you have to meet the lower needs first before you can focus on the higher ones. The five levels are: physiological needs (food, water, sleep), safety needs (feeling safe and secure), love and belonging (having friends and family), esteem needs (feeling good about yourself), and self-actualization (doing things that make you feel fulfilled).</w:t>
      </w:r>
    </w:p>
    <w:p w14:paraId="3B543BFF" w14:textId="77777777" w:rsidR="00E97598" w:rsidRDefault="00E97598" w:rsidP="00E97598"/>
    <w:p w14:paraId="298E737D" w14:textId="77777777" w:rsidR="00E97598" w:rsidRDefault="00E97598" w:rsidP="00E97598">
      <w:r>
        <w:t>For people with dementia in care homes, this pyramid is really useful because it helps staff think about all their needs, not just the physical ones. Let’s start with the bottom: physiological needs. Staff need to make sure residents get good food, enough to drink, and proper medical care - that’s the basics. Next, safety: the care home should be a place where residents don’t feel scared - no hazards, a predictable routine, and staff who are calm and consistent.</w:t>
      </w:r>
    </w:p>
    <w:p w14:paraId="58F151AF" w14:textId="77777777" w:rsidR="00E97598" w:rsidRDefault="00E97598" w:rsidP="00E97598"/>
    <w:p w14:paraId="3CD78728" w14:textId="77777777" w:rsidR="00E97598" w:rsidRDefault="00E97598" w:rsidP="00E97598">
      <w:r>
        <w:t>Then there’s love and belonging. A lot of residents might be away from their families, so staff need to help them make connections with other residents and feel cared for. Things like group meals, game sessions, or letting family visit often can make a big difference. After that, esteem needs: residents need to feel like they’re still capable of doing things. Even small tasks - like helping set the table, choosing their own clothes, or watering a plant - can make them feel proud and useful.</w:t>
      </w:r>
    </w:p>
    <w:p w14:paraId="3368E88B" w14:textId="77777777" w:rsidR="00E97598" w:rsidRDefault="00E97598" w:rsidP="00E97598"/>
    <w:p w14:paraId="003360E5" w14:textId="77777777" w:rsidR="00C0116E" w:rsidRDefault="00E97598" w:rsidP="00C0116E">
      <w:r>
        <w:t xml:space="preserve"> </w:t>
      </w:r>
      <w:r w:rsidR="00C0116E">
        <w:t>The top of the pyramid is self-actualization. This is about doing things that give life meaning - like a hobby they love, listening to music, or talking about their beliefs. For example, if a resident used to like painting, staff could set up a simple art station for them, even if they can’t paint as well as before.</w:t>
      </w:r>
    </w:p>
    <w:p w14:paraId="4E18F2D4" w14:textId="77777777" w:rsidR="00C0116E" w:rsidRDefault="00C0116E" w:rsidP="00C0116E"/>
    <w:p w14:paraId="2E288D5A" w14:textId="77777777" w:rsidR="00C0116E" w:rsidRDefault="00C0116E" w:rsidP="00C0116E">
      <w:r>
        <w:t>Of course, there are challenges. Every resident is different - what one person needs to feel loved, another might not. Staffing shortages can mean there’s not enough time to focus on higher needs like esteem or self-actualization. And advanced dementia can make it hard for residents to join in activities that meet those higher needs.</w:t>
      </w:r>
    </w:p>
    <w:p w14:paraId="64C391DB" w14:textId="77777777" w:rsidR="00C0116E" w:rsidRDefault="00C0116E" w:rsidP="00C0116E"/>
    <w:p w14:paraId="4D4717A7" w14:textId="77777777" w:rsidR="008146F7" w:rsidRDefault="008146F7" w:rsidP="008146F7">
      <w:r>
        <w:t>To fix this, care homes should make personal care plans for each resident - asking them (or their family) what they like and what’s important to them. They can also get volunteers or family members to help with social activities, so staff have more time to focus on individual needs. And training staff to see each resident as a person, not just someone with dementia, helps them understand how to meet all levels of the hierarchy.</w:t>
      </w:r>
    </w:p>
    <w:p w14:paraId="3B633F07" w14:textId="77777777" w:rsidR="008146F7" w:rsidRDefault="008146F7" w:rsidP="008146F7"/>
    <w:p w14:paraId="5F2A4DE8" w14:textId="77777777" w:rsidR="007C7536" w:rsidRDefault="008146F7" w:rsidP="00363351">
      <w:r>
        <w:t>Maslow’s theory shows that dementia care isn’t just about keeping people healthy physically - it’s about making sure they feel safe, loved, valued, and like they have a purpose. When all these needs are met, residents are much more likely to be happy and have good mental health.</w:t>
      </w:r>
    </w:p>
    <w:p w14:paraId="39856603" w14:textId="233C6639" w:rsidR="00363351" w:rsidRPr="007C7536" w:rsidRDefault="00363351" w:rsidP="00363351">
      <w:pPr>
        <w:rPr>
          <w:b/>
          <w:bCs/>
        </w:rPr>
      </w:pPr>
      <w:r>
        <w:t xml:space="preserve"> </w:t>
      </w:r>
      <w:r w:rsidRPr="007C7536">
        <w:rPr>
          <w:b/>
          <w:bCs/>
        </w:rPr>
        <w:t xml:space="preserve">CONCLUSION </w:t>
      </w:r>
    </w:p>
    <w:p w14:paraId="4DA7492C" w14:textId="77777777" w:rsidR="00363351" w:rsidRDefault="00363351" w:rsidP="00363351"/>
    <w:p w14:paraId="50581D7F" w14:textId="161FC7B3" w:rsidR="00363351" w:rsidRDefault="00363351">
      <w:r>
        <w:t>Erikson’s, Maslow’s, and Bandura’s theories all offer really useful ways to think about supporting the mental health of older adults with dementia in care homes. Erikson reminds us that they need to feel their life had meaning, Maslow shows us we have to meet all their needs - from food to purpose - and Bandura teaches us that they can still learn and grow by watching others. Even though there are challenges - like memory loss, staffing shortages, and not enough training - simple things like personal care plans, sensory activities, and consistent modeling can make a huge difference. By bringing these theories into daily care, staff can help residents feel safe, loved, valued, and at peace - making their time in care as good as it can possibly be</w:t>
      </w:r>
    </w:p>
    <w:p w14:paraId="79B962C5" w14:textId="42832BC4" w:rsidR="00F31896" w:rsidRPr="00F31896" w:rsidRDefault="00F31896" w:rsidP="00F31896">
      <w:pPr>
        <w:rPr>
          <w:b/>
          <w:bCs/>
        </w:rPr>
      </w:pPr>
      <w:r w:rsidRPr="00F31896">
        <w:rPr>
          <w:b/>
          <w:bCs/>
        </w:rPr>
        <w:t>REFERENCE</w:t>
      </w:r>
    </w:p>
    <w:p w14:paraId="580F2B15" w14:textId="77777777" w:rsidR="00F31896" w:rsidRDefault="00F31896" w:rsidP="00F31896"/>
    <w:p w14:paraId="58F4A6B5" w14:textId="77777777" w:rsidR="00F31896" w:rsidRDefault="00F31896" w:rsidP="00F31896">
      <w:r>
        <w:t>1. Duff, M.C., Gallegos, D.R., Cohen, N.J. &amp; Tranel, D. (2013) Learning in Alzheimer’s disease is facilitated by social interaction. Journal of Comparative Neurology, 521(18), pp. 4356–4369. https://doi.org/10.1002/cne.23433</w:t>
      </w:r>
    </w:p>
    <w:p w14:paraId="3CAC650A" w14:textId="77777777" w:rsidR="00F31896" w:rsidRDefault="00F31896" w:rsidP="00F31896"/>
    <w:p w14:paraId="3CAD1111" w14:textId="77777777" w:rsidR="00F31896" w:rsidRDefault="00F31896" w:rsidP="00F31896">
      <w:r>
        <w:t>2. Finnema, E., van der Kooij, C., Dröes, R.-M. &amp; Wolter, L. (2018) Psychosocial interventions in Dementia Care: A Practical Guide for Nurses. Springer, Cham, pp. 67–92. https://doi.org/10.1007/978-3-319-49832-4_4</w:t>
      </w:r>
    </w:p>
    <w:p w14:paraId="56748A3F" w14:textId="77777777" w:rsidR="00F31896" w:rsidRDefault="00F31896" w:rsidP="00F31896"/>
    <w:p w14:paraId="4FE88141" w14:textId="77777777" w:rsidR="00F31896" w:rsidRDefault="00F31896" w:rsidP="00F31896">
      <w:r>
        <w:t>3. Irvine, A.B., Beaty, J.A., Seeley, J.R. &amp; Bourgeois, M. (2013) Use of a dementia training designed for nurse aides to train other staff. Journal of Gerontological Nursing, 32(8), pp. 23–31. https://doi.org/10.1177/0733464812446021</w:t>
      </w:r>
    </w:p>
    <w:p w14:paraId="25B389CF" w14:textId="77777777" w:rsidR="00F31896" w:rsidRDefault="00F31896" w:rsidP="00F31896"/>
    <w:p w14:paraId="73BA92F4" w14:textId="77777777" w:rsidR="00F31896" w:rsidRDefault="00F31896" w:rsidP="00F31896">
      <w:r>
        <w:t>4. Koychev, I., Harrison, J., Malhotra, P. et al. (2024) Shifting paradigms in dementia care: navigating new therapies and prevention strategies. The British Journal of Psychiatry, 224(6), pp. 187–188. https://doi.org/10.1192/bjp.2024.75</w:t>
      </w:r>
    </w:p>
    <w:p w14:paraId="57A482CA" w14:textId="77777777" w:rsidR="00F31896" w:rsidRDefault="00F31896" w:rsidP="00F31896"/>
    <w:p w14:paraId="5D3A6BA7" w14:textId="77777777" w:rsidR="00F31896" w:rsidRDefault="00F31896" w:rsidP="00F31896">
      <w:r>
        <w:t>5. Little, D. (2002) Dementia: a developmental approach (on personhood and spirituality). HealthPlexus.net, [online] Available at: https://healthplexus.net/article/dementia-developmental-approach-personhood-and-spirituality (accessed 18 December 2025)</w:t>
      </w:r>
    </w:p>
    <w:p w14:paraId="2540D191" w14:textId="77777777" w:rsidR="00F31896" w:rsidRDefault="00F31896" w:rsidP="00F31896"/>
    <w:p w14:paraId="4A0EFAC2" w14:textId="42B470BB" w:rsidR="00F31896" w:rsidRDefault="00F31896">
      <w:r>
        <w:t>6. Mazaheri, M., Kihlgren, M. &amp; Norberg, A. (2022) Applying the theory of human development by Erik and Joan Erikson when communicating with persons with advanced dementia diseases. Dementia Nursing, 1(1), pp. 1–10. https://doi.org/10.1177/20571585211048280</w:t>
      </w:r>
    </w:p>
    <w:sectPr w:rsidR="00F318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80B"/>
    <w:rsid w:val="00033E33"/>
    <w:rsid w:val="00042D10"/>
    <w:rsid w:val="0005785C"/>
    <w:rsid w:val="000B75F1"/>
    <w:rsid w:val="0021473C"/>
    <w:rsid w:val="002A1D90"/>
    <w:rsid w:val="0031680B"/>
    <w:rsid w:val="00363351"/>
    <w:rsid w:val="00445687"/>
    <w:rsid w:val="00451673"/>
    <w:rsid w:val="004A0FC9"/>
    <w:rsid w:val="004A412D"/>
    <w:rsid w:val="005928A9"/>
    <w:rsid w:val="0060101D"/>
    <w:rsid w:val="00672E86"/>
    <w:rsid w:val="0073569F"/>
    <w:rsid w:val="00750C33"/>
    <w:rsid w:val="00765289"/>
    <w:rsid w:val="007A08BA"/>
    <w:rsid w:val="007C7536"/>
    <w:rsid w:val="008146F7"/>
    <w:rsid w:val="008455E9"/>
    <w:rsid w:val="00922489"/>
    <w:rsid w:val="009B5A68"/>
    <w:rsid w:val="00A057B3"/>
    <w:rsid w:val="00C0116E"/>
    <w:rsid w:val="00C4102D"/>
    <w:rsid w:val="00C60669"/>
    <w:rsid w:val="00DE4593"/>
    <w:rsid w:val="00E97598"/>
    <w:rsid w:val="00EB7366"/>
    <w:rsid w:val="00F1040C"/>
    <w:rsid w:val="00F31896"/>
    <w:rsid w:val="00F428DE"/>
    <w:rsid w:val="00F65017"/>
    <w:rsid w:val="00FB01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5403EF4"/>
  <w15:chartTrackingRefBased/>
  <w15:docId w15:val="{63E29FB2-208E-4B42-B049-4282B8029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8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68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68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68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8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8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8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8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8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8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68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68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68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68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68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68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68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680B"/>
    <w:rPr>
      <w:rFonts w:eastAsiaTheme="majorEastAsia" w:cstheme="majorBidi"/>
      <w:color w:val="272727" w:themeColor="text1" w:themeTint="D8"/>
    </w:rPr>
  </w:style>
  <w:style w:type="paragraph" w:styleId="Title">
    <w:name w:val="Title"/>
    <w:basedOn w:val="Normal"/>
    <w:next w:val="Normal"/>
    <w:link w:val="TitleChar"/>
    <w:uiPriority w:val="10"/>
    <w:qFormat/>
    <w:rsid w:val="003168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8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68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8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680B"/>
    <w:pPr>
      <w:spacing w:before="160"/>
      <w:jc w:val="center"/>
    </w:pPr>
    <w:rPr>
      <w:i/>
      <w:iCs/>
      <w:color w:val="404040" w:themeColor="text1" w:themeTint="BF"/>
    </w:rPr>
  </w:style>
  <w:style w:type="character" w:customStyle="1" w:styleId="QuoteChar">
    <w:name w:val="Quote Char"/>
    <w:basedOn w:val="DefaultParagraphFont"/>
    <w:link w:val="Quote"/>
    <w:uiPriority w:val="29"/>
    <w:rsid w:val="0031680B"/>
    <w:rPr>
      <w:i/>
      <w:iCs/>
      <w:color w:val="404040" w:themeColor="text1" w:themeTint="BF"/>
    </w:rPr>
  </w:style>
  <w:style w:type="paragraph" w:styleId="ListParagraph">
    <w:name w:val="List Paragraph"/>
    <w:basedOn w:val="Normal"/>
    <w:uiPriority w:val="34"/>
    <w:qFormat/>
    <w:rsid w:val="0031680B"/>
    <w:pPr>
      <w:ind w:left="720"/>
      <w:contextualSpacing/>
    </w:pPr>
  </w:style>
  <w:style w:type="character" w:styleId="IntenseEmphasis">
    <w:name w:val="Intense Emphasis"/>
    <w:basedOn w:val="DefaultParagraphFont"/>
    <w:uiPriority w:val="21"/>
    <w:qFormat/>
    <w:rsid w:val="0031680B"/>
    <w:rPr>
      <w:i/>
      <w:iCs/>
      <w:color w:val="0F4761" w:themeColor="accent1" w:themeShade="BF"/>
    </w:rPr>
  </w:style>
  <w:style w:type="paragraph" w:styleId="IntenseQuote">
    <w:name w:val="Intense Quote"/>
    <w:basedOn w:val="Normal"/>
    <w:next w:val="Normal"/>
    <w:link w:val="IntenseQuoteChar"/>
    <w:uiPriority w:val="30"/>
    <w:qFormat/>
    <w:rsid w:val="003168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80B"/>
    <w:rPr>
      <w:i/>
      <w:iCs/>
      <w:color w:val="0F4761" w:themeColor="accent1" w:themeShade="BF"/>
    </w:rPr>
  </w:style>
  <w:style w:type="character" w:styleId="IntenseReference">
    <w:name w:val="Intense Reference"/>
    <w:basedOn w:val="DefaultParagraphFont"/>
    <w:uiPriority w:val="32"/>
    <w:qFormat/>
    <w:rsid w:val="0031680B"/>
    <w:rPr>
      <w:b/>
      <w:bCs/>
      <w:smallCaps/>
      <w:color w:val="0F4761" w:themeColor="accent1" w:themeShade="BF"/>
      <w:spacing w:val="5"/>
    </w:rPr>
  </w:style>
  <w:style w:type="character" w:customStyle="1" w:styleId="s1">
    <w:name w:val="s1"/>
    <w:basedOn w:val="DefaultParagraphFont"/>
    <w:rsid w:val="00750C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Hagos (2429687)</dc:creator>
  <cp:keywords/>
  <dc:description/>
  <cp:lastModifiedBy>Elsa Hagos (2429687)</cp:lastModifiedBy>
  <cp:revision>3</cp:revision>
  <dcterms:created xsi:type="dcterms:W3CDTF">2025-12-18T23:57:00Z</dcterms:created>
  <dcterms:modified xsi:type="dcterms:W3CDTF">2025-12-19T00:07:00Z</dcterms:modified>
</cp:coreProperties>
</file>