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1892D061" w:rsidR="007014DD" w:rsidRDefault="007014DD"/>
    <w:p w14:paraId="00A514AF" w14:textId="5350E61D" w:rsidR="00BB4200" w:rsidRDefault="002D7D6A">
      <w:r w:rsidRPr="000F2746">
        <w:rPr>
          <w:noProof/>
          <w:sz w:val="64"/>
          <w:szCs w:val="64"/>
          <w:lang w:eastAsia="en-GB"/>
        </w:rPr>
        <w:drawing>
          <wp:anchor distT="0" distB="0" distL="114300" distR="114300" simplePos="0" relativeHeight="251659264" behindDoc="1" locked="0" layoutInCell="1" allowOverlap="1" wp14:anchorId="331F75AD" wp14:editId="72376B25">
            <wp:simplePos x="0" y="0"/>
            <wp:positionH relativeFrom="margin">
              <wp:align>left</wp:align>
            </wp:positionH>
            <wp:positionV relativeFrom="margin">
              <wp:posOffset>1631950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8813FC" w14:textId="77777777" w:rsidR="00BB4200" w:rsidRDefault="00BB4200"/>
    <w:p w14:paraId="0BB771CF" w14:textId="77777777" w:rsidR="00EB450A" w:rsidRDefault="00EB450A"/>
    <w:p w14:paraId="2774F03A" w14:textId="77777777" w:rsidR="00EB450A" w:rsidRDefault="00EB450A"/>
    <w:p w14:paraId="76F7E70A" w14:textId="65CF0BC2" w:rsidR="00BB4200" w:rsidRDefault="00BB4200"/>
    <w:p w14:paraId="53030C82" w14:textId="3703BACF" w:rsidR="00BB4200" w:rsidRDefault="00BB4200"/>
    <w:p w14:paraId="25225A0A" w14:textId="77777777" w:rsidR="00BB4200" w:rsidRDefault="00BB4200"/>
    <w:p w14:paraId="5DAE2329" w14:textId="3FB87BDB" w:rsidR="00BB4200" w:rsidRPr="002D7D6A" w:rsidRDefault="002244D0" w:rsidP="002D7D6A">
      <w:pPr>
        <w:jc w:val="center"/>
        <w:rPr>
          <w:b/>
          <w:bCs/>
          <w:u w:val="single"/>
        </w:rPr>
      </w:pPr>
      <w:r w:rsidRPr="002D7D6A">
        <w:rPr>
          <w:b/>
          <w:bCs/>
          <w:u w:val="single"/>
        </w:rPr>
        <w:t>Leah Davies</w:t>
      </w:r>
    </w:p>
    <w:p w14:paraId="69A5153D" w14:textId="23744EA3" w:rsidR="00BB4200" w:rsidRPr="002D7D6A" w:rsidRDefault="002244D0" w:rsidP="002D7D6A">
      <w:pPr>
        <w:jc w:val="center"/>
        <w:rPr>
          <w:b/>
          <w:bCs/>
          <w:u w:val="single"/>
        </w:rPr>
      </w:pPr>
      <w:r w:rsidRPr="002D7D6A">
        <w:rPr>
          <w:b/>
          <w:bCs/>
          <w:u w:val="single"/>
        </w:rPr>
        <w:t>2319981</w:t>
      </w:r>
    </w:p>
    <w:p w14:paraId="76DB3867" w14:textId="54C4CAA0" w:rsidR="006D1E97" w:rsidRPr="00F24135" w:rsidRDefault="006D1E97" w:rsidP="002D7D6A">
      <w:pPr>
        <w:spacing w:line="360" w:lineRule="auto"/>
        <w:jc w:val="center"/>
        <w:rPr>
          <w:rFonts w:ascii="Times New Roman" w:hAnsi="Times New Roman" w:cs="Times New Roman"/>
          <w:b/>
          <w:bCs/>
          <w:u w:val="single"/>
        </w:rPr>
      </w:pPr>
      <w:r w:rsidRPr="00F24135">
        <w:rPr>
          <w:rFonts w:ascii="Times New Roman" w:hAnsi="Times New Roman" w:cs="Times New Roman"/>
          <w:b/>
          <w:bCs/>
          <w:u w:val="single"/>
        </w:rPr>
        <w:t>The impact of response policing and multi-agency working on safeguarding and protecting children at risk of child sexual exploitation.</w:t>
      </w:r>
    </w:p>
    <w:p w14:paraId="3558B34B" w14:textId="530FCB84" w:rsidR="00BB4200" w:rsidRDefault="00BB4200"/>
    <w:p w14:paraId="79A37FB1" w14:textId="77777777" w:rsidR="00CE6DB9" w:rsidRDefault="00CE6DB9"/>
    <w:p w14:paraId="455D6100" w14:textId="77777777" w:rsidR="002D7D6A" w:rsidRDefault="002D7D6A" w:rsidP="00BB4200">
      <w:pPr>
        <w:rPr>
          <w:b/>
          <w:bCs/>
          <w:u w:val="single"/>
        </w:rPr>
      </w:pPr>
    </w:p>
    <w:p w14:paraId="1B8C1855" w14:textId="77777777" w:rsidR="002D7D6A" w:rsidRDefault="002D7D6A" w:rsidP="00BB4200">
      <w:pPr>
        <w:rPr>
          <w:b/>
          <w:bCs/>
          <w:u w:val="single"/>
        </w:rPr>
      </w:pPr>
    </w:p>
    <w:p w14:paraId="34ED8BD9" w14:textId="77777777" w:rsidR="002D7D6A" w:rsidRDefault="002D7D6A" w:rsidP="00BB4200">
      <w:pPr>
        <w:rPr>
          <w:b/>
          <w:bCs/>
          <w:u w:val="single"/>
        </w:rPr>
      </w:pPr>
    </w:p>
    <w:p w14:paraId="562A8A06" w14:textId="77777777" w:rsidR="002D7D6A" w:rsidRDefault="002D7D6A" w:rsidP="00BB4200">
      <w:pPr>
        <w:rPr>
          <w:b/>
          <w:bCs/>
          <w:u w:val="single"/>
        </w:rPr>
      </w:pPr>
    </w:p>
    <w:p w14:paraId="7E72EFE2" w14:textId="77777777" w:rsidR="002D7D6A" w:rsidRDefault="002D7D6A" w:rsidP="00BB4200">
      <w:pPr>
        <w:rPr>
          <w:b/>
          <w:bCs/>
          <w:u w:val="single"/>
        </w:rPr>
      </w:pPr>
    </w:p>
    <w:p w14:paraId="61B2E6E0" w14:textId="77777777" w:rsidR="002D7D6A" w:rsidRDefault="002D7D6A" w:rsidP="00BB4200">
      <w:pPr>
        <w:rPr>
          <w:b/>
          <w:bCs/>
          <w:u w:val="single"/>
        </w:rPr>
      </w:pPr>
    </w:p>
    <w:p w14:paraId="477966B5" w14:textId="77777777" w:rsidR="002D7D6A" w:rsidRDefault="002D7D6A" w:rsidP="00BB4200">
      <w:pPr>
        <w:rPr>
          <w:b/>
          <w:bCs/>
          <w:u w:val="single"/>
        </w:rPr>
      </w:pPr>
    </w:p>
    <w:p w14:paraId="6FD4AE3E" w14:textId="27501D1B" w:rsidR="00BB4200" w:rsidRPr="005D3348" w:rsidRDefault="00BB4200" w:rsidP="005D3348">
      <w:pPr>
        <w:spacing w:line="360" w:lineRule="auto"/>
        <w:rPr>
          <w:rFonts w:ascii="Arial" w:hAnsi="Arial" w:cs="Arial"/>
          <w:b/>
          <w:bCs/>
          <w:u w:val="single"/>
        </w:rPr>
      </w:pPr>
      <w:r w:rsidRPr="005D3348">
        <w:rPr>
          <w:rFonts w:ascii="Arial" w:hAnsi="Arial" w:cs="Arial"/>
          <w:b/>
          <w:bCs/>
          <w:u w:val="single"/>
        </w:rPr>
        <w:lastRenderedPageBreak/>
        <w:t>Acknowledgements</w:t>
      </w:r>
      <w:r w:rsidR="006D1E97" w:rsidRPr="005D3348">
        <w:rPr>
          <w:rFonts w:ascii="Arial" w:hAnsi="Arial" w:cs="Arial"/>
          <w:b/>
          <w:bCs/>
          <w:u w:val="single"/>
        </w:rPr>
        <w:t>.</w:t>
      </w:r>
    </w:p>
    <w:p w14:paraId="726D0D5A" w14:textId="2AF21FEB" w:rsidR="006D1E97" w:rsidRPr="005D3348" w:rsidRDefault="006D1E97" w:rsidP="005D3348">
      <w:pPr>
        <w:spacing w:line="360" w:lineRule="auto"/>
        <w:rPr>
          <w:rFonts w:ascii="Arial" w:hAnsi="Arial" w:cs="Arial"/>
        </w:rPr>
      </w:pPr>
      <w:r w:rsidRPr="005D3348">
        <w:rPr>
          <w:rFonts w:ascii="Arial" w:hAnsi="Arial" w:cs="Arial"/>
        </w:rPr>
        <w:t>I would like to thank my partner and family who have supported me throughout my career and over the last three years being a student alongside maintain a stressful full-time job. I am extremely grateful for all the support I have received from my colleagues also without their guidance I would not have been able to study and conduct research for this project.</w:t>
      </w:r>
    </w:p>
    <w:p w14:paraId="3E76E647" w14:textId="77777777" w:rsidR="006D1E97" w:rsidRPr="005D3348" w:rsidRDefault="006D1E97" w:rsidP="005D3348">
      <w:pPr>
        <w:spacing w:line="360" w:lineRule="auto"/>
        <w:rPr>
          <w:rFonts w:ascii="Arial" w:hAnsi="Arial" w:cs="Arial"/>
        </w:rPr>
      </w:pPr>
    </w:p>
    <w:p w14:paraId="171E0424" w14:textId="7591A1AE" w:rsidR="003E6CEA" w:rsidRPr="005D3348" w:rsidRDefault="003E6CEA" w:rsidP="005D3348">
      <w:pPr>
        <w:spacing w:line="360" w:lineRule="auto"/>
        <w:rPr>
          <w:rFonts w:ascii="Arial" w:hAnsi="Arial" w:cs="Arial"/>
        </w:rPr>
      </w:pPr>
    </w:p>
    <w:p w14:paraId="3D8F22CD" w14:textId="77777777" w:rsidR="002D7D6A" w:rsidRPr="005D3348" w:rsidRDefault="002D7D6A" w:rsidP="005D3348">
      <w:pPr>
        <w:spacing w:line="360" w:lineRule="auto"/>
        <w:rPr>
          <w:rFonts w:ascii="Arial" w:hAnsi="Arial" w:cs="Arial"/>
          <w:u w:val="single"/>
        </w:rPr>
      </w:pPr>
    </w:p>
    <w:p w14:paraId="4F23411B" w14:textId="77777777" w:rsidR="002D7D6A" w:rsidRPr="005D3348" w:rsidRDefault="002D7D6A" w:rsidP="005D3348">
      <w:pPr>
        <w:spacing w:line="360" w:lineRule="auto"/>
        <w:rPr>
          <w:rFonts w:ascii="Arial" w:hAnsi="Arial" w:cs="Arial"/>
          <w:u w:val="single"/>
        </w:rPr>
      </w:pPr>
    </w:p>
    <w:p w14:paraId="1E3C2616" w14:textId="77777777" w:rsidR="002D7D6A" w:rsidRPr="005D3348" w:rsidRDefault="002D7D6A" w:rsidP="005D3348">
      <w:pPr>
        <w:spacing w:line="360" w:lineRule="auto"/>
        <w:rPr>
          <w:rFonts w:ascii="Arial" w:hAnsi="Arial" w:cs="Arial"/>
          <w:u w:val="single"/>
        </w:rPr>
      </w:pPr>
    </w:p>
    <w:p w14:paraId="52044441" w14:textId="77777777" w:rsidR="002D7D6A" w:rsidRPr="005D3348" w:rsidRDefault="002D7D6A" w:rsidP="005D3348">
      <w:pPr>
        <w:spacing w:line="360" w:lineRule="auto"/>
        <w:rPr>
          <w:rFonts w:ascii="Arial" w:hAnsi="Arial" w:cs="Arial"/>
          <w:u w:val="single"/>
        </w:rPr>
      </w:pPr>
    </w:p>
    <w:p w14:paraId="12C66446" w14:textId="77777777" w:rsidR="002D7D6A" w:rsidRPr="005D3348" w:rsidRDefault="002D7D6A" w:rsidP="005D3348">
      <w:pPr>
        <w:spacing w:line="360" w:lineRule="auto"/>
        <w:rPr>
          <w:rFonts w:ascii="Arial" w:hAnsi="Arial" w:cs="Arial"/>
          <w:u w:val="single"/>
        </w:rPr>
      </w:pPr>
    </w:p>
    <w:p w14:paraId="3826097E" w14:textId="77777777" w:rsidR="002D7D6A" w:rsidRPr="005D3348" w:rsidRDefault="002D7D6A" w:rsidP="005D3348">
      <w:pPr>
        <w:spacing w:line="360" w:lineRule="auto"/>
        <w:rPr>
          <w:rFonts w:ascii="Arial" w:hAnsi="Arial" w:cs="Arial"/>
          <w:u w:val="single"/>
        </w:rPr>
      </w:pPr>
    </w:p>
    <w:p w14:paraId="0D14B707" w14:textId="77777777" w:rsidR="002D7D6A" w:rsidRPr="005D3348" w:rsidRDefault="002D7D6A" w:rsidP="005D3348">
      <w:pPr>
        <w:spacing w:line="360" w:lineRule="auto"/>
        <w:rPr>
          <w:rFonts w:ascii="Arial" w:hAnsi="Arial" w:cs="Arial"/>
          <w:u w:val="single"/>
        </w:rPr>
      </w:pPr>
    </w:p>
    <w:p w14:paraId="1651F94E" w14:textId="77777777" w:rsidR="002D7D6A" w:rsidRPr="005D3348" w:rsidRDefault="002D7D6A" w:rsidP="005D3348">
      <w:pPr>
        <w:spacing w:line="360" w:lineRule="auto"/>
        <w:rPr>
          <w:rFonts w:ascii="Arial" w:hAnsi="Arial" w:cs="Arial"/>
          <w:u w:val="single"/>
        </w:rPr>
      </w:pPr>
    </w:p>
    <w:p w14:paraId="66751801" w14:textId="77777777" w:rsidR="002D7D6A" w:rsidRPr="005D3348" w:rsidRDefault="002D7D6A" w:rsidP="005D3348">
      <w:pPr>
        <w:spacing w:line="360" w:lineRule="auto"/>
        <w:rPr>
          <w:rFonts w:ascii="Arial" w:hAnsi="Arial" w:cs="Arial"/>
          <w:u w:val="single"/>
        </w:rPr>
      </w:pPr>
    </w:p>
    <w:p w14:paraId="2D8BC57D" w14:textId="77777777" w:rsidR="002D7D6A" w:rsidRPr="005D3348" w:rsidRDefault="002D7D6A" w:rsidP="005D3348">
      <w:pPr>
        <w:spacing w:line="360" w:lineRule="auto"/>
        <w:rPr>
          <w:rFonts w:ascii="Arial" w:hAnsi="Arial" w:cs="Arial"/>
          <w:u w:val="single"/>
        </w:rPr>
      </w:pPr>
    </w:p>
    <w:p w14:paraId="13357E6D" w14:textId="77777777" w:rsidR="002D7D6A" w:rsidRPr="005D3348" w:rsidRDefault="002D7D6A" w:rsidP="005D3348">
      <w:pPr>
        <w:spacing w:line="360" w:lineRule="auto"/>
        <w:rPr>
          <w:rFonts w:ascii="Arial" w:hAnsi="Arial" w:cs="Arial"/>
          <w:u w:val="single"/>
        </w:rPr>
      </w:pPr>
    </w:p>
    <w:p w14:paraId="5A39CF17" w14:textId="77777777" w:rsidR="002D7D6A" w:rsidRPr="005D3348" w:rsidRDefault="002D7D6A" w:rsidP="005D3348">
      <w:pPr>
        <w:spacing w:line="360" w:lineRule="auto"/>
        <w:rPr>
          <w:rFonts w:ascii="Arial" w:hAnsi="Arial" w:cs="Arial"/>
          <w:u w:val="single"/>
        </w:rPr>
      </w:pPr>
    </w:p>
    <w:p w14:paraId="513F35AE" w14:textId="77777777" w:rsidR="002D7D6A" w:rsidRPr="005D3348" w:rsidRDefault="002D7D6A" w:rsidP="005D3348">
      <w:pPr>
        <w:spacing w:line="360" w:lineRule="auto"/>
        <w:rPr>
          <w:rFonts w:ascii="Arial" w:hAnsi="Arial" w:cs="Arial"/>
          <w:u w:val="single"/>
        </w:rPr>
      </w:pPr>
    </w:p>
    <w:p w14:paraId="4127E31E" w14:textId="77777777" w:rsidR="002D7D6A" w:rsidRPr="005D3348" w:rsidRDefault="002D7D6A" w:rsidP="005D3348">
      <w:pPr>
        <w:spacing w:line="360" w:lineRule="auto"/>
        <w:rPr>
          <w:rFonts w:ascii="Arial" w:hAnsi="Arial" w:cs="Arial"/>
          <w:u w:val="single"/>
        </w:rPr>
      </w:pPr>
    </w:p>
    <w:p w14:paraId="796EB9D0" w14:textId="77777777" w:rsidR="002D7D6A" w:rsidRPr="005D3348" w:rsidRDefault="002D7D6A" w:rsidP="005D3348">
      <w:pPr>
        <w:spacing w:line="360" w:lineRule="auto"/>
        <w:rPr>
          <w:rFonts w:ascii="Arial" w:hAnsi="Arial" w:cs="Arial"/>
          <w:u w:val="single"/>
        </w:rPr>
      </w:pPr>
    </w:p>
    <w:p w14:paraId="25897779" w14:textId="77777777" w:rsidR="002D7D6A" w:rsidRPr="005D3348" w:rsidRDefault="002D7D6A" w:rsidP="005D3348">
      <w:pPr>
        <w:spacing w:line="360" w:lineRule="auto"/>
        <w:rPr>
          <w:rFonts w:ascii="Arial" w:hAnsi="Arial" w:cs="Arial"/>
          <w:u w:val="single"/>
        </w:rPr>
      </w:pPr>
    </w:p>
    <w:p w14:paraId="4A674516" w14:textId="77777777" w:rsidR="002D7D6A" w:rsidRPr="005D3348" w:rsidRDefault="002D7D6A" w:rsidP="005D3348">
      <w:pPr>
        <w:spacing w:line="360" w:lineRule="auto"/>
        <w:rPr>
          <w:rFonts w:ascii="Arial" w:hAnsi="Arial" w:cs="Arial"/>
          <w:u w:val="single"/>
        </w:rPr>
      </w:pPr>
    </w:p>
    <w:p w14:paraId="7B5D263A" w14:textId="77777777" w:rsidR="002D7D6A" w:rsidRPr="005D3348" w:rsidRDefault="002D7D6A" w:rsidP="005D3348">
      <w:pPr>
        <w:spacing w:line="360" w:lineRule="auto"/>
        <w:rPr>
          <w:rFonts w:ascii="Arial" w:hAnsi="Arial" w:cs="Arial"/>
          <w:u w:val="single"/>
        </w:rPr>
      </w:pPr>
    </w:p>
    <w:p w14:paraId="23AF065A" w14:textId="77777777" w:rsidR="002D7D6A" w:rsidRPr="005D3348" w:rsidRDefault="002D7D6A" w:rsidP="005D3348">
      <w:pPr>
        <w:spacing w:line="360" w:lineRule="auto"/>
        <w:rPr>
          <w:rFonts w:ascii="Arial" w:hAnsi="Arial" w:cs="Arial"/>
          <w:u w:val="single"/>
        </w:rPr>
      </w:pPr>
    </w:p>
    <w:p w14:paraId="037D42C7" w14:textId="77777777" w:rsidR="002D7D6A" w:rsidRPr="005D3348" w:rsidRDefault="002D7D6A" w:rsidP="005D3348">
      <w:pPr>
        <w:spacing w:line="360" w:lineRule="auto"/>
        <w:rPr>
          <w:rFonts w:ascii="Arial" w:hAnsi="Arial" w:cs="Arial"/>
          <w:u w:val="single"/>
        </w:rPr>
      </w:pPr>
    </w:p>
    <w:p w14:paraId="0121ACE7" w14:textId="3D8A737C" w:rsidR="003E6CEA" w:rsidRPr="005D3348" w:rsidRDefault="003E6CEA" w:rsidP="005D3348">
      <w:pPr>
        <w:spacing w:line="360" w:lineRule="auto"/>
        <w:rPr>
          <w:rFonts w:ascii="Arial" w:hAnsi="Arial" w:cs="Arial"/>
          <w:u w:val="single"/>
        </w:rPr>
      </w:pPr>
      <w:r w:rsidRPr="005D3348">
        <w:rPr>
          <w:rFonts w:ascii="Arial" w:hAnsi="Arial" w:cs="Arial"/>
          <w:u w:val="single"/>
        </w:rPr>
        <w:lastRenderedPageBreak/>
        <w:t xml:space="preserve">Declaration </w:t>
      </w:r>
    </w:p>
    <w:p w14:paraId="03F2DB56" w14:textId="77777777" w:rsidR="003E6CEA" w:rsidRPr="005D3348" w:rsidRDefault="003E6CEA" w:rsidP="005D3348">
      <w:pPr>
        <w:spacing w:after="0" w:line="360" w:lineRule="auto"/>
        <w:rPr>
          <w:rFonts w:ascii="Arial" w:hAnsi="Arial" w:cs="Arial"/>
        </w:rPr>
      </w:pPr>
      <w:r w:rsidRPr="005D3348">
        <w:rPr>
          <w:rFonts w:ascii="Arial" w:hAnsi="Arial" w:cs="Arial"/>
        </w:rPr>
        <w:t>This work has not previously been accepted in substance for any degree and is not being concurrently submitted in candidature for any degree.</w:t>
      </w:r>
    </w:p>
    <w:p w14:paraId="16D51550" w14:textId="5E30C099" w:rsidR="003E6CEA" w:rsidRPr="005D3348" w:rsidRDefault="003E6CEA" w:rsidP="005D3348">
      <w:pPr>
        <w:spacing w:after="0" w:line="360" w:lineRule="auto"/>
        <w:rPr>
          <w:rFonts w:ascii="Arial" w:hAnsi="Arial" w:cs="Arial"/>
        </w:rPr>
      </w:pPr>
      <w:r w:rsidRPr="005D3348">
        <w:rPr>
          <w:rFonts w:ascii="Arial" w:hAnsi="Arial" w:cs="Arial"/>
        </w:rPr>
        <w:t xml:space="preserve">Signed: </w:t>
      </w:r>
      <w:r w:rsidR="006D1E97" w:rsidRPr="005D3348">
        <w:rPr>
          <w:rFonts w:ascii="Arial" w:hAnsi="Arial" w:cs="Arial"/>
        </w:rPr>
        <w:t xml:space="preserve">Leah Davies </w:t>
      </w:r>
    </w:p>
    <w:p w14:paraId="079F5D57" w14:textId="32BBCC97" w:rsidR="003E6CEA" w:rsidRPr="005D3348" w:rsidRDefault="003E6CEA" w:rsidP="005D3348">
      <w:pPr>
        <w:spacing w:after="0" w:line="360" w:lineRule="auto"/>
        <w:rPr>
          <w:rFonts w:ascii="Arial" w:hAnsi="Arial" w:cs="Arial"/>
        </w:rPr>
      </w:pPr>
      <w:r w:rsidRPr="005D3348">
        <w:rPr>
          <w:rFonts w:ascii="Arial" w:hAnsi="Arial" w:cs="Arial"/>
        </w:rPr>
        <w:t xml:space="preserve">Date: </w:t>
      </w:r>
      <w:r w:rsidR="006D1E97" w:rsidRPr="005D3348">
        <w:rPr>
          <w:rFonts w:ascii="Arial" w:hAnsi="Arial" w:cs="Arial"/>
        </w:rPr>
        <w:t>26/06/2026</w:t>
      </w:r>
    </w:p>
    <w:p w14:paraId="7689B103" w14:textId="77777777" w:rsidR="003E6CEA" w:rsidRPr="005D3348" w:rsidRDefault="003E6CEA" w:rsidP="005D3348">
      <w:pPr>
        <w:spacing w:line="360" w:lineRule="auto"/>
        <w:rPr>
          <w:rFonts w:ascii="Arial" w:hAnsi="Arial" w:cs="Arial"/>
        </w:rPr>
      </w:pPr>
    </w:p>
    <w:p w14:paraId="4A826161" w14:textId="7202F54E" w:rsidR="003E6CEA" w:rsidRPr="005D3348" w:rsidRDefault="003E6CEA" w:rsidP="005D3348">
      <w:pPr>
        <w:spacing w:after="0" w:line="360" w:lineRule="auto"/>
        <w:rPr>
          <w:rFonts w:ascii="Arial" w:hAnsi="Arial" w:cs="Arial"/>
        </w:rPr>
      </w:pPr>
      <w:r w:rsidRPr="005D3348">
        <w:rPr>
          <w:rFonts w:ascii="Arial" w:hAnsi="Arial" w:cs="Arial"/>
        </w:rPr>
        <w:t xml:space="preserve">STATEMENT 1 </w:t>
      </w:r>
    </w:p>
    <w:p w14:paraId="06DE9CD7" w14:textId="77777777" w:rsidR="003E6CEA" w:rsidRPr="005D3348" w:rsidRDefault="003E6CEA" w:rsidP="005D3348">
      <w:pPr>
        <w:spacing w:after="0" w:line="360" w:lineRule="auto"/>
        <w:rPr>
          <w:rFonts w:ascii="Arial" w:hAnsi="Arial" w:cs="Arial"/>
        </w:rPr>
      </w:pPr>
      <w:r w:rsidRPr="005D3348">
        <w:rPr>
          <w:rFonts w:ascii="Arial" w:hAnsi="Arial" w:cs="Arial"/>
        </w:rPr>
        <w:t>This dissertation is being submitted in partial fulfilment of the requirements for the degree of BA.</w:t>
      </w:r>
    </w:p>
    <w:p w14:paraId="25339E8D" w14:textId="50819AF2" w:rsidR="003E6CEA" w:rsidRPr="005D3348" w:rsidRDefault="003E6CEA" w:rsidP="005D3348">
      <w:pPr>
        <w:spacing w:after="0" w:line="360" w:lineRule="auto"/>
        <w:rPr>
          <w:rFonts w:ascii="Arial" w:hAnsi="Arial" w:cs="Arial"/>
        </w:rPr>
      </w:pPr>
      <w:r w:rsidRPr="005D3348">
        <w:rPr>
          <w:rFonts w:ascii="Arial" w:hAnsi="Arial" w:cs="Arial"/>
        </w:rPr>
        <w:t>Signed:</w:t>
      </w:r>
      <w:r w:rsidR="006D1E97" w:rsidRPr="005D3348">
        <w:rPr>
          <w:rFonts w:ascii="Arial" w:hAnsi="Arial" w:cs="Arial"/>
        </w:rPr>
        <w:t xml:space="preserve"> Leah Davies </w:t>
      </w:r>
    </w:p>
    <w:p w14:paraId="485654C6" w14:textId="28573A2E" w:rsidR="003E6CEA" w:rsidRPr="005D3348" w:rsidRDefault="003E6CEA" w:rsidP="005D3348">
      <w:pPr>
        <w:spacing w:line="360" w:lineRule="auto"/>
        <w:rPr>
          <w:rFonts w:ascii="Arial" w:hAnsi="Arial" w:cs="Arial"/>
        </w:rPr>
      </w:pPr>
      <w:r w:rsidRPr="005D3348">
        <w:rPr>
          <w:rFonts w:ascii="Arial" w:hAnsi="Arial" w:cs="Arial"/>
        </w:rPr>
        <w:t xml:space="preserve">Date: </w:t>
      </w:r>
      <w:r w:rsidR="006D1E97" w:rsidRPr="005D3348">
        <w:rPr>
          <w:rFonts w:ascii="Arial" w:hAnsi="Arial" w:cs="Arial"/>
        </w:rPr>
        <w:t>26/06/2026</w:t>
      </w:r>
    </w:p>
    <w:p w14:paraId="32FF09B2" w14:textId="77777777" w:rsidR="003E6CEA" w:rsidRPr="005D3348" w:rsidRDefault="003E6CEA" w:rsidP="005D3348">
      <w:pPr>
        <w:spacing w:line="360" w:lineRule="auto"/>
        <w:rPr>
          <w:rFonts w:ascii="Arial" w:hAnsi="Arial" w:cs="Arial"/>
        </w:rPr>
      </w:pPr>
    </w:p>
    <w:p w14:paraId="7D23BC5D" w14:textId="77777777" w:rsidR="003E6CEA" w:rsidRPr="005D3348" w:rsidRDefault="003E6CEA" w:rsidP="005D3348">
      <w:pPr>
        <w:spacing w:after="0" w:line="360" w:lineRule="auto"/>
        <w:rPr>
          <w:rFonts w:ascii="Arial" w:hAnsi="Arial" w:cs="Arial"/>
        </w:rPr>
      </w:pPr>
      <w:r w:rsidRPr="005D3348">
        <w:rPr>
          <w:rFonts w:ascii="Arial" w:hAnsi="Arial" w:cs="Arial"/>
        </w:rPr>
        <w:t>STATEMENT 2</w:t>
      </w:r>
    </w:p>
    <w:p w14:paraId="5EFE3FA8" w14:textId="77777777" w:rsidR="003E6CEA" w:rsidRPr="005D3348" w:rsidRDefault="003E6CEA" w:rsidP="005D3348">
      <w:pPr>
        <w:spacing w:after="0" w:line="360" w:lineRule="auto"/>
        <w:rPr>
          <w:rFonts w:ascii="Arial" w:hAnsi="Arial" w:cs="Arial"/>
        </w:rPr>
      </w:pPr>
      <w:r w:rsidRPr="005D3348">
        <w:rPr>
          <w:rFonts w:ascii="Arial" w:hAnsi="Arial" w:cs="Arial"/>
        </w:rPr>
        <w:t>This dissertation is the result of my own independent work/investigation, except where otherwise stated.</w:t>
      </w:r>
    </w:p>
    <w:p w14:paraId="5ADD043E" w14:textId="77777777" w:rsidR="003E6CEA" w:rsidRPr="005D3348" w:rsidRDefault="003E6CEA" w:rsidP="005D3348">
      <w:pPr>
        <w:spacing w:after="0" w:line="360" w:lineRule="auto"/>
        <w:rPr>
          <w:rFonts w:ascii="Arial" w:hAnsi="Arial" w:cs="Arial"/>
        </w:rPr>
      </w:pPr>
      <w:r w:rsidRPr="005D3348">
        <w:rPr>
          <w:rFonts w:ascii="Arial" w:hAnsi="Arial" w:cs="Arial"/>
        </w:rPr>
        <w:t>Other sources are acknowledged by footnotes giving explicit references.  A bibliography is appended.</w:t>
      </w:r>
    </w:p>
    <w:p w14:paraId="6BF8B429" w14:textId="70291F00" w:rsidR="003E6CEA" w:rsidRPr="005D3348" w:rsidRDefault="003E6CEA" w:rsidP="005D3348">
      <w:pPr>
        <w:spacing w:after="0" w:line="360" w:lineRule="auto"/>
        <w:rPr>
          <w:rFonts w:ascii="Arial" w:hAnsi="Arial" w:cs="Arial"/>
        </w:rPr>
      </w:pPr>
      <w:r w:rsidRPr="005D3348">
        <w:rPr>
          <w:rFonts w:ascii="Arial" w:hAnsi="Arial" w:cs="Arial"/>
        </w:rPr>
        <w:t xml:space="preserve">Signed: </w:t>
      </w:r>
      <w:r w:rsidR="006D1E97" w:rsidRPr="005D3348">
        <w:rPr>
          <w:rFonts w:ascii="Arial" w:hAnsi="Arial" w:cs="Arial"/>
        </w:rPr>
        <w:t xml:space="preserve">Leah Davies </w:t>
      </w:r>
    </w:p>
    <w:p w14:paraId="3F24697A" w14:textId="42DC8E76" w:rsidR="003E6CEA" w:rsidRPr="005D3348" w:rsidRDefault="003E6CEA" w:rsidP="005D3348">
      <w:pPr>
        <w:spacing w:after="0" w:line="360" w:lineRule="auto"/>
        <w:rPr>
          <w:rFonts w:ascii="Arial" w:hAnsi="Arial" w:cs="Arial"/>
        </w:rPr>
      </w:pPr>
      <w:r w:rsidRPr="005D3348">
        <w:rPr>
          <w:rFonts w:ascii="Arial" w:hAnsi="Arial" w:cs="Arial"/>
        </w:rPr>
        <w:t xml:space="preserve">Date: </w:t>
      </w:r>
      <w:r w:rsidR="006D1E97" w:rsidRPr="005D3348">
        <w:rPr>
          <w:rFonts w:ascii="Arial" w:hAnsi="Arial" w:cs="Arial"/>
        </w:rPr>
        <w:t>26/06/2026</w:t>
      </w:r>
    </w:p>
    <w:p w14:paraId="28E821D0" w14:textId="77777777" w:rsidR="003E6CEA" w:rsidRPr="005D3348" w:rsidRDefault="003E6CEA" w:rsidP="005D3348">
      <w:pPr>
        <w:spacing w:after="0" w:line="360" w:lineRule="auto"/>
        <w:rPr>
          <w:rFonts w:ascii="Arial" w:hAnsi="Arial" w:cs="Arial"/>
        </w:rPr>
      </w:pPr>
    </w:p>
    <w:p w14:paraId="6152F883" w14:textId="77777777" w:rsidR="003E6CEA" w:rsidRPr="005D3348" w:rsidRDefault="003E6CEA" w:rsidP="005D3348">
      <w:pPr>
        <w:spacing w:after="0" w:line="360" w:lineRule="auto"/>
        <w:rPr>
          <w:rFonts w:ascii="Arial" w:hAnsi="Arial" w:cs="Arial"/>
        </w:rPr>
      </w:pPr>
      <w:r w:rsidRPr="005D3348">
        <w:rPr>
          <w:rFonts w:ascii="Arial" w:hAnsi="Arial" w:cs="Arial"/>
        </w:rPr>
        <w:t>STATEMENT 3</w:t>
      </w:r>
    </w:p>
    <w:p w14:paraId="4714A569" w14:textId="77777777" w:rsidR="003E6CEA" w:rsidRPr="005D3348" w:rsidRDefault="003E6CEA" w:rsidP="005D3348">
      <w:pPr>
        <w:spacing w:after="0" w:line="360" w:lineRule="auto"/>
        <w:rPr>
          <w:rFonts w:ascii="Arial" w:hAnsi="Arial" w:cs="Arial"/>
        </w:rPr>
      </w:pPr>
      <w:r w:rsidRPr="005D3348">
        <w:rPr>
          <w:rFonts w:ascii="Arial" w:hAnsi="Arial" w:cs="Arial"/>
        </w:rPr>
        <w:t>I hereby give consent for my dissertation, if accepted, to be available for photocopying and for interlibrary loan, and for the title and summary to be made available to outside organisations.</w:t>
      </w:r>
    </w:p>
    <w:p w14:paraId="7E1A9597" w14:textId="0FFA1A31" w:rsidR="003E6CEA" w:rsidRPr="005D3348" w:rsidRDefault="003E6CEA" w:rsidP="005D3348">
      <w:pPr>
        <w:spacing w:after="0" w:line="360" w:lineRule="auto"/>
        <w:rPr>
          <w:rFonts w:ascii="Arial" w:hAnsi="Arial" w:cs="Arial"/>
        </w:rPr>
      </w:pPr>
      <w:r w:rsidRPr="005D3348">
        <w:rPr>
          <w:rFonts w:ascii="Arial" w:hAnsi="Arial" w:cs="Arial"/>
        </w:rPr>
        <w:t>Signed</w:t>
      </w:r>
      <w:r w:rsidR="006D1E97" w:rsidRPr="005D3348">
        <w:rPr>
          <w:rFonts w:ascii="Arial" w:hAnsi="Arial" w:cs="Arial"/>
        </w:rPr>
        <w:t xml:space="preserve"> Leah Davies </w:t>
      </w:r>
    </w:p>
    <w:p w14:paraId="357FD791" w14:textId="12C828DF" w:rsidR="003E6CEA" w:rsidRPr="005D3348" w:rsidRDefault="003E6CEA" w:rsidP="005D3348">
      <w:pPr>
        <w:spacing w:after="0" w:line="360" w:lineRule="auto"/>
        <w:rPr>
          <w:rFonts w:ascii="Arial" w:hAnsi="Arial" w:cs="Arial"/>
        </w:rPr>
      </w:pPr>
      <w:r w:rsidRPr="005D3348">
        <w:rPr>
          <w:rFonts w:ascii="Arial" w:hAnsi="Arial" w:cs="Arial"/>
        </w:rPr>
        <w:t>Date:</w:t>
      </w:r>
      <w:r w:rsidR="006D1E97" w:rsidRPr="005D3348">
        <w:rPr>
          <w:rFonts w:ascii="Arial" w:hAnsi="Arial" w:cs="Arial"/>
        </w:rPr>
        <w:t xml:space="preserve"> 26/06/2026</w:t>
      </w:r>
    </w:p>
    <w:p w14:paraId="65C8C0DB" w14:textId="77777777" w:rsidR="00EB450A" w:rsidRPr="005D3348" w:rsidRDefault="00EB450A" w:rsidP="005D3348">
      <w:pPr>
        <w:spacing w:after="0" w:line="360" w:lineRule="auto"/>
        <w:rPr>
          <w:rFonts w:ascii="Arial" w:hAnsi="Arial" w:cs="Arial"/>
        </w:rPr>
      </w:pPr>
    </w:p>
    <w:p w14:paraId="5305D9AF" w14:textId="77777777" w:rsidR="00EB450A" w:rsidRPr="005D3348" w:rsidRDefault="00EB450A" w:rsidP="005D3348">
      <w:pPr>
        <w:spacing w:after="0" w:line="360" w:lineRule="auto"/>
        <w:rPr>
          <w:rFonts w:ascii="Arial" w:hAnsi="Arial" w:cs="Arial"/>
        </w:rPr>
      </w:pPr>
      <w:r w:rsidRPr="005D3348">
        <w:rPr>
          <w:rFonts w:ascii="Arial" w:hAnsi="Arial" w:cs="Arial"/>
        </w:rPr>
        <w:t>STATEMENT 4</w:t>
      </w:r>
    </w:p>
    <w:p w14:paraId="227CF168" w14:textId="77777777" w:rsidR="00EB450A" w:rsidRPr="005D3348" w:rsidRDefault="00EB450A" w:rsidP="005D3348">
      <w:pPr>
        <w:spacing w:after="0" w:line="360" w:lineRule="auto"/>
        <w:rPr>
          <w:rFonts w:ascii="Arial" w:hAnsi="Arial" w:cs="Arial"/>
        </w:rPr>
      </w:pPr>
      <w:r w:rsidRPr="005D3348">
        <w:rPr>
          <w:rFonts w:ascii="Arial" w:hAnsi="Arial" w:cs="Arial"/>
        </w:rPr>
        <w:t>I hereby give consent for my dissertation, if accepted, to be available on the university’s IT system to those who have consent to use the system.</w:t>
      </w:r>
    </w:p>
    <w:p w14:paraId="2E45ECA9" w14:textId="70D9FA07" w:rsidR="00EB450A" w:rsidRPr="005D3348" w:rsidRDefault="00EB450A" w:rsidP="005D3348">
      <w:pPr>
        <w:spacing w:after="0" w:line="360" w:lineRule="auto"/>
        <w:rPr>
          <w:rFonts w:ascii="Arial" w:hAnsi="Arial" w:cs="Arial"/>
        </w:rPr>
      </w:pPr>
      <w:r w:rsidRPr="005D3348">
        <w:rPr>
          <w:rFonts w:ascii="Arial" w:hAnsi="Arial" w:cs="Arial"/>
        </w:rPr>
        <w:t xml:space="preserve">Signed: </w:t>
      </w:r>
      <w:r w:rsidR="006D1E97" w:rsidRPr="005D3348">
        <w:rPr>
          <w:rFonts w:ascii="Arial" w:hAnsi="Arial" w:cs="Arial"/>
        </w:rPr>
        <w:t xml:space="preserve">Leah Davies </w:t>
      </w:r>
    </w:p>
    <w:p w14:paraId="23AD4BA2" w14:textId="56CB0A8A" w:rsidR="00EB450A" w:rsidRPr="005D3348" w:rsidRDefault="00EB450A" w:rsidP="005D3348">
      <w:pPr>
        <w:spacing w:after="0" w:line="360" w:lineRule="auto"/>
        <w:rPr>
          <w:rFonts w:ascii="Arial" w:hAnsi="Arial" w:cs="Arial"/>
        </w:rPr>
      </w:pPr>
      <w:r w:rsidRPr="005D3348">
        <w:rPr>
          <w:rFonts w:ascii="Arial" w:hAnsi="Arial" w:cs="Arial"/>
        </w:rPr>
        <w:t>Date:</w:t>
      </w:r>
      <w:r w:rsidR="006D1E97" w:rsidRPr="005D3348">
        <w:rPr>
          <w:rFonts w:ascii="Arial" w:hAnsi="Arial" w:cs="Arial"/>
        </w:rPr>
        <w:t xml:space="preserve"> 26/06/2026</w:t>
      </w:r>
    </w:p>
    <w:p w14:paraId="5EAE2AB1" w14:textId="77777777" w:rsidR="00EB450A" w:rsidRPr="005D3348" w:rsidRDefault="00EB450A" w:rsidP="005D3348">
      <w:pPr>
        <w:spacing w:after="0" w:line="360" w:lineRule="auto"/>
        <w:rPr>
          <w:rFonts w:ascii="Arial" w:hAnsi="Arial" w:cs="Arial"/>
        </w:rPr>
      </w:pPr>
    </w:p>
    <w:p w14:paraId="15FBC73D" w14:textId="77777777" w:rsidR="00EB450A" w:rsidRPr="005D3348" w:rsidRDefault="00EB450A" w:rsidP="005D3348">
      <w:pPr>
        <w:spacing w:after="0" w:line="360" w:lineRule="auto"/>
        <w:rPr>
          <w:rFonts w:ascii="Arial" w:hAnsi="Arial" w:cs="Arial"/>
        </w:rPr>
      </w:pPr>
    </w:p>
    <w:p w14:paraId="001D4587" w14:textId="77777777" w:rsidR="002D7D6A" w:rsidRPr="005D3348" w:rsidRDefault="002D7D6A" w:rsidP="005D3348">
      <w:pPr>
        <w:spacing w:line="360" w:lineRule="auto"/>
        <w:rPr>
          <w:rFonts w:ascii="Arial" w:hAnsi="Arial" w:cs="Arial"/>
          <w:b/>
          <w:bCs/>
          <w:u w:val="single"/>
        </w:rPr>
      </w:pPr>
    </w:p>
    <w:p w14:paraId="53124FF4" w14:textId="67F01332" w:rsidR="0077443F" w:rsidRPr="005D3348" w:rsidRDefault="00BB4200" w:rsidP="005D3348">
      <w:pPr>
        <w:spacing w:line="360" w:lineRule="auto"/>
        <w:rPr>
          <w:rFonts w:ascii="Arial" w:hAnsi="Arial" w:cs="Arial"/>
          <w:b/>
          <w:bCs/>
          <w:u w:val="single"/>
        </w:rPr>
      </w:pPr>
      <w:r w:rsidRPr="005D3348">
        <w:rPr>
          <w:rFonts w:ascii="Arial" w:hAnsi="Arial" w:cs="Arial"/>
          <w:b/>
          <w:bCs/>
          <w:u w:val="single"/>
        </w:rPr>
        <w:lastRenderedPageBreak/>
        <w:t>Abstract</w:t>
      </w:r>
      <w:r w:rsidR="0077443F" w:rsidRPr="005D3348">
        <w:rPr>
          <w:rFonts w:ascii="Arial" w:hAnsi="Arial" w:cs="Arial"/>
          <w:b/>
          <w:bCs/>
          <w:u w:val="single"/>
        </w:rPr>
        <w:t>.</w:t>
      </w:r>
    </w:p>
    <w:p w14:paraId="0A9FA204" w14:textId="52D6BE59" w:rsidR="00983270" w:rsidRPr="005D3348" w:rsidRDefault="0077443F" w:rsidP="005D3348">
      <w:pPr>
        <w:spacing w:line="360" w:lineRule="auto"/>
        <w:rPr>
          <w:rFonts w:ascii="Arial" w:hAnsi="Arial" w:cs="Arial"/>
        </w:rPr>
      </w:pPr>
      <w:r w:rsidRPr="005D3348">
        <w:rPr>
          <w:rFonts w:ascii="Arial" w:hAnsi="Arial" w:cs="Arial"/>
        </w:rPr>
        <w:t xml:space="preserve"> </w:t>
      </w:r>
      <w:r w:rsidR="00983270" w:rsidRPr="005D3348">
        <w:rPr>
          <w:rFonts w:ascii="Arial" w:hAnsi="Arial" w:cs="Arial"/>
        </w:rPr>
        <w:t>T</w:t>
      </w:r>
      <w:r w:rsidRPr="005D3348">
        <w:rPr>
          <w:rFonts w:ascii="Arial" w:hAnsi="Arial" w:cs="Arial"/>
        </w:rPr>
        <w:t>his dissertation explore</w:t>
      </w:r>
      <w:r w:rsidR="00983270" w:rsidRPr="005D3348">
        <w:rPr>
          <w:rFonts w:ascii="Arial" w:hAnsi="Arial" w:cs="Arial"/>
        </w:rPr>
        <w:t>s</w:t>
      </w:r>
      <w:r w:rsidRPr="005D3348">
        <w:rPr>
          <w:rFonts w:ascii="Arial" w:hAnsi="Arial" w:cs="Arial"/>
        </w:rPr>
        <w:t xml:space="preserve"> the impact of response policing and multi-agency working on safeguarding </w:t>
      </w:r>
      <w:r w:rsidR="00174F0B" w:rsidRPr="005D3348">
        <w:rPr>
          <w:rFonts w:ascii="Arial" w:hAnsi="Arial" w:cs="Arial"/>
        </w:rPr>
        <w:t>and protecting children who are at risk of child sexual exploitation (CSE).</w:t>
      </w:r>
      <w:r w:rsidR="00983270" w:rsidRPr="005D3348">
        <w:rPr>
          <w:rFonts w:ascii="Arial" w:hAnsi="Arial" w:cs="Arial"/>
        </w:rPr>
        <w:t>The study aimed to explore the role of frontline police officer</w:t>
      </w:r>
      <w:r w:rsidR="00696A31" w:rsidRPr="005D3348">
        <w:rPr>
          <w:rFonts w:ascii="Arial" w:hAnsi="Arial" w:cs="Arial"/>
        </w:rPr>
        <w:t>s</w:t>
      </w:r>
      <w:r w:rsidR="00983270" w:rsidRPr="005D3348">
        <w:rPr>
          <w:rFonts w:ascii="Arial" w:hAnsi="Arial" w:cs="Arial"/>
        </w:rPr>
        <w:t xml:space="preserve"> in identifying </w:t>
      </w:r>
      <w:r w:rsidR="00D920C9" w:rsidRPr="005D3348">
        <w:rPr>
          <w:rFonts w:ascii="Arial" w:hAnsi="Arial" w:cs="Arial"/>
        </w:rPr>
        <w:t>vulnerability, responding</w:t>
      </w:r>
      <w:r w:rsidR="00983270" w:rsidRPr="005D3348">
        <w:rPr>
          <w:rFonts w:ascii="Arial" w:hAnsi="Arial" w:cs="Arial"/>
        </w:rPr>
        <w:t xml:space="preserve"> to safeguarding concerns, and working collaboratively with partner agencies to protect children from sexual exploitation. </w:t>
      </w:r>
      <w:r w:rsidR="007E08FD" w:rsidRPr="005D3348">
        <w:rPr>
          <w:rFonts w:ascii="Arial" w:hAnsi="Arial" w:cs="Arial"/>
        </w:rPr>
        <w:t>Data w</w:t>
      </w:r>
      <w:r w:rsidR="00983270" w:rsidRPr="005D3348">
        <w:rPr>
          <w:rFonts w:ascii="Arial" w:hAnsi="Arial" w:cs="Arial"/>
        </w:rPr>
        <w:t>as</w:t>
      </w:r>
      <w:r w:rsidR="007E08FD" w:rsidRPr="005D3348">
        <w:rPr>
          <w:rFonts w:ascii="Arial" w:hAnsi="Arial" w:cs="Arial"/>
        </w:rPr>
        <w:t xml:space="preserve"> collected using a survey-based approach, incorporating both </w:t>
      </w:r>
      <w:r w:rsidR="006B69C3" w:rsidRPr="005D3348">
        <w:rPr>
          <w:rFonts w:ascii="Arial" w:hAnsi="Arial" w:cs="Arial"/>
        </w:rPr>
        <w:t>qualitative and quantitative</w:t>
      </w:r>
      <w:r w:rsidR="007E08FD" w:rsidRPr="005D3348">
        <w:rPr>
          <w:rFonts w:ascii="Arial" w:hAnsi="Arial" w:cs="Arial"/>
        </w:rPr>
        <w:t xml:space="preserve"> methods. </w:t>
      </w:r>
      <w:r w:rsidR="00983270" w:rsidRPr="005D3348">
        <w:rPr>
          <w:rFonts w:ascii="Arial" w:hAnsi="Arial" w:cs="Arial"/>
        </w:rPr>
        <w:t>The finding demonstrat</w:t>
      </w:r>
      <w:r w:rsidR="00696A31" w:rsidRPr="005D3348">
        <w:rPr>
          <w:rFonts w:ascii="Arial" w:hAnsi="Arial" w:cs="Arial"/>
        </w:rPr>
        <w:t>e</w:t>
      </w:r>
      <w:r w:rsidR="00983270" w:rsidRPr="005D3348">
        <w:rPr>
          <w:rFonts w:ascii="Arial" w:hAnsi="Arial" w:cs="Arial"/>
        </w:rPr>
        <w:t xml:space="preserve"> that response polic</w:t>
      </w:r>
      <w:r w:rsidR="00D920C9" w:rsidRPr="005D3348">
        <w:rPr>
          <w:rFonts w:ascii="Arial" w:hAnsi="Arial" w:cs="Arial"/>
        </w:rPr>
        <w:t xml:space="preserve">e officers play a crucial role in safeguarding vulnerable children, often acting as the first point of contact. However, operational pressures, high workloads, staff shortages. And limited resources can reduce opportunities for effective safeguarding. The research also highlights the hidden nature if CSE, with grooming, trauma bonding and emotional manipulation making victims identification practically challenging. Effective multi-agency collaboration was found to be essential, although communication barriers and inconsistent information sharing continue to effect safeguarding practises.  The findings, indicate that enhanced trauma informed policing, more effective multi-agency collaboration, and greater investment in police resources are fundamental to strengthening safeguarding practises for children at risk of child sexual exploitation. </w:t>
      </w:r>
    </w:p>
    <w:p w14:paraId="19B75F2C" w14:textId="77777777" w:rsidR="00983270" w:rsidRPr="005D3348" w:rsidRDefault="00983270" w:rsidP="005D3348">
      <w:pPr>
        <w:spacing w:line="360" w:lineRule="auto"/>
        <w:rPr>
          <w:rFonts w:ascii="Arial" w:hAnsi="Arial" w:cs="Arial"/>
        </w:rPr>
      </w:pPr>
    </w:p>
    <w:p w14:paraId="4A4D3B42" w14:textId="77777777" w:rsidR="00174F0B" w:rsidRPr="005D3348" w:rsidRDefault="00174F0B" w:rsidP="005D3348">
      <w:pPr>
        <w:spacing w:line="360" w:lineRule="auto"/>
        <w:rPr>
          <w:rFonts w:ascii="Arial" w:hAnsi="Arial" w:cs="Arial"/>
        </w:rPr>
      </w:pPr>
    </w:p>
    <w:p w14:paraId="3566C04D" w14:textId="77777777" w:rsidR="00174F0B" w:rsidRPr="005D3348" w:rsidRDefault="00174F0B" w:rsidP="005D3348">
      <w:pPr>
        <w:spacing w:line="360" w:lineRule="auto"/>
        <w:rPr>
          <w:rFonts w:ascii="Arial" w:hAnsi="Arial" w:cs="Arial"/>
        </w:rPr>
      </w:pPr>
    </w:p>
    <w:p w14:paraId="04FBBE27" w14:textId="77777777" w:rsidR="002D7D6A" w:rsidRPr="005D3348" w:rsidRDefault="002D7D6A" w:rsidP="005D3348">
      <w:pPr>
        <w:spacing w:line="360" w:lineRule="auto"/>
        <w:rPr>
          <w:rFonts w:ascii="Arial" w:hAnsi="Arial" w:cs="Arial"/>
        </w:rPr>
      </w:pPr>
    </w:p>
    <w:p w14:paraId="37FF3DC9" w14:textId="77777777" w:rsidR="002D7D6A" w:rsidRPr="005D3348" w:rsidRDefault="002D7D6A" w:rsidP="005D3348">
      <w:pPr>
        <w:spacing w:line="360" w:lineRule="auto"/>
        <w:rPr>
          <w:rFonts w:ascii="Arial" w:hAnsi="Arial" w:cs="Arial"/>
        </w:rPr>
      </w:pPr>
    </w:p>
    <w:p w14:paraId="46AD73B6" w14:textId="77777777" w:rsidR="002D7D6A" w:rsidRPr="005D3348" w:rsidRDefault="002D7D6A" w:rsidP="005D3348">
      <w:pPr>
        <w:spacing w:line="360" w:lineRule="auto"/>
        <w:rPr>
          <w:rFonts w:ascii="Arial" w:hAnsi="Arial" w:cs="Arial"/>
        </w:rPr>
      </w:pPr>
    </w:p>
    <w:p w14:paraId="48358280" w14:textId="77777777" w:rsidR="002D7D6A" w:rsidRPr="005D3348" w:rsidRDefault="002D7D6A" w:rsidP="005D3348">
      <w:pPr>
        <w:spacing w:line="360" w:lineRule="auto"/>
        <w:rPr>
          <w:rFonts w:ascii="Arial" w:hAnsi="Arial" w:cs="Arial"/>
        </w:rPr>
      </w:pPr>
    </w:p>
    <w:p w14:paraId="693D0604" w14:textId="77777777" w:rsidR="002D7D6A" w:rsidRPr="005D3348" w:rsidRDefault="002D7D6A" w:rsidP="005D3348">
      <w:pPr>
        <w:spacing w:line="360" w:lineRule="auto"/>
        <w:rPr>
          <w:rFonts w:ascii="Arial" w:hAnsi="Arial" w:cs="Arial"/>
        </w:rPr>
      </w:pPr>
    </w:p>
    <w:p w14:paraId="1830773B" w14:textId="77777777" w:rsidR="002D7D6A" w:rsidRPr="005D3348" w:rsidRDefault="002D7D6A" w:rsidP="005D3348">
      <w:pPr>
        <w:spacing w:line="360" w:lineRule="auto"/>
        <w:rPr>
          <w:rFonts w:ascii="Arial" w:hAnsi="Arial" w:cs="Arial"/>
        </w:rPr>
      </w:pPr>
    </w:p>
    <w:p w14:paraId="32421A82" w14:textId="77777777" w:rsidR="002D7D6A" w:rsidRPr="005D3348" w:rsidRDefault="002D7D6A" w:rsidP="005D3348">
      <w:pPr>
        <w:spacing w:line="360" w:lineRule="auto"/>
        <w:rPr>
          <w:rFonts w:ascii="Arial" w:hAnsi="Arial" w:cs="Arial"/>
        </w:rPr>
      </w:pPr>
    </w:p>
    <w:p w14:paraId="6B342C77" w14:textId="77777777" w:rsidR="002D7D6A" w:rsidRPr="005D3348" w:rsidRDefault="002D7D6A" w:rsidP="005D3348">
      <w:pPr>
        <w:spacing w:line="360" w:lineRule="auto"/>
        <w:rPr>
          <w:rFonts w:ascii="Arial" w:hAnsi="Arial" w:cs="Arial"/>
        </w:rPr>
      </w:pPr>
    </w:p>
    <w:p w14:paraId="0D5BA155" w14:textId="77777777" w:rsidR="002D7D6A" w:rsidRPr="005D3348" w:rsidRDefault="002D7D6A" w:rsidP="005D3348">
      <w:pPr>
        <w:spacing w:line="360" w:lineRule="auto"/>
        <w:rPr>
          <w:rFonts w:ascii="Arial" w:hAnsi="Arial" w:cs="Arial"/>
        </w:rPr>
      </w:pPr>
    </w:p>
    <w:p w14:paraId="7DFCD440" w14:textId="77777777" w:rsidR="002D7D6A" w:rsidRPr="005D3348" w:rsidRDefault="002D7D6A" w:rsidP="005D3348">
      <w:pPr>
        <w:spacing w:line="360" w:lineRule="auto"/>
        <w:rPr>
          <w:rFonts w:ascii="Arial" w:hAnsi="Arial" w:cs="Arial"/>
        </w:rPr>
      </w:pPr>
    </w:p>
    <w:p w14:paraId="7F54E40D" w14:textId="50E0F904" w:rsidR="00BB4200" w:rsidRPr="005D3348" w:rsidRDefault="00611B11" w:rsidP="005D3348">
      <w:pPr>
        <w:spacing w:line="360" w:lineRule="auto"/>
        <w:rPr>
          <w:rFonts w:ascii="Arial" w:hAnsi="Arial" w:cs="Arial"/>
        </w:rPr>
      </w:pPr>
      <w:r w:rsidRPr="005D3348">
        <w:rPr>
          <w:rFonts w:ascii="Arial" w:hAnsi="Arial" w:cs="Arial"/>
        </w:rPr>
        <w:lastRenderedPageBreak/>
        <w:t>MAKE SURE EDIT THIS!!!</w:t>
      </w:r>
    </w:p>
    <w:p w14:paraId="24280EB0" w14:textId="178D4791" w:rsidR="00CE6DB9" w:rsidRPr="005D3348" w:rsidRDefault="00CE6DB9" w:rsidP="005D3348">
      <w:pPr>
        <w:spacing w:line="360" w:lineRule="auto"/>
        <w:rPr>
          <w:rFonts w:ascii="Arial" w:hAnsi="Arial" w:cs="Arial"/>
        </w:rPr>
      </w:pPr>
      <w:r w:rsidRPr="005D3348">
        <w:rPr>
          <w:rFonts w:ascii="Arial" w:hAnsi="Arial" w:cs="Arial"/>
        </w:rPr>
        <w:t>Chapter one - Introduction . . . . . . .3</w:t>
      </w:r>
    </w:p>
    <w:p w14:paraId="21FF54A7" w14:textId="3C6075F6" w:rsidR="00CE6DB9" w:rsidRPr="005D3348" w:rsidRDefault="00CE6DB9" w:rsidP="005D3348">
      <w:pPr>
        <w:pStyle w:val="ListParagraph"/>
        <w:numPr>
          <w:ilvl w:val="1"/>
          <w:numId w:val="1"/>
        </w:numPr>
        <w:spacing w:line="360" w:lineRule="auto"/>
        <w:rPr>
          <w:rFonts w:ascii="Arial" w:hAnsi="Arial" w:cs="Arial"/>
        </w:rPr>
      </w:pPr>
      <w:r w:rsidRPr="005D3348">
        <w:rPr>
          <w:rFonts w:ascii="Arial" w:hAnsi="Arial" w:cs="Arial"/>
        </w:rPr>
        <w:t xml:space="preserve">background . . . . . . . . . . . . </w:t>
      </w:r>
      <w:proofErr w:type="gramStart"/>
      <w:r w:rsidRPr="005D3348">
        <w:rPr>
          <w:rFonts w:ascii="Arial" w:hAnsi="Arial" w:cs="Arial"/>
        </w:rPr>
        <w:t>. . . .</w:t>
      </w:r>
      <w:proofErr w:type="gramEnd"/>
      <w:r w:rsidRPr="005D3348">
        <w:rPr>
          <w:rFonts w:ascii="Arial" w:hAnsi="Arial" w:cs="Arial"/>
        </w:rPr>
        <w:t xml:space="preserve"> 4</w:t>
      </w:r>
    </w:p>
    <w:p w14:paraId="428723C3" w14:textId="6647F439" w:rsidR="00CE6DB9" w:rsidRPr="005D3348" w:rsidRDefault="00CE6DB9" w:rsidP="005D3348">
      <w:pPr>
        <w:pStyle w:val="ListParagraph"/>
        <w:numPr>
          <w:ilvl w:val="1"/>
          <w:numId w:val="1"/>
        </w:numPr>
        <w:spacing w:line="360" w:lineRule="auto"/>
        <w:rPr>
          <w:rFonts w:ascii="Arial" w:hAnsi="Arial" w:cs="Arial"/>
        </w:rPr>
      </w:pPr>
      <w:r w:rsidRPr="005D3348">
        <w:rPr>
          <w:rFonts w:ascii="Arial" w:hAnsi="Arial" w:cs="Arial"/>
        </w:rPr>
        <w:t xml:space="preserve">Aim and objectives . . . . . . </w:t>
      </w:r>
      <w:proofErr w:type="gramStart"/>
      <w:r w:rsidRPr="005D3348">
        <w:rPr>
          <w:rFonts w:ascii="Arial" w:hAnsi="Arial" w:cs="Arial"/>
        </w:rPr>
        <w:t>. . . .</w:t>
      </w:r>
      <w:proofErr w:type="gramEnd"/>
      <w:r w:rsidRPr="005D3348">
        <w:rPr>
          <w:rFonts w:ascii="Arial" w:hAnsi="Arial" w:cs="Arial"/>
        </w:rPr>
        <w:t xml:space="preserve"> .6</w:t>
      </w:r>
    </w:p>
    <w:p w14:paraId="77BDE784" w14:textId="77777777" w:rsidR="00CE6DB9" w:rsidRPr="005D3348" w:rsidRDefault="00CE6DB9" w:rsidP="005D3348">
      <w:pPr>
        <w:pStyle w:val="ListParagraph"/>
        <w:numPr>
          <w:ilvl w:val="1"/>
          <w:numId w:val="1"/>
        </w:numPr>
        <w:spacing w:line="360" w:lineRule="auto"/>
        <w:rPr>
          <w:rFonts w:ascii="Arial" w:hAnsi="Arial" w:cs="Arial"/>
        </w:rPr>
      </w:pPr>
      <w:r w:rsidRPr="005D3348">
        <w:rPr>
          <w:rFonts w:ascii="Arial" w:hAnsi="Arial" w:cs="Arial"/>
        </w:rPr>
        <w:t xml:space="preserve">Rationale . . . </w:t>
      </w:r>
      <w:proofErr w:type="gramStart"/>
      <w:r w:rsidRPr="005D3348">
        <w:rPr>
          <w:rFonts w:ascii="Arial" w:hAnsi="Arial" w:cs="Arial"/>
        </w:rPr>
        <w:t>. . . .</w:t>
      </w:r>
      <w:proofErr w:type="gramEnd"/>
      <w:r w:rsidRPr="005D3348">
        <w:rPr>
          <w:rFonts w:ascii="Arial" w:hAnsi="Arial" w:cs="Arial"/>
        </w:rPr>
        <w:t>. . . . . . . . . . . .7</w:t>
      </w:r>
    </w:p>
    <w:p w14:paraId="2131FA9D" w14:textId="77777777" w:rsidR="00CE6DB9" w:rsidRPr="005D3348" w:rsidRDefault="00CE6DB9" w:rsidP="005D3348">
      <w:pPr>
        <w:pStyle w:val="ListParagraph"/>
        <w:numPr>
          <w:ilvl w:val="1"/>
          <w:numId w:val="1"/>
        </w:numPr>
        <w:spacing w:line="360" w:lineRule="auto"/>
        <w:rPr>
          <w:rFonts w:ascii="Arial" w:hAnsi="Arial" w:cs="Arial"/>
        </w:rPr>
      </w:pPr>
      <w:r w:rsidRPr="005D3348">
        <w:rPr>
          <w:rFonts w:ascii="Arial" w:hAnsi="Arial" w:cs="Arial"/>
        </w:rPr>
        <w:t>Structure . . . . . . . . . . . . . . . . . .8</w:t>
      </w:r>
    </w:p>
    <w:p w14:paraId="2A0A727F" w14:textId="73A07F26" w:rsidR="00CE6DB9" w:rsidRPr="005D3348" w:rsidRDefault="00CE6DB9" w:rsidP="005D3348">
      <w:pPr>
        <w:pStyle w:val="ListParagraph"/>
        <w:numPr>
          <w:ilvl w:val="1"/>
          <w:numId w:val="1"/>
        </w:numPr>
        <w:spacing w:line="360" w:lineRule="auto"/>
        <w:rPr>
          <w:rFonts w:ascii="Arial" w:hAnsi="Arial" w:cs="Arial"/>
        </w:rPr>
      </w:pPr>
      <w:r w:rsidRPr="005D3348">
        <w:rPr>
          <w:rFonts w:ascii="Arial" w:hAnsi="Arial" w:cs="Arial"/>
        </w:rPr>
        <w:t>Conclusion . . . . . . . . . . . . . . . .10</w:t>
      </w:r>
    </w:p>
    <w:p w14:paraId="6F3AC21F" w14:textId="4A8FF12E" w:rsidR="00CE6DB9" w:rsidRPr="005D3348" w:rsidRDefault="00CE6DB9" w:rsidP="005D3348">
      <w:pPr>
        <w:spacing w:line="360" w:lineRule="auto"/>
        <w:rPr>
          <w:rFonts w:ascii="Arial" w:hAnsi="Arial" w:cs="Arial"/>
        </w:rPr>
      </w:pPr>
    </w:p>
    <w:p w14:paraId="0F24488E" w14:textId="7E003710" w:rsidR="00CE6DB9" w:rsidRPr="005D3348" w:rsidRDefault="00CE6DB9" w:rsidP="005D3348">
      <w:pPr>
        <w:spacing w:line="360" w:lineRule="auto"/>
        <w:rPr>
          <w:rFonts w:ascii="Arial" w:hAnsi="Arial" w:cs="Arial"/>
        </w:rPr>
      </w:pPr>
    </w:p>
    <w:p w14:paraId="694D6BF4" w14:textId="5020A203" w:rsidR="00CE6DB9" w:rsidRPr="005D3348" w:rsidRDefault="00CE6DB9" w:rsidP="005D3348">
      <w:pPr>
        <w:spacing w:line="360" w:lineRule="auto"/>
        <w:rPr>
          <w:rFonts w:ascii="Arial" w:hAnsi="Arial" w:cs="Arial"/>
        </w:rPr>
      </w:pPr>
      <w:r w:rsidRPr="005D3348">
        <w:rPr>
          <w:rFonts w:ascii="Arial" w:hAnsi="Arial" w:cs="Arial"/>
        </w:rPr>
        <w:t>Chapters should be:</w:t>
      </w:r>
    </w:p>
    <w:p w14:paraId="0EF41ACB" w14:textId="47481238" w:rsidR="00CE6DB9" w:rsidRPr="005D3348" w:rsidRDefault="00491508" w:rsidP="005D3348">
      <w:pPr>
        <w:pStyle w:val="ListParagraph"/>
        <w:numPr>
          <w:ilvl w:val="0"/>
          <w:numId w:val="2"/>
        </w:numPr>
        <w:spacing w:line="360" w:lineRule="auto"/>
        <w:rPr>
          <w:rFonts w:ascii="Arial" w:hAnsi="Arial" w:cs="Arial"/>
        </w:rPr>
      </w:pPr>
      <w:r w:rsidRPr="005D3348">
        <w:rPr>
          <w:rFonts w:ascii="Arial" w:hAnsi="Arial" w:cs="Arial"/>
        </w:rPr>
        <w:t>Introduction</w:t>
      </w:r>
      <w:r w:rsidR="00677F0E" w:rsidRPr="005D3348">
        <w:rPr>
          <w:rFonts w:ascii="Arial" w:hAnsi="Arial" w:cs="Arial"/>
        </w:rPr>
        <w:t xml:space="preserve"> 1.</w:t>
      </w:r>
    </w:p>
    <w:p w14:paraId="72AE6E63" w14:textId="36048C0C" w:rsidR="00491508" w:rsidRPr="005D3348" w:rsidRDefault="00491508" w:rsidP="005D3348">
      <w:pPr>
        <w:pStyle w:val="ListParagraph"/>
        <w:numPr>
          <w:ilvl w:val="0"/>
          <w:numId w:val="2"/>
        </w:numPr>
        <w:spacing w:line="360" w:lineRule="auto"/>
        <w:rPr>
          <w:rFonts w:ascii="Arial" w:hAnsi="Arial" w:cs="Arial"/>
        </w:rPr>
      </w:pPr>
      <w:r w:rsidRPr="005D3348">
        <w:rPr>
          <w:rFonts w:ascii="Arial" w:hAnsi="Arial" w:cs="Arial"/>
        </w:rPr>
        <w:t>Literature Review</w:t>
      </w:r>
      <w:r w:rsidR="00677F0E" w:rsidRPr="005D3348">
        <w:rPr>
          <w:rFonts w:ascii="Arial" w:hAnsi="Arial" w:cs="Arial"/>
        </w:rPr>
        <w:t xml:space="preserve"> 2</w:t>
      </w:r>
    </w:p>
    <w:p w14:paraId="6A10D698" w14:textId="51EDB33F" w:rsidR="00491508" w:rsidRPr="005D3348" w:rsidRDefault="00491508" w:rsidP="005D3348">
      <w:pPr>
        <w:pStyle w:val="ListParagraph"/>
        <w:numPr>
          <w:ilvl w:val="0"/>
          <w:numId w:val="2"/>
        </w:numPr>
        <w:spacing w:line="360" w:lineRule="auto"/>
        <w:rPr>
          <w:rFonts w:ascii="Arial" w:hAnsi="Arial" w:cs="Arial"/>
        </w:rPr>
      </w:pPr>
      <w:r w:rsidRPr="005D3348">
        <w:rPr>
          <w:rFonts w:ascii="Arial" w:hAnsi="Arial" w:cs="Arial"/>
        </w:rPr>
        <w:t>Methodology</w:t>
      </w:r>
      <w:r w:rsidR="00677F0E" w:rsidRPr="005D3348">
        <w:rPr>
          <w:rFonts w:ascii="Arial" w:hAnsi="Arial" w:cs="Arial"/>
        </w:rPr>
        <w:t xml:space="preserve"> 3</w:t>
      </w:r>
    </w:p>
    <w:p w14:paraId="057E28AD" w14:textId="1F98B7A6" w:rsidR="00491508" w:rsidRPr="005D3348" w:rsidRDefault="00491508" w:rsidP="005D3348">
      <w:pPr>
        <w:pStyle w:val="ListParagraph"/>
        <w:numPr>
          <w:ilvl w:val="0"/>
          <w:numId w:val="2"/>
        </w:numPr>
        <w:spacing w:line="360" w:lineRule="auto"/>
        <w:rPr>
          <w:rFonts w:ascii="Arial" w:hAnsi="Arial" w:cs="Arial"/>
        </w:rPr>
      </w:pPr>
      <w:r w:rsidRPr="005D3348">
        <w:rPr>
          <w:rFonts w:ascii="Arial" w:hAnsi="Arial" w:cs="Arial"/>
        </w:rPr>
        <w:t>Analysis of results</w:t>
      </w:r>
      <w:r w:rsidR="00677F0E" w:rsidRPr="005D3348">
        <w:rPr>
          <w:rFonts w:ascii="Arial" w:hAnsi="Arial" w:cs="Arial"/>
        </w:rPr>
        <w:t xml:space="preserve"> 4</w:t>
      </w:r>
    </w:p>
    <w:p w14:paraId="03F8BF73" w14:textId="25941E93" w:rsidR="00491508" w:rsidRPr="005D3348" w:rsidRDefault="00491508" w:rsidP="005D3348">
      <w:pPr>
        <w:pStyle w:val="ListParagraph"/>
        <w:numPr>
          <w:ilvl w:val="0"/>
          <w:numId w:val="2"/>
        </w:numPr>
        <w:spacing w:line="360" w:lineRule="auto"/>
        <w:rPr>
          <w:rFonts w:ascii="Arial" w:hAnsi="Arial" w:cs="Arial"/>
        </w:rPr>
      </w:pPr>
      <w:r w:rsidRPr="005D3348">
        <w:rPr>
          <w:rFonts w:ascii="Arial" w:hAnsi="Arial" w:cs="Arial"/>
        </w:rPr>
        <w:t>Conclusion and recommendations</w:t>
      </w:r>
      <w:r w:rsidR="00677F0E" w:rsidRPr="005D3348">
        <w:rPr>
          <w:rFonts w:ascii="Arial" w:hAnsi="Arial" w:cs="Arial"/>
        </w:rPr>
        <w:t xml:space="preserve"> 5</w:t>
      </w:r>
    </w:p>
    <w:p w14:paraId="7CAF6EDC" w14:textId="61518A6D" w:rsidR="00491508" w:rsidRPr="005D3348" w:rsidRDefault="00491508" w:rsidP="005D3348">
      <w:pPr>
        <w:pStyle w:val="ListParagraph"/>
        <w:numPr>
          <w:ilvl w:val="0"/>
          <w:numId w:val="2"/>
        </w:numPr>
        <w:spacing w:line="360" w:lineRule="auto"/>
        <w:rPr>
          <w:rFonts w:ascii="Arial" w:hAnsi="Arial" w:cs="Arial"/>
        </w:rPr>
      </w:pPr>
      <w:r w:rsidRPr="005D3348">
        <w:rPr>
          <w:rFonts w:ascii="Arial" w:hAnsi="Arial" w:cs="Arial"/>
        </w:rPr>
        <w:t>Bibliography</w:t>
      </w:r>
      <w:r w:rsidR="00677F0E" w:rsidRPr="005D3348">
        <w:rPr>
          <w:rFonts w:ascii="Arial" w:hAnsi="Arial" w:cs="Arial"/>
        </w:rPr>
        <w:t xml:space="preserve"> 6</w:t>
      </w:r>
    </w:p>
    <w:p w14:paraId="315232E3" w14:textId="5F78BABE" w:rsidR="00491508" w:rsidRPr="005D3348" w:rsidRDefault="00491508" w:rsidP="005D3348">
      <w:pPr>
        <w:pStyle w:val="ListParagraph"/>
        <w:numPr>
          <w:ilvl w:val="0"/>
          <w:numId w:val="2"/>
        </w:numPr>
        <w:spacing w:line="360" w:lineRule="auto"/>
        <w:rPr>
          <w:rFonts w:ascii="Arial" w:hAnsi="Arial" w:cs="Arial"/>
        </w:rPr>
      </w:pPr>
      <w:r w:rsidRPr="005D3348">
        <w:rPr>
          <w:rFonts w:ascii="Arial" w:hAnsi="Arial" w:cs="Arial"/>
        </w:rPr>
        <w:t>Appendix</w:t>
      </w:r>
      <w:r w:rsidR="00677F0E" w:rsidRPr="005D3348">
        <w:rPr>
          <w:rFonts w:ascii="Arial" w:hAnsi="Arial" w:cs="Arial"/>
        </w:rPr>
        <w:t xml:space="preserve"> 7</w:t>
      </w:r>
    </w:p>
    <w:p w14:paraId="1A0B72C5" w14:textId="77777777" w:rsidR="007014DD" w:rsidRPr="005D3348" w:rsidRDefault="007014DD" w:rsidP="005D3348">
      <w:pPr>
        <w:pStyle w:val="ListParagraph"/>
        <w:spacing w:line="360" w:lineRule="auto"/>
        <w:rPr>
          <w:rFonts w:ascii="Arial" w:hAnsi="Arial" w:cs="Arial"/>
        </w:rPr>
      </w:pPr>
    </w:p>
    <w:p w14:paraId="320D2E27" w14:textId="77777777" w:rsidR="007014DD" w:rsidRPr="005D3348" w:rsidRDefault="007014DD" w:rsidP="005D3348">
      <w:pPr>
        <w:pStyle w:val="ListParagraph"/>
        <w:spacing w:line="360" w:lineRule="auto"/>
        <w:rPr>
          <w:rFonts w:ascii="Arial" w:hAnsi="Arial" w:cs="Arial"/>
        </w:rPr>
      </w:pPr>
    </w:p>
    <w:p w14:paraId="298468A3" w14:textId="01A39619" w:rsidR="00491508" w:rsidRPr="005D3348" w:rsidRDefault="007014DD" w:rsidP="005D3348">
      <w:pPr>
        <w:pStyle w:val="ListParagraph"/>
        <w:spacing w:line="360" w:lineRule="auto"/>
        <w:rPr>
          <w:rFonts w:ascii="Arial" w:hAnsi="Arial" w:cs="Arial"/>
        </w:rPr>
      </w:pPr>
      <w:r w:rsidRPr="005D3348">
        <w:rPr>
          <w:rFonts w:ascii="Arial" w:hAnsi="Arial" w:cs="Arial"/>
        </w:rPr>
        <w:t xml:space="preserve">Appendix </w:t>
      </w:r>
      <w:proofErr w:type="gramStart"/>
      <w:r w:rsidRPr="005D3348">
        <w:rPr>
          <w:rFonts w:ascii="Arial" w:hAnsi="Arial" w:cs="Arial"/>
        </w:rPr>
        <w:t xml:space="preserve">- </w:t>
      </w:r>
      <w:r w:rsidR="00491508" w:rsidRPr="005D3348">
        <w:rPr>
          <w:rFonts w:ascii="Arial" w:hAnsi="Arial" w:cs="Arial"/>
        </w:rPr>
        <w:t xml:space="preserve"> </w:t>
      </w:r>
      <w:r w:rsidRPr="005D3348">
        <w:rPr>
          <w:rFonts w:ascii="Arial" w:hAnsi="Arial" w:cs="Arial"/>
        </w:rPr>
        <w:t>to</w:t>
      </w:r>
      <w:proofErr w:type="gramEnd"/>
      <w:r w:rsidRPr="005D3348">
        <w:rPr>
          <w:rFonts w:ascii="Arial" w:hAnsi="Arial" w:cs="Arial"/>
        </w:rPr>
        <w:t xml:space="preserve"> include questionnaires/all data results/charts etc.</w:t>
      </w:r>
    </w:p>
    <w:p w14:paraId="2986A6E5" w14:textId="77777777" w:rsidR="002D7D6A" w:rsidRPr="005D3348" w:rsidRDefault="002D7D6A" w:rsidP="005D3348">
      <w:pPr>
        <w:pStyle w:val="ListParagraph"/>
        <w:spacing w:line="360" w:lineRule="auto"/>
        <w:rPr>
          <w:rFonts w:ascii="Arial" w:hAnsi="Arial" w:cs="Arial"/>
        </w:rPr>
      </w:pPr>
    </w:p>
    <w:p w14:paraId="57382C54" w14:textId="77777777" w:rsidR="002D7D6A" w:rsidRPr="005D3348" w:rsidRDefault="002D7D6A" w:rsidP="005D3348">
      <w:pPr>
        <w:pStyle w:val="ListParagraph"/>
        <w:spacing w:line="360" w:lineRule="auto"/>
        <w:rPr>
          <w:rFonts w:ascii="Arial" w:hAnsi="Arial" w:cs="Arial"/>
        </w:rPr>
      </w:pPr>
    </w:p>
    <w:p w14:paraId="04CD6B5C" w14:textId="77777777" w:rsidR="002D7D6A" w:rsidRPr="005D3348" w:rsidRDefault="002D7D6A" w:rsidP="005D3348">
      <w:pPr>
        <w:pStyle w:val="ListParagraph"/>
        <w:spacing w:line="360" w:lineRule="auto"/>
        <w:rPr>
          <w:rFonts w:ascii="Arial" w:hAnsi="Arial" w:cs="Arial"/>
        </w:rPr>
      </w:pPr>
    </w:p>
    <w:p w14:paraId="242AFBFB" w14:textId="77777777" w:rsidR="002D7D6A" w:rsidRPr="005D3348" w:rsidRDefault="002D7D6A" w:rsidP="005D3348">
      <w:pPr>
        <w:pStyle w:val="ListParagraph"/>
        <w:spacing w:line="360" w:lineRule="auto"/>
        <w:rPr>
          <w:rFonts w:ascii="Arial" w:hAnsi="Arial" w:cs="Arial"/>
        </w:rPr>
      </w:pPr>
    </w:p>
    <w:p w14:paraId="5AF3A136" w14:textId="77777777" w:rsidR="002D7D6A" w:rsidRPr="005D3348" w:rsidRDefault="002D7D6A" w:rsidP="005D3348">
      <w:pPr>
        <w:pStyle w:val="ListParagraph"/>
        <w:spacing w:line="360" w:lineRule="auto"/>
        <w:rPr>
          <w:rFonts w:ascii="Arial" w:hAnsi="Arial" w:cs="Arial"/>
        </w:rPr>
      </w:pPr>
    </w:p>
    <w:p w14:paraId="75585CA5" w14:textId="77777777" w:rsidR="002D7D6A" w:rsidRPr="005D3348" w:rsidRDefault="002D7D6A" w:rsidP="005D3348">
      <w:pPr>
        <w:pStyle w:val="ListParagraph"/>
        <w:spacing w:line="360" w:lineRule="auto"/>
        <w:rPr>
          <w:rFonts w:ascii="Arial" w:hAnsi="Arial" w:cs="Arial"/>
        </w:rPr>
      </w:pPr>
    </w:p>
    <w:p w14:paraId="12591A82" w14:textId="77777777" w:rsidR="002D7D6A" w:rsidRPr="005D3348" w:rsidRDefault="002D7D6A" w:rsidP="005D3348">
      <w:pPr>
        <w:pStyle w:val="ListParagraph"/>
        <w:spacing w:line="360" w:lineRule="auto"/>
        <w:rPr>
          <w:rFonts w:ascii="Arial" w:hAnsi="Arial" w:cs="Arial"/>
        </w:rPr>
      </w:pPr>
    </w:p>
    <w:p w14:paraId="51839A31" w14:textId="77777777" w:rsidR="002D7D6A" w:rsidRPr="005D3348" w:rsidRDefault="002D7D6A" w:rsidP="005D3348">
      <w:pPr>
        <w:pStyle w:val="ListParagraph"/>
        <w:spacing w:line="360" w:lineRule="auto"/>
        <w:rPr>
          <w:rFonts w:ascii="Arial" w:hAnsi="Arial" w:cs="Arial"/>
        </w:rPr>
      </w:pPr>
    </w:p>
    <w:p w14:paraId="02FD3744" w14:textId="77777777" w:rsidR="002D7D6A" w:rsidRPr="005D3348" w:rsidRDefault="002D7D6A" w:rsidP="005D3348">
      <w:pPr>
        <w:pStyle w:val="ListParagraph"/>
        <w:spacing w:line="360" w:lineRule="auto"/>
        <w:rPr>
          <w:rFonts w:ascii="Arial" w:hAnsi="Arial" w:cs="Arial"/>
        </w:rPr>
      </w:pPr>
    </w:p>
    <w:p w14:paraId="2D2EA7CC" w14:textId="77777777" w:rsidR="002D7D6A" w:rsidRPr="005D3348" w:rsidRDefault="002D7D6A" w:rsidP="005D3348">
      <w:pPr>
        <w:pStyle w:val="ListParagraph"/>
        <w:spacing w:line="360" w:lineRule="auto"/>
        <w:rPr>
          <w:rFonts w:ascii="Arial" w:hAnsi="Arial" w:cs="Arial"/>
        </w:rPr>
      </w:pPr>
    </w:p>
    <w:p w14:paraId="6FA59B5F" w14:textId="77777777" w:rsidR="002D7D6A" w:rsidRPr="005D3348" w:rsidRDefault="002D7D6A" w:rsidP="005D3348">
      <w:pPr>
        <w:pStyle w:val="ListParagraph"/>
        <w:spacing w:line="360" w:lineRule="auto"/>
        <w:rPr>
          <w:rFonts w:ascii="Arial" w:hAnsi="Arial" w:cs="Arial"/>
        </w:rPr>
      </w:pPr>
    </w:p>
    <w:p w14:paraId="0BA7F411" w14:textId="77777777" w:rsidR="002D7D6A" w:rsidRPr="005D3348" w:rsidRDefault="002D7D6A" w:rsidP="005D3348">
      <w:pPr>
        <w:pStyle w:val="ListParagraph"/>
        <w:spacing w:line="360" w:lineRule="auto"/>
        <w:rPr>
          <w:rFonts w:ascii="Arial" w:hAnsi="Arial" w:cs="Arial"/>
        </w:rPr>
      </w:pPr>
    </w:p>
    <w:p w14:paraId="636B8217" w14:textId="77777777" w:rsidR="002D7D6A" w:rsidRPr="005D3348" w:rsidRDefault="002D7D6A" w:rsidP="005D3348">
      <w:pPr>
        <w:pStyle w:val="ListParagraph"/>
        <w:spacing w:line="360" w:lineRule="auto"/>
        <w:rPr>
          <w:rFonts w:ascii="Arial" w:hAnsi="Arial" w:cs="Arial"/>
        </w:rPr>
      </w:pPr>
    </w:p>
    <w:p w14:paraId="4AE9B876" w14:textId="77777777" w:rsidR="002D7D6A" w:rsidRPr="005D3348" w:rsidRDefault="002D7D6A" w:rsidP="005D3348">
      <w:pPr>
        <w:pStyle w:val="ListParagraph"/>
        <w:spacing w:line="360" w:lineRule="auto"/>
        <w:rPr>
          <w:rFonts w:ascii="Arial" w:hAnsi="Arial" w:cs="Arial"/>
        </w:rPr>
      </w:pPr>
    </w:p>
    <w:p w14:paraId="3DB082AD" w14:textId="771CF678" w:rsidR="009C2E28" w:rsidRPr="005D3348" w:rsidRDefault="003F1833" w:rsidP="005D3348">
      <w:pPr>
        <w:spacing w:line="360" w:lineRule="auto"/>
        <w:rPr>
          <w:rFonts w:ascii="Arial" w:hAnsi="Arial" w:cs="Arial"/>
          <w:u w:val="single"/>
        </w:rPr>
      </w:pPr>
      <w:r w:rsidRPr="005D3348">
        <w:rPr>
          <w:rFonts w:ascii="Arial" w:hAnsi="Arial" w:cs="Arial"/>
        </w:rPr>
        <w:lastRenderedPageBreak/>
        <w:t xml:space="preserve">1.0 </w:t>
      </w:r>
      <w:r w:rsidR="009C2E28" w:rsidRPr="005D3348">
        <w:rPr>
          <w:rFonts w:ascii="Arial" w:hAnsi="Arial" w:cs="Arial"/>
        </w:rPr>
        <w:t>Introduction</w:t>
      </w:r>
    </w:p>
    <w:p w14:paraId="210608AE" w14:textId="06E073C1" w:rsidR="009C2E28" w:rsidRPr="005D3348" w:rsidRDefault="009C2E28" w:rsidP="005D3348">
      <w:pPr>
        <w:spacing w:line="360" w:lineRule="auto"/>
        <w:rPr>
          <w:rFonts w:ascii="Arial" w:hAnsi="Arial" w:cs="Arial"/>
        </w:rPr>
      </w:pPr>
      <w:r w:rsidRPr="005D3348">
        <w:rPr>
          <w:rFonts w:ascii="Arial" w:hAnsi="Arial" w:cs="Arial"/>
        </w:rPr>
        <w:t xml:space="preserve">The purpose of this dissertation is to investigate the impact of response policing and </w:t>
      </w:r>
      <w:r w:rsidR="008F7312" w:rsidRPr="005D3348">
        <w:rPr>
          <w:rFonts w:ascii="Arial" w:hAnsi="Arial" w:cs="Arial"/>
        </w:rPr>
        <w:t>multi-agency</w:t>
      </w:r>
      <w:r w:rsidRPr="005D3348">
        <w:rPr>
          <w:rFonts w:ascii="Arial" w:hAnsi="Arial" w:cs="Arial"/>
        </w:rPr>
        <w:t xml:space="preserve"> working on safeguarding and protecting children at risk of child sexual exploitation (CSE)</w:t>
      </w:r>
      <w:r w:rsidR="008F7312" w:rsidRPr="005D3348">
        <w:rPr>
          <w:rFonts w:ascii="Arial" w:hAnsi="Arial" w:cs="Arial"/>
        </w:rPr>
        <w:t xml:space="preserve">. Child sexual exploitation continues to be one of the most complex safeguarding challenges facing police officers and partner agencies throughout the United Kingdom. The hidden nature of exploitation, combined with the vulnerability of victims and the rising utilisation of online platforms by perpetrators, requires timely recognition, early action and collaborative working between multiple agencies. </w:t>
      </w:r>
      <w:r w:rsidR="003F1833" w:rsidRPr="005D3348">
        <w:rPr>
          <w:rFonts w:ascii="Arial" w:hAnsi="Arial" w:cs="Arial"/>
        </w:rPr>
        <w:t>This chapter provides background information on child sexual exploitation</w:t>
      </w:r>
      <w:r w:rsidR="00FD1DCE" w:rsidRPr="005D3348">
        <w:rPr>
          <w:rFonts w:ascii="Arial" w:hAnsi="Arial" w:cs="Arial"/>
        </w:rPr>
        <w:t xml:space="preserve"> and </w:t>
      </w:r>
      <w:r w:rsidR="003F1833" w:rsidRPr="005D3348">
        <w:rPr>
          <w:rFonts w:ascii="Arial" w:hAnsi="Arial" w:cs="Arial"/>
        </w:rPr>
        <w:t xml:space="preserve">discusses why the research was conducted. </w:t>
      </w:r>
    </w:p>
    <w:p w14:paraId="2B2CAD55" w14:textId="77777777" w:rsidR="003F1833" w:rsidRPr="005D3348" w:rsidRDefault="003F1833" w:rsidP="005D3348">
      <w:pPr>
        <w:spacing w:line="360" w:lineRule="auto"/>
        <w:rPr>
          <w:rFonts w:ascii="Arial" w:hAnsi="Arial" w:cs="Arial"/>
        </w:rPr>
      </w:pPr>
    </w:p>
    <w:p w14:paraId="6AE5D6EA" w14:textId="7C49A40C" w:rsidR="003F1833" w:rsidRPr="005D3348" w:rsidRDefault="003F1833" w:rsidP="005D3348">
      <w:pPr>
        <w:pStyle w:val="ListParagraph"/>
        <w:numPr>
          <w:ilvl w:val="1"/>
          <w:numId w:val="7"/>
        </w:numPr>
        <w:spacing w:line="360" w:lineRule="auto"/>
        <w:rPr>
          <w:rFonts w:ascii="Arial" w:hAnsi="Arial" w:cs="Arial"/>
        </w:rPr>
      </w:pPr>
      <w:r w:rsidRPr="005D3348">
        <w:rPr>
          <w:rFonts w:ascii="Arial" w:hAnsi="Arial" w:cs="Arial"/>
        </w:rPr>
        <w:t>Background</w:t>
      </w:r>
    </w:p>
    <w:p w14:paraId="2B6350B1" w14:textId="523B5463" w:rsidR="003F1833" w:rsidRPr="005D3348" w:rsidRDefault="003F1833" w:rsidP="005D3348">
      <w:pPr>
        <w:spacing w:line="360" w:lineRule="auto"/>
        <w:rPr>
          <w:rFonts w:ascii="Arial" w:hAnsi="Arial" w:cs="Arial"/>
        </w:rPr>
      </w:pPr>
      <w:r w:rsidRPr="005D3348">
        <w:rPr>
          <w:rFonts w:ascii="Arial" w:hAnsi="Arial" w:cs="Arial"/>
        </w:rPr>
        <w:t>Child sexual exploitation is identified as a form of child sexual abuse where</w:t>
      </w:r>
      <w:r w:rsidR="00FD1DCE" w:rsidRPr="005D3348">
        <w:rPr>
          <w:rFonts w:ascii="Arial" w:hAnsi="Arial" w:cs="Arial"/>
        </w:rPr>
        <w:t>by</w:t>
      </w:r>
      <w:r w:rsidRPr="005D3348">
        <w:rPr>
          <w:rFonts w:ascii="Arial" w:hAnsi="Arial" w:cs="Arial"/>
        </w:rPr>
        <w:t xml:space="preserve"> an individual or group exploits </w:t>
      </w:r>
      <w:r w:rsidR="00FD1DCE" w:rsidRPr="005D3348">
        <w:rPr>
          <w:rFonts w:ascii="Arial" w:hAnsi="Arial" w:cs="Arial"/>
        </w:rPr>
        <w:t xml:space="preserve">and </w:t>
      </w:r>
      <w:r w:rsidR="006B13B7" w:rsidRPr="005D3348">
        <w:rPr>
          <w:rFonts w:ascii="Arial" w:hAnsi="Arial" w:cs="Arial"/>
        </w:rPr>
        <w:t>takes advantage of an imbalance of power</w:t>
      </w:r>
      <w:r w:rsidR="00FD1DCE" w:rsidRPr="005D3348">
        <w:rPr>
          <w:rFonts w:ascii="Arial" w:hAnsi="Arial" w:cs="Arial"/>
        </w:rPr>
        <w:t>,</w:t>
      </w:r>
      <w:r w:rsidR="006B13B7" w:rsidRPr="005D3348">
        <w:rPr>
          <w:rFonts w:ascii="Arial" w:hAnsi="Arial" w:cs="Arial"/>
        </w:rPr>
        <w:t xml:space="preserve"> to coerce, manipulate, or deceive a </w:t>
      </w:r>
      <w:r w:rsidR="00FD1DCE" w:rsidRPr="005D3348">
        <w:rPr>
          <w:rFonts w:ascii="Arial" w:hAnsi="Arial" w:cs="Arial"/>
        </w:rPr>
        <w:t>young person</w:t>
      </w:r>
      <w:r w:rsidR="006B13B7" w:rsidRPr="005D3348">
        <w:rPr>
          <w:rFonts w:ascii="Arial" w:hAnsi="Arial" w:cs="Arial"/>
        </w:rPr>
        <w:t xml:space="preserve"> under the age of 18 into sexual activity in exchange for something the child desires or requires, or for the financial gain or position of power of the perpetrator (Department for Education, 2023; Beckett et al.,2017). Exploitation may occur both online and offline and often involves grooming, emotional manipulation, coercive control and trauma bonding. Many children do not recognise themselves as being victims and don’t disclose the abuse to professionals. </w:t>
      </w:r>
    </w:p>
    <w:p w14:paraId="1B789D57" w14:textId="57F8DB2B" w:rsidR="006B13B7" w:rsidRPr="005D3348" w:rsidRDefault="00DA51E2" w:rsidP="005D3348">
      <w:pPr>
        <w:spacing w:line="360" w:lineRule="auto"/>
        <w:rPr>
          <w:rFonts w:ascii="Arial" w:hAnsi="Arial" w:cs="Arial"/>
        </w:rPr>
      </w:pPr>
      <w:r w:rsidRPr="005D3348">
        <w:rPr>
          <w:rFonts w:ascii="Arial" w:hAnsi="Arial" w:cs="Arial"/>
        </w:rPr>
        <w:t xml:space="preserve">Safeguarding children from exploitation is a shared responsibility between the police force, children services, education, health services, and other safeguarding partners (HM Government, 2023). Effective safeguarding relies heavily on </w:t>
      </w:r>
      <w:r w:rsidR="00FD1DCE" w:rsidRPr="005D3348">
        <w:rPr>
          <w:rFonts w:ascii="Arial" w:hAnsi="Arial" w:cs="Arial"/>
        </w:rPr>
        <w:t xml:space="preserve">the </w:t>
      </w:r>
      <w:r w:rsidRPr="005D3348">
        <w:rPr>
          <w:rFonts w:ascii="Arial" w:hAnsi="Arial" w:cs="Arial"/>
        </w:rPr>
        <w:t>early identification of vulnerabilities, timely information sharing and co-ordinated interventions. Numerous high profile child sexual exploitation cases, such as those investigated in Rotherham, have demonstrated that failures in professional curiosity, communication, and multi-agency collaboration can lead to children being at risk for prolonged periods</w:t>
      </w:r>
      <w:r w:rsidR="00FD1DCE" w:rsidRPr="005D3348">
        <w:rPr>
          <w:rFonts w:ascii="Arial" w:hAnsi="Arial" w:cs="Arial"/>
        </w:rPr>
        <w:t xml:space="preserve"> of time</w:t>
      </w:r>
      <w:r w:rsidRPr="005D3348">
        <w:rPr>
          <w:rFonts w:ascii="Arial" w:hAnsi="Arial" w:cs="Arial"/>
        </w:rPr>
        <w:t xml:space="preserve"> (Jay, 2014). </w:t>
      </w:r>
    </w:p>
    <w:p w14:paraId="1A2EF776" w14:textId="4A6C722E" w:rsidR="00611B11" w:rsidRPr="005D3348" w:rsidRDefault="00611B11" w:rsidP="005D3348">
      <w:pPr>
        <w:pStyle w:val="PlainText"/>
        <w:spacing w:line="360" w:lineRule="auto"/>
        <w:rPr>
          <w:rFonts w:ascii="Arial" w:hAnsi="Arial" w:cs="Arial"/>
          <w:szCs w:val="22"/>
        </w:rPr>
      </w:pPr>
      <w:r w:rsidRPr="005D3348">
        <w:rPr>
          <w:rFonts w:ascii="Arial" w:hAnsi="Arial" w:cs="Arial"/>
          <w:szCs w:val="22"/>
        </w:rPr>
        <w:t xml:space="preserve">Response Police officers are vital in safeguarding children at risk. They are often the first professionals to encounter children at risk of exploitation through missing person investigations, domestic abuse incidents, public disorder calls or welfare concerns (College of Policing, 2024). Response policing has evolved beyond </w:t>
      </w:r>
      <w:r w:rsidR="00964119" w:rsidRPr="005D3348">
        <w:rPr>
          <w:rFonts w:ascii="Arial" w:hAnsi="Arial" w:cs="Arial"/>
          <w:szCs w:val="22"/>
        </w:rPr>
        <w:t xml:space="preserve">traditional crime response, with officer’s face increasing demands to identify vulnerabilities, complete safeguarding referrals and collaborate with partner agencies to protect children from harm. Nevertheless, despite these increased responsibilities, response police officers persistently encounter increased operational demands, </w:t>
      </w:r>
      <w:r w:rsidR="00262249" w:rsidRPr="005D3348">
        <w:rPr>
          <w:rFonts w:ascii="Arial" w:hAnsi="Arial" w:cs="Arial"/>
          <w:szCs w:val="22"/>
        </w:rPr>
        <w:t xml:space="preserve">resource constraints, and workload pressures, which may </w:t>
      </w:r>
      <w:r w:rsidR="00262249" w:rsidRPr="005D3348">
        <w:rPr>
          <w:rFonts w:ascii="Arial" w:hAnsi="Arial" w:cs="Arial"/>
          <w:szCs w:val="22"/>
        </w:rPr>
        <w:lastRenderedPageBreak/>
        <w:t>compromise the quality and consistency of safeguarding interventions (Home Office, 2020). In conjunction with effective policing, multi-agency collaboration has become a fundamental component of safeguarding children at risk. Legislation such as the social service and well-being of Wales act 2014 and working together to safeguard people, place a legal duty upon agencies to work</w:t>
      </w:r>
      <w:r w:rsidR="00FD1DCE" w:rsidRPr="005D3348">
        <w:rPr>
          <w:rFonts w:ascii="Arial" w:hAnsi="Arial" w:cs="Arial"/>
          <w:szCs w:val="22"/>
        </w:rPr>
        <w:t xml:space="preserve"> </w:t>
      </w:r>
      <w:r w:rsidR="00262249" w:rsidRPr="005D3348">
        <w:rPr>
          <w:rFonts w:ascii="Arial" w:hAnsi="Arial" w:cs="Arial"/>
          <w:szCs w:val="22"/>
        </w:rPr>
        <w:t xml:space="preserve">collaboratively in protecting/safeguarding children (Welsh Government, 2019). Despite significant advances in collaborative safeguarding </w:t>
      </w:r>
      <w:r w:rsidR="00F22F17" w:rsidRPr="005D3348">
        <w:rPr>
          <w:rFonts w:ascii="Arial" w:hAnsi="Arial" w:cs="Arial"/>
          <w:szCs w:val="22"/>
        </w:rPr>
        <w:t>in recent years, research persistently highlights challenges surrounding communication, information sharing, differing organisational priorities and</w:t>
      </w:r>
      <w:r w:rsidR="00FD1DCE" w:rsidRPr="005D3348">
        <w:rPr>
          <w:rFonts w:ascii="Arial" w:hAnsi="Arial" w:cs="Arial"/>
          <w:szCs w:val="22"/>
        </w:rPr>
        <w:t xml:space="preserve"> differing</w:t>
      </w:r>
      <w:r w:rsidR="00F22F17" w:rsidRPr="005D3348">
        <w:rPr>
          <w:rFonts w:ascii="Arial" w:hAnsi="Arial" w:cs="Arial"/>
          <w:szCs w:val="22"/>
        </w:rPr>
        <w:t xml:space="preserve"> safeguarding thresholds (Atkinson et al., 2007). Understanding how these factors influence frontline policing practices is essential if safeguarding outcomes are to continue improving.</w:t>
      </w:r>
    </w:p>
    <w:p w14:paraId="09CCA2AB" w14:textId="77777777" w:rsidR="00F22F17" w:rsidRPr="005D3348" w:rsidRDefault="00F22F17" w:rsidP="005D3348">
      <w:pPr>
        <w:pStyle w:val="PlainText"/>
        <w:spacing w:line="360" w:lineRule="auto"/>
        <w:rPr>
          <w:rFonts w:ascii="Arial" w:hAnsi="Arial" w:cs="Arial"/>
          <w:szCs w:val="22"/>
        </w:rPr>
      </w:pPr>
    </w:p>
    <w:p w14:paraId="6D448FCD" w14:textId="30276270" w:rsidR="00F22F17" w:rsidRPr="005D3348" w:rsidRDefault="00F22F17" w:rsidP="005D3348">
      <w:pPr>
        <w:pStyle w:val="PlainText"/>
        <w:spacing w:line="360" w:lineRule="auto"/>
        <w:rPr>
          <w:rFonts w:ascii="Arial" w:hAnsi="Arial" w:cs="Arial"/>
          <w:szCs w:val="22"/>
        </w:rPr>
      </w:pPr>
      <w:r w:rsidRPr="005D3348">
        <w:rPr>
          <w:rFonts w:ascii="Arial" w:hAnsi="Arial" w:cs="Arial"/>
          <w:szCs w:val="22"/>
        </w:rPr>
        <w:t>1.2 Rationale</w:t>
      </w:r>
    </w:p>
    <w:p w14:paraId="0BA592BF" w14:textId="6D7273A6" w:rsidR="00666B31" w:rsidRPr="005D3348" w:rsidRDefault="00666B31" w:rsidP="005D3348">
      <w:pPr>
        <w:pStyle w:val="PlainText"/>
        <w:spacing w:line="360" w:lineRule="auto"/>
        <w:rPr>
          <w:rFonts w:ascii="Arial" w:hAnsi="Arial" w:cs="Arial"/>
          <w:szCs w:val="22"/>
        </w:rPr>
      </w:pPr>
      <w:r w:rsidRPr="005D3348">
        <w:rPr>
          <w:rFonts w:ascii="Arial" w:hAnsi="Arial" w:cs="Arial"/>
          <w:szCs w:val="22"/>
        </w:rPr>
        <w:t>The rationale for conducting this research is t</w:t>
      </w:r>
      <w:r w:rsidR="002A07CA" w:rsidRPr="005D3348">
        <w:rPr>
          <w:rFonts w:ascii="Arial" w:hAnsi="Arial" w:cs="Arial"/>
          <w:szCs w:val="22"/>
        </w:rPr>
        <w:t xml:space="preserve">he researcher is a serving Police officer who regularly responds to incidents concerning vulnerable children and safeguarding concerns. Throughout operational policing experiences, the researcher has observed the increasing responsibility placed upon response police officers in identifying children </w:t>
      </w:r>
      <w:r w:rsidR="00A51690" w:rsidRPr="005D3348">
        <w:rPr>
          <w:rFonts w:ascii="Arial" w:hAnsi="Arial" w:cs="Arial"/>
          <w:szCs w:val="22"/>
        </w:rPr>
        <w:t>at risk of sexual exploitation, along with completing safeguarding referrals and working effectively with partner agencies</w:t>
      </w:r>
      <w:r w:rsidR="00FD1DCE" w:rsidRPr="005D3348">
        <w:rPr>
          <w:rFonts w:ascii="Arial" w:hAnsi="Arial" w:cs="Arial"/>
          <w:szCs w:val="22"/>
        </w:rPr>
        <w:t>,</w:t>
      </w:r>
      <w:r w:rsidR="00A51690" w:rsidRPr="005D3348">
        <w:rPr>
          <w:rFonts w:ascii="Arial" w:hAnsi="Arial" w:cs="Arial"/>
          <w:szCs w:val="22"/>
        </w:rPr>
        <w:t xml:space="preserve"> while managing operational demands. </w:t>
      </w:r>
    </w:p>
    <w:p w14:paraId="47D9FF39" w14:textId="77777777" w:rsidR="00666B31" w:rsidRPr="005D3348" w:rsidRDefault="00666B31" w:rsidP="005D3348">
      <w:pPr>
        <w:pStyle w:val="PlainText"/>
        <w:spacing w:line="360" w:lineRule="auto"/>
        <w:rPr>
          <w:rFonts w:ascii="Arial" w:hAnsi="Arial" w:cs="Arial"/>
          <w:szCs w:val="22"/>
        </w:rPr>
      </w:pPr>
    </w:p>
    <w:p w14:paraId="39D2670D" w14:textId="3FFE4423" w:rsidR="00666B31" w:rsidRPr="005D3348" w:rsidRDefault="00666B31" w:rsidP="005D3348">
      <w:pPr>
        <w:pStyle w:val="PlainText"/>
        <w:spacing w:line="360" w:lineRule="auto"/>
        <w:rPr>
          <w:rFonts w:ascii="Arial" w:hAnsi="Arial" w:cs="Arial"/>
          <w:szCs w:val="22"/>
        </w:rPr>
      </w:pPr>
      <w:r w:rsidRPr="005D3348">
        <w:rPr>
          <w:rFonts w:ascii="Arial" w:hAnsi="Arial" w:cs="Arial"/>
          <w:szCs w:val="22"/>
        </w:rPr>
        <w:t xml:space="preserve">Existing literature has </w:t>
      </w:r>
      <w:r w:rsidR="00BD1644" w:rsidRPr="005D3348">
        <w:rPr>
          <w:rFonts w:ascii="Arial" w:hAnsi="Arial" w:cs="Arial"/>
          <w:szCs w:val="22"/>
        </w:rPr>
        <w:t xml:space="preserve">focused on policy development, serious case reviews and specialist safeguarding teams, leaving gaps in understanding the realities of frontline response policing. </w:t>
      </w:r>
    </w:p>
    <w:p w14:paraId="55772226" w14:textId="77777777" w:rsidR="00BD1644" w:rsidRPr="005D3348" w:rsidRDefault="00BD1644" w:rsidP="005D3348">
      <w:pPr>
        <w:pStyle w:val="PlainText"/>
        <w:spacing w:line="360" w:lineRule="auto"/>
        <w:rPr>
          <w:rFonts w:ascii="Arial" w:hAnsi="Arial" w:cs="Arial"/>
          <w:szCs w:val="22"/>
        </w:rPr>
      </w:pPr>
    </w:p>
    <w:p w14:paraId="210A7B61" w14:textId="5ACBA675" w:rsidR="00BD1644" w:rsidRPr="005D3348" w:rsidRDefault="00BD1644" w:rsidP="005D3348">
      <w:pPr>
        <w:pStyle w:val="PlainText"/>
        <w:spacing w:line="360" w:lineRule="auto"/>
        <w:rPr>
          <w:rFonts w:ascii="Arial" w:hAnsi="Arial" w:cs="Arial"/>
          <w:szCs w:val="22"/>
        </w:rPr>
      </w:pPr>
      <w:r w:rsidRPr="005D3348">
        <w:rPr>
          <w:rFonts w:ascii="Arial" w:hAnsi="Arial" w:cs="Arial"/>
          <w:szCs w:val="22"/>
        </w:rPr>
        <w:t>This study therefore looks to examine police officer’s experiences and perceptions of safeguarding children at risk of child sexual exploitation by contributing pre-existing literature and conducting surveys with serving police officers</w:t>
      </w:r>
      <w:r w:rsidR="00976186" w:rsidRPr="005D3348">
        <w:rPr>
          <w:rFonts w:ascii="Arial" w:hAnsi="Arial" w:cs="Arial"/>
          <w:szCs w:val="22"/>
        </w:rPr>
        <w:t>. The researcher aims to identify both strengthens and challenges associated with response policing and collaborative working. The finding will provide recommendations for improving safeguarding practises</w:t>
      </w:r>
      <w:r w:rsidR="00FD1DCE" w:rsidRPr="005D3348">
        <w:rPr>
          <w:rFonts w:ascii="Arial" w:hAnsi="Arial" w:cs="Arial"/>
          <w:szCs w:val="22"/>
        </w:rPr>
        <w:t>,</w:t>
      </w:r>
      <w:r w:rsidR="00976186" w:rsidRPr="005D3348">
        <w:rPr>
          <w:rFonts w:ascii="Arial" w:hAnsi="Arial" w:cs="Arial"/>
          <w:szCs w:val="22"/>
        </w:rPr>
        <w:t xml:space="preserve"> strengthening communication and enhancing the protection of children at risk of child sexual exploitation. </w:t>
      </w:r>
    </w:p>
    <w:p w14:paraId="5F13373C" w14:textId="77777777" w:rsidR="00976186" w:rsidRPr="005D3348" w:rsidRDefault="00976186" w:rsidP="005D3348">
      <w:pPr>
        <w:pStyle w:val="PlainText"/>
        <w:spacing w:line="360" w:lineRule="auto"/>
        <w:rPr>
          <w:rFonts w:ascii="Arial" w:hAnsi="Arial" w:cs="Arial"/>
          <w:szCs w:val="22"/>
        </w:rPr>
      </w:pPr>
    </w:p>
    <w:p w14:paraId="12E8324E" w14:textId="77777777" w:rsidR="00976186" w:rsidRPr="005D3348" w:rsidRDefault="00976186" w:rsidP="005D3348">
      <w:pPr>
        <w:pStyle w:val="PlainText"/>
        <w:spacing w:line="360" w:lineRule="auto"/>
        <w:ind w:left="360"/>
        <w:rPr>
          <w:rFonts w:ascii="Arial" w:hAnsi="Arial" w:cs="Arial"/>
          <w:szCs w:val="22"/>
        </w:rPr>
      </w:pPr>
    </w:p>
    <w:p w14:paraId="0181C60B" w14:textId="338673A2" w:rsidR="00976186" w:rsidRPr="005D3348" w:rsidRDefault="00976186" w:rsidP="005D3348">
      <w:pPr>
        <w:pStyle w:val="PlainText"/>
        <w:spacing w:line="360" w:lineRule="auto"/>
        <w:rPr>
          <w:rFonts w:ascii="Arial" w:hAnsi="Arial" w:cs="Arial"/>
          <w:szCs w:val="22"/>
        </w:rPr>
      </w:pPr>
      <w:r w:rsidRPr="005D3348">
        <w:rPr>
          <w:rFonts w:ascii="Arial" w:hAnsi="Arial" w:cs="Arial"/>
          <w:szCs w:val="22"/>
        </w:rPr>
        <w:t>1.3 Aims and objectives</w:t>
      </w:r>
    </w:p>
    <w:p w14:paraId="47E2E709" w14:textId="763518A8" w:rsidR="00976186" w:rsidRPr="005D3348" w:rsidRDefault="00976186" w:rsidP="005D3348">
      <w:pPr>
        <w:pStyle w:val="PlainText"/>
        <w:spacing w:line="360" w:lineRule="auto"/>
        <w:rPr>
          <w:rFonts w:ascii="Arial" w:hAnsi="Arial" w:cs="Arial"/>
          <w:szCs w:val="22"/>
        </w:rPr>
      </w:pPr>
      <w:r w:rsidRPr="005D3348">
        <w:rPr>
          <w:rFonts w:ascii="Arial" w:hAnsi="Arial" w:cs="Arial"/>
          <w:szCs w:val="22"/>
        </w:rPr>
        <w:t xml:space="preserve">The aim of this dissertation is to examine the impact of response policing and multi-agency working on safeguarding and protecting children at risk of child sexual exploitation. </w:t>
      </w:r>
    </w:p>
    <w:p w14:paraId="0D9C9A07" w14:textId="6F7E8C32" w:rsidR="00976186" w:rsidRPr="005D3348" w:rsidRDefault="00976186" w:rsidP="005D3348">
      <w:pPr>
        <w:pStyle w:val="PlainText"/>
        <w:spacing w:line="360" w:lineRule="auto"/>
        <w:rPr>
          <w:rFonts w:ascii="Arial" w:hAnsi="Arial" w:cs="Arial"/>
          <w:szCs w:val="22"/>
        </w:rPr>
      </w:pPr>
      <w:r w:rsidRPr="005D3348">
        <w:rPr>
          <w:rFonts w:ascii="Arial" w:hAnsi="Arial" w:cs="Arial"/>
          <w:szCs w:val="22"/>
        </w:rPr>
        <w:t>The objectives of the research are:</w:t>
      </w:r>
    </w:p>
    <w:p w14:paraId="637ACDA0" w14:textId="1BA3C52E" w:rsidR="00976186" w:rsidRPr="005D3348" w:rsidRDefault="00976186" w:rsidP="005D3348">
      <w:pPr>
        <w:pStyle w:val="PlainText"/>
        <w:numPr>
          <w:ilvl w:val="0"/>
          <w:numId w:val="9"/>
        </w:numPr>
        <w:spacing w:line="360" w:lineRule="auto"/>
        <w:rPr>
          <w:rFonts w:ascii="Arial" w:hAnsi="Arial" w:cs="Arial"/>
          <w:szCs w:val="22"/>
        </w:rPr>
      </w:pPr>
      <w:r w:rsidRPr="005D3348">
        <w:rPr>
          <w:rFonts w:ascii="Arial" w:hAnsi="Arial" w:cs="Arial"/>
          <w:szCs w:val="22"/>
        </w:rPr>
        <w:lastRenderedPageBreak/>
        <w:t xml:space="preserve">To explore the role of response police officers in identifying and safeguarding children at risk of child sexual exploitation. </w:t>
      </w:r>
    </w:p>
    <w:p w14:paraId="72A052E6" w14:textId="62191B2E" w:rsidR="00976186" w:rsidRPr="005D3348" w:rsidRDefault="00976186" w:rsidP="005D3348">
      <w:pPr>
        <w:pStyle w:val="PlainText"/>
        <w:numPr>
          <w:ilvl w:val="0"/>
          <w:numId w:val="9"/>
        </w:numPr>
        <w:spacing w:line="360" w:lineRule="auto"/>
        <w:rPr>
          <w:rFonts w:ascii="Arial" w:hAnsi="Arial" w:cs="Arial"/>
          <w:szCs w:val="22"/>
        </w:rPr>
      </w:pPr>
      <w:r w:rsidRPr="005D3348">
        <w:rPr>
          <w:rFonts w:ascii="Arial" w:hAnsi="Arial" w:cs="Arial"/>
          <w:szCs w:val="22"/>
        </w:rPr>
        <w:t xml:space="preserve">To examine the operational challenges faced by response police officers when responding to CSE. </w:t>
      </w:r>
    </w:p>
    <w:p w14:paraId="14C51946" w14:textId="058FE5FB" w:rsidR="00976186" w:rsidRPr="005D3348" w:rsidRDefault="00976186" w:rsidP="005D3348">
      <w:pPr>
        <w:pStyle w:val="PlainText"/>
        <w:numPr>
          <w:ilvl w:val="0"/>
          <w:numId w:val="9"/>
        </w:numPr>
        <w:spacing w:line="360" w:lineRule="auto"/>
        <w:rPr>
          <w:rFonts w:ascii="Arial" w:hAnsi="Arial" w:cs="Arial"/>
          <w:szCs w:val="22"/>
        </w:rPr>
      </w:pPr>
      <w:r w:rsidRPr="005D3348">
        <w:rPr>
          <w:rFonts w:ascii="Arial" w:hAnsi="Arial" w:cs="Arial"/>
          <w:szCs w:val="22"/>
        </w:rPr>
        <w:t xml:space="preserve">To investigate the effectiveness of multi-agency working in safeguarding </w:t>
      </w:r>
      <w:r w:rsidR="00C56F92" w:rsidRPr="005D3348">
        <w:rPr>
          <w:rFonts w:ascii="Arial" w:hAnsi="Arial" w:cs="Arial"/>
          <w:szCs w:val="22"/>
        </w:rPr>
        <w:t xml:space="preserve">vulnerable children. </w:t>
      </w:r>
    </w:p>
    <w:p w14:paraId="6B950854" w14:textId="03FAE619" w:rsidR="00C56F92" w:rsidRPr="005D3348" w:rsidRDefault="00C56F92" w:rsidP="005D3348">
      <w:pPr>
        <w:pStyle w:val="PlainText"/>
        <w:numPr>
          <w:ilvl w:val="0"/>
          <w:numId w:val="9"/>
        </w:numPr>
        <w:spacing w:line="360" w:lineRule="auto"/>
        <w:rPr>
          <w:rFonts w:ascii="Arial" w:hAnsi="Arial" w:cs="Arial"/>
          <w:szCs w:val="22"/>
        </w:rPr>
      </w:pPr>
      <w:r w:rsidRPr="005D3348">
        <w:rPr>
          <w:rFonts w:ascii="Arial" w:hAnsi="Arial" w:cs="Arial"/>
          <w:szCs w:val="22"/>
        </w:rPr>
        <w:t xml:space="preserve">To explore police officers’ perception of safeguarding training, communication and information sharing between agencies. </w:t>
      </w:r>
    </w:p>
    <w:p w14:paraId="62314537" w14:textId="4D410BBD" w:rsidR="00C56F92" w:rsidRPr="005D3348" w:rsidRDefault="00C56F92" w:rsidP="005D3348">
      <w:pPr>
        <w:pStyle w:val="PlainText"/>
        <w:numPr>
          <w:ilvl w:val="0"/>
          <w:numId w:val="9"/>
        </w:numPr>
        <w:spacing w:line="360" w:lineRule="auto"/>
        <w:rPr>
          <w:rFonts w:ascii="Arial" w:hAnsi="Arial" w:cs="Arial"/>
          <w:szCs w:val="22"/>
        </w:rPr>
      </w:pPr>
      <w:r w:rsidRPr="005D3348">
        <w:rPr>
          <w:rFonts w:ascii="Arial" w:hAnsi="Arial" w:cs="Arial"/>
          <w:szCs w:val="22"/>
        </w:rPr>
        <w:t>To provide recommendations for improving safeguarding practises response policing and future research surrounding CSE.</w:t>
      </w:r>
      <w:r w:rsidR="005A0831" w:rsidRPr="005D3348">
        <w:rPr>
          <w:rFonts w:ascii="Arial" w:hAnsi="Arial" w:cs="Arial"/>
          <w:szCs w:val="22"/>
        </w:rPr>
        <w:br/>
      </w:r>
    </w:p>
    <w:p w14:paraId="7AF83AB3" w14:textId="77777777" w:rsidR="005A0831" w:rsidRPr="005D3348" w:rsidRDefault="005A0831" w:rsidP="005D3348">
      <w:pPr>
        <w:pStyle w:val="PlainText"/>
        <w:spacing w:line="360" w:lineRule="auto"/>
        <w:rPr>
          <w:rFonts w:ascii="Arial" w:hAnsi="Arial" w:cs="Arial"/>
          <w:szCs w:val="22"/>
        </w:rPr>
      </w:pPr>
    </w:p>
    <w:p w14:paraId="75D66E5A" w14:textId="77777777" w:rsidR="005A0831" w:rsidRPr="005D3348" w:rsidRDefault="005A0831" w:rsidP="005D3348">
      <w:pPr>
        <w:pStyle w:val="PlainText"/>
        <w:spacing w:line="360" w:lineRule="auto"/>
        <w:rPr>
          <w:rFonts w:ascii="Arial" w:hAnsi="Arial" w:cs="Arial"/>
          <w:szCs w:val="22"/>
        </w:rPr>
      </w:pPr>
    </w:p>
    <w:p w14:paraId="56782414" w14:textId="548FDA93" w:rsidR="005A0831" w:rsidRPr="005D3348" w:rsidRDefault="005A0831" w:rsidP="005D3348">
      <w:pPr>
        <w:pStyle w:val="PlainText"/>
        <w:spacing w:line="360" w:lineRule="auto"/>
        <w:rPr>
          <w:rFonts w:ascii="Arial" w:hAnsi="Arial" w:cs="Arial"/>
          <w:szCs w:val="22"/>
        </w:rPr>
      </w:pPr>
      <w:r w:rsidRPr="005D3348">
        <w:rPr>
          <w:rFonts w:ascii="Arial" w:hAnsi="Arial" w:cs="Arial"/>
          <w:szCs w:val="22"/>
        </w:rPr>
        <w:t>1.4 Structure</w:t>
      </w:r>
    </w:p>
    <w:p w14:paraId="4D7E284B" w14:textId="73F507F2" w:rsidR="005A0831" w:rsidRPr="005D3348" w:rsidRDefault="005A0831" w:rsidP="005D3348">
      <w:pPr>
        <w:pStyle w:val="PlainText"/>
        <w:spacing w:line="360" w:lineRule="auto"/>
        <w:rPr>
          <w:rFonts w:ascii="Arial" w:hAnsi="Arial" w:cs="Arial"/>
          <w:szCs w:val="22"/>
        </w:rPr>
      </w:pPr>
      <w:proofErr w:type="gramStart"/>
      <w:r w:rsidRPr="005D3348">
        <w:rPr>
          <w:rFonts w:ascii="Arial" w:hAnsi="Arial" w:cs="Arial"/>
          <w:szCs w:val="22"/>
        </w:rPr>
        <w:t>In order to</w:t>
      </w:r>
      <w:proofErr w:type="gramEnd"/>
      <w:r w:rsidRPr="005D3348">
        <w:rPr>
          <w:rFonts w:ascii="Arial" w:hAnsi="Arial" w:cs="Arial"/>
          <w:szCs w:val="22"/>
        </w:rPr>
        <w:t xml:space="preserve"> achieve the aims and objectives </w:t>
      </w:r>
      <w:r w:rsidR="006108B5" w:rsidRPr="005D3348">
        <w:rPr>
          <w:rFonts w:ascii="Arial" w:hAnsi="Arial" w:cs="Arial"/>
          <w:szCs w:val="22"/>
        </w:rPr>
        <w:t xml:space="preserve">mentioned </w:t>
      </w:r>
      <w:r w:rsidRPr="005D3348">
        <w:rPr>
          <w:rFonts w:ascii="Arial" w:hAnsi="Arial" w:cs="Arial"/>
          <w:szCs w:val="22"/>
        </w:rPr>
        <w:t xml:space="preserve">previously and expand on these points, chapter two will examine the available literature concerning child sexual exploitation, multi-agency collaboration and safety legislations. </w:t>
      </w:r>
    </w:p>
    <w:p w14:paraId="37FA86E0" w14:textId="77777777" w:rsidR="005A0831" w:rsidRPr="005D3348" w:rsidRDefault="005A0831" w:rsidP="005D3348">
      <w:pPr>
        <w:pStyle w:val="PlainText"/>
        <w:spacing w:line="360" w:lineRule="auto"/>
        <w:rPr>
          <w:rFonts w:ascii="Arial" w:hAnsi="Arial" w:cs="Arial"/>
          <w:szCs w:val="22"/>
        </w:rPr>
      </w:pPr>
    </w:p>
    <w:p w14:paraId="40AECD93" w14:textId="289E2A06" w:rsidR="005A0831" w:rsidRPr="005D3348" w:rsidRDefault="005A0831" w:rsidP="005D3348">
      <w:pPr>
        <w:pStyle w:val="PlainText"/>
        <w:spacing w:line="360" w:lineRule="auto"/>
        <w:rPr>
          <w:rFonts w:ascii="Arial" w:hAnsi="Arial" w:cs="Arial"/>
          <w:szCs w:val="22"/>
        </w:rPr>
      </w:pPr>
      <w:r w:rsidRPr="005D3348">
        <w:rPr>
          <w:rFonts w:ascii="Arial" w:hAnsi="Arial" w:cs="Arial"/>
          <w:szCs w:val="22"/>
        </w:rPr>
        <w:t xml:space="preserve">Chapter three </w:t>
      </w:r>
      <w:r w:rsidR="00CB0B83" w:rsidRPr="005D3348">
        <w:rPr>
          <w:rFonts w:ascii="Arial" w:hAnsi="Arial" w:cs="Arial"/>
          <w:szCs w:val="22"/>
        </w:rPr>
        <w:t xml:space="preserve">will consist of the research methodology adopted for this study and explain the development of the </w:t>
      </w:r>
      <w:r w:rsidR="00B01769" w:rsidRPr="005D3348">
        <w:rPr>
          <w:rFonts w:ascii="Arial" w:hAnsi="Arial" w:cs="Arial"/>
          <w:szCs w:val="22"/>
        </w:rPr>
        <w:t>survey</w:t>
      </w:r>
      <w:r w:rsidR="00CB0B83" w:rsidRPr="005D3348">
        <w:rPr>
          <w:rFonts w:ascii="Arial" w:hAnsi="Arial" w:cs="Arial"/>
          <w:szCs w:val="22"/>
        </w:rPr>
        <w:t xml:space="preserve"> questions used to collect data from participants. </w:t>
      </w:r>
    </w:p>
    <w:p w14:paraId="06543619" w14:textId="77777777" w:rsidR="00CB0B83" w:rsidRPr="005D3348" w:rsidRDefault="00CB0B83" w:rsidP="005D3348">
      <w:pPr>
        <w:pStyle w:val="PlainText"/>
        <w:spacing w:line="360" w:lineRule="auto"/>
        <w:rPr>
          <w:rFonts w:ascii="Arial" w:hAnsi="Arial" w:cs="Arial"/>
          <w:szCs w:val="22"/>
        </w:rPr>
      </w:pPr>
    </w:p>
    <w:p w14:paraId="4DE77C6C" w14:textId="0255675B" w:rsidR="00CB0B83" w:rsidRPr="005D3348" w:rsidRDefault="00CB0B83" w:rsidP="005D3348">
      <w:pPr>
        <w:pStyle w:val="PlainText"/>
        <w:spacing w:line="360" w:lineRule="auto"/>
        <w:rPr>
          <w:rFonts w:ascii="Arial" w:hAnsi="Arial" w:cs="Arial"/>
          <w:szCs w:val="22"/>
        </w:rPr>
      </w:pPr>
      <w:r w:rsidRPr="005D3348">
        <w:rPr>
          <w:rFonts w:ascii="Arial" w:hAnsi="Arial" w:cs="Arial"/>
          <w:szCs w:val="22"/>
        </w:rPr>
        <w:t>Chapter four presents and analyses the findings obtained from the research that was conducted with serving police officers.</w:t>
      </w:r>
    </w:p>
    <w:p w14:paraId="4216337E" w14:textId="77777777" w:rsidR="00677F0E" w:rsidRPr="005D3348" w:rsidRDefault="00677F0E" w:rsidP="005D3348">
      <w:pPr>
        <w:pStyle w:val="PlainText"/>
        <w:spacing w:line="360" w:lineRule="auto"/>
        <w:rPr>
          <w:rFonts w:ascii="Arial" w:hAnsi="Arial" w:cs="Arial"/>
          <w:szCs w:val="22"/>
        </w:rPr>
      </w:pPr>
    </w:p>
    <w:p w14:paraId="00C4443A" w14:textId="5DBB749E" w:rsidR="00677F0E" w:rsidRPr="005D3348" w:rsidRDefault="00677F0E" w:rsidP="005D3348">
      <w:pPr>
        <w:pStyle w:val="PlainText"/>
        <w:spacing w:line="360" w:lineRule="auto"/>
        <w:rPr>
          <w:rFonts w:ascii="Arial" w:hAnsi="Arial" w:cs="Arial"/>
          <w:szCs w:val="22"/>
        </w:rPr>
      </w:pPr>
      <w:r w:rsidRPr="005D3348">
        <w:rPr>
          <w:rFonts w:ascii="Arial" w:hAnsi="Arial" w:cs="Arial"/>
          <w:szCs w:val="22"/>
        </w:rPr>
        <w:t xml:space="preserve">Chapter Five discusses the findings, identifies limitations and provides recommendations for future research. </w:t>
      </w:r>
    </w:p>
    <w:p w14:paraId="6C85186C" w14:textId="77777777" w:rsidR="00677F0E" w:rsidRPr="005D3348" w:rsidRDefault="00677F0E" w:rsidP="005D3348">
      <w:pPr>
        <w:pStyle w:val="PlainText"/>
        <w:spacing w:line="360" w:lineRule="auto"/>
        <w:rPr>
          <w:rFonts w:ascii="Arial" w:hAnsi="Arial" w:cs="Arial"/>
          <w:szCs w:val="22"/>
        </w:rPr>
      </w:pPr>
    </w:p>
    <w:p w14:paraId="2956C086" w14:textId="77777777" w:rsidR="00677F0E" w:rsidRPr="005D3348" w:rsidRDefault="00677F0E" w:rsidP="005D3348">
      <w:pPr>
        <w:pStyle w:val="PlainText"/>
        <w:spacing w:line="360" w:lineRule="auto"/>
        <w:rPr>
          <w:rFonts w:ascii="Arial" w:hAnsi="Arial" w:cs="Arial"/>
          <w:szCs w:val="22"/>
        </w:rPr>
      </w:pPr>
    </w:p>
    <w:p w14:paraId="6C3AFCFE" w14:textId="2B7E732F" w:rsidR="00677F0E" w:rsidRPr="005D3348" w:rsidRDefault="00677F0E" w:rsidP="005D3348">
      <w:pPr>
        <w:pStyle w:val="PlainText"/>
        <w:spacing w:line="360" w:lineRule="auto"/>
        <w:rPr>
          <w:rFonts w:ascii="Arial" w:hAnsi="Arial" w:cs="Arial"/>
          <w:szCs w:val="22"/>
        </w:rPr>
      </w:pPr>
      <w:r w:rsidRPr="005D3348">
        <w:rPr>
          <w:rFonts w:ascii="Arial" w:hAnsi="Arial" w:cs="Arial"/>
          <w:szCs w:val="22"/>
        </w:rPr>
        <w:t>1.5 Conclusion</w:t>
      </w:r>
    </w:p>
    <w:p w14:paraId="75293878" w14:textId="547783B3" w:rsidR="00677F0E" w:rsidRPr="005D3348" w:rsidRDefault="00677F0E" w:rsidP="005D3348">
      <w:pPr>
        <w:pStyle w:val="PlainText"/>
        <w:spacing w:line="360" w:lineRule="auto"/>
        <w:rPr>
          <w:rFonts w:ascii="Arial" w:hAnsi="Arial" w:cs="Arial"/>
          <w:szCs w:val="22"/>
        </w:rPr>
      </w:pPr>
      <w:r w:rsidRPr="005D3348">
        <w:rPr>
          <w:rFonts w:ascii="Arial" w:hAnsi="Arial" w:cs="Arial"/>
          <w:szCs w:val="22"/>
        </w:rPr>
        <w:t>This chapter has introduced the topic of the dissertation project, whilst providing an overview of the background of the study and providing a rationale as to why this research is particularly important</w:t>
      </w:r>
    </w:p>
    <w:p w14:paraId="0A3235BD" w14:textId="2D15A0E6" w:rsidR="00F356B2" w:rsidRPr="005D3348" w:rsidRDefault="00DB15CD" w:rsidP="005D3348">
      <w:pPr>
        <w:pStyle w:val="PlainText"/>
        <w:spacing w:line="360" w:lineRule="auto"/>
        <w:rPr>
          <w:rFonts w:ascii="Arial" w:hAnsi="Arial" w:cs="Arial"/>
          <w:szCs w:val="22"/>
        </w:rPr>
      </w:pPr>
      <w:r w:rsidRPr="005D3348">
        <w:rPr>
          <w:rFonts w:ascii="Arial" w:hAnsi="Arial" w:cs="Arial"/>
          <w:szCs w:val="22"/>
        </w:rPr>
        <w:t>This chapter has established the importance of response policing and multi-agency safeguarding in protecting children at risk of child sexual exploitation. It has outlined the rationale, aims and objectives of the study</w:t>
      </w:r>
      <w:r w:rsidR="005E0E63" w:rsidRPr="005D3348">
        <w:rPr>
          <w:rFonts w:ascii="Arial" w:hAnsi="Arial" w:cs="Arial"/>
          <w:szCs w:val="22"/>
        </w:rPr>
        <w:t xml:space="preserve"> providing the foundation for the critical review of existing literature presented in the following chapter. </w:t>
      </w:r>
    </w:p>
    <w:p w14:paraId="269AE310" w14:textId="3EEB7BAC" w:rsidR="00F356B2" w:rsidRPr="005D3348" w:rsidRDefault="00F356B2" w:rsidP="005D3348">
      <w:pPr>
        <w:spacing w:line="360" w:lineRule="auto"/>
        <w:jc w:val="both"/>
        <w:rPr>
          <w:rFonts w:ascii="Arial" w:hAnsi="Arial" w:cs="Arial"/>
        </w:rPr>
      </w:pPr>
      <w:r w:rsidRPr="005D3348">
        <w:rPr>
          <w:rFonts w:ascii="Arial" w:hAnsi="Arial" w:cs="Arial"/>
        </w:rPr>
        <w:lastRenderedPageBreak/>
        <w:t>2.0 Literature review</w:t>
      </w:r>
    </w:p>
    <w:p w14:paraId="1F05AEB6" w14:textId="7D5F1F7B" w:rsidR="00F356B2" w:rsidRPr="005D3348" w:rsidRDefault="00F356B2" w:rsidP="005D3348">
      <w:pPr>
        <w:spacing w:line="360" w:lineRule="auto"/>
        <w:rPr>
          <w:rFonts w:ascii="Arial" w:hAnsi="Arial" w:cs="Arial"/>
        </w:rPr>
      </w:pPr>
      <w:r w:rsidRPr="005D3348">
        <w:rPr>
          <w:rFonts w:ascii="Arial" w:hAnsi="Arial" w:cs="Arial"/>
        </w:rPr>
        <w:t xml:space="preserve">Child sexual exploitation (CSE) constitutes a variant of child sexual abuse, whereby individuals or groups exploit a power disparity, to manipulate, coerce or deceive a </w:t>
      </w:r>
      <w:r w:rsidR="006108B5" w:rsidRPr="005D3348">
        <w:rPr>
          <w:rFonts w:ascii="Arial" w:hAnsi="Arial" w:cs="Arial"/>
        </w:rPr>
        <w:t>young person</w:t>
      </w:r>
      <w:r w:rsidRPr="005D3348">
        <w:rPr>
          <w:rFonts w:ascii="Arial" w:hAnsi="Arial" w:cs="Arial"/>
        </w:rPr>
        <w:t xml:space="preserve"> under the age of 18, into participating in sexual activities in exchange for something they need or desire, such as affection, money, drugs, alcohol, or material goods (NSPCC, 2019). Exploitation may involve grooming both online and in person, with abusive dynamics not of the connection potentially concealed by presumed consent or emotional attachment. The consequences of CSE can be significant and enduring, influencing victims' physical, psychological, and emotional health (Crime Prosecution Service, 2017).</w:t>
      </w:r>
    </w:p>
    <w:p w14:paraId="380C440D" w14:textId="77777777" w:rsidR="00F356B2" w:rsidRPr="005D3348" w:rsidRDefault="00F356B2" w:rsidP="005D3348">
      <w:pPr>
        <w:spacing w:line="360" w:lineRule="auto"/>
        <w:rPr>
          <w:rFonts w:ascii="Arial" w:hAnsi="Arial" w:cs="Arial"/>
        </w:rPr>
      </w:pPr>
      <w:r w:rsidRPr="005D3348">
        <w:rPr>
          <w:rFonts w:ascii="Arial" w:hAnsi="Arial" w:cs="Arial"/>
        </w:rPr>
        <w:t>Child sexual exploitation (CSE) continues to be a substantial and persistent issue throughout the United Kingdom, including Wales, posing complex challenges for the police, social services, and other collaborative agencies in detecting, preventing, and addressing harm. In 2022/2023, the police documented about 87,000 sexual offences against minors, encompassing rape, sexual assault, grooming, and exploitation, underscoring the magnitude of abuse and the persistent strain on safety mechanisms (NSPCC, 2024). Despite increased awareness, CSE remains inadequately acknowledged and documented, with more than 17,000 exploitation-related offences reported each year and an estimated 27,000 youths at risk, a trend that persists in escalating annually. (Roberts, Chatoo, and Jacob 2024). Prominent investigations and inspections have revealed systemic deficiencies in professional curiosity, information dissemination, and early intervention, especially concerning at-risk adolescents (Jay, 2014; HMICFRS, 2025), leading to a transition towards vulnerability-focused policing and enhanced multi-agency safeguarding strategies.</w:t>
      </w:r>
    </w:p>
    <w:p w14:paraId="499B6896" w14:textId="77777777" w:rsidR="00F356B2" w:rsidRPr="005D3348" w:rsidRDefault="00F356B2" w:rsidP="005D3348">
      <w:pPr>
        <w:spacing w:line="360" w:lineRule="auto"/>
        <w:rPr>
          <w:rFonts w:ascii="Arial" w:hAnsi="Arial" w:cs="Arial"/>
        </w:rPr>
      </w:pPr>
      <w:r w:rsidRPr="005D3348">
        <w:rPr>
          <w:rFonts w:ascii="Arial" w:hAnsi="Arial" w:cs="Arial"/>
        </w:rPr>
        <w:t>Policing plays a key role in addressing CSE, Response officers are often the first professional to engage with children at risk of CSE, whether this be through missing person reports, domestic incidents, public disorder calls, or concerns expressed by members of the public. In the UK, response policing is associated with the highest rates of mental health-related sickness, reflecting the considerable demands and pressures officers face in balancing crime control duties and safeguarding responsibilities (Health, 2025).</w:t>
      </w:r>
    </w:p>
    <w:p w14:paraId="524270EC" w14:textId="1D001049" w:rsidR="00F356B2" w:rsidRPr="005D3348" w:rsidRDefault="00F356B2" w:rsidP="005D3348">
      <w:pPr>
        <w:spacing w:line="360" w:lineRule="auto"/>
        <w:rPr>
          <w:rFonts w:ascii="Arial" w:hAnsi="Arial" w:cs="Arial"/>
        </w:rPr>
      </w:pPr>
      <w:r w:rsidRPr="005D3348">
        <w:rPr>
          <w:rFonts w:ascii="Arial" w:hAnsi="Arial" w:cs="Arial"/>
        </w:rPr>
        <w:t> In addition to response policing, multi-agency collaborative working has become a fundamental factor to safeguarding, helping to reduce and prevent CSE (NSPCC, 2023).</w:t>
      </w:r>
    </w:p>
    <w:p w14:paraId="35ACB140" w14:textId="77777777" w:rsidR="00F356B2" w:rsidRPr="005D3348" w:rsidRDefault="00F356B2" w:rsidP="005D3348">
      <w:pPr>
        <w:spacing w:line="360" w:lineRule="auto"/>
        <w:rPr>
          <w:rFonts w:ascii="Arial" w:hAnsi="Arial" w:cs="Arial"/>
        </w:rPr>
      </w:pPr>
      <w:r w:rsidRPr="005D3348">
        <w:rPr>
          <w:rFonts w:ascii="Arial" w:hAnsi="Arial" w:cs="Arial"/>
        </w:rPr>
        <w:t> </w:t>
      </w:r>
    </w:p>
    <w:p w14:paraId="1D9649D5" w14:textId="3B15237F" w:rsidR="00F356B2" w:rsidRPr="005D3348" w:rsidRDefault="00F356B2" w:rsidP="005D3348">
      <w:pPr>
        <w:spacing w:line="360" w:lineRule="auto"/>
        <w:rPr>
          <w:rFonts w:ascii="Arial" w:hAnsi="Arial" w:cs="Arial"/>
        </w:rPr>
      </w:pPr>
      <w:r w:rsidRPr="005D3348">
        <w:rPr>
          <w:rFonts w:ascii="Arial" w:hAnsi="Arial" w:cs="Arial"/>
        </w:rPr>
        <w:t>2.1 Defining Child sexual exploitation</w:t>
      </w:r>
    </w:p>
    <w:p w14:paraId="26C81842" w14:textId="7903B07B" w:rsidR="00F356B2" w:rsidRPr="005D3348" w:rsidRDefault="00F356B2" w:rsidP="005D3348">
      <w:pPr>
        <w:spacing w:line="360" w:lineRule="auto"/>
        <w:rPr>
          <w:rFonts w:ascii="Arial" w:hAnsi="Arial" w:cs="Arial"/>
        </w:rPr>
      </w:pPr>
      <w:r w:rsidRPr="005D3348">
        <w:rPr>
          <w:rFonts w:ascii="Arial" w:hAnsi="Arial" w:cs="Arial"/>
        </w:rPr>
        <w:t xml:space="preserve">Child sexual exploitation constitutes a variant of child sexual abuse. It emerges when an individual or group exploits a power disparity to coerce, mislead, or deceive a child or young </w:t>
      </w:r>
      <w:r w:rsidRPr="005D3348">
        <w:rPr>
          <w:rFonts w:ascii="Arial" w:hAnsi="Arial" w:cs="Arial"/>
        </w:rPr>
        <w:lastRenderedPageBreak/>
        <w:t>person under the age of 18 into sexual activities (H. Beckett, D. Holmes, J. Walker, 2017). This definition underscores that children are incapable of consenting to their own exploitation and that coercion may manifest in subtle, psychological, or emotional forms rather than through overt violence.</w:t>
      </w:r>
    </w:p>
    <w:p w14:paraId="655764E1" w14:textId="77777777" w:rsidR="00F356B2" w:rsidRPr="005D3348" w:rsidRDefault="00F356B2" w:rsidP="005D3348">
      <w:pPr>
        <w:spacing w:line="360" w:lineRule="auto"/>
        <w:rPr>
          <w:rFonts w:ascii="Arial" w:hAnsi="Arial" w:cs="Arial"/>
        </w:rPr>
      </w:pPr>
      <w:r w:rsidRPr="005D3348">
        <w:rPr>
          <w:rFonts w:ascii="Arial" w:hAnsi="Arial" w:cs="Arial"/>
        </w:rPr>
        <w:t>Research indicates that Child Sexual Exploitation (CSE) is often linked to broader contextual vulnerabilities, such as neglect, domestic violence, substance abuse, mental health issues, and social isolation (Beckett et al. 2017). In Wales, safeguarding reviews have illustrated that children are vulnerable to exploitation due to adverse childhood experiences (ACEs) such as abuse or unstable home environments. Evidence indicates that children that face trauma and instability are more likely to suffer from poor well-being, low self-esteem, and educational difficulties. These factors can increase their vulnerability and heighten the risk of involvement in child sexual exploitation (Welsh Government, 2014). The connected vulnerabilities hinder the detection of exploitation and present considerable difficulties for conventional policing methods, which are often designed to address distinct and separate criminal events.</w:t>
      </w:r>
    </w:p>
    <w:p w14:paraId="64C601D3" w14:textId="28FABDEF" w:rsidR="00F356B2" w:rsidRPr="005D3348" w:rsidRDefault="00F356B2" w:rsidP="005D3348">
      <w:pPr>
        <w:spacing w:line="360" w:lineRule="auto"/>
        <w:rPr>
          <w:rFonts w:ascii="Arial" w:hAnsi="Arial" w:cs="Arial"/>
        </w:rPr>
      </w:pPr>
      <w:r w:rsidRPr="005D3348">
        <w:rPr>
          <w:rFonts w:ascii="Arial" w:hAnsi="Arial" w:cs="Arial"/>
        </w:rPr>
        <w:t>In addition, many boys do not report or recognise exploitation due to the stigma surrounding victimisation and fears of judgement, often reinforced by religious or cultural norms (Leon and Raws, 2016). Victims may also fail to identify their experiences as exploitative, particularly in cases involving grooming or perceived romantic relationships (Cockbain and Brayley, 2012). This has considerable implications for the police force, since officers may face resistance, non-disclosure, or recurrent missed incidents without explicit charges of abuse. Moreover, evidence indicates that when professionals identify children engaged in exploitation</w:t>
      </w:r>
      <w:r w:rsidR="006108B5" w:rsidRPr="005D3348">
        <w:rPr>
          <w:rFonts w:ascii="Arial" w:hAnsi="Arial" w:cs="Arial"/>
        </w:rPr>
        <w:t>,</w:t>
      </w:r>
      <w:r w:rsidRPr="005D3348">
        <w:rPr>
          <w:rFonts w:ascii="Arial" w:hAnsi="Arial" w:cs="Arial"/>
        </w:rPr>
        <w:t xml:space="preserve"> as offenders or as individuals leading "risky lifestyles," instead of recognising their victimisation, it can intensify harm, diminish trust, and hinder the </w:t>
      </w:r>
      <w:r w:rsidR="006108B5" w:rsidRPr="005D3348">
        <w:rPr>
          <w:rFonts w:ascii="Arial" w:hAnsi="Arial" w:cs="Arial"/>
        </w:rPr>
        <w:t>efficiency</w:t>
      </w:r>
      <w:r w:rsidRPr="005D3348">
        <w:rPr>
          <w:rFonts w:ascii="Arial" w:hAnsi="Arial" w:cs="Arial"/>
        </w:rPr>
        <w:t xml:space="preserve"> of safeguarding measures (M Coy, N Sharp-Jeffs, L Kelly 2017).</w:t>
      </w:r>
    </w:p>
    <w:p w14:paraId="21BAED83" w14:textId="2C1AD5A3" w:rsidR="0080787C" w:rsidRPr="005D3348" w:rsidRDefault="00F356B2" w:rsidP="005D3348">
      <w:pPr>
        <w:spacing w:line="360" w:lineRule="auto"/>
        <w:rPr>
          <w:rFonts w:ascii="Arial" w:hAnsi="Arial" w:cs="Arial"/>
        </w:rPr>
      </w:pPr>
      <w:r w:rsidRPr="005D3348">
        <w:rPr>
          <w:rFonts w:ascii="Arial" w:hAnsi="Arial" w:cs="Arial"/>
        </w:rPr>
        <w:t>As reported by Internet World Stats (2012), more than two billion individuals were using the internet globally by June 2012, and this swift expansion has led to a notable rise in online sexual activity (Cooper, Golden, and Marshall, 2006). The nature of child sexual exploitation (CSE) has altered, with more focus on online-facilitated abuse via social media, gaming platforms, and encrypted messaging systems (Kloess, Beech, Harkins, 2014). This transition imposes further obligations on response officers, who may lack specialised digital investigation skills while still being accountable for initial safeguarding measures, underscoring the necessity for improved training and resources in digital safeguarding methodologies.</w:t>
      </w:r>
    </w:p>
    <w:p w14:paraId="22D202DC" w14:textId="16219E3D" w:rsidR="00F356B2" w:rsidRPr="005D3348" w:rsidRDefault="00F356B2" w:rsidP="005D3348">
      <w:pPr>
        <w:spacing w:line="360" w:lineRule="auto"/>
        <w:rPr>
          <w:rFonts w:ascii="Arial" w:hAnsi="Arial" w:cs="Arial"/>
        </w:rPr>
      </w:pPr>
      <w:r w:rsidRPr="005D3348">
        <w:rPr>
          <w:rFonts w:ascii="Arial" w:hAnsi="Arial" w:cs="Arial"/>
        </w:rPr>
        <w:lastRenderedPageBreak/>
        <w:t xml:space="preserve">CSE's theoretical foundations emphasise how critical it is to comprehend both personal and environmental risk factors. Routine Activity Theory (Ungvarsky, 2024) supports proactive policing and multi-agency interventions by explaining how the combination of vulnerable children, motivated perpetrators and the lack of capable guardians </w:t>
      </w:r>
      <w:proofErr w:type="gramStart"/>
      <w:r w:rsidRPr="005D3348">
        <w:rPr>
          <w:rFonts w:ascii="Arial" w:hAnsi="Arial" w:cs="Arial"/>
        </w:rPr>
        <w:t>increases</w:t>
      </w:r>
      <w:proofErr w:type="gramEnd"/>
      <w:r w:rsidRPr="005D3348">
        <w:rPr>
          <w:rFonts w:ascii="Arial" w:hAnsi="Arial" w:cs="Arial"/>
        </w:rPr>
        <w:t xml:space="preserve"> danger. </w:t>
      </w:r>
      <w:proofErr w:type="gramStart"/>
      <w:r w:rsidRPr="005D3348">
        <w:rPr>
          <w:rFonts w:ascii="Arial" w:hAnsi="Arial" w:cs="Arial"/>
        </w:rPr>
        <w:t>Similar to</w:t>
      </w:r>
      <w:proofErr w:type="gramEnd"/>
      <w:r w:rsidRPr="005D3348">
        <w:rPr>
          <w:rFonts w:ascii="Arial" w:hAnsi="Arial" w:cs="Arial"/>
        </w:rPr>
        <w:t xml:space="preserve"> this, vulnerability and risk frameworks (Beckett et al., 2017) shed light on how trauma, social isolation, and unfavourable childhood experiences increase susceptibility, guiding focused protection tactics. </w:t>
      </w:r>
      <w:proofErr w:type="gramStart"/>
      <w:r w:rsidRPr="005D3348">
        <w:rPr>
          <w:rFonts w:ascii="Arial" w:hAnsi="Arial" w:cs="Arial"/>
        </w:rPr>
        <w:t>In order to</w:t>
      </w:r>
      <w:proofErr w:type="gramEnd"/>
      <w:r w:rsidRPr="005D3348">
        <w:rPr>
          <w:rFonts w:ascii="Arial" w:hAnsi="Arial" w:cs="Arial"/>
        </w:rPr>
        <w:t xml:space="preserve"> ensure victim-centred participation and prevent re-traumatisation, trauma-informed policing tactics place a strong emphasis on identifying and addressing the psychological and emotional effects of exploitation.</w:t>
      </w:r>
    </w:p>
    <w:p w14:paraId="6DC473EE" w14:textId="77777777" w:rsidR="00F356B2" w:rsidRPr="005D3348" w:rsidRDefault="00F356B2" w:rsidP="005D3348">
      <w:pPr>
        <w:spacing w:line="360" w:lineRule="auto"/>
        <w:rPr>
          <w:rFonts w:ascii="Arial" w:hAnsi="Arial" w:cs="Arial"/>
        </w:rPr>
      </w:pPr>
      <w:r w:rsidRPr="005D3348">
        <w:rPr>
          <w:rFonts w:ascii="Arial" w:hAnsi="Arial" w:cs="Arial"/>
        </w:rPr>
        <w:t> </w:t>
      </w:r>
    </w:p>
    <w:p w14:paraId="24A072A4" w14:textId="34FF8964" w:rsidR="00F356B2" w:rsidRPr="005D3348" w:rsidRDefault="00F356B2" w:rsidP="005D3348">
      <w:pPr>
        <w:spacing w:line="360" w:lineRule="auto"/>
        <w:rPr>
          <w:rFonts w:ascii="Arial" w:hAnsi="Arial" w:cs="Arial"/>
        </w:rPr>
      </w:pPr>
      <w:r w:rsidRPr="005D3348">
        <w:rPr>
          <w:rFonts w:ascii="Arial" w:hAnsi="Arial" w:cs="Arial"/>
        </w:rPr>
        <w:t>2.2 Response policing in safeguarding</w:t>
      </w:r>
    </w:p>
    <w:p w14:paraId="3A5AB6C0" w14:textId="2DF42463" w:rsidR="00F356B2" w:rsidRPr="005D3348" w:rsidRDefault="00F356B2" w:rsidP="005D3348">
      <w:pPr>
        <w:spacing w:line="360" w:lineRule="auto"/>
        <w:rPr>
          <w:rFonts w:ascii="Arial" w:hAnsi="Arial" w:cs="Arial"/>
        </w:rPr>
      </w:pPr>
      <w:r w:rsidRPr="005D3348">
        <w:rPr>
          <w:rFonts w:ascii="Arial" w:hAnsi="Arial" w:cs="Arial"/>
        </w:rPr>
        <w:t xml:space="preserve">Response officers hold a crucial role in uniformed policing; nevertheless, the extensive scope of their duties reveals significant conflicts within the function. Charged with addressing occurrences, safeguarding the public, monitoring neighbourhoods, handling crises, mediating disputes, providing emergency care, and assisting vulnerable groups, they are anticipated to function as enforcers, mediators, and carers simultaneously (College of Policing, 2024). Officers frequently act as the first point of contact for children at risk of CSE, often in circumstances not explicitly labelled as exploitation. This untenable balancing act imposes considerable strain, resulting in officers being overextended and compelled to make rapid, high-stakes judgements that may jeopardise both </w:t>
      </w:r>
      <w:r w:rsidR="00FE27B5" w:rsidRPr="005D3348">
        <w:rPr>
          <w:rFonts w:ascii="Arial" w:hAnsi="Arial" w:cs="Arial"/>
        </w:rPr>
        <w:t>effectiveness</w:t>
      </w:r>
      <w:r w:rsidRPr="005D3348">
        <w:rPr>
          <w:rFonts w:ascii="Arial" w:hAnsi="Arial" w:cs="Arial"/>
        </w:rPr>
        <w:t xml:space="preserve"> and </w:t>
      </w:r>
      <w:r w:rsidR="00FE27B5" w:rsidRPr="005D3348">
        <w:rPr>
          <w:rFonts w:ascii="Arial" w:hAnsi="Arial" w:cs="Arial"/>
        </w:rPr>
        <w:t>fairness</w:t>
      </w:r>
      <w:r w:rsidRPr="005D3348">
        <w:rPr>
          <w:rFonts w:ascii="Arial" w:hAnsi="Arial" w:cs="Arial"/>
        </w:rPr>
        <w:t>.</w:t>
      </w:r>
    </w:p>
    <w:p w14:paraId="4521ADEE" w14:textId="77777777" w:rsidR="00F356B2" w:rsidRPr="005D3348" w:rsidRDefault="00F356B2" w:rsidP="005D3348">
      <w:pPr>
        <w:spacing w:line="360" w:lineRule="auto"/>
        <w:rPr>
          <w:rFonts w:ascii="Arial" w:hAnsi="Arial" w:cs="Arial"/>
        </w:rPr>
      </w:pPr>
      <w:r w:rsidRPr="005D3348">
        <w:rPr>
          <w:rFonts w:ascii="Arial" w:hAnsi="Arial" w:cs="Arial"/>
        </w:rPr>
        <w:t>Research constantly underscores the conflict between the reactive mandate of response policing and the intricate, persistent nature of CSE (McVeigh and Heward-Belle, 2024). South Wales Police operate within a geographically diverse region encompassing urban, rural, and coastal communities (HMICFRS, 2024), necessitating adaptation to varying local demands, which may restrict access to specialised safeguarding services in less accessible areas.</w:t>
      </w:r>
    </w:p>
    <w:p w14:paraId="381A568F" w14:textId="397E5551" w:rsidR="00F356B2" w:rsidRPr="005D3348" w:rsidRDefault="00F356B2" w:rsidP="005D3348">
      <w:pPr>
        <w:spacing w:line="360" w:lineRule="auto"/>
        <w:rPr>
          <w:rFonts w:ascii="Arial" w:hAnsi="Arial" w:cs="Arial"/>
        </w:rPr>
      </w:pPr>
      <w:r w:rsidRPr="005D3348">
        <w:rPr>
          <w:rFonts w:ascii="Arial" w:hAnsi="Arial" w:cs="Arial"/>
        </w:rPr>
        <w:t>Response policing remains a central mechanism for identifying and addressing child sexual exploitation (CSE), especially during initial contact. The literature identifies several operational strengths, including the ability of response officers to attend incidents rapidly, disrupt immediate harm, secure evidence, and remove children from unsafe environments (Brown et al., 2019). The police being visible may also act as a deterrent to perpetrators and provide reassurance to victims and their communities.</w:t>
      </w:r>
    </w:p>
    <w:p w14:paraId="65777048" w14:textId="7CFD180C" w:rsidR="00F356B2" w:rsidRPr="005D3348" w:rsidRDefault="00F356B2" w:rsidP="005D3348">
      <w:pPr>
        <w:spacing w:line="360" w:lineRule="auto"/>
        <w:rPr>
          <w:rFonts w:ascii="Arial" w:hAnsi="Arial" w:cs="Arial"/>
        </w:rPr>
      </w:pPr>
      <w:r w:rsidRPr="005D3348">
        <w:rPr>
          <w:rFonts w:ascii="Arial" w:hAnsi="Arial" w:cs="Arial"/>
        </w:rPr>
        <w:t xml:space="preserve">However, extensive research and inspection evidence demonstrate that the efficacy of police response in CSE situations is inconsistent and frequently limited by structural and cultural </w:t>
      </w:r>
      <w:r w:rsidRPr="005D3348">
        <w:rPr>
          <w:rFonts w:ascii="Arial" w:hAnsi="Arial" w:cs="Arial"/>
        </w:rPr>
        <w:lastRenderedPageBreak/>
        <w:t xml:space="preserve">issues. The HM Inspectorate of Constabulary and Fire &amp; Rescue Services (HMICFRS) has consistently noted inconsistencies in frontline officers' capacity to identify signs of exploitation and effectively evaluate vulnerability during the initial response and investigative phases (HMICFRS, 2021). The Independent </w:t>
      </w:r>
      <w:r w:rsidR="00FE27B5" w:rsidRPr="005D3348">
        <w:rPr>
          <w:rFonts w:ascii="Arial" w:hAnsi="Arial" w:cs="Arial"/>
        </w:rPr>
        <w:t>E</w:t>
      </w:r>
      <w:r w:rsidRPr="005D3348">
        <w:rPr>
          <w:rFonts w:ascii="Arial" w:hAnsi="Arial" w:cs="Arial"/>
        </w:rPr>
        <w:t xml:space="preserve">nquiry into Child Sexual Exploitation in Rotherham revealed serious deficiencies in police responses, particularly the </w:t>
      </w:r>
      <w:r w:rsidR="00FE27B5" w:rsidRPr="005D3348">
        <w:rPr>
          <w:rFonts w:ascii="Arial" w:hAnsi="Arial" w:cs="Arial"/>
        </w:rPr>
        <w:t>flawed</w:t>
      </w:r>
      <w:r w:rsidRPr="005D3348">
        <w:rPr>
          <w:rFonts w:ascii="Arial" w:hAnsi="Arial" w:cs="Arial"/>
        </w:rPr>
        <w:t xml:space="preserve"> classification of exploited children as offenders or willing participants, which severely compromised safeguarding results (Jay, 2014). Notwithstanding subsequent national directives and training, response policing remains influenced by elevated demand, constrained specialised capacity and an excessive dependence on reactive, incident-centric enforcement strategies (Home Office, 2020).</w:t>
      </w:r>
      <w:r w:rsidRPr="005D3348">
        <w:rPr>
          <w:rFonts w:ascii="Arial" w:hAnsi="Arial" w:cs="Arial"/>
        </w:rPr>
        <w:br/>
      </w:r>
      <w:r w:rsidRPr="005D3348">
        <w:rPr>
          <w:rFonts w:ascii="Arial" w:hAnsi="Arial" w:cs="Arial"/>
        </w:rPr>
        <w:br/>
        <w:t>The literature emphasises that the efficiency of response policing is diminished by variable vulnerability thresholds and fragmented information-sharing methods among safeguarding partners. Although law enforcement often recognises significant risk levels during call management and initial response, these evaluations are not consistently communicated or acknowledged by children's social care or health agencies, leading to lost opportunities for early intervention (Ford et al., 2019). Welsh safeguarding reviews indicate that limited, incident-focused responses may result in recurrent police interactions without progression to specialised help, especially for adolescents deemed difficult or non-compliant (Welsh Government, 2020). Training deficiencies persist as a significant issue, with research indicating that responding officers frequently perceive themselves as inadequately equipped to recognise subtle or contextual signs of exploitation, hence heightening the probability that vulnerability goes ignored (Davidson et al., 2021).</w:t>
      </w:r>
    </w:p>
    <w:p w14:paraId="321B6D2C" w14:textId="6C6CC01C" w:rsidR="00F356B2" w:rsidRPr="005D3348" w:rsidRDefault="00F356B2" w:rsidP="005D3348">
      <w:pPr>
        <w:spacing w:line="360" w:lineRule="auto"/>
        <w:rPr>
          <w:rFonts w:ascii="Arial" w:hAnsi="Arial" w:cs="Arial"/>
        </w:rPr>
      </w:pPr>
      <w:r w:rsidRPr="005D3348">
        <w:rPr>
          <w:rFonts w:ascii="Arial" w:hAnsi="Arial" w:cs="Arial"/>
        </w:rPr>
        <w:t>Response effectiveness is also impacted by organisational demands and officer</w:t>
      </w:r>
      <w:r w:rsidR="00FE27B5" w:rsidRPr="005D3348">
        <w:rPr>
          <w:rFonts w:ascii="Arial" w:hAnsi="Arial" w:cs="Arial"/>
        </w:rPr>
        <w:t>’s</w:t>
      </w:r>
      <w:r w:rsidRPr="005D3348">
        <w:rPr>
          <w:rFonts w:ascii="Arial" w:hAnsi="Arial" w:cs="Arial"/>
        </w:rPr>
        <w:t xml:space="preserve"> well-being. Mental health issues, sick leave</w:t>
      </w:r>
      <w:r w:rsidR="00FE27B5" w:rsidRPr="005D3348">
        <w:rPr>
          <w:rFonts w:ascii="Arial" w:hAnsi="Arial" w:cs="Arial"/>
        </w:rPr>
        <w:t>,</w:t>
      </w:r>
      <w:r w:rsidRPr="005D3348">
        <w:rPr>
          <w:rFonts w:ascii="Arial" w:hAnsi="Arial" w:cs="Arial"/>
        </w:rPr>
        <w:t xml:space="preserve"> decision-making</w:t>
      </w:r>
      <w:r w:rsidR="00FE27B5" w:rsidRPr="005D3348">
        <w:rPr>
          <w:rFonts w:ascii="Arial" w:hAnsi="Arial" w:cs="Arial"/>
        </w:rPr>
        <w:t xml:space="preserve"> and</w:t>
      </w:r>
      <w:r w:rsidRPr="005D3348">
        <w:rPr>
          <w:rFonts w:ascii="Arial" w:hAnsi="Arial" w:cs="Arial"/>
        </w:rPr>
        <w:t xml:space="preserve"> tiredness are all influenced by heavy workloads, trauma exposure and recurrent CSE cases (Shane, 2019). </w:t>
      </w:r>
      <w:r w:rsidRPr="005D3348">
        <w:rPr>
          <w:rFonts w:ascii="Arial" w:hAnsi="Arial" w:cs="Arial"/>
        </w:rPr>
        <w:br/>
      </w:r>
      <w:r w:rsidRPr="005D3348">
        <w:rPr>
          <w:rFonts w:ascii="Arial" w:hAnsi="Arial" w:cs="Arial"/>
        </w:rPr>
        <w:br/>
        <w:t>The need for organisational support and resilience-focused training is further supported by research showing that officer stress can result in inconsistent risk assessments, missed opportunities for referral to specialist support and a preference for immediate enforcement over safeguarding (McVeigh et al., 2024).</w:t>
      </w:r>
      <w:r w:rsidRPr="005D3348">
        <w:rPr>
          <w:rFonts w:ascii="Arial" w:hAnsi="Arial" w:cs="Arial"/>
        </w:rPr>
        <w:br/>
      </w:r>
      <w:r w:rsidRPr="005D3348">
        <w:rPr>
          <w:rFonts w:ascii="Arial" w:hAnsi="Arial" w:cs="Arial"/>
        </w:rPr>
        <w:br/>
        <w:t xml:space="preserve">Recent advancements in UK policing indicate a steady transition towards vulnerability-centric and trauma-informed response frameworks, which exhibit enhanced potential for improving CSE results. The implementation of child-first policing policies and the </w:t>
      </w:r>
      <w:r w:rsidR="001202A6" w:rsidRPr="005D3348">
        <w:rPr>
          <w:rFonts w:ascii="Arial" w:hAnsi="Arial" w:cs="Arial"/>
        </w:rPr>
        <w:t>creation</w:t>
      </w:r>
      <w:r w:rsidRPr="005D3348">
        <w:rPr>
          <w:rFonts w:ascii="Arial" w:hAnsi="Arial" w:cs="Arial"/>
        </w:rPr>
        <w:t xml:space="preserve"> of multi-agency safeguarding hubs (MASH) have improved information exchange and victim </w:t>
      </w:r>
      <w:r w:rsidRPr="005D3348">
        <w:rPr>
          <w:rFonts w:ascii="Arial" w:hAnsi="Arial" w:cs="Arial"/>
        </w:rPr>
        <w:lastRenderedPageBreak/>
        <w:t>involvement in certain police agencies (College of Policing, 2023). Research indicates that when response officers emphasise safety, trust-building, and long-term protection rather than solely evidential results, children are more inclined to disclose abuse and maintain engagement with support services (Hickle and Hallett, 2015). However, the literature warns that without ongoing investment, regular training, and enhanced multi-agency coordination, response policing may continue to be reactive instead of proactive in combating child sexual exploitation.</w:t>
      </w:r>
    </w:p>
    <w:p w14:paraId="613803DA" w14:textId="3F9E71D9" w:rsidR="00F356B2" w:rsidRPr="005D3348" w:rsidRDefault="00F356B2" w:rsidP="005D3348">
      <w:pPr>
        <w:spacing w:line="360" w:lineRule="auto"/>
        <w:rPr>
          <w:rFonts w:ascii="Arial" w:hAnsi="Arial" w:cs="Arial"/>
        </w:rPr>
      </w:pPr>
      <w:r w:rsidRPr="005D3348">
        <w:rPr>
          <w:rFonts w:ascii="Arial" w:hAnsi="Arial" w:cs="Arial"/>
        </w:rPr>
        <w:t xml:space="preserve">Collaborative efforts among multiple agencies are fundamental to preserving policy and practice in Wales. The Social Services and Well-being (Wales) Act 2014 mandates police, local authorities, and health organisations to collaborate, facilitated by regional partnership boards aimed at improving welfare and service delivery efficiency (Welsh Government, 2025). The Act establishes regional Safeguarding Children Boards that coordinate multi-agency responses to abuse and exploitation via operational frameworks such as Multi-Agency Safeguarding Hubs (MASH) and Child Exploitation Panels. The arrangements are bolstered by Working Together to Safeguard People (Welsh Government, 2019), which </w:t>
      </w:r>
      <w:r w:rsidR="001202A6" w:rsidRPr="005D3348">
        <w:rPr>
          <w:rFonts w:ascii="Arial" w:hAnsi="Arial" w:cs="Arial"/>
        </w:rPr>
        <w:t>outlines</w:t>
      </w:r>
      <w:r w:rsidRPr="005D3348">
        <w:rPr>
          <w:rFonts w:ascii="Arial" w:hAnsi="Arial" w:cs="Arial"/>
        </w:rPr>
        <w:t xml:space="preserve"> collective responsibilities for preventing abuse and neglect, including child sexual exploitation, and advocates for prompt information sharing, collaborative risk assessment and coordinated intervention.</w:t>
      </w:r>
    </w:p>
    <w:p w14:paraId="73AED4DB" w14:textId="3C8277CF" w:rsidR="009357D9" w:rsidRPr="005D3348" w:rsidRDefault="00F356B2" w:rsidP="005D3348">
      <w:pPr>
        <w:spacing w:line="360" w:lineRule="auto"/>
        <w:rPr>
          <w:rFonts w:ascii="Arial" w:hAnsi="Arial" w:cs="Arial"/>
        </w:rPr>
      </w:pPr>
      <w:r w:rsidRPr="005D3348">
        <w:rPr>
          <w:rFonts w:ascii="Arial" w:hAnsi="Arial" w:cs="Arial"/>
        </w:rPr>
        <w:t>Research demonstrates that multi-agency collaboration via Multi-Agency Safeguarding Hubs (MASH) has improved safeguarding outcomes by enhancing information sharing and co</w:t>
      </w:r>
      <w:r w:rsidR="001202A6" w:rsidRPr="005D3348">
        <w:rPr>
          <w:rFonts w:ascii="Arial" w:hAnsi="Arial" w:cs="Arial"/>
        </w:rPr>
        <w:t>-</w:t>
      </w:r>
      <w:r w:rsidRPr="005D3348">
        <w:rPr>
          <w:rFonts w:ascii="Arial" w:hAnsi="Arial" w:cs="Arial"/>
        </w:rPr>
        <w:t xml:space="preserve">operation among agencies, thereby enabling earlier and more effective identification and management of vulnerabilities (Shorrock, McManus and Kirby, 2020). </w:t>
      </w:r>
      <w:r w:rsidR="009357D9" w:rsidRPr="005D3348">
        <w:rPr>
          <w:rFonts w:ascii="Arial" w:hAnsi="Arial" w:cs="Arial"/>
        </w:rPr>
        <w:t xml:space="preserve">However, this view is challenged by Atkinson </w:t>
      </w:r>
      <w:proofErr w:type="gramStart"/>
      <w:r w:rsidR="009357D9" w:rsidRPr="005D3348">
        <w:rPr>
          <w:rFonts w:ascii="Arial" w:hAnsi="Arial" w:cs="Arial"/>
        </w:rPr>
        <w:t>et,al.</w:t>
      </w:r>
      <w:proofErr w:type="gramEnd"/>
      <w:r w:rsidR="009357D9" w:rsidRPr="005D3348">
        <w:rPr>
          <w:rFonts w:ascii="Arial" w:hAnsi="Arial" w:cs="Arial"/>
        </w:rPr>
        <w:t xml:space="preserve"> (2007), who argues that professional boundaries, inconsistent safeguarding thresholds and operational cultures continue to restrict effective collaboration. Inspection reports from HMICFRS (2024) suggest that although information sharing has improved, inconsistencies remain between forces. This indicates that while MASH can enhance safeguarding, its effectiveness depends heavily on local implantation, funding and relationship between agencies. </w:t>
      </w:r>
    </w:p>
    <w:p w14:paraId="2BD06EF4" w14:textId="1D6B93C5" w:rsidR="00633E5F" w:rsidRPr="005D3348" w:rsidRDefault="00F356B2" w:rsidP="005D3348">
      <w:pPr>
        <w:spacing w:line="360" w:lineRule="auto"/>
        <w:rPr>
          <w:rFonts w:ascii="Arial" w:hAnsi="Arial" w:cs="Arial"/>
        </w:rPr>
      </w:pPr>
      <w:r w:rsidRPr="005D3348">
        <w:rPr>
          <w:rFonts w:ascii="Arial" w:hAnsi="Arial" w:cs="Arial"/>
        </w:rPr>
        <w:t>In instances of child sexual exploitation (CSE), collaborative strategies allow organisations to tackle both urgent safety issues and prolonged welfare requirements, encompassing mental health assistance, educational help and family intervention. Research indicates that police participation in multi-agency forums</w:t>
      </w:r>
      <w:r w:rsidR="001202A6" w:rsidRPr="005D3348">
        <w:rPr>
          <w:rFonts w:ascii="Arial" w:hAnsi="Arial" w:cs="Arial"/>
        </w:rPr>
        <w:t>,</w:t>
      </w:r>
      <w:r w:rsidRPr="005D3348">
        <w:rPr>
          <w:rFonts w:ascii="Arial" w:hAnsi="Arial" w:cs="Arial"/>
        </w:rPr>
        <w:t xml:space="preserve"> enhances intelligence gathering and disrupts exploitative networks (Cockbain et al., 2019). In Wales, regional exploitation teams frequently depend on intelligence supplied by response officers to </w:t>
      </w:r>
      <w:r w:rsidR="001202A6" w:rsidRPr="005D3348">
        <w:rPr>
          <w:rFonts w:ascii="Arial" w:hAnsi="Arial" w:cs="Arial"/>
        </w:rPr>
        <w:t>detect</w:t>
      </w:r>
      <w:r w:rsidRPr="005D3348">
        <w:rPr>
          <w:rFonts w:ascii="Arial" w:hAnsi="Arial" w:cs="Arial"/>
        </w:rPr>
        <w:t xml:space="preserve"> growing patterns </w:t>
      </w:r>
      <w:r w:rsidRPr="005D3348">
        <w:rPr>
          <w:rFonts w:ascii="Arial" w:hAnsi="Arial" w:cs="Arial"/>
        </w:rPr>
        <w:lastRenderedPageBreak/>
        <w:t>and high-risk areas.</w:t>
      </w:r>
      <w:r w:rsidRPr="005D3348">
        <w:rPr>
          <w:rFonts w:ascii="Arial" w:hAnsi="Arial" w:cs="Arial"/>
        </w:rPr>
        <w:br/>
      </w:r>
    </w:p>
    <w:p w14:paraId="3CF8BE5A" w14:textId="72D53544" w:rsidR="00F356B2" w:rsidRPr="005D3348" w:rsidRDefault="00F356B2" w:rsidP="005D3348">
      <w:pPr>
        <w:spacing w:line="360" w:lineRule="auto"/>
        <w:rPr>
          <w:rFonts w:ascii="Arial" w:hAnsi="Arial" w:cs="Arial"/>
        </w:rPr>
      </w:pPr>
      <w:r w:rsidRPr="005D3348">
        <w:rPr>
          <w:rFonts w:ascii="Arial" w:hAnsi="Arial" w:cs="Arial"/>
        </w:rPr>
        <w:t xml:space="preserve">Nonetheless, comprehensive multi-agency collaboration has not yet been routinely realised. Obstacles such as uneven practices, absence of cohesive management, and resource constraints hinder the potential effectiveness of these arrangements (Shorrock, McManus and Kirby, 2020). Literature emphasises structural and professional obstacles, such as enduring silos, varying intervention thresholds, and ambiguity around information-sharing legislation (Atkinson et al., 2007). Law enforcement officials may exercise restraint in </w:t>
      </w:r>
      <w:r w:rsidR="001202A6" w:rsidRPr="005D3348">
        <w:rPr>
          <w:rFonts w:ascii="Arial" w:hAnsi="Arial" w:cs="Arial"/>
        </w:rPr>
        <w:t>distributing</w:t>
      </w:r>
      <w:r w:rsidRPr="005D3348">
        <w:rPr>
          <w:rFonts w:ascii="Arial" w:hAnsi="Arial" w:cs="Arial"/>
        </w:rPr>
        <w:t xml:space="preserve"> intelligence, whilst social services could prioritise welfare over evidentiary norms, resulting in tensions that can hinder the efficacy of integrated safeguarding efforts.</w:t>
      </w:r>
    </w:p>
    <w:p w14:paraId="6B64E77B" w14:textId="29DDB058" w:rsidR="00B01769" w:rsidRPr="005D3348" w:rsidRDefault="00F356B2" w:rsidP="005D3348">
      <w:pPr>
        <w:spacing w:line="360" w:lineRule="auto"/>
        <w:rPr>
          <w:rFonts w:ascii="Arial" w:hAnsi="Arial" w:cs="Arial"/>
        </w:rPr>
      </w:pPr>
      <w:r w:rsidRPr="005D3348">
        <w:rPr>
          <w:rFonts w:ascii="Arial" w:hAnsi="Arial" w:cs="Arial"/>
        </w:rPr>
        <w:t>Evidence from the UK reveals that multi-agency working varies by region. For instance, integrated data systems in Greater Manchester and London enable quicker risk identification, but staffing shortages and specialised services may cause delays in Wales’s rural areas. (HMICFRS, 2024, Welsh Government, 2020). These differences highlight the significance of resource allocation, context-specific techniques, and continuous assessment to maximise protection results.</w:t>
      </w:r>
      <w:r w:rsidRPr="005D3348">
        <w:rPr>
          <w:rFonts w:ascii="Arial" w:hAnsi="Arial" w:cs="Arial"/>
        </w:rPr>
        <w:br/>
      </w:r>
      <w:r w:rsidRPr="005D3348">
        <w:rPr>
          <w:rFonts w:ascii="Arial" w:hAnsi="Arial" w:cs="Arial"/>
        </w:rPr>
        <w:br/>
      </w:r>
      <w:r w:rsidRPr="005D3348">
        <w:rPr>
          <w:rFonts w:ascii="Arial" w:hAnsi="Arial" w:cs="Arial"/>
        </w:rPr>
        <w:br/>
        <w:t>Additionally, digital protection makes multi-agency work more difficult. Coordination between police cyber units, social services, and schools is necessary due to the increase of child sexual abuse material (CSAM), online grooming, and exploitation through encrypted chat platforms. Research indicates that children's exposure to danger may remain unchecked in the absence of prompt intelligence sharing and digital literacy training for officers (Kloess, Beech &amp; Harkins, 2014, Cockbain et al., 2019).</w:t>
      </w:r>
    </w:p>
    <w:p w14:paraId="21EA26DE" w14:textId="18CB4A83" w:rsidR="00F356B2" w:rsidRPr="005D3348" w:rsidRDefault="00B01769" w:rsidP="005D3348">
      <w:pPr>
        <w:spacing w:line="360" w:lineRule="auto"/>
        <w:rPr>
          <w:rFonts w:ascii="Arial" w:hAnsi="Arial" w:cs="Arial"/>
        </w:rPr>
      </w:pPr>
      <w:r w:rsidRPr="005D3348">
        <w:rPr>
          <w:rFonts w:ascii="Arial" w:hAnsi="Arial" w:cs="Arial"/>
        </w:rPr>
        <w:t>Even though</w:t>
      </w:r>
      <w:r w:rsidR="00F356B2" w:rsidRPr="005D3348">
        <w:rPr>
          <w:rFonts w:ascii="Arial" w:hAnsi="Arial" w:cs="Arial"/>
        </w:rPr>
        <w:t xml:space="preserve"> child sexual exploitation (CSE) is widely acknowledged as a serious safeguarding concern, there are significant gaps in the literature that directly impact the goals of this study. Previous research has mostly concentrated on post-incident reviews, policy creation, and specialised safeguarding units; reaction policing has received less attention. Since response officers are often the first professionals to come across children who are at danger of exploitation, this poses a significant gap. As a result, little is known about how response policing </w:t>
      </w:r>
      <w:r w:rsidR="00696A31" w:rsidRPr="005D3348">
        <w:rPr>
          <w:rFonts w:ascii="Arial" w:hAnsi="Arial" w:cs="Arial"/>
        </w:rPr>
        <w:t>e</w:t>
      </w:r>
      <w:r w:rsidR="00F356B2" w:rsidRPr="005D3348">
        <w:rPr>
          <w:rFonts w:ascii="Arial" w:hAnsi="Arial" w:cs="Arial"/>
        </w:rPr>
        <w:t xml:space="preserve">ffects early detection, safeguarding choices, and referral processes for </w:t>
      </w:r>
      <w:r w:rsidR="001202A6" w:rsidRPr="005D3348">
        <w:rPr>
          <w:rFonts w:ascii="Arial" w:hAnsi="Arial" w:cs="Arial"/>
        </w:rPr>
        <w:t>children</w:t>
      </w:r>
      <w:r w:rsidR="00F356B2" w:rsidRPr="005D3348">
        <w:rPr>
          <w:rFonts w:ascii="Arial" w:hAnsi="Arial" w:cs="Arial"/>
        </w:rPr>
        <w:t xml:space="preserve"> at risk for CSE. This is especially true when </w:t>
      </w:r>
      <w:r w:rsidR="001202A6" w:rsidRPr="005D3348">
        <w:rPr>
          <w:rFonts w:ascii="Arial" w:hAnsi="Arial" w:cs="Arial"/>
        </w:rPr>
        <w:t>children</w:t>
      </w:r>
      <w:r w:rsidR="00F356B2" w:rsidRPr="005D3348">
        <w:rPr>
          <w:rFonts w:ascii="Arial" w:hAnsi="Arial" w:cs="Arial"/>
        </w:rPr>
        <w:t xml:space="preserve"> are transferred across local authority boundaries, out of the county, or abroad, which can make it more difficult to identify and maintain safeguarding responses.</w:t>
      </w:r>
      <w:r w:rsidR="00F356B2" w:rsidRPr="005D3348">
        <w:rPr>
          <w:rFonts w:ascii="Arial" w:hAnsi="Arial" w:cs="Arial"/>
        </w:rPr>
        <w:br/>
      </w:r>
      <w:r w:rsidR="00F356B2" w:rsidRPr="005D3348">
        <w:rPr>
          <w:rFonts w:ascii="Arial" w:hAnsi="Arial" w:cs="Arial"/>
        </w:rPr>
        <w:br/>
      </w:r>
      <w:r w:rsidR="00F356B2" w:rsidRPr="005D3348">
        <w:rPr>
          <w:rFonts w:ascii="Arial" w:hAnsi="Arial" w:cs="Arial"/>
        </w:rPr>
        <w:lastRenderedPageBreak/>
        <w:t xml:space="preserve">Inspection reports, major case reviews  and public enquiries—which typically assess organisational performance in the past—make up a large portion of the existing body of information. Despite their value, these sources don't provide much insight into the real-world experiences of frontline police or the difficulties they encounter in juggling their operational priorities, high demand, and time constraints with their safeguarding duties. The influence of resource limitations, such as </w:t>
      </w:r>
      <w:r w:rsidR="001202A6" w:rsidRPr="005D3348">
        <w:rPr>
          <w:rFonts w:ascii="Arial" w:hAnsi="Arial" w:cs="Arial"/>
        </w:rPr>
        <w:t>employee</w:t>
      </w:r>
      <w:r w:rsidR="00F356B2" w:rsidRPr="005D3348">
        <w:rPr>
          <w:rFonts w:ascii="Arial" w:hAnsi="Arial" w:cs="Arial"/>
        </w:rPr>
        <w:t xml:space="preserve"> shortages, heavy workloads, and the cumulative stress faced by response officers, all of which may have an impact on the </w:t>
      </w:r>
      <w:r w:rsidR="001202A6" w:rsidRPr="005D3348">
        <w:rPr>
          <w:rFonts w:ascii="Arial" w:hAnsi="Arial" w:cs="Arial"/>
        </w:rPr>
        <w:t>ability</w:t>
      </w:r>
      <w:r w:rsidR="00F356B2" w:rsidRPr="005D3348">
        <w:rPr>
          <w:rFonts w:ascii="Arial" w:hAnsi="Arial" w:cs="Arial"/>
        </w:rPr>
        <w:t xml:space="preserve"> and consistency of safeguarding choices, is also not given enough consideration in the literature. This restriction helps the study's goal of examining the difficulties responding officers encounter when protecting children who are at risk of CSE.</w:t>
      </w:r>
      <w:r w:rsidR="00F356B2" w:rsidRPr="005D3348">
        <w:rPr>
          <w:rFonts w:ascii="Arial" w:hAnsi="Arial" w:cs="Arial"/>
        </w:rPr>
        <w:br/>
      </w:r>
      <w:r w:rsidR="00F356B2" w:rsidRPr="005D3348">
        <w:rPr>
          <w:rFonts w:ascii="Arial" w:hAnsi="Arial" w:cs="Arial"/>
        </w:rPr>
        <w:br/>
        <w:t xml:space="preserve">The literature also emphasises the lack of critical analysis about the functioning of response policing in multi-agency safeguarding settings. </w:t>
      </w:r>
      <w:proofErr w:type="gramStart"/>
      <w:r w:rsidR="00F356B2" w:rsidRPr="005D3348">
        <w:rPr>
          <w:rFonts w:ascii="Arial" w:hAnsi="Arial" w:cs="Arial"/>
        </w:rPr>
        <w:t>Despite the fact that</w:t>
      </w:r>
      <w:proofErr w:type="gramEnd"/>
      <w:r w:rsidR="00F356B2" w:rsidRPr="005D3348">
        <w:rPr>
          <w:rFonts w:ascii="Arial" w:hAnsi="Arial" w:cs="Arial"/>
        </w:rPr>
        <w:t xml:space="preserve"> collaborative working is frequently marketed as best practice, the research that is currently available frequently concentrates on structural frameworks rather than investigating the ways in which communication, information exchange, and varying professional standards impact frontline practice. Tighter operational procedures are required because persistent obstacles to effective safeguarding have been discovered, including unclear or loosely applied policies and inconsistent communication between partner agencies. This gap is consistent with the goal of evaluating multi-agency collaboration's </w:t>
      </w:r>
      <w:r w:rsidR="000D4464" w:rsidRPr="005D3348">
        <w:rPr>
          <w:rFonts w:ascii="Arial" w:hAnsi="Arial" w:cs="Arial"/>
        </w:rPr>
        <w:t>effectiveness</w:t>
      </w:r>
      <w:r w:rsidR="00F356B2" w:rsidRPr="005D3348">
        <w:rPr>
          <w:rFonts w:ascii="Arial" w:hAnsi="Arial" w:cs="Arial"/>
        </w:rPr>
        <w:t xml:space="preserve"> from a response policing standpoint.</w:t>
      </w:r>
      <w:r w:rsidR="00F356B2" w:rsidRPr="005D3348">
        <w:rPr>
          <w:rFonts w:ascii="Arial" w:hAnsi="Arial" w:cs="Arial"/>
        </w:rPr>
        <w:br/>
      </w:r>
      <w:r w:rsidR="00F356B2" w:rsidRPr="005D3348">
        <w:rPr>
          <w:rFonts w:ascii="Arial" w:hAnsi="Arial" w:cs="Arial"/>
        </w:rPr>
        <w:br/>
        <w:t>Lastly, there is little emphasis on Wales in the literature, which is mostly based on English metropolitan situations. By offering context-specific insight into police response and multi-agency safeguarding within a Welsh policing setting, this study aims to close this gap.</w:t>
      </w:r>
    </w:p>
    <w:p w14:paraId="0AE1ABAF" w14:textId="77777777" w:rsidR="00F356B2" w:rsidRPr="005D3348" w:rsidRDefault="00F356B2" w:rsidP="005D3348">
      <w:pPr>
        <w:spacing w:line="360" w:lineRule="auto"/>
        <w:rPr>
          <w:rFonts w:ascii="Arial" w:hAnsi="Arial" w:cs="Arial"/>
        </w:rPr>
      </w:pPr>
    </w:p>
    <w:p w14:paraId="246D93F1" w14:textId="11C431E8" w:rsidR="00F356B2" w:rsidRPr="005D3348" w:rsidRDefault="00F356B2" w:rsidP="005D3348">
      <w:pPr>
        <w:spacing w:line="360" w:lineRule="auto"/>
        <w:rPr>
          <w:rFonts w:ascii="Arial" w:hAnsi="Arial" w:cs="Arial"/>
        </w:rPr>
      </w:pPr>
      <w:r w:rsidRPr="005D3348">
        <w:rPr>
          <w:rFonts w:ascii="Arial" w:hAnsi="Arial" w:cs="Arial"/>
        </w:rPr>
        <w:t>3.0 Methodology</w:t>
      </w:r>
    </w:p>
    <w:p w14:paraId="1AD14C69" w14:textId="154C33B5" w:rsidR="00F356B2" w:rsidRDefault="00F356B2" w:rsidP="005D3348">
      <w:pPr>
        <w:spacing w:line="360" w:lineRule="auto"/>
        <w:rPr>
          <w:rFonts w:ascii="Arial" w:hAnsi="Arial" w:cs="Arial"/>
        </w:rPr>
      </w:pPr>
      <w:r w:rsidRPr="005D3348">
        <w:rPr>
          <w:rFonts w:ascii="Arial" w:hAnsi="Arial" w:cs="Arial"/>
        </w:rPr>
        <w:t>This chapter’s aims to outline the research methodologies utilised to investigate the impact of response policing and multi-agency collaboration on safeguarding and protecting children at risk of child sexual exploitation (CSE). The study ai</w:t>
      </w:r>
      <w:r w:rsidR="00696A31" w:rsidRPr="005D3348">
        <w:rPr>
          <w:rFonts w:ascii="Arial" w:hAnsi="Arial" w:cs="Arial"/>
        </w:rPr>
        <w:t xml:space="preserve">med </w:t>
      </w:r>
      <w:r w:rsidRPr="005D3348">
        <w:rPr>
          <w:rFonts w:ascii="Arial" w:hAnsi="Arial" w:cs="Arial"/>
        </w:rPr>
        <w:t xml:space="preserve">to investigate and examine three key objectives: </w:t>
      </w:r>
      <w:r w:rsidR="006E5577" w:rsidRPr="005D3348">
        <w:rPr>
          <w:rFonts w:ascii="Arial" w:hAnsi="Arial" w:cs="Arial"/>
        </w:rPr>
        <w:t>Police officers’ perception of young people awareness and understanding of child sexual exploitation</w:t>
      </w:r>
      <w:r w:rsidRPr="005D3348">
        <w:rPr>
          <w:rFonts w:ascii="Arial" w:hAnsi="Arial" w:cs="Arial"/>
        </w:rPr>
        <w:t>, perceptions of the effectiveness of response policing in safeguarding vulnerable children</w:t>
      </w:r>
      <w:r w:rsidR="000D4464" w:rsidRPr="005D3348">
        <w:rPr>
          <w:rFonts w:ascii="Arial" w:hAnsi="Arial" w:cs="Arial"/>
        </w:rPr>
        <w:t xml:space="preserve"> </w:t>
      </w:r>
      <w:r w:rsidRPr="005D3348">
        <w:rPr>
          <w:rFonts w:ascii="Arial" w:hAnsi="Arial" w:cs="Arial"/>
        </w:rPr>
        <w:t xml:space="preserve">and the perceived importance of multi-agency collaboration in preventing and addressing exploitation. </w:t>
      </w:r>
    </w:p>
    <w:p w14:paraId="6A6D1309" w14:textId="234ED150" w:rsidR="00F356B2" w:rsidRPr="005D3348" w:rsidRDefault="005D3348" w:rsidP="005D3348">
      <w:pPr>
        <w:spacing w:line="360" w:lineRule="auto"/>
        <w:rPr>
          <w:rFonts w:ascii="Arial" w:hAnsi="Arial" w:cs="Arial"/>
        </w:rPr>
      </w:pPr>
      <w:r>
        <w:rPr>
          <w:rFonts w:ascii="Arial" w:hAnsi="Arial" w:cs="Arial"/>
        </w:rPr>
        <w:lastRenderedPageBreak/>
        <w:t>Proving a clear explanation of the methodological approach is essential as it enables readers to understand how the research was designed, why particular methods was selected and how the findings were generated.</w:t>
      </w:r>
      <w:r w:rsidR="00E860F4">
        <w:rPr>
          <w:rFonts w:ascii="Arial" w:hAnsi="Arial" w:cs="Arial"/>
        </w:rPr>
        <w:t xml:space="preserve"> </w:t>
      </w:r>
      <w:r w:rsidR="00F356B2" w:rsidRPr="005D3348">
        <w:rPr>
          <w:rFonts w:ascii="Arial" w:hAnsi="Arial" w:cs="Arial"/>
        </w:rPr>
        <w:t xml:space="preserve">Research methodologies establish a logical and systematic process for gathering and analysing data, allowing researcher to explore problems, identify solutions, and contribute to the development of new knowledge (Goundar,2012). While the literature review identifies extensive research surrounding safeguarding frameworks and high-profile cases such as the Rotherham child sexual exploitation scandal, there remains a gap in understanding how safeguarding practises are perceived by young people themselves. </w:t>
      </w:r>
    </w:p>
    <w:p w14:paraId="758037A1" w14:textId="77777777" w:rsidR="00F356B2" w:rsidRPr="005D3348" w:rsidRDefault="00F356B2" w:rsidP="005D3348">
      <w:pPr>
        <w:spacing w:line="360" w:lineRule="auto"/>
        <w:rPr>
          <w:rFonts w:ascii="Arial" w:hAnsi="Arial" w:cs="Arial"/>
        </w:rPr>
      </w:pPr>
      <w:r w:rsidRPr="005D3348">
        <w:rPr>
          <w:rFonts w:ascii="Arial" w:hAnsi="Arial" w:cs="Arial"/>
        </w:rPr>
        <w:t xml:space="preserve">Frontline response officers are often the first point of contact for children at risk of CSE and play a critical role in safeguarding initially and the referral process. As such, their experiences and perceptions offer a valuable insight into the effectiveness of response policing and multi-agency collaboration in practise. This study focuses on officers’ perspective to explore their operational realities, recognising that relying on officers’ perception may introduce bias and limit conclusions about young people direct awareness of CSE. </w:t>
      </w:r>
    </w:p>
    <w:p w14:paraId="52E302E3" w14:textId="79E934F1" w:rsidR="00F356B2" w:rsidRPr="00E860F4" w:rsidRDefault="00F356B2" w:rsidP="005D3348">
      <w:pPr>
        <w:spacing w:line="360" w:lineRule="auto"/>
        <w:rPr>
          <w:rFonts w:ascii="Arial" w:hAnsi="Arial" w:cs="Arial"/>
        </w:rPr>
      </w:pPr>
      <w:r w:rsidRPr="00E860F4">
        <w:rPr>
          <w:rFonts w:ascii="Arial" w:hAnsi="Arial" w:cs="Arial"/>
        </w:rPr>
        <w:t>3.1 Research strategy</w:t>
      </w:r>
    </w:p>
    <w:p w14:paraId="69F2B1C7" w14:textId="77777777" w:rsidR="00F356B2" w:rsidRPr="005D3348" w:rsidRDefault="00F356B2" w:rsidP="005D3348">
      <w:pPr>
        <w:spacing w:line="360" w:lineRule="auto"/>
        <w:rPr>
          <w:rFonts w:ascii="Arial" w:hAnsi="Arial" w:cs="Arial"/>
        </w:rPr>
      </w:pPr>
      <w:r w:rsidRPr="005D3348">
        <w:rPr>
          <w:rFonts w:ascii="Arial" w:hAnsi="Arial" w:cs="Arial"/>
        </w:rPr>
        <w:t xml:space="preserve">When developing the research design, it was critical to understand the differences between quantitative and qualitative methods. Quantitative methods involve structured surveys or experiments to accumulate numerical data </w:t>
      </w:r>
      <w:proofErr w:type="gramStart"/>
      <w:r w:rsidRPr="005D3348">
        <w:rPr>
          <w:rFonts w:ascii="Arial" w:hAnsi="Arial" w:cs="Arial"/>
        </w:rPr>
        <w:t>in order to</w:t>
      </w:r>
      <w:proofErr w:type="gramEnd"/>
      <w:r w:rsidRPr="005D3348">
        <w:rPr>
          <w:rFonts w:ascii="Arial" w:hAnsi="Arial" w:cs="Arial"/>
        </w:rPr>
        <w:t xml:space="preserve"> recognise patterns and trends (McLeod,2025) while in contrast qualitative research investigates experiences, views and perceptions through open-ended methodologies, providing in-depth, contextual insights (Creswell,2017). Employing both approaches together in a mixed methods approach allows for measurable results while also capturing the complexity of participants viewpoint (Bryman, 2016). </w:t>
      </w:r>
    </w:p>
    <w:p w14:paraId="754BC0C0" w14:textId="1F493987" w:rsidR="00E860F4" w:rsidRPr="005D3348" w:rsidRDefault="00DB15CD" w:rsidP="005D3348">
      <w:pPr>
        <w:spacing w:line="360" w:lineRule="auto"/>
        <w:rPr>
          <w:rFonts w:ascii="Arial" w:hAnsi="Arial" w:cs="Arial"/>
        </w:rPr>
      </w:pPr>
      <w:r w:rsidRPr="005D3348">
        <w:rPr>
          <w:rFonts w:ascii="Arial" w:hAnsi="Arial" w:cs="Arial"/>
        </w:rPr>
        <w:t xml:space="preserve">A </w:t>
      </w:r>
      <w:r w:rsidR="00F356B2" w:rsidRPr="005D3348">
        <w:rPr>
          <w:rFonts w:ascii="Arial" w:hAnsi="Arial" w:cs="Arial"/>
        </w:rPr>
        <w:t>mixed- method approach</w:t>
      </w:r>
      <w:r w:rsidRPr="005D3348">
        <w:rPr>
          <w:rFonts w:ascii="Arial" w:hAnsi="Arial" w:cs="Arial"/>
        </w:rPr>
        <w:t xml:space="preserve"> was adopted</w:t>
      </w:r>
      <w:r w:rsidR="00F356B2" w:rsidRPr="005D3348">
        <w:rPr>
          <w:rFonts w:ascii="Arial" w:hAnsi="Arial" w:cs="Arial"/>
        </w:rPr>
        <w:t xml:space="preserve">, incorporating a survey, to achieve my research objectives. This approach will allow me to </w:t>
      </w:r>
      <w:r w:rsidR="00CB3493" w:rsidRPr="005D3348">
        <w:rPr>
          <w:rFonts w:ascii="Arial" w:hAnsi="Arial" w:cs="Arial"/>
        </w:rPr>
        <w:t>facilitate</w:t>
      </w:r>
      <w:r w:rsidR="00F356B2" w:rsidRPr="005D3348">
        <w:rPr>
          <w:rFonts w:ascii="Arial" w:hAnsi="Arial" w:cs="Arial"/>
        </w:rPr>
        <w:t xml:space="preserve"> comprehensive understanding of officer’s experiences and perceptions of CSE. </w:t>
      </w:r>
      <w:r w:rsidR="00676CFB">
        <w:rPr>
          <w:rFonts w:ascii="Arial" w:hAnsi="Arial" w:cs="Arial"/>
        </w:rPr>
        <w:t xml:space="preserve">Because the research objectives required both quantitative and qualitative data and opportunities for participants to express their experiences, a mixed method approach was deemed most suitable. While the qualitive questions offered a more in-depth explanation and </w:t>
      </w:r>
      <w:proofErr w:type="gramStart"/>
      <w:r w:rsidR="00676CFB">
        <w:rPr>
          <w:rFonts w:ascii="Arial" w:hAnsi="Arial" w:cs="Arial"/>
        </w:rPr>
        <w:t>real world</w:t>
      </w:r>
      <w:proofErr w:type="gramEnd"/>
      <w:r w:rsidR="00676CFB">
        <w:rPr>
          <w:rFonts w:ascii="Arial" w:hAnsi="Arial" w:cs="Arial"/>
        </w:rPr>
        <w:t xml:space="preserve"> examples based on operational experience, the quantitative element of the survey made it possible to identify trends and patterns in officer</w:t>
      </w:r>
      <w:r w:rsidR="00F020F6">
        <w:rPr>
          <w:rFonts w:ascii="Arial" w:hAnsi="Arial" w:cs="Arial"/>
        </w:rPr>
        <w:t>’</w:t>
      </w:r>
      <w:r w:rsidR="00676CFB">
        <w:rPr>
          <w:rFonts w:ascii="Arial" w:hAnsi="Arial" w:cs="Arial"/>
        </w:rPr>
        <w:t>s perspectives. Through triangulation, combining the two types of data, enhanced the overall quality of the study, from one approach to co</w:t>
      </w:r>
      <w:r w:rsidR="00F020F6">
        <w:rPr>
          <w:rFonts w:ascii="Arial" w:hAnsi="Arial" w:cs="Arial"/>
        </w:rPr>
        <w:t xml:space="preserve">rroborate and clarify those from another (Bryman, 2016). When examining complicated safeguarding </w:t>
      </w:r>
      <w:r w:rsidR="00F020F6">
        <w:rPr>
          <w:rFonts w:ascii="Arial" w:hAnsi="Arial" w:cs="Arial"/>
        </w:rPr>
        <w:lastRenderedPageBreak/>
        <w:t xml:space="preserve">situations, where numerical data might not adequately reflect the realities experienced by frontline response officers, this method proved especially helpful. </w:t>
      </w:r>
    </w:p>
    <w:p w14:paraId="008BAA11" w14:textId="77777777" w:rsidR="00F356B2" w:rsidRPr="005D3348" w:rsidRDefault="00F356B2" w:rsidP="005D3348">
      <w:pPr>
        <w:spacing w:line="360" w:lineRule="auto"/>
        <w:rPr>
          <w:rFonts w:ascii="Arial" w:hAnsi="Arial" w:cs="Arial"/>
        </w:rPr>
      </w:pPr>
      <w:r w:rsidRPr="005D3348">
        <w:rPr>
          <w:rFonts w:ascii="Arial" w:hAnsi="Arial" w:cs="Arial"/>
        </w:rPr>
        <w:t xml:space="preserve">The study will utilise a design based on data collection at a single point in time, which was most suitable given the limited time scale of the dissertation and the operational context in which police officers availability is limited due to shift work and workload demands. </w:t>
      </w:r>
    </w:p>
    <w:p w14:paraId="090811D7" w14:textId="04B8208C" w:rsidR="00F356B2" w:rsidRPr="00F020F6" w:rsidRDefault="00F356B2" w:rsidP="005D3348">
      <w:pPr>
        <w:spacing w:line="360" w:lineRule="auto"/>
        <w:rPr>
          <w:rFonts w:ascii="Arial" w:hAnsi="Arial" w:cs="Arial"/>
        </w:rPr>
      </w:pPr>
      <w:r w:rsidRPr="00F020F6">
        <w:rPr>
          <w:rFonts w:ascii="Arial" w:hAnsi="Arial" w:cs="Arial"/>
        </w:rPr>
        <w:t>3.2 Targeted participants</w:t>
      </w:r>
    </w:p>
    <w:p w14:paraId="15A11969" w14:textId="4574E900" w:rsidR="00F356B2" w:rsidRPr="005D3348" w:rsidRDefault="00F356B2" w:rsidP="005D3348">
      <w:pPr>
        <w:spacing w:line="360" w:lineRule="auto"/>
        <w:rPr>
          <w:rFonts w:ascii="Arial" w:hAnsi="Arial" w:cs="Arial"/>
        </w:rPr>
      </w:pPr>
      <w:r w:rsidRPr="005D3348">
        <w:rPr>
          <w:rFonts w:ascii="Arial" w:hAnsi="Arial" w:cs="Arial"/>
        </w:rPr>
        <w:t xml:space="preserve">The targeted participants for the research study will be serving officers withing South Wales Police who are regularly involved in safeguarding children at risk of exploitation. There were no exclusions regarding age, gender, or length of service, but participants were required to have operational frontline experiences. </w:t>
      </w:r>
      <w:r w:rsidR="00F020F6">
        <w:rPr>
          <w:rFonts w:ascii="Arial" w:hAnsi="Arial" w:cs="Arial"/>
        </w:rPr>
        <w:t xml:space="preserve">A purposive sampling technique was used as the study required participants with direct experience of safeguarding children through their roles. This also increased the quality and relevance of the data gathered by allowing researchers to select participants how have specialist expertise related to the research topic. This method guarantees that the responses are based on </w:t>
      </w:r>
      <w:proofErr w:type="gramStart"/>
      <w:r w:rsidR="00F020F6">
        <w:rPr>
          <w:rFonts w:ascii="Arial" w:hAnsi="Arial" w:cs="Arial"/>
        </w:rPr>
        <w:t>particular experience</w:t>
      </w:r>
      <w:proofErr w:type="gramEnd"/>
      <w:r w:rsidR="00F020F6">
        <w:rPr>
          <w:rFonts w:ascii="Arial" w:hAnsi="Arial" w:cs="Arial"/>
        </w:rPr>
        <w:t xml:space="preserve"> rather than theoretical knowledge, even though it restricts the findings to other police agencies.</w:t>
      </w:r>
    </w:p>
    <w:p w14:paraId="605887E1" w14:textId="50E8AD5C" w:rsidR="00F356B2" w:rsidRPr="005D3348" w:rsidRDefault="00DB15CD" w:rsidP="005D3348">
      <w:pPr>
        <w:spacing w:line="360" w:lineRule="auto"/>
        <w:rPr>
          <w:rFonts w:ascii="Arial" w:hAnsi="Arial" w:cs="Arial"/>
        </w:rPr>
      </w:pPr>
      <w:r w:rsidRPr="005D3348">
        <w:rPr>
          <w:rFonts w:ascii="Arial" w:hAnsi="Arial" w:cs="Arial"/>
        </w:rPr>
        <w:t>The study aimed to recruit</w:t>
      </w:r>
      <w:r w:rsidR="00F356B2" w:rsidRPr="005D3348">
        <w:rPr>
          <w:rFonts w:ascii="Arial" w:hAnsi="Arial" w:cs="Arial"/>
        </w:rPr>
        <w:t xml:space="preserve"> at least 30 responses, as this number was considered sufficient to identify patterns and trends without making data unmanageable</w:t>
      </w:r>
      <w:r w:rsidR="00B01769" w:rsidRPr="005D3348">
        <w:rPr>
          <w:rFonts w:ascii="Arial" w:hAnsi="Arial" w:cs="Arial"/>
        </w:rPr>
        <w:t xml:space="preserve">, however response rates was lower than anticipated with only 25 participants. </w:t>
      </w:r>
    </w:p>
    <w:p w14:paraId="3F61A3CF" w14:textId="075897A3" w:rsidR="00F356B2" w:rsidRPr="005D3348" w:rsidRDefault="006E5577" w:rsidP="005D3348">
      <w:pPr>
        <w:spacing w:line="360" w:lineRule="auto"/>
        <w:rPr>
          <w:rFonts w:ascii="Arial" w:hAnsi="Arial" w:cs="Arial"/>
        </w:rPr>
      </w:pPr>
      <w:r w:rsidRPr="005D3348">
        <w:rPr>
          <w:rFonts w:ascii="Arial" w:hAnsi="Arial" w:cs="Arial"/>
        </w:rPr>
        <w:t>The study will</w:t>
      </w:r>
      <w:r w:rsidR="00F356B2" w:rsidRPr="005D3348">
        <w:rPr>
          <w:rFonts w:ascii="Arial" w:hAnsi="Arial" w:cs="Arial"/>
        </w:rPr>
        <w:t xml:space="preserve"> utilise the use of internal communication channels including intranet postings, local police WhatsApp groups, emails</w:t>
      </w:r>
      <w:r w:rsidR="000D4464" w:rsidRPr="005D3348">
        <w:rPr>
          <w:rFonts w:ascii="Arial" w:hAnsi="Arial" w:cs="Arial"/>
        </w:rPr>
        <w:t xml:space="preserve"> </w:t>
      </w:r>
      <w:r w:rsidR="00F356B2" w:rsidRPr="005D3348">
        <w:rPr>
          <w:rFonts w:ascii="Arial" w:hAnsi="Arial" w:cs="Arial"/>
        </w:rPr>
        <w:t xml:space="preserve">and departmental messaging platforms, ensuring targeted outreach to </w:t>
      </w:r>
      <w:r w:rsidR="00DB15CD" w:rsidRPr="005D3348">
        <w:rPr>
          <w:rFonts w:ascii="Arial" w:hAnsi="Arial" w:cs="Arial"/>
        </w:rPr>
        <w:t>relevant</w:t>
      </w:r>
      <w:r w:rsidR="00F356B2" w:rsidRPr="005D3348">
        <w:rPr>
          <w:rFonts w:ascii="Arial" w:hAnsi="Arial" w:cs="Arial"/>
        </w:rPr>
        <w:t xml:space="preserve"> police officers. </w:t>
      </w:r>
    </w:p>
    <w:p w14:paraId="1FD60EEC" w14:textId="00147590" w:rsidR="00F356B2" w:rsidRPr="00236826" w:rsidRDefault="00F356B2" w:rsidP="005D3348">
      <w:pPr>
        <w:spacing w:line="360" w:lineRule="auto"/>
        <w:rPr>
          <w:rFonts w:ascii="Arial" w:hAnsi="Arial" w:cs="Arial"/>
        </w:rPr>
      </w:pPr>
      <w:r w:rsidRPr="00236826">
        <w:rPr>
          <w:rFonts w:ascii="Arial" w:hAnsi="Arial" w:cs="Arial"/>
        </w:rPr>
        <w:t>3.3 Data collection Methods</w:t>
      </w:r>
    </w:p>
    <w:p w14:paraId="72073B96" w14:textId="0ED351C1" w:rsidR="00F356B2" w:rsidRPr="005D3348" w:rsidRDefault="00F356B2" w:rsidP="005D3348">
      <w:pPr>
        <w:spacing w:line="360" w:lineRule="auto"/>
        <w:rPr>
          <w:rFonts w:ascii="Arial" w:hAnsi="Arial" w:cs="Arial"/>
        </w:rPr>
      </w:pPr>
      <w:r w:rsidRPr="005D3348">
        <w:rPr>
          <w:rFonts w:ascii="Arial" w:hAnsi="Arial" w:cs="Arial"/>
        </w:rPr>
        <w:t xml:space="preserve">An anonymous online survey hosted on Google forms will be used to gather data. The main reason for choosing </w:t>
      </w:r>
      <w:r w:rsidR="000D4464" w:rsidRPr="005D3348">
        <w:rPr>
          <w:rFonts w:ascii="Arial" w:hAnsi="Arial" w:cs="Arial"/>
        </w:rPr>
        <w:t>o</w:t>
      </w:r>
      <w:r w:rsidRPr="005D3348">
        <w:rPr>
          <w:rFonts w:ascii="Arial" w:hAnsi="Arial" w:cs="Arial"/>
        </w:rPr>
        <w:t>nline surveys was due to its convenience, user friendliness, accessibility for officers working shift patterns and its capacity to efficiently collect and organise responses</w:t>
      </w:r>
      <w:r w:rsidR="000D4464" w:rsidRPr="005D3348">
        <w:rPr>
          <w:rFonts w:ascii="Arial" w:hAnsi="Arial" w:cs="Arial"/>
        </w:rPr>
        <w:t>. H</w:t>
      </w:r>
      <w:r w:rsidRPr="005D3348">
        <w:rPr>
          <w:rFonts w:ascii="Arial" w:hAnsi="Arial" w:cs="Arial"/>
        </w:rPr>
        <w:t xml:space="preserve">owever, while online surveys offer practical advantages, they may also be subject to limitations such as self-selection bias and reduced generalisability of findings (Andrade,2020). </w:t>
      </w:r>
    </w:p>
    <w:p w14:paraId="1A85F11D" w14:textId="5BF40000" w:rsidR="00F356B2" w:rsidRPr="005D3348" w:rsidRDefault="00F356B2" w:rsidP="005D3348">
      <w:pPr>
        <w:spacing w:line="360" w:lineRule="auto"/>
        <w:rPr>
          <w:rFonts w:ascii="Arial" w:hAnsi="Arial" w:cs="Arial"/>
        </w:rPr>
      </w:pPr>
      <w:r w:rsidRPr="005D3348">
        <w:rPr>
          <w:rFonts w:ascii="Arial" w:hAnsi="Arial" w:cs="Arial"/>
        </w:rPr>
        <w:t xml:space="preserve">The questionnaire was structured to directly address the research objectives and key themes identified in the literature review, such as awareness of CSE, perceptions of response police officers, and multi-agency collaboration. Participants were provided with a clear information sheet detailing the study purpose, confidentiality measures and their right to withdraw at any stage. Consent was obtained electronically. </w:t>
      </w:r>
    </w:p>
    <w:p w14:paraId="1F7FB6AF" w14:textId="77777777" w:rsidR="00F356B2" w:rsidRPr="005D3348" w:rsidRDefault="00F356B2" w:rsidP="005D3348">
      <w:pPr>
        <w:spacing w:line="360" w:lineRule="auto"/>
        <w:rPr>
          <w:rFonts w:ascii="Arial" w:hAnsi="Arial" w:cs="Arial"/>
        </w:rPr>
      </w:pPr>
      <w:r w:rsidRPr="005D3348">
        <w:rPr>
          <w:rFonts w:ascii="Arial" w:hAnsi="Arial" w:cs="Arial"/>
        </w:rPr>
        <w:lastRenderedPageBreak/>
        <w:t xml:space="preserve">The survey was divided into five key sections: </w:t>
      </w:r>
    </w:p>
    <w:p w14:paraId="0190268E" w14:textId="77777777" w:rsidR="00F356B2" w:rsidRPr="005D3348" w:rsidRDefault="00F356B2" w:rsidP="005D3348">
      <w:pPr>
        <w:pStyle w:val="ListParagraph"/>
        <w:numPr>
          <w:ilvl w:val="0"/>
          <w:numId w:val="10"/>
        </w:numPr>
        <w:spacing w:line="360" w:lineRule="auto"/>
        <w:rPr>
          <w:rFonts w:ascii="Arial" w:hAnsi="Arial" w:cs="Arial"/>
        </w:rPr>
      </w:pPr>
      <w:r w:rsidRPr="005D3348">
        <w:rPr>
          <w:rFonts w:ascii="Arial" w:hAnsi="Arial" w:cs="Arial"/>
        </w:rPr>
        <w:t xml:space="preserve">Demographic information – including role, length of service, and level of exposure to safeguarding. </w:t>
      </w:r>
    </w:p>
    <w:p w14:paraId="1223B3EF" w14:textId="77777777" w:rsidR="00F356B2" w:rsidRPr="005D3348" w:rsidRDefault="00F356B2" w:rsidP="005D3348">
      <w:pPr>
        <w:pStyle w:val="ListParagraph"/>
        <w:numPr>
          <w:ilvl w:val="0"/>
          <w:numId w:val="10"/>
        </w:numPr>
        <w:spacing w:line="360" w:lineRule="auto"/>
        <w:rPr>
          <w:rFonts w:ascii="Arial" w:hAnsi="Arial" w:cs="Arial"/>
        </w:rPr>
      </w:pPr>
      <w:r w:rsidRPr="005D3348">
        <w:rPr>
          <w:rFonts w:ascii="Arial" w:hAnsi="Arial" w:cs="Arial"/>
        </w:rPr>
        <w:t xml:space="preserve">Awareness of CSE- Questions explored officers’ perception of young people understanding of exploitation, including their ability to recognise and report it. </w:t>
      </w:r>
    </w:p>
    <w:p w14:paraId="7EBAA0F4" w14:textId="1627D07D" w:rsidR="00F356B2" w:rsidRPr="005D3348" w:rsidRDefault="00F356B2" w:rsidP="005D3348">
      <w:pPr>
        <w:pStyle w:val="ListParagraph"/>
        <w:numPr>
          <w:ilvl w:val="0"/>
          <w:numId w:val="10"/>
        </w:numPr>
        <w:spacing w:line="360" w:lineRule="auto"/>
        <w:rPr>
          <w:rFonts w:ascii="Arial" w:hAnsi="Arial" w:cs="Arial"/>
        </w:rPr>
      </w:pPr>
      <w:r w:rsidRPr="005D3348">
        <w:rPr>
          <w:rFonts w:ascii="Arial" w:hAnsi="Arial" w:cs="Arial"/>
        </w:rPr>
        <w:t xml:space="preserve">Response Policing – Officers views regarding the effectiveness of response </w:t>
      </w:r>
      <w:r w:rsidR="000D4464" w:rsidRPr="005D3348">
        <w:rPr>
          <w:rFonts w:ascii="Arial" w:hAnsi="Arial" w:cs="Arial"/>
        </w:rPr>
        <w:t>policing</w:t>
      </w:r>
      <w:r w:rsidRPr="005D3348">
        <w:rPr>
          <w:rFonts w:ascii="Arial" w:hAnsi="Arial" w:cs="Arial"/>
        </w:rPr>
        <w:t xml:space="preserve"> in safeguarding children at risk of CSE, including confidence levels and operational challenges. </w:t>
      </w:r>
    </w:p>
    <w:p w14:paraId="58BDA0C5" w14:textId="6D0E53B5" w:rsidR="00F356B2" w:rsidRPr="005D3348" w:rsidRDefault="00F356B2" w:rsidP="005D3348">
      <w:pPr>
        <w:pStyle w:val="ListParagraph"/>
        <w:numPr>
          <w:ilvl w:val="0"/>
          <w:numId w:val="10"/>
        </w:numPr>
        <w:spacing w:line="360" w:lineRule="auto"/>
        <w:rPr>
          <w:rFonts w:ascii="Arial" w:hAnsi="Arial" w:cs="Arial"/>
        </w:rPr>
      </w:pPr>
      <w:r w:rsidRPr="005D3348">
        <w:rPr>
          <w:rFonts w:ascii="Arial" w:hAnsi="Arial" w:cs="Arial"/>
        </w:rPr>
        <w:t xml:space="preserve">Multi- Agency collaboration – Examined the perceived importance and effectiveness of working with partners agencies </w:t>
      </w:r>
      <w:r w:rsidR="000D4464" w:rsidRPr="005D3348">
        <w:rPr>
          <w:rFonts w:ascii="Arial" w:hAnsi="Arial" w:cs="Arial"/>
        </w:rPr>
        <w:t>e.g.</w:t>
      </w:r>
      <w:r w:rsidRPr="005D3348">
        <w:rPr>
          <w:rFonts w:ascii="Arial" w:hAnsi="Arial" w:cs="Arial"/>
        </w:rPr>
        <w:t xml:space="preserve"> social services, education and health. </w:t>
      </w:r>
    </w:p>
    <w:p w14:paraId="7DCD8BFD" w14:textId="77777777" w:rsidR="00F356B2" w:rsidRPr="005D3348" w:rsidRDefault="00F356B2" w:rsidP="005D3348">
      <w:pPr>
        <w:pStyle w:val="ListParagraph"/>
        <w:numPr>
          <w:ilvl w:val="0"/>
          <w:numId w:val="10"/>
        </w:numPr>
        <w:spacing w:line="360" w:lineRule="auto"/>
        <w:rPr>
          <w:rFonts w:ascii="Arial" w:hAnsi="Arial" w:cs="Arial"/>
        </w:rPr>
      </w:pPr>
      <w:r w:rsidRPr="005D3348">
        <w:rPr>
          <w:rFonts w:ascii="Arial" w:hAnsi="Arial" w:cs="Arial"/>
        </w:rPr>
        <w:t xml:space="preserve">Recommendations and improvements- Provided participants with the opportunity to suggest improvements to current safeguarding practises. </w:t>
      </w:r>
    </w:p>
    <w:p w14:paraId="6731A158" w14:textId="77777777" w:rsidR="00F356B2" w:rsidRPr="005D3348" w:rsidRDefault="00F356B2" w:rsidP="005D3348">
      <w:pPr>
        <w:spacing w:line="360" w:lineRule="auto"/>
        <w:rPr>
          <w:rFonts w:ascii="Arial" w:hAnsi="Arial" w:cs="Arial"/>
          <w:b/>
          <w:bCs/>
          <w:u w:val="single"/>
        </w:rPr>
      </w:pPr>
    </w:p>
    <w:p w14:paraId="518074BA" w14:textId="06EED81E" w:rsidR="00F356B2" w:rsidRPr="00236826" w:rsidRDefault="00F356B2" w:rsidP="005D3348">
      <w:pPr>
        <w:spacing w:line="360" w:lineRule="auto"/>
        <w:rPr>
          <w:rFonts w:ascii="Arial" w:hAnsi="Arial" w:cs="Arial"/>
        </w:rPr>
      </w:pPr>
      <w:r w:rsidRPr="00236826">
        <w:rPr>
          <w:rFonts w:ascii="Arial" w:hAnsi="Arial" w:cs="Arial"/>
        </w:rPr>
        <w:t>3.4 Data Analysis</w:t>
      </w:r>
    </w:p>
    <w:p w14:paraId="480ADB50" w14:textId="1315B7BB" w:rsidR="00F356B2" w:rsidRPr="005D3348" w:rsidRDefault="00F356B2" w:rsidP="005D3348">
      <w:pPr>
        <w:spacing w:line="360" w:lineRule="auto"/>
        <w:rPr>
          <w:rFonts w:ascii="Arial" w:hAnsi="Arial" w:cs="Arial"/>
        </w:rPr>
      </w:pPr>
      <w:r w:rsidRPr="005D3348">
        <w:rPr>
          <w:rFonts w:ascii="Arial" w:hAnsi="Arial" w:cs="Arial"/>
        </w:rPr>
        <w:t>The dat</w:t>
      </w:r>
      <w:r w:rsidR="00141AD1" w:rsidRPr="005D3348">
        <w:rPr>
          <w:rFonts w:ascii="Arial" w:hAnsi="Arial" w:cs="Arial"/>
        </w:rPr>
        <w:t xml:space="preserve">a </w:t>
      </w:r>
      <w:r w:rsidRPr="005D3348">
        <w:rPr>
          <w:rFonts w:ascii="Arial" w:hAnsi="Arial" w:cs="Arial"/>
        </w:rPr>
        <w:t>obtained from the questionnaire using the Likert scale will be analysed using simple statistics, such as counting responses, finding averages, using charts and graphs to identify patterns in officer’s perceptions of safeguarding, response policin</w:t>
      </w:r>
      <w:r w:rsidR="00141AD1" w:rsidRPr="005D3348">
        <w:rPr>
          <w:rFonts w:ascii="Arial" w:hAnsi="Arial" w:cs="Arial"/>
        </w:rPr>
        <w:t>g</w:t>
      </w:r>
      <w:r w:rsidRPr="005D3348">
        <w:rPr>
          <w:rFonts w:ascii="Arial" w:hAnsi="Arial" w:cs="Arial"/>
        </w:rPr>
        <w:t xml:space="preserve"> and multi-agency collaboration. </w:t>
      </w:r>
    </w:p>
    <w:p w14:paraId="638C5A70" w14:textId="12FE00E1" w:rsidR="00F356B2" w:rsidRPr="005D3348" w:rsidRDefault="00F356B2" w:rsidP="005D3348">
      <w:pPr>
        <w:spacing w:line="360" w:lineRule="auto"/>
        <w:rPr>
          <w:rFonts w:ascii="Arial" w:hAnsi="Arial" w:cs="Arial"/>
        </w:rPr>
      </w:pPr>
      <w:r w:rsidRPr="005D3348">
        <w:rPr>
          <w:rFonts w:ascii="Arial" w:hAnsi="Arial" w:cs="Arial"/>
        </w:rPr>
        <w:t>The written responses will be reviewed by grouping similar answers together to identify common themes, including challenges, examples of good practi</w:t>
      </w:r>
      <w:r w:rsidR="00141AD1" w:rsidRPr="005D3348">
        <w:rPr>
          <w:rFonts w:ascii="Arial" w:hAnsi="Arial" w:cs="Arial"/>
        </w:rPr>
        <w:t>c</w:t>
      </w:r>
      <w:r w:rsidRPr="005D3348">
        <w:rPr>
          <w:rFonts w:ascii="Arial" w:hAnsi="Arial" w:cs="Arial"/>
        </w:rPr>
        <w:t xml:space="preserve">es and suggestions for improvement. Using both types of data together helps check the findings and provides a cleaner, more reliable understanding of results.  </w:t>
      </w:r>
    </w:p>
    <w:p w14:paraId="1A765461" w14:textId="77777777" w:rsidR="00F356B2" w:rsidRPr="005D3348" w:rsidRDefault="00F356B2" w:rsidP="005D3348">
      <w:pPr>
        <w:spacing w:line="360" w:lineRule="auto"/>
        <w:rPr>
          <w:rFonts w:ascii="Arial" w:hAnsi="Arial" w:cs="Arial"/>
        </w:rPr>
      </w:pPr>
      <w:r w:rsidRPr="005D3348">
        <w:rPr>
          <w:rFonts w:ascii="Arial" w:hAnsi="Arial" w:cs="Arial"/>
        </w:rPr>
        <w:t xml:space="preserve">The analysis will be guided by principal topics determined from the literature study, surrounding awareness and recognition of CSE among children, obstacles related to response policing and the efficiency of multi-agency collaboration. The analysis will specifically investigate weather police believe that young individuals lack awareness of CSE or fail to recognise victimisation in line with other research on grooming and misidentification (Cockbain and Brayley, 2012; Leon and Raws 2016). The analysis will also address the operational issues encountered by response officers including elevated demand, insufficient training, and the reactive characteristics of police which have been recognised as impediments to effective safeguarding (HMICFRS,2021; McVeigh and Heward-Belle, 2024). </w:t>
      </w:r>
    </w:p>
    <w:p w14:paraId="488FD0F9" w14:textId="357467FE" w:rsidR="00F356B2" w:rsidRPr="005D3348" w:rsidRDefault="00F356B2" w:rsidP="005D3348">
      <w:pPr>
        <w:spacing w:line="360" w:lineRule="auto"/>
        <w:rPr>
          <w:rFonts w:ascii="Arial" w:hAnsi="Arial" w:cs="Arial"/>
        </w:rPr>
      </w:pPr>
      <w:r w:rsidRPr="005D3348">
        <w:rPr>
          <w:rFonts w:ascii="Arial" w:hAnsi="Arial" w:cs="Arial"/>
        </w:rPr>
        <w:t xml:space="preserve">The analysis will evaluate the perceptions of multi-agency collaboration, emphasising challenges, such as information sharing, communications, and varying organisational thresholds which the literature identifies as significant obstacles to effective co-operation </w:t>
      </w:r>
      <w:r w:rsidRPr="005D3348">
        <w:rPr>
          <w:rFonts w:ascii="Arial" w:hAnsi="Arial" w:cs="Arial"/>
        </w:rPr>
        <w:lastRenderedPageBreak/>
        <w:t>(Atkinson et al., 2007)</w:t>
      </w:r>
      <w:r w:rsidR="00141AD1" w:rsidRPr="005D3348">
        <w:rPr>
          <w:rFonts w:ascii="Arial" w:hAnsi="Arial" w:cs="Arial"/>
        </w:rPr>
        <w:t>.</w:t>
      </w:r>
      <w:r w:rsidRPr="005D3348">
        <w:rPr>
          <w:rFonts w:ascii="Arial" w:hAnsi="Arial" w:cs="Arial"/>
        </w:rPr>
        <w:t xml:space="preserve"> Attention will also be directed towards how officers recognise vulnerabilities, characteristics, including trauma and poor childhood experiences and whether safeguarding measures are viewed as proactive or reactive to incidents. </w:t>
      </w:r>
    </w:p>
    <w:p w14:paraId="5050C217" w14:textId="77777777" w:rsidR="00F356B2" w:rsidRPr="005D3348" w:rsidRDefault="00F356B2" w:rsidP="005D3348">
      <w:pPr>
        <w:spacing w:line="360" w:lineRule="auto"/>
        <w:rPr>
          <w:rFonts w:ascii="Arial" w:hAnsi="Arial" w:cs="Arial"/>
        </w:rPr>
      </w:pPr>
      <w:r w:rsidRPr="005D3348">
        <w:rPr>
          <w:rFonts w:ascii="Arial" w:hAnsi="Arial" w:cs="Arial"/>
        </w:rPr>
        <w:t>The analysis will examine emerging themes of online-facilitated exploitation and issues in digital safeguarding, highlighting the growing influence of technology in cases of child sexual exploitation (Kloess, Beech and Harkins, 2014).</w:t>
      </w:r>
    </w:p>
    <w:p w14:paraId="4532B9D5" w14:textId="77777777" w:rsidR="00F356B2" w:rsidRPr="005D3348" w:rsidRDefault="00F356B2" w:rsidP="005D3348">
      <w:pPr>
        <w:spacing w:line="360" w:lineRule="auto"/>
        <w:rPr>
          <w:rFonts w:ascii="Arial" w:hAnsi="Arial" w:cs="Arial"/>
        </w:rPr>
      </w:pPr>
      <w:r w:rsidRPr="005D3348">
        <w:rPr>
          <w:rFonts w:ascii="Arial" w:hAnsi="Arial" w:cs="Arial"/>
        </w:rPr>
        <w:t>This technique integrates quantitative and qualitive data, facilitating a thorough understanding of the practical operation of response police and multi-agency coordination, while immediately aligning the analysis with the research objectives and current literature.</w:t>
      </w:r>
    </w:p>
    <w:p w14:paraId="460FF32D" w14:textId="7FC83F83" w:rsidR="00F356B2" w:rsidRPr="00236826" w:rsidRDefault="00F356B2" w:rsidP="005D3348">
      <w:pPr>
        <w:spacing w:line="360" w:lineRule="auto"/>
        <w:rPr>
          <w:rFonts w:ascii="Arial" w:hAnsi="Arial" w:cs="Arial"/>
        </w:rPr>
      </w:pPr>
      <w:r w:rsidRPr="00236826">
        <w:rPr>
          <w:rFonts w:ascii="Arial" w:hAnsi="Arial" w:cs="Arial"/>
        </w:rPr>
        <w:t>3.5 Limitations</w:t>
      </w:r>
    </w:p>
    <w:p w14:paraId="6CF0D42B" w14:textId="4C998CC2" w:rsidR="00F356B2" w:rsidRPr="005D3348" w:rsidRDefault="00F356B2" w:rsidP="005D3348">
      <w:pPr>
        <w:spacing w:line="360" w:lineRule="auto"/>
        <w:rPr>
          <w:rFonts w:ascii="Arial" w:hAnsi="Arial" w:cs="Arial"/>
        </w:rPr>
      </w:pPr>
      <w:r w:rsidRPr="005D3348">
        <w:rPr>
          <w:rFonts w:ascii="Arial" w:hAnsi="Arial" w:cs="Arial"/>
        </w:rPr>
        <w:t>There are several limitations within this study, firstly, it focuses on a relatively small sample. Consisting solely of serving police officers. While police officers are most likely to encounter children at risk of CSE, this excludes perspectives from partner agencies, which may limit the insight into safeguarding practi</w:t>
      </w:r>
      <w:r w:rsidR="00141AD1" w:rsidRPr="005D3348">
        <w:rPr>
          <w:rFonts w:ascii="Arial" w:hAnsi="Arial" w:cs="Arial"/>
        </w:rPr>
        <w:t>c</w:t>
      </w:r>
      <w:r w:rsidRPr="005D3348">
        <w:rPr>
          <w:rFonts w:ascii="Arial" w:hAnsi="Arial" w:cs="Arial"/>
        </w:rPr>
        <w:t xml:space="preserve">es. A larger and more diverse sample may have produced more varied responses. </w:t>
      </w:r>
    </w:p>
    <w:p w14:paraId="6E08791E" w14:textId="77777777" w:rsidR="00F356B2" w:rsidRPr="005D3348" w:rsidRDefault="00F356B2" w:rsidP="005D3348">
      <w:pPr>
        <w:spacing w:line="360" w:lineRule="auto"/>
        <w:rPr>
          <w:rFonts w:ascii="Arial" w:hAnsi="Arial" w:cs="Arial"/>
        </w:rPr>
      </w:pPr>
      <w:r w:rsidRPr="005D3348">
        <w:rPr>
          <w:rFonts w:ascii="Arial" w:hAnsi="Arial" w:cs="Arial"/>
        </w:rPr>
        <w:t xml:space="preserve">Secondly, the research relies solely on officers’ perception which may be influenced by individual experiences, recent incidents, or personal bias. This is particularly relevant in the context of CSE, where understanding of vulnerability, risk, and safeguarding responses may vary between officers. </w:t>
      </w:r>
    </w:p>
    <w:p w14:paraId="561B6BB5" w14:textId="77777777" w:rsidR="00F356B2" w:rsidRPr="005D3348" w:rsidRDefault="00F356B2" w:rsidP="005D3348">
      <w:pPr>
        <w:spacing w:line="360" w:lineRule="auto"/>
        <w:rPr>
          <w:rFonts w:ascii="Arial" w:hAnsi="Arial" w:cs="Arial"/>
        </w:rPr>
      </w:pPr>
      <w:r w:rsidRPr="005D3348">
        <w:rPr>
          <w:rFonts w:ascii="Arial" w:hAnsi="Arial" w:cs="Arial"/>
        </w:rPr>
        <w:t xml:space="preserve">Finally, the use of data collection at a single point in time only captures perceptions at that point in time and it does not account for changes in awareness, training, or safeguarding practises over time. </w:t>
      </w:r>
    </w:p>
    <w:p w14:paraId="644B92C7" w14:textId="77777777" w:rsidR="00F356B2" w:rsidRPr="005D3348" w:rsidRDefault="00F356B2" w:rsidP="005D3348">
      <w:pPr>
        <w:spacing w:line="360" w:lineRule="auto"/>
        <w:rPr>
          <w:rFonts w:ascii="Arial" w:hAnsi="Arial" w:cs="Arial"/>
        </w:rPr>
      </w:pPr>
    </w:p>
    <w:p w14:paraId="4AA9A073" w14:textId="5B9C50DB" w:rsidR="00F356B2" w:rsidRPr="00852861" w:rsidRDefault="00F356B2" w:rsidP="005D3348">
      <w:pPr>
        <w:spacing w:line="360" w:lineRule="auto"/>
        <w:rPr>
          <w:rFonts w:ascii="Arial" w:hAnsi="Arial" w:cs="Arial"/>
        </w:rPr>
      </w:pPr>
      <w:r w:rsidRPr="00852861">
        <w:rPr>
          <w:rFonts w:ascii="Arial" w:hAnsi="Arial" w:cs="Arial"/>
        </w:rPr>
        <w:t xml:space="preserve">4.0 Analysis of results </w:t>
      </w:r>
    </w:p>
    <w:p w14:paraId="01D9DE6F" w14:textId="77777777" w:rsidR="00F356B2" w:rsidRPr="005D3348" w:rsidRDefault="00F356B2" w:rsidP="005D3348">
      <w:pPr>
        <w:spacing w:line="360" w:lineRule="auto"/>
        <w:rPr>
          <w:rFonts w:ascii="Arial" w:hAnsi="Arial" w:cs="Arial"/>
        </w:rPr>
      </w:pPr>
      <w:r w:rsidRPr="005D3348">
        <w:rPr>
          <w:rFonts w:ascii="Arial" w:hAnsi="Arial" w:cs="Arial"/>
        </w:rPr>
        <w:t>This chapter analyses finding, which was collected from an online survey, aiming to explore the impact of response policing and multi-agency working on safeguarding and protecting children at risk of child sexual exploitation (CSE). The data was collected using a survey approach including both qualitative and quantitative information and provides insight into police officers experiences, perceptions of safeguarding effectiveness, challenges associated with identifying and responding to exploitation and the role of collaborative working between agencies.</w:t>
      </w:r>
    </w:p>
    <w:p w14:paraId="1E36E985" w14:textId="16D6BC4D" w:rsidR="00F356B2" w:rsidRPr="00852861" w:rsidRDefault="00F356B2" w:rsidP="005D3348">
      <w:pPr>
        <w:spacing w:line="360" w:lineRule="auto"/>
        <w:rPr>
          <w:rFonts w:ascii="Arial" w:hAnsi="Arial" w:cs="Arial"/>
        </w:rPr>
      </w:pPr>
      <w:r w:rsidRPr="00852861">
        <w:rPr>
          <w:rFonts w:ascii="Arial" w:hAnsi="Arial" w:cs="Arial"/>
        </w:rPr>
        <w:t xml:space="preserve">4.1 Demographic overview </w:t>
      </w:r>
    </w:p>
    <w:p w14:paraId="3BA958B4" w14:textId="3ED353BA" w:rsidR="00F356B2" w:rsidRPr="005D3348" w:rsidRDefault="00F356B2" w:rsidP="005D3348">
      <w:pPr>
        <w:spacing w:line="360" w:lineRule="auto"/>
        <w:rPr>
          <w:rFonts w:ascii="Arial" w:hAnsi="Arial" w:cs="Arial"/>
        </w:rPr>
      </w:pPr>
      <w:r w:rsidRPr="005D3348">
        <w:rPr>
          <w:rFonts w:ascii="Arial" w:hAnsi="Arial" w:cs="Arial"/>
        </w:rPr>
        <w:lastRenderedPageBreak/>
        <w:t xml:space="preserve">My sample consisted of 25 participants, </w:t>
      </w:r>
      <w:r w:rsidR="005E0E63" w:rsidRPr="005D3348">
        <w:rPr>
          <w:rFonts w:ascii="Arial" w:hAnsi="Arial" w:cs="Arial"/>
        </w:rPr>
        <w:t xml:space="preserve">although only 25 responses were obtained, this was considered sufficient to identify recurring themes amongst frontline officers while remaining manageable withing the constraints of </w:t>
      </w:r>
      <w:r w:rsidR="00141AD1" w:rsidRPr="005D3348">
        <w:rPr>
          <w:rFonts w:ascii="Arial" w:hAnsi="Arial" w:cs="Arial"/>
        </w:rPr>
        <w:t>undergraduate research</w:t>
      </w:r>
      <w:r w:rsidR="005E0E63" w:rsidRPr="005D3348">
        <w:rPr>
          <w:rFonts w:ascii="Arial" w:hAnsi="Arial" w:cs="Arial"/>
        </w:rPr>
        <w:t xml:space="preserve">. All participants presented </w:t>
      </w:r>
      <w:r w:rsidR="00141AD1" w:rsidRPr="005D3348">
        <w:rPr>
          <w:rFonts w:ascii="Arial" w:hAnsi="Arial" w:cs="Arial"/>
        </w:rPr>
        <w:t>with varying</w:t>
      </w:r>
      <w:r w:rsidRPr="005D3348">
        <w:rPr>
          <w:rFonts w:ascii="Arial" w:hAnsi="Arial" w:cs="Arial"/>
        </w:rPr>
        <w:t xml:space="preserve"> length of service, representing a range of roles including response officers, CID officers, neighbourhood officers, and safeguarding officers. Of these, 32% had 0-2 years of service, 32% had 3-5 years, 24% had 6-10 years, and 12% had over 10 years’ experience. Additionally, 76% of participants reported encounter vulnerable children “very often” or “often” during their duties. </w:t>
      </w:r>
      <w:r w:rsidR="001F5FD0">
        <w:rPr>
          <w:rFonts w:ascii="Arial" w:hAnsi="Arial" w:cs="Arial"/>
        </w:rPr>
        <w:t xml:space="preserve">The diversity in participants length of service enhanced the credibility of the findings by ensuring that newly appointed and more experienced officers contributed to the research. Officers with less or fewer years service may depend more on the recent training, whilst those with a greater experience are more inclined to rely on </w:t>
      </w:r>
      <w:proofErr w:type="gramStart"/>
      <w:r w:rsidR="001F5FD0">
        <w:rPr>
          <w:rFonts w:ascii="Arial" w:hAnsi="Arial" w:cs="Arial"/>
        </w:rPr>
        <w:t>particular knowledge</w:t>
      </w:r>
      <w:proofErr w:type="gramEnd"/>
      <w:r w:rsidR="001F5FD0">
        <w:rPr>
          <w:rFonts w:ascii="Arial" w:hAnsi="Arial" w:cs="Arial"/>
        </w:rPr>
        <w:t xml:space="preserve"> they have acquired from attending previous safeguarding occurrences. </w:t>
      </w:r>
      <w:proofErr w:type="gramStart"/>
      <w:r w:rsidR="00F900E4">
        <w:rPr>
          <w:rFonts w:ascii="Arial" w:hAnsi="Arial" w:cs="Arial"/>
        </w:rPr>
        <w:t>This diversity,</w:t>
      </w:r>
      <w:proofErr w:type="gramEnd"/>
      <w:r w:rsidR="00F900E4">
        <w:rPr>
          <w:rFonts w:ascii="Arial" w:hAnsi="Arial" w:cs="Arial"/>
        </w:rPr>
        <w:t xml:space="preserve"> provides a broader understanding of </w:t>
      </w:r>
      <w:proofErr w:type="gramStart"/>
      <w:r w:rsidR="00F900E4">
        <w:rPr>
          <w:rFonts w:ascii="Arial" w:hAnsi="Arial" w:cs="Arial"/>
        </w:rPr>
        <w:t>front line</w:t>
      </w:r>
      <w:proofErr w:type="gramEnd"/>
      <w:r w:rsidR="00F900E4">
        <w:rPr>
          <w:rFonts w:ascii="Arial" w:hAnsi="Arial" w:cs="Arial"/>
        </w:rPr>
        <w:t xml:space="preserve"> policing</w:t>
      </w:r>
      <w:r w:rsidR="00046B1A">
        <w:rPr>
          <w:rFonts w:ascii="Arial" w:hAnsi="Arial" w:cs="Arial"/>
        </w:rPr>
        <w:t xml:space="preserve"> and reduces the likelihood that the findings represent only one stage in an officer’s career. </w:t>
      </w:r>
    </w:p>
    <w:p w14:paraId="6ABCC382" w14:textId="77777777" w:rsidR="00F356B2" w:rsidRPr="005D3348" w:rsidRDefault="00F356B2" w:rsidP="005D3348">
      <w:pPr>
        <w:spacing w:line="360" w:lineRule="auto"/>
        <w:rPr>
          <w:rFonts w:ascii="Arial" w:hAnsi="Arial" w:cs="Arial"/>
        </w:rPr>
      </w:pPr>
      <w:r w:rsidRPr="005D3348">
        <w:rPr>
          <w:rFonts w:ascii="Arial" w:hAnsi="Arial" w:cs="Arial"/>
          <w:noProof/>
        </w:rPr>
        <w:drawing>
          <wp:inline distT="0" distB="0" distL="0" distR="0" wp14:anchorId="0B5E1D3B" wp14:editId="349423DF">
            <wp:extent cx="5731510" cy="2408555"/>
            <wp:effectExtent l="0" t="0" r="2540" b="0"/>
            <wp:docPr id="681214617" name="Picture 1" descr="Forms response chart. Question title: Length of servic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Length of service:. Number of responses: 25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66A5556D" w14:textId="6B8D33D2" w:rsidR="00F356B2" w:rsidRPr="005D3348" w:rsidRDefault="00F356B2" w:rsidP="005D3348">
      <w:pPr>
        <w:spacing w:line="360" w:lineRule="auto"/>
        <w:rPr>
          <w:rFonts w:ascii="Arial" w:hAnsi="Arial" w:cs="Arial"/>
        </w:rPr>
      </w:pPr>
      <w:r w:rsidRPr="005D3348">
        <w:rPr>
          <w:rFonts w:ascii="Arial" w:hAnsi="Arial" w:cs="Arial"/>
        </w:rPr>
        <w:t xml:space="preserve">These findings corroborate prior literature which identified response officers as primary responders to safeguarding concerns (College of Policing, 2024). Officers are often the initial professionals to interact with children experiencing vulnerability through a variety of incidents. This places response policing in a critical position for the early identification of child sexual exploitation. The frequency in which officers encounter vulnerable children also highlights the growth of safeguarding responsibilities imposed upon frontline policing. Previous research argues that policing has increasingly shifted towards </w:t>
      </w:r>
      <w:r w:rsidR="0087706A" w:rsidRPr="005D3348">
        <w:rPr>
          <w:rFonts w:ascii="Arial" w:hAnsi="Arial" w:cs="Arial"/>
        </w:rPr>
        <w:t xml:space="preserve">a </w:t>
      </w:r>
      <w:r w:rsidRPr="005D3348">
        <w:rPr>
          <w:rFonts w:ascii="Arial" w:hAnsi="Arial" w:cs="Arial"/>
        </w:rPr>
        <w:t xml:space="preserve">vulnerability focused approach, with officers now undertaking responsibilities conventionally linked to social care (Mcveigh and Heward-Belle, 2024). These findings support this argument suggesting that safeguarding vulnerable children has become embedded withing routing frontline policing. </w:t>
      </w:r>
    </w:p>
    <w:p w14:paraId="6FCB1275" w14:textId="7A34B938" w:rsidR="00F356B2" w:rsidRPr="005D3348" w:rsidRDefault="00F356B2" w:rsidP="005D3348">
      <w:pPr>
        <w:spacing w:line="360" w:lineRule="auto"/>
        <w:rPr>
          <w:rFonts w:ascii="Arial" w:hAnsi="Arial" w:cs="Arial"/>
        </w:rPr>
      </w:pPr>
      <w:r w:rsidRPr="005D3348">
        <w:rPr>
          <w:rFonts w:ascii="Arial" w:hAnsi="Arial" w:cs="Arial"/>
        </w:rPr>
        <w:lastRenderedPageBreak/>
        <w:t xml:space="preserve">Nevertheless, while officers frequently encounter vulnerable children, the findings suggest that effectiveness of safeguarding is impacted by operational demands and organisational pressures. While 44% of responses noted that they believed that response policing </w:t>
      </w:r>
      <w:r w:rsidR="0087706A" w:rsidRPr="005D3348">
        <w:rPr>
          <w:rFonts w:ascii="Arial" w:hAnsi="Arial" w:cs="Arial"/>
        </w:rPr>
        <w:t xml:space="preserve">is </w:t>
      </w:r>
      <w:r w:rsidRPr="005D3348">
        <w:rPr>
          <w:rFonts w:ascii="Arial" w:hAnsi="Arial" w:cs="Arial"/>
        </w:rPr>
        <w:t xml:space="preserve">“very effective” or “effective” in safeguarding children at risk of CSE, 28% viewed it as “ineffective”, while a further 28% remained neutral. This demonstrates a varied perception regarding the effectiveness of frontline safeguarding responses. </w:t>
      </w:r>
      <w:r w:rsidR="00046B1A">
        <w:rPr>
          <w:rFonts w:ascii="Arial" w:hAnsi="Arial" w:cs="Arial"/>
        </w:rPr>
        <w:t>The lack of definitive consensus may indicate the varying operational context encountered by officers. Factors such as staffing levels, supervisory support, local safeguarding arrangements and workload pressures are likely to influence officer</w:t>
      </w:r>
      <w:r w:rsidR="00686693">
        <w:rPr>
          <w:rFonts w:ascii="Arial" w:hAnsi="Arial" w:cs="Arial"/>
        </w:rPr>
        <w:t>’</w:t>
      </w:r>
      <w:r w:rsidR="00046B1A">
        <w:rPr>
          <w:rFonts w:ascii="Arial" w:hAnsi="Arial" w:cs="Arial"/>
        </w:rPr>
        <w:t xml:space="preserve">s perception of effectiveness. This indicates that safeguarding outcomes may vary, depending on operational circumstances, rather than individual </w:t>
      </w:r>
      <w:proofErr w:type="gramStart"/>
      <w:r w:rsidR="00046B1A">
        <w:rPr>
          <w:rFonts w:ascii="Arial" w:hAnsi="Arial" w:cs="Arial"/>
        </w:rPr>
        <w:t>officers</w:t>
      </w:r>
      <w:proofErr w:type="gramEnd"/>
      <w:r w:rsidR="00046B1A">
        <w:rPr>
          <w:rFonts w:ascii="Arial" w:hAnsi="Arial" w:cs="Arial"/>
        </w:rPr>
        <w:t xml:space="preserve"> capability alone. </w:t>
      </w:r>
    </w:p>
    <w:p w14:paraId="5C9006DE" w14:textId="77777777" w:rsidR="00F356B2" w:rsidRPr="005D3348" w:rsidRDefault="00F356B2" w:rsidP="005D3348">
      <w:pPr>
        <w:spacing w:line="360" w:lineRule="auto"/>
        <w:rPr>
          <w:rFonts w:ascii="Arial" w:hAnsi="Arial" w:cs="Arial"/>
        </w:rPr>
      </w:pPr>
      <w:r w:rsidRPr="005D3348">
        <w:rPr>
          <w:rFonts w:ascii="Arial" w:hAnsi="Arial" w:cs="Arial"/>
          <w:noProof/>
        </w:rPr>
        <w:drawing>
          <wp:inline distT="0" distB="0" distL="0" distR="0" wp14:anchorId="3230E7C5" wp14:editId="19384E87">
            <wp:extent cx="5731510" cy="2411730"/>
            <wp:effectExtent l="0" t="0" r="2540" b="7620"/>
            <wp:docPr id="463318309" name="Picture 1" descr="Forms response chart. Question title: How effective do you believe response policing is in safeguarding children at risk of CS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effective do you believe response policing is in safeguarding children at risk of CSE?. Number of responses: 25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C644FF0" w14:textId="77777777" w:rsidR="00F356B2" w:rsidRPr="005D3348" w:rsidRDefault="00F356B2" w:rsidP="005D3348">
      <w:pPr>
        <w:spacing w:line="360" w:lineRule="auto"/>
        <w:rPr>
          <w:rFonts w:ascii="Arial" w:hAnsi="Arial" w:cs="Arial"/>
        </w:rPr>
      </w:pPr>
      <w:r w:rsidRPr="005D3348">
        <w:rPr>
          <w:rFonts w:ascii="Arial" w:hAnsi="Arial" w:cs="Arial"/>
        </w:rPr>
        <w:t>Qualitative responses further highlight these concerns. One officer stated that:</w:t>
      </w:r>
    </w:p>
    <w:p w14:paraId="4F5B6322" w14:textId="77777777" w:rsidR="00F356B2" w:rsidRPr="005D3348" w:rsidRDefault="00F356B2" w:rsidP="005D3348">
      <w:pPr>
        <w:spacing w:line="360" w:lineRule="auto"/>
        <w:rPr>
          <w:rFonts w:ascii="Arial" w:hAnsi="Arial" w:cs="Arial"/>
        </w:rPr>
      </w:pPr>
      <w:r w:rsidRPr="005D3348">
        <w:rPr>
          <w:rFonts w:ascii="Arial" w:hAnsi="Arial" w:cs="Arial"/>
        </w:rPr>
        <w:t xml:space="preserve">“Pressure from bosses to move on to the next call and not be able to deal with one call at a time and deal with it effectively”. </w:t>
      </w:r>
    </w:p>
    <w:p w14:paraId="7FF6EAFC" w14:textId="77777777" w:rsidR="00F356B2" w:rsidRPr="005D3348" w:rsidRDefault="00F356B2" w:rsidP="005D3348">
      <w:pPr>
        <w:spacing w:line="360" w:lineRule="auto"/>
        <w:rPr>
          <w:rFonts w:ascii="Arial" w:hAnsi="Arial" w:cs="Arial"/>
        </w:rPr>
      </w:pPr>
      <w:r w:rsidRPr="005D3348">
        <w:rPr>
          <w:rFonts w:ascii="Arial" w:hAnsi="Arial" w:cs="Arial"/>
        </w:rPr>
        <w:t xml:space="preserve">Another officer explained: </w:t>
      </w:r>
    </w:p>
    <w:p w14:paraId="3EA1CB5F" w14:textId="77777777" w:rsidR="00F356B2" w:rsidRPr="005D3348" w:rsidRDefault="00F356B2" w:rsidP="005D3348">
      <w:pPr>
        <w:spacing w:line="360" w:lineRule="auto"/>
        <w:rPr>
          <w:rFonts w:ascii="Arial" w:hAnsi="Arial" w:cs="Arial"/>
        </w:rPr>
      </w:pPr>
      <w:r w:rsidRPr="005D3348">
        <w:rPr>
          <w:rFonts w:ascii="Arial" w:hAnsi="Arial" w:cs="Arial"/>
        </w:rPr>
        <w:t xml:space="preserve">“Lack of time to spend addressing issues and implementing safeguarding due to volume of calls”. </w:t>
      </w:r>
    </w:p>
    <w:p w14:paraId="6003BEDF" w14:textId="77BAD1DF" w:rsidR="00F356B2" w:rsidRPr="005D3348" w:rsidRDefault="00F356B2" w:rsidP="005D3348">
      <w:pPr>
        <w:spacing w:line="360" w:lineRule="auto"/>
        <w:rPr>
          <w:rFonts w:ascii="Arial" w:hAnsi="Arial" w:cs="Arial"/>
        </w:rPr>
      </w:pPr>
      <w:r w:rsidRPr="005D3348">
        <w:rPr>
          <w:rFonts w:ascii="Arial" w:hAnsi="Arial" w:cs="Arial"/>
        </w:rPr>
        <w:t>These finding</w:t>
      </w:r>
      <w:r w:rsidR="0087706A" w:rsidRPr="005D3348">
        <w:rPr>
          <w:rFonts w:ascii="Arial" w:hAnsi="Arial" w:cs="Arial"/>
        </w:rPr>
        <w:t>s</w:t>
      </w:r>
      <w:r w:rsidRPr="005D3348">
        <w:rPr>
          <w:rFonts w:ascii="Arial" w:hAnsi="Arial" w:cs="Arial"/>
        </w:rPr>
        <w:t xml:space="preserve"> support existing literature which argues that response policing remains largely reactive and incident driven, often limiting opportunity for proactive safeguarding interventions (Home Office, 2020). Officers may identify vulnerabilities but lack sufficient time to conduct comprehensive safeguarding assessments or establish meaningful engagement with children at risk. </w:t>
      </w:r>
    </w:p>
    <w:p w14:paraId="66A427D4" w14:textId="77777777" w:rsidR="00F356B2" w:rsidRPr="005D3348" w:rsidRDefault="00F356B2" w:rsidP="005D3348">
      <w:pPr>
        <w:spacing w:line="360" w:lineRule="auto"/>
        <w:rPr>
          <w:rFonts w:ascii="Arial" w:hAnsi="Arial" w:cs="Arial"/>
          <w:b/>
          <w:bCs/>
          <w:u w:val="single"/>
        </w:rPr>
      </w:pPr>
    </w:p>
    <w:p w14:paraId="0ABE562B" w14:textId="52B9E53A" w:rsidR="00F356B2" w:rsidRPr="00852861" w:rsidRDefault="00F356B2" w:rsidP="005D3348">
      <w:pPr>
        <w:spacing w:line="360" w:lineRule="auto"/>
        <w:rPr>
          <w:rFonts w:ascii="Arial" w:hAnsi="Arial" w:cs="Arial"/>
        </w:rPr>
      </w:pPr>
      <w:r w:rsidRPr="00852861">
        <w:rPr>
          <w:rFonts w:ascii="Arial" w:hAnsi="Arial" w:cs="Arial"/>
        </w:rPr>
        <w:lastRenderedPageBreak/>
        <w:t>4.2 Experience and awareness of CSE</w:t>
      </w:r>
    </w:p>
    <w:p w14:paraId="68AEB987" w14:textId="339EAE47" w:rsidR="00F356B2" w:rsidRPr="005D3348" w:rsidRDefault="00F356B2" w:rsidP="005D3348">
      <w:pPr>
        <w:spacing w:line="360" w:lineRule="auto"/>
        <w:rPr>
          <w:rFonts w:ascii="Arial" w:hAnsi="Arial" w:cs="Arial"/>
        </w:rPr>
      </w:pPr>
      <w:r w:rsidRPr="005D3348">
        <w:rPr>
          <w:rFonts w:ascii="Arial" w:hAnsi="Arial" w:cs="Arial"/>
        </w:rPr>
        <w:t>A significant theme emerging from the finding</w:t>
      </w:r>
      <w:r w:rsidR="0087706A" w:rsidRPr="005D3348">
        <w:rPr>
          <w:rFonts w:ascii="Arial" w:hAnsi="Arial" w:cs="Arial"/>
        </w:rPr>
        <w:t>s</w:t>
      </w:r>
      <w:r w:rsidRPr="005D3348">
        <w:rPr>
          <w:rFonts w:ascii="Arial" w:hAnsi="Arial" w:cs="Arial"/>
        </w:rPr>
        <w:t xml:space="preserve"> concerns the hidden signs of CSE and the difficulties associated with victims recognising and reporting. While 72% of officers report feeling “confident” or “very confident in their ability to spot signs of CSE, 72% also state that they “often” or “very often” encounter cases where victims do not recognise themselves as being exploited. </w:t>
      </w:r>
      <w:r w:rsidR="00CE6E41" w:rsidRPr="005D3348">
        <w:rPr>
          <w:rFonts w:ascii="Arial" w:hAnsi="Arial" w:cs="Arial"/>
        </w:rPr>
        <w:t xml:space="preserve">These findings highlight the hidden nature of Child sexual exploitation and demonstrate that </w:t>
      </w:r>
      <w:r w:rsidR="00316022" w:rsidRPr="005D3348">
        <w:rPr>
          <w:rFonts w:ascii="Arial" w:hAnsi="Arial" w:cs="Arial"/>
        </w:rPr>
        <w:t>victims’</w:t>
      </w:r>
      <w:r w:rsidR="00CE6E41" w:rsidRPr="005D3348">
        <w:rPr>
          <w:rFonts w:ascii="Arial" w:hAnsi="Arial" w:cs="Arial"/>
        </w:rPr>
        <w:t xml:space="preserve"> disclosures alone </w:t>
      </w:r>
      <w:proofErr w:type="gramStart"/>
      <w:r w:rsidR="00CE6E41" w:rsidRPr="005D3348">
        <w:rPr>
          <w:rFonts w:ascii="Arial" w:hAnsi="Arial" w:cs="Arial"/>
        </w:rPr>
        <w:t>is</w:t>
      </w:r>
      <w:proofErr w:type="gramEnd"/>
      <w:r w:rsidR="00CE6E41" w:rsidRPr="005D3348">
        <w:rPr>
          <w:rFonts w:ascii="Arial" w:hAnsi="Arial" w:cs="Arial"/>
        </w:rPr>
        <w:t xml:space="preserve"> insufficient for safeguarding measures to be adapted. If children do not recognise that they are being exploited, officers must identify vulnerability through behavioural indicators and professional curiosity. </w:t>
      </w:r>
      <w:r w:rsidRPr="005D3348">
        <w:rPr>
          <w:rFonts w:ascii="Arial" w:hAnsi="Arial" w:cs="Arial"/>
        </w:rPr>
        <w:t>This finding strongly aligns with current literature</w:t>
      </w:r>
      <w:r w:rsidR="0087706A" w:rsidRPr="005D3348">
        <w:rPr>
          <w:rFonts w:ascii="Arial" w:hAnsi="Arial" w:cs="Arial"/>
        </w:rPr>
        <w:t>,</w:t>
      </w:r>
      <w:r w:rsidRPr="005D3348">
        <w:rPr>
          <w:rFonts w:ascii="Arial" w:hAnsi="Arial" w:cs="Arial"/>
        </w:rPr>
        <w:t xml:space="preserve"> Beckett et al. (2017) identifies that many victims fail to recognise exploitation due to emotional manipulation, trauma bonding, or mis</w:t>
      </w:r>
      <w:r w:rsidR="0087706A" w:rsidRPr="005D3348">
        <w:rPr>
          <w:rFonts w:ascii="Arial" w:hAnsi="Arial" w:cs="Arial"/>
        </w:rPr>
        <w:t>-</w:t>
      </w:r>
      <w:r w:rsidRPr="005D3348">
        <w:rPr>
          <w:rFonts w:ascii="Arial" w:hAnsi="Arial" w:cs="Arial"/>
        </w:rPr>
        <w:t>constructed beliefs of romantic relationships with their perpetrators</w:t>
      </w:r>
      <w:r w:rsidR="00316022" w:rsidRPr="005D3348">
        <w:rPr>
          <w:rFonts w:ascii="Arial" w:hAnsi="Arial" w:cs="Arial"/>
        </w:rPr>
        <w:t xml:space="preserve">, </w:t>
      </w:r>
    </w:p>
    <w:p w14:paraId="1210507B" w14:textId="77777777" w:rsidR="00F356B2" w:rsidRPr="005D3348" w:rsidRDefault="00F356B2" w:rsidP="005D3348">
      <w:pPr>
        <w:spacing w:line="360" w:lineRule="auto"/>
        <w:rPr>
          <w:rFonts w:ascii="Arial" w:hAnsi="Arial" w:cs="Arial"/>
        </w:rPr>
      </w:pPr>
      <w:r w:rsidRPr="005D3348">
        <w:rPr>
          <w:rFonts w:ascii="Arial" w:hAnsi="Arial" w:cs="Arial"/>
        </w:rPr>
        <w:t xml:space="preserve">Several officers highlighted grooming and emotional dependency as major barrier preventing young people from recognising exploitation. </w:t>
      </w:r>
    </w:p>
    <w:p w14:paraId="16EC2965" w14:textId="77777777" w:rsidR="00F356B2" w:rsidRPr="005D3348" w:rsidRDefault="00F356B2" w:rsidP="005D3348">
      <w:pPr>
        <w:spacing w:line="360" w:lineRule="auto"/>
        <w:rPr>
          <w:rFonts w:ascii="Arial" w:hAnsi="Arial" w:cs="Arial"/>
        </w:rPr>
      </w:pPr>
      <w:r w:rsidRPr="005D3348">
        <w:rPr>
          <w:rFonts w:ascii="Arial" w:hAnsi="Arial" w:cs="Arial"/>
        </w:rPr>
        <w:t xml:space="preserve">Officers also identified social media, poor family relationships, low self-esteem, trauma and lack of education as contributing factors increasing vulnerability of exploitation. These finding align with the literature which identifies adverse childhood experiences (ACE’S), neglect and social isolation as key vulnerabilities associated with CSE (Welsh Government, 2014). </w:t>
      </w:r>
    </w:p>
    <w:p w14:paraId="7CFCCFB2" w14:textId="77777777" w:rsidR="00F356B2" w:rsidRPr="005D3348" w:rsidRDefault="00F356B2" w:rsidP="005D3348">
      <w:pPr>
        <w:spacing w:line="360" w:lineRule="auto"/>
        <w:rPr>
          <w:rFonts w:ascii="Arial" w:hAnsi="Arial" w:cs="Arial"/>
        </w:rPr>
      </w:pPr>
      <w:r w:rsidRPr="005D3348">
        <w:rPr>
          <w:rFonts w:ascii="Arial" w:hAnsi="Arial" w:cs="Arial"/>
        </w:rPr>
        <w:t xml:space="preserve">Overall, research demonstrates that CSE often remains hidden due to the psychological and emotional dynamic, creating significant challenges for frontline officers attempting to identify and safeguarding vulnerable children. </w:t>
      </w:r>
    </w:p>
    <w:p w14:paraId="09B8CEDC" w14:textId="1186223B" w:rsidR="00F356B2" w:rsidRPr="005D3348" w:rsidRDefault="00F356B2" w:rsidP="005D3348">
      <w:pPr>
        <w:spacing w:line="360" w:lineRule="auto"/>
        <w:rPr>
          <w:rFonts w:ascii="Arial" w:hAnsi="Arial" w:cs="Arial"/>
        </w:rPr>
      </w:pPr>
      <w:r w:rsidRPr="005D3348">
        <w:rPr>
          <w:rFonts w:ascii="Arial" w:hAnsi="Arial" w:cs="Arial"/>
        </w:rPr>
        <w:br/>
      </w:r>
      <w:r w:rsidR="00BE50AC" w:rsidRPr="005D3348">
        <w:rPr>
          <w:rFonts w:ascii="Arial" w:hAnsi="Arial" w:cs="Arial"/>
        </w:rPr>
        <w:t>“Their own relationships with parents etc will often mean they have not experienced normal unconditional love so exchanging something for affection can be perceived as normal”</w:t>
      </w:r>
    </w:p>
    <w:p w14:paraId="4DDAD9F1" w14:textId="1B8E59BD" w:rsidR="00BE50AC" w:rsidRPr="005D3348" w:rsidRDefault="00BE50AC" w:rsidP="005D3348">
      <w:pPr>
        <w:spacing w:line="360" w:lineRule="auto"/>
        <w:rPr>
          <w:rFonts w:ascii="Arial" w:hAnsi="Arial" w:cs="Arial"/>
          <w:color w:val="1F1F1F"/>
          <w:spacing w:val="3"/>
          <w:shd w:val="clear" w:color="auto" w:fill="F9F9F9"/>
        </w:rPr>
      </w:pPr>
      <w:r w:rsidRPr="005D3348">
        <w:rPr>
          <w:rFonts w:ascii="Arial" w:hAnsi="Arial" w:cs="Arial"/>
          <w:color w:val="1F1F1F"/>
          <w:spacing w:val="3"/>
          <w:shd w:val="clear" w:color="auto" w:fill="F9F9F9"/>
        </w:rPr>
        <w:t xml:space="preserve">“Many young people don’t recognise the signs of CSE, it doesn’t look like abuse at 1st. Young people don’t have enough relatable education on CSE. Some behaviours linked to exploitation can be normalised. Young people can be vulnerable, lonely, low self-esteem   and not recognise the signs”. </w:t>
      </w:r>
    </w:p>
    <w:p w14:paraId="30CC2598" w14:textId="5A7D085B" w:rsidR="00BE50AC" w:rsidRPr="005D3348" w:rsidRDefault="00BE50AC" w:rsidP="005D3348">
      <w:pPr>
        <w:spacing w:line="360" w:lineRule="auto"/>
        <w:rPr>
          <w:rFonts w:ascii="Arial" w:hAnsi="Arial" w:cs="Arial"/>
          <w:color w:val="1F1F1F"/>
          <w:spacing w:val="3"/>
          <w:shd w:val="clear" w:color="auto" w:fill="F9F9F9"/>
        </w:rPr>
      </w:pPr>
      <w:r w:rsidRPr="005D3348">
        <w:rPr>
          <w:rFonts w:ascii="Arial" w:hAnsi="Arial" w:cs="Arial"/>
          <w:color w:val="1F1F1F"/>
          <w:spacing w:val="3"/>
          <w:shd w:val="clear" w:color="auto" w:fill="F9F9F9"/>
        </w:rPr>
        <w:t>“Lack of education”</w:t>
      </w:r>
    </w:p>
    <w:p w14:paraId="34DF4203" w14:textId="78EAD17A" w:rsidR="00BE50AC" w:rsidRPr="005D3348" w:rsidRDefault="00694BD2" w:rsidP="005D3348">
      <w:pPr>
        <w:spacing w:line="360" w:lineRule="auto"/>
        <w:rPr>
          <w:rFonts w:ascii="Arial" w:hAnsi="Arial" w:cs="Arial"/>
        </w:rPr>
      </w:pPr>
      <w:r w:rsidRPr="005D3348">
        <w:rPr>
          <w:rFonts w:ascii="Arial" w:hAnsi="Arial" w:cs="Arial"/>
          <w:color w:val="1F1F1F"/>
          <w:spacing w:val="3"/>
          <w:shd w:val="clear" w:color="auto" w:fill="F9F9F9"/>
        </w:rPr>
        <w:t xml:space="preserve">“Having access to social media and mobile devices at such a young age with little or no supervision”. </w:t>
      </w:r>
    </w:p>
    <w:p w14:paraId="11E496AE" w14:textId="77777777" w:rsidR="00F356B2" w:rsidRPr="005D3348" w:rsidRDefault="00F356B2" w:rsidP="005D3348">
      <w:pPr>
        <w:spacing w:line="360" w:lineRule="auto"/>
        <w:rPr>
          <w:rFonts w:ascii="Arial" w:hAnsi="Arial" w:cs="Arial"/>
        </w:rPr>
      </w:pPr>
    </w:p>
    <w:p w14:paraId="09755300" w14:textId="409BBD09" w:rsidR="00F356B2" w:rsidRPr="00852861" w:rsidRDefault="00BE50AC" w:rsidP="005D3348">
      <w:pPr>
        <w:spacing w:line="360" w:lineRule="auto"/>
        <w:rPr>
          <w:rFonts w:ascii="Arial" w:hAnsi="Arial" w:cs="Arial"/>
        </w:rPr>
      </w:pPr>
      <w:r w:rsidRPr="00852861">
        <w:rPr>
          <w:rFonts w:ascii="Arial" w:hAnsi="Arial" w:cs="Arial"/>
        </w:rPr>
        <w:lastRenderedPageBreak/>
        <w:t xml:space="preserve">4.3 </w:t>
      </w:r>
      <w:r w:rsidR="00F356B2" w:rsidRPr="00852861">
        <w:rPr>
          <w:rFonts w:ascii="Arial" w:hAnsi="Arial" w:cs="Arial"/>
        </w:rPr>
        <w:t>Response policing and Safeguarding</w:t>
      </w:r>
    </w:p>
    <w:p w14:paraId="74FDECE8" w14:textId="0775C17F" w:rsidR="00F356B2" w:rsidRPr="005D3348" w:rsidRDefault="00F356B2" w:rsidP="005D3348">
      <w:pPr>
        <w:spacing w:line="360" w:lineRule="auto"/>
        <w:rPr>
          <w:rFonts w:ascii="Arial" w:hAnsi="Arial" w:cs="Arial"/>
        </w:rPr>
      </w:pPr>
      <w:r w:rsidRPr="005D3348">
        <w:rPr>
          <w:rFonts w:ascii="Arial" w:hAnsi="Arial" w:cs="Arial"/>
        </w:rPr>
        <w:t xml:space="preserve">Participants were asked if they felt they had received sufficient training in identifying CSE, 40% said they had received enough training to recognise and address CSE, with 36% actively disagreeing, even though 80% of participants felt comfortable making safeguarding referrals. This suggests that officers may rely heavily on operational experience rather than specialised training. Existing research similarly identifies inconsistent safeguarding training at present (Davidson et al., 2021). </w:t>
      </w:r>
      <w:r w:rsidR="00E25D25" w:rsidRPr="005D3348">
        <w:rPr>
          <w:rFonts w:ascii="Arial" w:hAnsi="Arial" w:cs="Arial"/>
        </w:rPr>
        <w:t xml:space="preserve">Interestingly, although only 40% of participants believed they had received sufficient training, 80% </w:t>
      </w:r>
      <w:r w:rsidR="00040E88" w:rsidRPr="005D3348">
        <w:rPr>
          <w:rFonts w:ascii="Arial" w:hAnsi="Arial" w:cs="Arial"/>
        </w:rPr>
        <w:t xml:space="preserve">reported feeling confident making safeguarding referrals. This obvious contradiction suggests that confidence may be developed through operational experience rather than training. While practical experience is valuable, relying on inconsistencies in safeguarding practises may result from hands-on instructions alone, especially when officers come across less obvious or complicated signs of child sexual exploitation. </w:t>
      </w:r>
      <w:r w:rsidR="00CE6E41" w:rsidRPr="005D3348">
        <w:rPr>
          <w:rFonts w:ascii="Arial" w:hAnsi="Arial" w:cs="Arial"/>
        </w:rPr>
        <w:t>This result</w:t>
      </w:r>
      <w:r w:rsidR="00040E88" w:rsidRPr="005D3348">
        <w:rPr>
          <w:rFonts w:ascii="Arial" w:hAnsi="Arial" w:cs="Arial"/>
        </w:rPr>
        <w:t xml:space="preserve"> supports the claim mad by Davidson (2021</w:t>
      </w:r>
      <w:r w:rsidR="00CE6E41" w:rsidRPr="005D3348">
        <w:rPr>
          <w:rFonts w:ascii="Arial" w:hAnsi="Arial" w:cs="Arial"/>
        </w:rPr>
        <w:t>) that</w:t>
      </w:r>
      <w:r w:rsidR="00040E88" w:rsidRPr="005D3348">
        <w:rPr>
          <w:rFonts w:ascii="Arial" w:hAnsi="Arial" w:cs="Arial"/>
        </w:rPr>
        <w:t xml:space="preserve"> inconsistent safeguarding training can lead to differences in </w:t>
      </w:r>
      <w:r w:rsidR="00CE6E41" w:rsidRPr="005D3348">
        <w:rPr>
          <w:rFonts w:ascii="Arial" w:hAnsi="Arial" w:cs="Arial"/>
        </w:rPr>
        <w:t>officers’</w:t>
      </w:r>
      <w:r w:rsidR="00040E88" w:rsidRPr="005D3348">
        <w:rPr>
          <w:rFonts w:ascii="Arial" w:hAnsi="Arial" w:cs="Arial"/>
        </w:rPr>
        <w:t xml:space="preserve"> capacity to identify </w:t>
      </w:r>
      <w:r w:rsidR="00CE6E41" w:rsidRPr="005D3348">
        <w:rPr>
          <w:rFonts w:ascii="Arial" w:hAnsi="Arial" w:cs="Arial"/>
        </w:rPr>
        <w:t xml:space="preserve">exploitation. Additionally, it emphasises the significance of ongoing professional development to ensure that confidence is backed by knowledge based on facts rather than experience. </w:t>
      </w:r>
    </w:p>
    <w:p w14:paraId="4C766C2D" w14:textId="77777777" w:rsidR="00F356B2" w:rsidRPr="005D3348" w:rsidRDefault="00F356B2" w:rsidP="005D3348">
      <w:pPr>
        <w:spacing w:line="360" w:lineRule="auto"/>
        <w:rPr>
          <w:rFonts w:ascii="Arial" w:hAnsi="Arial" w:cs="Arial"/>
        </w:rPr>
      </w:pPr>
      <w:r w:rsidRPr="005D3348">
        <w:rPr>
          <w:rFonts w:ascii="Arial" w:hAnsi="Arial" w:cs="Arial"/>
        </w:rPr>
        <w:t>Responders repeatedly highlighted the need for improved specialised and trauma-informed training. One officer stating:</w:t>
      </w:r>
    </w:p>
    <w:p w14:paraId="7620E9C3" w14:textId="77777777" w:rsidR="00F356B2" w:rsidRPr="005D3348" w:rsidRDefault="00F356B2" w:rsidP="005D3348">
      <w:pPr>
        <w:spacing w:line="360" w:lineRule="auto"/>
        <w:rPr>
          <w:rFonts w:ascii="Arial" w:hAnsi="Arial" w:cs="Arial"/>
        </w:rPr>
      </w:pPr>
      <w:r w:rsidRPr="005D3348">
        <w:rPr>
          <w:rFonts w:ascii="Arial" w:hAnsi="Arial" w:cs="Arial"/>
        </w:rPr>
        <w:t xml:space="preserve">“More training for officers and supervisors”. </w:t>
      </w:r>
    </w:p>
    <w:p w14:paraId="67B4E1DD" w14:textId="77777777" w:rsidR="00F356B2" w:rsidRPr="005D3348" w:rsidRDefault="00F356B2" w:rsidP="005D3348">
      <w:pPr>
        <w:spacing w:line="360" w:lineRule="auto"/>
        <w:rPr>
          <w:rFonts w:ascii="Arial" w:hAnsi="Arial" w:cs="Arial"/>
        </w:rPr>
      </w:pPr>
      <w:r w:rsidRPr="005D3348">
        <w:rPr>
          <w:rFonts w:ascii="Arial" w:hAnsi="Arial" w:cs="Arial"/>
        </w:rPr>
        <w:t>Another:</w:t>
      </w:r>
    </w:p>
    <w:p w14:paraId="2149B739" w14:textId="77777777" w:rsidR="00F356B2" w:rsidRPr="005D3348" w:rsidRDefault="00F356B2" w:rsidP="005D3348">
      <w:pPr>
        <w:spacing w:line="360" w:lineRule="auto"/>
        <w:rPr>
          <w:rFonts w:ascii="Arial" w:hAnsi="Arial" w:cs="Arial"/>
        </w:rPr>
      </w:pPr>
      <w:r w:rsidRPr="005D3348">
        <w:rPr>
          <w:rFonts w:ascii="Arial" w:hAnsi="Arial" w:cs="Arial"/>
        </w:rPr>
        <w:t xml:space="preserve">“Train police to be trauma-informed and avoid victim blaming language”. </w:t>
      </w:r>
    </w:p>
    <w:p w14:paraId="2406DAAE" w14:textId="77777777" w:rsidR="00F356B2" w:rsidRPr="005D3348" w:rsidRDefault="00F356B2" w:rsidP="005D3348">
      <w:pPr>
        <w:spacing w:line="360" w:lineRule="auto"/>
        <w:rPr>
          <w:rFonts w:ascii="Arial" w:hAnsi="Arial" w:cs="Arial"/>
        </w:rPr>
      </w:pPr>
      <w:r w:rsidRPr="005D3348">
        <w:rPr>
          <w:rFonts w:ascii="Arial" w:hAnsi="Arial" w:cs="Arial"/>
        </w:rPr>
        <w:t xml:space="preserve">Operational demands were also highlighted as a major factor effecting safeguarding, officers frequently describing pressure to attend multiple incidents and limited opportunities to spend time engaging with vulnerable children. Research consistently identifies workload pressures, staffing shortages, and organisational fatigue as barriers to effective safeguarding (Shane, 2019). </w:t>
      </w:r>
    </w:p>
    <w:p w14:paraId="05A6298E" w14:textId="77777777" w:rsidR="00BE50AC" w:rsidRPr="005D3348" w:rsidRDefault="00BE50AC" w:rsidP="005D3348">
      <w:pPr>
        <w:spacing w:line="360" w:lineRule="auto"/>
        <w:rPr>
          <w:rFonts w:ascii="Arial" w:hAnsi="Arial" w:cs="Arial"/>
          <w:b/>
          <w:bCs/>
          <w:u w:val="single"/>
        </w:rPr>
      </w:pPr>
    </w:p>
    <w:p w14:paraId="35FFF7F0" w14:textId="3FCD502D" w:rsidR="00F356B2" w:rsidRPr="00852861" w:rsidRDefault="00BE50AC" w:rsidP="005D3348">
      <w:pPr>
        <w:spacing w:line="360" w:lineRule="auto"/>
        <w:rPr>
          <w:rFonts w:ascii="Arial" w:hAnsi="Arial" w:cs="Arial"/>
        </w:rPr>
      </w:pPr>
      <w:r w:rsidRPr="00852861">
        <w:rPr>
          <w:rFonts w:ascii="Arial" w:hAnsi="Arial" w:cs="Arial"/>
        </w:rPr>
        <w:t>4.4 multi-agency</w:t>
      </w:r>
      <w:r w:rsidR="00F356B2" w:rsidRPr="00852861">
        <w:rPr>
          <w:rFonts w:ascii="Arial" w:hAnsi="Arial" w:cs="Arial"/>
        </w:rPr>
        <w:t xml:space="preserve"> working</w:t>
      </w:r>
    </w:p>
    <w:p w14:paraId="37D78AE7" w14:textId="77777777" w:rsidR="00F356B2" w:rsidRPr="005D3348" w:rsidRDefault="00F356B2" w:rsidP="005D3348">
      <w:pPr>
        <w:spacing w:line="360" w:lineRule="auto"/>
        <w:rPr>
          <w:rFonts w:ascii="Arial" w:hAnsi="Arial" w:cs="Arial"/>
        </w:rPr>
      </w:pPr>
      <w:r w:rsidRPr="005D3348">
        <w:rPr>
          <w:rFonts w:ascii="Arial" w:hAnsi="Arial" w:cs="Arial"/>
        </w:rPr>
        <w:t xml:space="preserve">96% of participants report engaging with partner agencies “very often” or “often” with 72% of participants believe that multi-agency collaboration strengthens safeguarding outcomes; however, only 52% describe the quality of information sharing as “fair” and 24% rate it as poor. This suggests that although collaboration working is widely valued, significant challenges remain in achieving effective communication and consistent information sharing </w:t>
      </w:r>
      <w:r w:rsidRPr="005D3348">
        <w:rPr>
          <w:rFonts w:ascii="Arial" w:hAnsi="Arial" w:cs="Arial"/>
        </w:rPr>
        <w:lastRenderedPageBreak/>
        <w:t xml:space="preserve">between agencies, which is highlighted in the findings which emphasises the importance of integrating safeguarding frameworks such as multi-agency safeguarding hubs (MASH) (Shorrock, Mcmanus and Kirby, 2020). </w:t>
      </w:r>
    </w:p>
    <w:p w14:paraId="62F89C27" w14:textId="77777777" w:rsidR="00F356B2" w:rsidRPr="005D3348" w:rsidRDefault="00F356B2" w:rsidP="005D3348">
      <w:pPr>
        <w:spacing w:line="360" w:lineRule="auto"/>
        <w:rPr>
          <w:rFonts w:ascii="Arial" w:hAnsi="Arial" w:cs="Arial"/>
        </w:rPr>
      </w:pPr>
      <w:r w:rsidRPr="005D3348">
        <w:rPr>
          <w:rFonts w:ascii="Arial" w:hAnsi="Arial" w:cs="Arial"/>
          <w:noProof/>
        </w:rPr>
        <w:drawing>
          <wp:inline distT="0" distB="0" distL="0" distR="0" wp14:anchorId="20296258" wp14:editId="6EAE8084">
            <wp:extent cx="5731510" cy="2408555"/>
            <wp:effectExtent l="0" t="0" r="2540" b="0"/>
            <wp:docPr id="1921877049" name="Picture 3" descr="Forms response chart. Question title: Do you believe multi-agency collaboration improves safeguarding outcomes?.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o you believe multi-agency collaboration improves safeguarding outcomes?. Number of responses: 25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768B7502" w14:textId="77777777" w:rsidR="00F356B2" w:rsidRPr="005D3348" w:rsidRDefault="00F356B2" w:rsidP="005D3348">
      <w:pPr>
        <w:spacing w:line="360" w:lineRule="auto"/>
        <w:rPr>
          <w:rFonts w:ascii="Arial" w:hAnsi="Arial" w:cs="Arial"/>
        </w:rPr>
      </w:pPr>
    </w:p>
    <w:p w14:paraId="5F14BCB2" w14:textId="4289A231" w:rsidR="00F356B2" w:rsidRPr="00852861" w:rsidRDefault="00BE50AC" w:rsidP="005D3348">
      <w:pPr>
        <w:spacing w:line="360" w:lineRule="auto"/>
        <w:rPr>
          <w:rFonts w:ascii="Arial" w:hAnsi="Arial" w:cs="Arial"/>
        </w:rPr>
      </w:pPr>
      <w:r w:rsidRPr="00852861">
        <w:rPr>
          <w:rFonts w:ascii="Arial" w:hAnsi="Arial" w:cs="Arial"/>
        </w:rPr>
        <w:t xml:space="preserve">4.5 </w:t>
      </w:r>
      <w:r w:rsidR="00F356B2" w:rsidRPr="00852861">
        <w:rPr>
          <w:rFonts w:ascii="Arial" w:hAnsi="Arial" w:cs="Arial"/>
        </w:rPr>
        <w:t xml:space="preserve">Barriers to multi-agency working </w:t>
      </w:r>
    </w:p>
    <w:p w14:paraId="3997D2F4" w14:textId="6C9B03E3" w:rsidR="00F356B2" w:rsidRPr="005D3348" w:rsidRDefault="00F356B2" w:rsidP="005D3348">
      <w:pPr>
        <w:spacing w:line="360" w:lineRule="auto"/>
        <w:rPr>
          <w:rFonts w:ascii="Arial" w:hAnsi="Arial" w:cs="Arial"/>
        </w:rPr>
      </w:pPr>
      <w:r w:rsidRPr="005D3348">
        <w:rPr>
          <w:rFonts w:ascii="Arial" w:hAnsi="Arial" w:cs="Arial"/>
        </w:rPr>
        <w:t xml:space="preserve">Participants were asked what they believed were the main barrier to effective multi agency working, the most consistent theme emerging from the finding were relating to ineffective communication caused by conflicting shift patterns between professionals, inconsistent information sharing procedure and a lack of clear ownership and accountability. </w:t>
      </w:r>
    </w:p>
    <w:p w14:paraId="1084AFC3" w14:textId="77777777" w:rsidR="00F356B2" w:rsidRPr="005D3348" w:rsidRDefault="00F356B2" w:rsidP="005D3348">
      <w:pPr>
        <w:spacing w:line="360" w:lineRule="auto"/>
        <w:rPr>
          <w:rFonts w:ascii="Arial" w:hAnsi="Arial" w:cs="Arial"/>
        </w:rPr>
      </w:pPr>
      <w:r w:rsidRPr="005D3348">
        <w:rPr>
          <w:rFonts w:ascii="Arial" w:hAnsi="Arial" w:cs="Arial"/>
        </w:rPr>
        <w:t xml:space="preserve">Participants believe that increased specialist support, improved training and stronger communication among multi agencies would enhance safeguarding children at risk of CSE. Many officers felt that they were effective in managing the initial safeguarding responses, however long-term safeguarding required dedicated specialist teams with greater time and expertise, and the capacity to work closely with children, families and partner agencies. </w:t>
      </w:r>
    </w:p>
    <w:p w14:paraId="32B60156" w14:textId="77777777" w:rsidR="00F356B2" w:rsidRPr="005D3348" w:rsidRDefault="00F356B2" w:rsidP="005D3348">
      <w:pPr>
        <w:spacing w:line="360" w:lineRule="auto"/>
        <w:rPr>
          <w:rFonts w:ascii="Arial" w:hAnsi="Arial" w:cs="Arial"/>
        </w:rPr>
      </w:pPr>
      <w:r w:rsidRPr="005D3348">
        <w:rPr>
          <w:rFonts w:ascii="Arial" w:hAnsi="Arial" w:cs="Arial"/>
        </w:rPr>
        <w:t xml:space="preserve">The findings illustrate that while officers acknowledge safeguarding is a fundamental aspect of policing, it identifies key themes: victims’ failure to recognise sexual exploitation, operational pressures affecting the effectiveness of safeguarding practises, and poor inconsistent interagency communication persistently undermines the efficacy of responses to child sexual exploitation. </w:t>
      </w:r>
    </w:p>
    <w:p w14:paraId="65D43FC5" w14:textId="77777777" w:rsidR="00BE50AC" w:rsidRPr="005D3348" w:rsidRDefault="00BE50AC" w:rsidP="005D3348">
      <w:pPr>
        <w:pStyle w:val="BodyText"/>
        <w:kinsoku w:val="0"/>
        <w:overflowPunct w:val="0"/>
        <w:spacing w:before="10" w:line="360" w:lineRule="auto"/>
        <w:rPr>
          <w:rFonts w:ascii="Arial" w:hAnsi="Arial" w:cs="Arial"/>
          <w:b/>
          <w:bCs/>
          <w:sz w:val="22"/>
          <w:szCs w:val="22"/>
        </w:rPr>
      </w:pPr>
    </w:p>
    <w:p w14:paraId="3C77DCA9" w14:textId="03015987" w:rsidR="00BE50AC" w:rsidRPr="00852861" w:rsidRDefault="00BE50AC" w:rsidP="005D3348">
      <w:pPr>
        <w:pStyle w:val="BodyText"/>
        <w:kinsoku w:val="0"/>
        <w:overflowPunct w:val="0"/>
        <w:spacing w:before="10" w:line="360" w:lineRule="auto"/>
        <w:rPr>
          <w:rFonts w:ascii="Arial" w:hAnsi="Arial" w:cs="Arial"/>
          <w:sz w:val="22"/>
          <w:szCs w:val="22"/>
        </w:rPr>
      </w:pPr>
      <w:r w:rsidRPr="00852861">
        <w:rPr>
          <w:rFonts w:ascii="Arial" w:hAnsi="Arial" w:cs="Arial"/>
          <w:sz w:val="22"/>
          <w:szCs w:val="22"/>
        </w:rPr>
        <w:t>5.0 Conclusion</w:t>
      </w:r>
    </w:p>
    <w:p w14:paraId="1C6FE374" w14:textId="7E5275A3" w:rsidR="00BE50AC" w:rsidRPr="005D3348" w:rsidRDefault="00BE50AC" w:rsidP="005D3348">
      <w:pPr>
        <w:pStyle w:val="BodyText"/>
        <w:kinsoku w:val="0"/>
        <w:overflowPunct w:val="0"/>
        <w:spacing w:before="10" w:line="360" w:lineRule="auto"/>
        <w:rPr>
          <w:rFonts w:ascii="Arial" w:hAnsi="Arial" w:cs="Arial"/>
          <w:sz w:val="22"/>
          <w:szCs w:val="22"/>
        </w:rPr>
      </w:pPr>
      <w:r w:rsidRPr="005D3348">
        <w:rPr>
          <w:rFonts w:ascii="Arial" w:hAnsi="Arial" w:cs="Arial"/>
          <w:sz w:val="22"/>
          <w:szCs w:val="22"/>
        </w:rPr>
        <w:t xml:space="preserve">This dissertation explored the impact of response policing and multi-agency working on safeguarding and protecting children at risk of child sexual exploitation (CSE). The study </w:t>
      </w:r>
      <w:r w:rsidRPr="005D3348">
        <w:rPr>
          <w:rFonts w:ascii="Arial" w:hAnsi="Arial" w:cs="Arial"/>
          <w:sz w:val="22"/>
          <w:szCs w:val="22"/>
        </w:rPr>
        <w:lastRenderedPageBreak/>
        <w:t xml:space="preserve">aimed to examine the role of frontline Police officers in identifying vulnerability, responding to safeguarding concerns, and working collaboratively with partner agencies to protect children from sexual exploitation.  Throughout analysis of literature and primary research conducted with serving police officers, several significant themes emerged concerning operational policing pressures, victim identification, safeguarding practises, and the effectiveness of multi – agency collaboration. </w:t>
      </w:r>
    </w:p>
    <w:p w14:paraId="0B75A978" w14:textId="77777777" w:rsidR="00BE50AC" w:rsidRPr="005D3348" w:rsidRDefault="00BE50AC" w:rsidP="005D3348">
      <w:pPr>
        <w:pStyle w:val="BodyText"/>
        <w:kinsoku w:val="0"/>
        <w:overflowPunct w:val="0"/>
        <w:spacing w:before="10" w:line="360" w:lineRule="auto"/>
        <w:rPr>
          <w:rFonts w:ascii="Arial" w:hAnsi="Arial" w:cs="Arial"/>
          <w:sz w:val="22"/>
          <w:szCs w:val="22"/>
        </w:rPr>
      </w:pPr>
    </w:p>
    <w:p w14:paraId="3BF30948" w14:textId="2C3E8AE5" w:rsidR="00BE50AC" w:rsidRPr="005D3348" w:rsidRDefault="00BE50AC" w:rsidP="005D3348">
      <w:pPr>
        <w:pStyle w:val="BodyText"/>
        <w:kinsoku w:val="0"/>
        <w:overflowPunct w:val="0"/>
        <w:spacing w:before="10" w:line="360" w:lineRule="auto"/>
        <w:rPr>
          <w:rFonts w:ascii="Arial" w:hAnsi="Arial" w:cs="Arial"/>
          <w:sz w:val="22"/>
          <w:szCs w:val="22"/>
        </w:rPr>
      </w:pPr>
      <w:r w:rsidRPr="005D3348">
        <w:rPr>
          <w:rFonts w:ascii="Arial" w:hAnsi="Arial" w:cs="Arial"/>
          <w:sz w:val="22"/>
          <w:szCs w:val="22"/>
        </w:rPr>
        <w:t xml:space="preserve">The results demonstrate that response policing is crucial in protecting and safeguarding vulnerable children. Police officers frequently encounter children at risk of (CSE). This supports existing literature which identifies responses officers as the first point of professional contact for many vulnerable children (College of Policing, 2024). The frequency at which survey participants reported interacting with vulnerable children highlights the increasing safeguarding responsibilities placed upon Police officers. Policing has increasingly shifted from a crime focused role towards a more vulnerabilities focused approach, in which officers must balance law enforcement responsibilities alongside safeguarding duties. Nevertheless, the results also indicate that response policing remains significantly impacted by operational and organisational pressures. Although many officers acknowledge safeguarding as a fundamental aspect of their role, participants consistently describe workload pressures, staff shortages, and high operational demands as barriers to effective safeguarding. Officers reported feeling pressures to move from one incident to another, limiting opportunities to spend time engaging with vulnerable children or conducting thorough safeguarding assessments. </w:t>
      </w:r>
      <w:r w:rsidR="00354140" w:rsidRPr="005D3348">
        <w:rPr>
          <w:rFonts w:ascii="Arial" w:hAnsi="Arial" w:cs="Arial"/>
          <w:sz w:val="22"/>
          <w:szCs w:val="22"/>
        </w:rPr>
        <w:t xml:space="preserve">When dealing with victims of CSE, it’s important to try and build a relationship with them and rapport </w:t>
      </w:r>
      <w:proofErr w:type="gramStart"/>
      <w:r w:rsidR="00354140" w:rsidRPr="005D3348">
        <w:rPr>
          <w:rFonts w:ascii="Arial" w:hAnsi="Arial" w:cs="Arial"/>
          <w:sz w:val="22"/>
          <w:szCs w:val="22"/>
        </w:rPr>
        <w:t>in order for</w:t>
      </w:r>
      <w:proofErr w:type="gramEnd"/>
      <w:r w:rsidR="00354140" w:rsidRPr="005D3348">
        <w:rPr>
          <w:rFonts w:ascii="Arial" w:hAnsi="Arial" w:cs="Arial"/>
          <w:sz w:val="22"/>
          <w:szCs w:val="22"/>
        </w:rPr>
        <w:t xml:space="preserve"> them to engage however the</w:t>
      </w:r>
      <w:r w:rsidR="00B70553" w:rsidRPr="005D3348">
        <w:rPr>
          <w:rFonts w:ascii="Arial" w:hAnsi="Arial" w:cs="Arial"/>
          <w:sz w:val="22"/>
          <w:szCs w:val="22"/>
        </w:rPr>
        <w:t xml:space="preserve"> </w:t>
      </w:r>
      <w:proofErr w:type="gramStart"/>
      <w:r w:rsidR="00B70553" w:rsidRPr="005D3348">
        <w:rPr>
          <w:rFonts w:ascii="Arial" w:hAnsi="Arial" w:cs="Arial"/>
          <w:sz w:val="22"/>
          <w:szCs w:val="22"/>
        </w:rPr>
        <w:t>never ending</w:t>
      </w:r>
      <w:proofErr w:type="gramEnd"/>
      <w:r w:rsidR="00B70553" w:rsidRPr="005D3348">
        <w:rPr>
          <w:rFonts w:ascii="Arial" w:hAnsi="Arial" w:cs="Arial"/>
          <w:sz w:val="22"/>
          <w:szCs w:val="22"/>
        </w:rPr>
        <w:t xml:space="preserve"> pressure to “move on” to the next call, makes this challenging. </w:t>
      </w:r>
      <w:r w:rsidR="00354140" w:rsidRPr="005D3348">
        <w:rPr>
          <w:rFonts w:ascii="Arial" w:hAnsi="Arial" w:cs="Arial"/>
          <w:sz w:val="22"/>
          <w:szCs w:val="22"/>
        </w:rPr>
        <w:t xml:space="preserve"> </w:t>
      </w:r>
      <w:r w:rsidRPr="005D3348">
        <w:rPr>
          <w:rFonts w:ascii="Arial" w:hAnsi="Arial" w:cs="Arial"/>
          <w:sz w:val="22"/>
          <w:szCs w:val="22"/>
        </w:rPr>
        <w:t xml:space="preserve">These findings reinforce existing research suggesting that reactive policing may limit opportunities for meaningful safeguarding interventions (Home Office,2020). </w:t>
      </w:r>
    </w:p>
    <w:p w14:paraId="75B7DAD5" w14:textId="77777777" w:rsidR="00BE50AC" w:rsidRPr="005D3348" w:rsidRDefault="00BE50AC" w:rsidP="005D3348">
      <w:pPr>
        <w:pStyle w:val="BodyText"/>
        <w:kinsoku w:val="0"/>
        <w:overflowPunct w:val="0"/>
        <w:spacing w:before="10" w:line="360" w:lineRule="auto"/>
        <w:rPr>
          <w:rFonts w:ascii="Arial" w:hAnsi="Arial" w:cs="Arial"/>
          <w:sz w:val="22"/>
          <w:szCs w:val="22"/>
        </w:rPr>
      </w:pPr>
    </w:p>
    <w:p w14:paraId="295308C1" w14:textId="77777777" w:rsidR="00BE50AC" w:rsidRPr="005D3348" w:rsidRDefault="00BE50AC" w:rsidP="005D3348">
      <w:pPr>
        <w:pStyle w:val="BodyText"/>
        <w:kinsoku w:val="0"/>
        <w:overflowPunct w:val="0"/>
        <w:spacing w:before="10" w:line="360" w:lineRule="auto"/>
        <w:rPr>
          <w:rFonts w:ascii="Arial" w:hAnsi="Arial" w:cs="Arial"/>
          <w:sz w:val="22"/>
          <w:szCs w:val="22"/>
        </w:rPr>
      </w:pPr>
      <w:r w:rsidRPr="005D3348">
        <w:rPr>
          <w:rFonts w:ascii="Arial" w:hAnsi="Arial" w:cs="Arial"/>
          <w:sz w:val="22"/>
          <w:szCs w:val="22"/>
        </w:rPr>
        <w:t xml:space="preserve">A further significant theme emerging from the research is the hidden nature of CSE and the difficulties associated with identifying victims. The findings indicate that many children who experience CSE do not recognise themselves as victims due to grooming, emotional manipulation, trauma bonding, or perceived romantic attachment. This highlights the complexity of safeguarding CSE cases, particularly where victims may decline intervention or maintain attachment to perpetrators. These findings strongly support studies by Beckett </w:t>
      </w:r>
      <w:proofErr w:type="gramStart"/>
      <w:r w:rsidRPr="005D3348">
        <w:rPr>
          <w:rFonts w:ascii="Arial" w:hAnsi="Arial" w:cs="Arial"/>
          <w:sz w:val="22"/>
          <w:szCs w:val="22"/>
        </w:rPr>
        <w:t>et al.(</w:t>
      </w:r>
      <w:proofErr w:type="gramEnd"/>
      <w:r w:rsidRPr="005D3348">
        <w:rPr>
          <w:rFonts w:ascii="Arial" w:hAnsi="Arial" w:cs="Arial"/>
          <w:sz w:val="22"/>
          <w:szCs w:val="22"/>
        </w:rPr>
        <w:t xml:space="preserve">2017), which identifies that exploitation is often concealed through emotional dependency and psychological coercion. </w:t>
      </w:r>
    </w:p>
    <w:p w14:paraId="718392D3" w14:textId="77777777" w:rsidR="00BE50AC" w:rsidRPr="005D3348" w:rsidRDefault="00BE50AC" w:rsidP="005D3348">
      <w:pPr>
        <w:pStyle w:val="BodyText"/>
        <w:kinsoku w:val="0"/>
        <w:overflowPunct w:val="0"/>
        <w:spacing w:before="10" w:line="360" w:lineRule="auto"/>
        <w:rPr>
          <w:rFonts w:ascii="Arial" w:hAnsi="Arial" w:cs="Arial"/>
          <w:sz w:val="22"/>
          <w:szCs w:val="22"/>
        </w:rPr>
      </w:pPr>
    </w:p>
    <w:p w14:paraId="5FA4AA20" w14:textId="77777777" w:rsidR="00BE50AC" w:rsidRPr="005D3348" w:rsidRDefault="00BE50AC" w:rsidP="005D3348">
      <w:pPr>
        <w:pStyle w:val="BodyText"/>
        <w:kinsoku w:val="0"/>
        <w:overflowPunct w:val="0"/>
        <w:spacing w:before="10" w:line="360" w:lineRule="auto"/>
        <w:rPr>
          <w:rFonts w:ascii="Arial" w:hAnsi="Arial" w:cs="Arial"/>
          <w:sz w:val="22"/>
          <w:szCs w:val="22"/>
        </w:rPr>
      </w:pPr>
      <w:r w:rsidRPr="005D3348">
        <w:rPr>
          <w:rFonts w:ascii="Arial" w:hAnsi="Arial" w:cs="Arial"/>
          <w:sz w:val="22"/>
          <w:szCs w:val="22"/>
        </w:rPr>
        <w:lastRenderedPageBreak/>
        <w:t xml:space="preserve">Poor family relationships, social media, low self-esteem, neglect and adverse childhood experiences were often identified by participants as factors increasing vulnerability to CSE. Welsh Government (2014) corroborate this. Although, many participants stated that they felt confident in identifying indicators and were confident in making safeguarding referrals, a significant number of participants reported that they had not received sufficient training and emphasised the need for improved safeguarding which would help officers better understand victims’ behaviour and avoid victim blaming language. </w:t>
      </w:r>
    </w:p>
    <w:p w14:paraId="4B1F8908" w14:textId="77777777" w:rsidR="00BE50AC" w:rsidRPr="005D3348" w:rsidRDefault="00BE50AC" w:rsidP="005D3348">
      <w:pPr>
        <w:pStyle w:val="BodyText"/>
        <w:kinsoku w:val="0"/>
        <w:overflowPunct w:val="0"/>
        <w:spacing w:before="10" w:line="360" w:lineRule="auto"/>
        <w:rPr>
          <w:rFonts w:ascii="Arial" w:hAnsi="Arial" w:cs="Arial"/>
          <w:sz w:val="22"/>
          <w:szCs w:val="22"/>
        </w:rPr>
      </w:pPr>
    </w:p>
    <w:p w14:paraId="13D8D7F8" w14:textId="77777777" w:rsidR="00BE50AC" w:rsidRPr="005D3348" w:rsidRDefault="00BE50AC" w:rsidP="005D3348">
      <w:pPr>
        <w:pStyle w:val="BodyText"/>
        <w:kinsoku w:val="0"/>
        <w:overflowPunct w:val="0"/>
        <w:spacing w:before="10" w:line="360" w:lineRule="auto"/>
        <w:rPr>
          <w:rFonts w:ascii="Arial" w:hAnsi="Arial" w:cs="Arial"/>
          <w:sz w:val="22"/>
          <w:szCs w:val="22"/>
        </w:rPr>
      </w:pPr>
      <w:r w:rsidRPr="005D3348">
        <w:rPr>
          <w:rFonts w:ascii="Arial" w:hAnsi="Arial" w:cs="Arial"/>
          <w:sz w:val="22"/>
          <w:szCs w:val="22"/>
        </w:rPr>
        <w:t xml:space="preserve">In addition to frontline policing challenges, the findings also highlight the importance of effective multi agency collaboration in safeguarding children at risk of CSE. Participants reporting that they regularly engage with various partner agencies, which strengthens safeguarding outcomes, however barriers such as poor communication, and unclear accountability hinder the effectiveness of multi-agency working. This is supported further by Atkinson et al., (2007) who identifies structural barriers, inconsistent safeguarding thresholds and fragmented communication as ongoing challenges. </w:t>
      </w:r>
    </w:p>
    <w:p w14:paraId="00E1F354" w14:textId="77777777" w:rsidR="00BE50AC" w:rsidRPr="005D3348" w:rsidRDefault="00BE50AC" w:rsidP="005D3348">
      <w:pPr>
        <w:pStyle w:val="BodyText"/>
        <w:kinsoku w:val="0"/>
        <w:overflowPunct w:val="0"/>
        <w:spacing w:before="10" w:line="360" w:lineRule="auto"/>
        <w:rPr>
          <w:rFonts w:ascii="Arial" w:hAnsi="Arial" w:cs="Arial"/>
          <w:sz w:val="22"/>
          <w:szCs w:val="22"/>
        </w:rPr>
      </w:pPr>
    </w:p>
    <w:p w14:paraId="774093C3" w14:textId="77777777" w:rsidR="00BE50AC" w:rsidRPr="005D3348" w:rsidRDefault="00BE50AC" w:rsidP="005D3348">
      <w:pPr>
        <w:pStyle w:val="BodyText"/>
        <w:kinsoku w:val="0"/>
        <w:overflowPunct w:val="0"/>
        <w:spacing w:before="10" w:line="360" w:lineRule="auto"/>
        <w:rPr>
          <w:rFonts w:ascii="Arial" w:hAnsi="Arial" w:cs="Arial"/>
          <w:sz w:val="22"/>
          <w:szCs w:val="22"/>
        </w:rPr>
      </w:pPr>
    </w:p>
    <w:p w14:paraId="03718D2A" w14:textId="77777777" w:rsidR="00BE50AC" w:rsidRPr="005D3348" w:rsidRDefault="00BE50AC" w:rsidP="005D3348">
      <w:pPr>
        <w:pStyle w:val="BodyText"/>
        <w:kinsoku w:val="0"/>
        <w:overflowPunct w:val="0"/>
        <w:spacing w:before="10" w:line="360" w:lineRule="auto"/>
        <w:rPr>
          <w:rFonts w:ascii="Arial" w:hAnsi="Arial" w:cs="Arial"/>
          <w:sz w:val="22"/>
          <w:szCs w:val="22"/>
        </w:rPr>
      </w:pPr>
      <w:r w:rsidRPr="005D3348">
        <w:rPr>
          <w:rFonts w:ascii="Arial" w:hAnsi="Arial" w:cs="Arial"/>
          <w:sz w:val="22"/>
          <w:szCs w:val="22"/>
        </w:rPr>
        <w:t>Overall, the study highlights a clear link between:</w:t>
      </w:r>
    </w:p>
    <w:p w14:paraId="364143DF" w14:textId="77777777" w:rsidR="00BE50AC" w:rsidRPr="005D3348" w:rsidRDefault="00BE50AC" w:rsidP="005D3348">
      <w:pPr>
        <w:pStyle w:val="BodyText"/>
        <w:numPr>
          <w:ilvl w:val="0"/>
          <w:numId w:val="11"/>
        </w:numPr>
        <w:kinsoku w:val="0"/>
        <w:overflowPunct w:val="0"/>
        <w:spacing w:before="10" w:line="360" w:lineRule="auto"/>
        <w:rPr>
          <w:rFonts w:ascii="Arial" w:hAnsi="Arial" w:cs="Arial"/>
          <w:sz w:val="22"/>
          <w:szCs w:val="22"/>
        </w:rPr>
      </w:pPr>
      <w:r w:rsidRPr="005D3348">
        <w:rPr>
          <w:rFonts w:ascii="Arial" w:hAnsi="Arial" w:cs="Arial"/>
          <w:sz w:val="22"/>
          <w:szCs w:val="22"/>
        </w:rPr>
        <w:t xml:space="preserve">Response policing and its operational pressures </w:t>
      </w:r>
    </w:p>
    <w:p w14:paraId="00D5A406" w14:textId="77777777" w:rsidR="00BE50AC" w:rsidRPr="005D3348" w:rsidRDefault="00BE50AC" w:rsidP="005D3348">
      <w:pPr>
        <w:pStyle w:val="BodyText"/>
        <w:numPr>
          <w:ilvl w:val="0"/>
          <w:numId w:val="11"/>
        </w:numPr>
        <w:kinsoku w:val="0"/>
        <w:overflowPunct w:val="0"/>
        <w:spacing w:before="10" w:line="360" w:lineRule="auto"/>
        <w:rPr>
          <w:rFonts w:ascii="Arial" w:hAnsi="Arial" w:cs="Arial"/>
          <w:sz w:val="22"/>
          <w:szCs w:val="22"/>
        </w:rPr>
      </w:pPr>
      <w:r w:rsidRPr="005D3348">
        <w:rPr>
          <w:rFonts w:ascii="Arial" w:hAnsi="Arial" w:cs="Arial"/>
          <w:sz w:val="22"/>
          <w:szCs w:val="22"/>
        </w:rPr>
        <w:t xml:space="preserve">Safeguarding effectiveness </w:t>
      </w:r>
    </w:p>
    <w:p w14:paraId="1F021DC6" w14:textId="77777777" w:rsidR="00BE50AC" w:rsidRPr="005D3348" w:rsidRDefault="00BE50AC" w:rsidP="005D3348">
      <w:pPr>
        <w:pStyle w:val="BodyText"/>
        <w:numPr>
          <w:ilvl w:val="0"/>
          <w:numId w:val="11"/>
        </w:numPr>
        <w:kinsoku w:val="0"/>
        <w:overflowPunct w:val="0"/>
        <w:spacing w:before="10" w:line="360" w:lineRule="auto"/>
        <w:rPr>
          <w:rFonts w:ascii="Arial" w:hAnsi="Arial" w:cs="Arial"/>
          <w:sz w:val="22"/>
          <w:szCs w:val="22"/>
        </w:rPr>
      </w:pPr>
      <w:r w:rsidRPr="005D3348">
        <w:rPr>
          <w:rFonts w:ascii="Arial" w:hAnsi="Arial" w:cs="Arial"/>
          <w:sz w:val="22"/>
          <w:szCs w:val="22"/>
        </w:rPr>
        <w:t xml:space="preserve">Victims’ vulnerability </w:t>
      </w:r>
    </w:p>
    <w:p w14:paraId="2F3CF31F" w14:textId="77777777" w:rsidR="00BE50AC" w:rsidRPr="005D3348" w:rsidRDefault="00BE50AC" w:rsidP="005D3348">
      <w:pPr>
        <w:pStyle w:val="BodyText"/>
        <w:numPr>
          <w:ilvl w:val="0"/>
          <w:numId w:val="11"/>
        </w:numPr>
        <w:kinsoku w:val="0"/>
        <w:overflowPunct w:val="0"/>
        <w:spacing w:before="10" w:line="360" w:lineRule="auto"/>
        <w:rPr>
          <w:rFonts w:ascii="Arial" w:hAnsi="Arial" w:cs="Arial"/>
          <w:sz w:val="22"/>
          <w:szCs w:val="22"/>
        </w:rPr>
      </w:pPr>
      <w:r w:rsidRPr="005D3348">
        <w:rPr>
          <w:rFonts w:ascii="Arial" w:hAnsi="Arial" w:cs="Arial"/>
          <w:sz w:val="22"/>
          <w:szCs w:val="22"/>
        </w:rPr>
        <w:t xml:space="preserve">Multi- agency communication </w:t>
      </w:r>
    </w:p>
    <w:p w14:paraId="5047C876" w14:textId="77777777" w:rsidR="00BE50AC" w:rsidRPr="005D3348" w:rsidRDefault="00BE50AC" w:rsidP="005D3348">
      <w:pPr>
        <w:pStyle w:val="BodyText"/>
        <w:numPr>
          <w:ilvl w:val="0"/>
          <w:numId w:val="11"/>
        </w:numPr>
        <w:kinsoku w:val="0"/>
        <w:overflowPunct w:val="0"/>
        <w:spacing w:before="10" w:line="360" w:lineRule="auto"/>
        <w:rPr>
          <w:rFonts w:ascii="Arial" w:hAnsi="Arial" w:cs="Arial"/>
          <w:sz w:val="22"/>
          <w:szCs w:val="22"/>
        </w:rPr>
      </w:pPr>
      <w:r w:rsidRPr="005D3348">
        <w:rPr>
          <w:rFonts w:ascii="Arial" w:hAnsi="Arial" w:cs="Arial"/>
          <w:sz w:val="22"/>
          <w:szCs w:val="22"/>
        </w:rPr>
        <w:t xml:space="preserve">Trauma informed policing. </w:t>
      </w:r>
    </w:p>
    <w:p w14:paraId="6CE2310A" w14:textId="77777777" w:rsidR="00BE50AC" w:rsidRPr="005D3348" w:rsidRDefault="00BE50AC" w:rsidP="005D3348">
      <w:pPr>
        <w:pStyle w:val="BodyText"/>
        <w:kinsoku w:val="0"/>
        <w:overflowPunct w:val="0"/>
        <w:spacing w:before="10" w:line="360" w:lineRule="auto"/>
        <w:rPr>
          <w:rFonts w:ascii="Arial" w:hAnsi="Arial" w:cs="Arial"/>
          <w:sz w:val="22"/>
          <w:szCs w:val="22"/>
        </w:rPr>
      </w:pPr>
    </w:p>
    <w:p w14:paraId="3C8050CF" w14:textId="77777777" w:rsidR="00BE50AC" w:rsidRPr="005D3348" w:rsidRDefault="00BE50AC" w:rsidP="005D3348">
      <w:pPr>
        <w:pStyle w:val="BodyText"/>
        <w:kinsoku w:val="0"/>
        <w:overflowPunct w:val="0"/>
        <w:spacing w:before="10" w:line="360" w:lineRule="auto"/>
        <w:rPr>
          <w:rFonts w:ascii="Arial" w:hAnsi="Arial" w:cs="Arial"/>
          <w:b/>
          <w:bCs/>
          <w:sz w:val="22"/>
          <w:szCs w:val="22"/>
          <w:u w:val="single"/>
        </w:rPr>
      </w:pPr>
    </w:p>
    <w:p w14:paraId="21A8D890" w14:textId="35201575" w:rsidR="00BE50AC" w:rsidRPr="00852861" w:rsidRDefault="00BE50AC" w:rsidP="005D3348">
      <w:pPr>
        <w:pStyle w:val="BodyText"/>
        <w:kinsoku w:val="0"/>
        <w:overflowPunct w:val="0"/>
        <w:spacing w:before="10" w:line="360" w:lineRule="auto"/>
        <w:rPr>
          <w:rFonts w:ascii="Arial" w:hAnsi="Arial" w:cs="Arial"/>
          <w:sz w:val="22"/>
          <w:szCs w:val="22"/>
        </w:rPr>
      </w:pPr>
      <w:r w:rsidRPr="00852861">
        <w:rPr>
          <w:rFonts w:ascii="Arial" w:hAnsi="Arial" w:cs="Arial"/>
          <w:sz w:val="22"/>
          <w:szCs w:val="22"/>
        </w:rPr>
        <w:t xml:space="preserve">5.1 Limitations </w:t>
      </w:r>
    </w:p>
    <w:p w14:paraId="6588CB1A" w14:textId="77777777" w:rsidR="00BE50AC" w:rsidRPr="005D3348" w:rsidRDefault="00BE50AC" w:rsidP="005D3348">
      <w:pPr>
        <w:pStyle w:val="BodyText"/>
        <w:kinsoku w:val="0"/>
        <w:overflowPunct w:val="0"/>
        <w:spacing w:before="10" w:line="360" w:lineRule="auto"/>
        <w:rPr>
          <w:rFonts w:ascii="Arial" w:hAnsi="Arial" w:cs="Arial"/>
          <w:sz w:val="22"/>
          <w:szCs w:val="22"/>
        </w:rPr>
      </w:pPr>
    </w:p>
    <w:p w14:paraId="1F4BEDEF" w14:textId="13421DFC" w:rsidR="00CB3493" w:rsidRPr="005D3348" w:rsidRDefault="00BE50AC" w:rsidP="005D3348">
      <w:pPr>
        <w:pStyle w:val="BodyText"/>
        <w:kinsoku w:val="0"/>
        <w:overflowPunct w:val="0"/>
        <w:spacing w:before="10" w:line="360" w:lineRule="auto"/>
        <w:rPr>
          <w:rFonts w:ascii="Arial" w:hAnsi="Arial" w:cs="Arial"/>
          <w:sz w:val="22"/>
          <w:szCs w:val="22"/>
        </w:rPr>
      </w:pPr>
      <w:r w:rsidRPr="005D3348">
        <w:rPr>
          <w:rFonts w:ascii="Arial" w:hAnsi="Arial" w:cs="Arial"/>
          <w:sz w:val="22"/>
          <w:szCs w:val="22"/>
        </w:rPr>
        <w:t xml:space="preserve">The biggest limitation surrounding this study was the relatively small sample size used withing the primary research. </w:t>
      </w:r>
      <w:r w:rsidR="00CB3493" w:rsidRPr="005D3348">
        <w:rPr>
          <w:rFonts w:ascii="Arial" w:hAnsi="Arial" w:cs="Arial"/>
          <w:sz w:val="22"/>
          <w:szCs w:val="22"/>
        </w:rPr>
        <w:t>`Although the sample size was sufficient to identify emerging trends, findings cannot be generalised across all United Kingdom police forces because organisational structures and safeguarding procedures differ significantly between forces</w:t>
      </w:r>
      <w:r w:rsidR="00B70553" w:rsidRPr="005D3348">
        <w:rPr>
          <w:rFonts w:ascii="Arial" w:hAnsi="Arial" w:cs="Arial"/>
          <w:sz w:val="22"/>
          <w:szCs w:val="22"/>
        </w:rPr>
        <w:t xml:space="preserve"> and the targeted officers were officers from the South Wales Police force. </w:t>
      </w:r>
    </w:p>
    <w:p w14:paraId="4BE48687" w14:textId="77DFE5F8" w:rsidR="00BE50AC" w:rsidRPr="005D3348" w:rsidRDefault="00CB3493" w:rsidP="005D3348">
      <w:pPr>
        <w:pStyle w:val="BodyText"/>
        <w:kinsoku w:val="0"/>
        <w:overflowPunct w:val="0"/>
        <w:spacing w:before="10" w:line="360" w:lineRule="auto"/>
        <w:rPr>
          <w:rFonts w:ascii="Arial" w:hAnsi="Arial" w:cs="Arial"/>
          <w:sz w:val="22"/>
          <w:szCs w:val="22"/>
        </w:rPr>
      </w:pPr>
      <w:r w:rsidRPr="005D3348">
        <w:rPr>
          <w:rFonts w:ascii="Arial" w:hAnsi="Arial" w:cs="Arial"/>
          <w:sz w:val="22"/>
          <w:szCs w:val="22"/>
        </w:rPr>
        <w:t xml:space="preserve">The </w:t>
      </w:r>
      <w:r w:rsidR="00BE50AC" w:rsidRPr="005D3348">
        <w:rPr>
          <w:rFonts w:ascii="Arial" w:hAnsi="Arial" w:cs="Arial"/>
          <w:sz w:val="22"/>
          <w:szCs w:val="22"/>
        </w:rPr>
        <w:t xml:space="preserve">findings provided a valuable insight into officer’s experiences and perceptions surrounding children at risk of CSE, a larger sample across multiple police forces would have provide broader and more representative findings. A further limitation of the research was focused primarily from a policing perspective, the inclusion of social workers, health </w:t>
      </w:r>
      <w:r w:rsidR="00BE50AC" w:rsidRPr="005D3348">
        <w:rPr>
          <w:rFonts w:ascii="Arial" w:hAnsi="Arial" w:cs="Arial"/>
          <w:sz w:val="22"/>
          <w:szCs w:val="22"/>
        </w:rPr>
        <w:lastRenderedPageBreak/>
        <w:t xml:space="preserve">professionals, other partner agencies and victims of CSE themselves may have offered further insight into the efficacy of multi-agency safeguarding approaches. </w:t>
      </w:r>
    </w:p>
    <w:p w14:paraId="1909B9F8" w14:textId="77777777" w:rsidR="00BE50AC" w:rsidRPr="005D3348" w:rsidRDefault="00BE50AC" w:rsidP="005D3348">
      <w:pPr>
        <w:pStyle w:val="BodyText"/>
        <w:kinsoku w:val="0"/>
        <w:overflowPunct w:val="0"/>
        <w:spacing w:before="10" w:line="360" w:lineRule="auto"/>
        <w:rPr>
          <w:rFonts w:ascii="Arial" w:hAnsi="Arial" w:cs="Arial"/>
          <w:sz w:val="22"/>
          <w:szCs w:val="22"/>
        </w:rPr>
      </w:pPr>
    </w:p>
    <w:p w14:paraId="2530192A" w14:textId="77777777" w:rsidR="00BE50AC" w:rsidRPr="005D3348" w:rsidRDefault="00BE50AC" w:rsidP="005D3348">
      <w:pPr>
        <w:pStyle w:val="BodyText"/>
        <w:kinsoku w:val="0"/>
        <w:overflowPunct w:val="0"/>
        <w:spacing w:before="10" w:line="360" w:lineRule="auto"/>
        <w:rPr>
          <w:rFonts w:ascii="Arial" w:hAnsi="Arial" w:cs="Arial"/>
          <w:sz w:val="22"/>
          <w:szCs w:val="22"/>
        </w:rPr>
      </w:pPr>
      <w:r w:rsidRPr="005D3348">
        <w:rPr>
          <w:rFonts w:ascii="Arial" w:hAnsi="Arial" w:cs="Arial"/>
          <w:sz w:val="22"/>
          <w:szCs w:val="22"/>
        </w:rPr>
        <w:t xml:space="preserve">Time constraints associated with undergraduate research alongside full-time employment limited the scope of this dissertation. The </w:t>
      </w:r>
      <w:proofErr w:type="gramStart"/>
      <w:r w:rsidRPr="005D3348">
        <w:rPr>
          <w:rFonts w:ascii="Arial" w:hAnsi="Arial" w:cs="Arial"/>
          <w:sz w:val="22"/>
          <w:szCs w:val="22"/>
        </w:rPr>
        <w:t>limited  timeframe</w:t>
      </w:r>
      <w:proofErr w:type="gramEnd"/>
      <w:r w:rsidRPr="005D3348">
        <w:rPr>
          <w:rFonts w:ascii="Arial" w:hAnsi="Arial" w:cs="Arial"/>
          <w:sz w:val="22"/>
          <w:szCs w:val="22"/>
        </w:rPr>
        <w:t xml:space="preserve"> resulted in greater reliance upon online surveys rather than interviews or observations which may have provided more detailed qualitative findings. </w:t>
      </w:r>
    </w:p>
    <w:p w14:paraId="41423155" w14:textId="77777777" w:rsidR="00BE50AC" w:rsidRPr="005D3348" w:rsidRDefault="00BE50AC" w:rsidP="005D3348">
      <w:pPr>
        <w:pStyle w:val="BodyText"/>
        <w:kinsoku w:val="0"/>
        <w:overflowPunct w:val="0"/>
        <w:spacing w:before="10" w:line="360" w:lineRule="auto"/>
        <w:rPr>
          <w:rFonts w:ascii="Arial" w:hAnsi="Arial" w:cs="Arial"/>
          <w:sz w:val="22"/>
          <w:szCs w:val="22"/>
        </w:rPr>
      </w:pPr>
    </w:p>
    <w:p w14:paraId="236B51E3" w14:textId="67AB9845" w:rsidR="00BE50AC" w:rsidRPr="005D3348" w:rsidRDefault="00BE50AC" w:rsidP="005D3348">
      <w:pPr>
        <w:pStyle w:val="BodyText"/>
        <w:kinsoku w:val="0"/>
        <w:overflowPunct w:val="0"/>
        <w:spacing w:before="10" w:line="360" w:lineRule="auto"/>
        <w:rPr>
          <w:rFonts w:ascii="Arial" w:hAnsi="Arial" w:cs="Arial"/>
          <w:sz w:val="22"/>
          <w:szCs w:val="22"/>
        </w:rPr>
      </w:pPr>
      <w:r w:rsidRPr="005D3348">
        <w:rPr>
          <w:rFonts w:ascii="Arial" w:hAnsi="Arial" w:cs="Arial"/>
          <w:sz w:val="22"/>
          <w:szCs w:val="22"/>
        </w:rPr>
        <w:t>Final</w:t>
      </w:r>
      <w:r w:rsidR="00B70553" w:rsidRPr="005D3348">
        <w:rPr>
          <w:rFonts w:ascii="Arial" w:hAnsi="Arial" w:cs="Arial"/>
          <w:sz w:val="22"/>
          <w:szCs w:val="22"/>
        </w:rPr>
        <w:t>l</w:t>
      </w:r>
      <w:r w:rsidRPr="005D3348">
        <w:rPr>
          <w:rFonts w:ascii="Arial" w:hAnsi="Arial" w:cs="Arial"/>
          <w:sz w:val="22"/>
          <w:szCs w:val="22"/>
        </w:rPr>
        <w:t>y, due to the sensitive nature of child sexual exploitation</w:t>
      </w:r>
      <w:r w:rsidR="00B70553" w:rsidRPr="005D3348">
        <w:rPr>
          <w:rFonts w:ascii="Arial" w:hAnsi="Arial" w:cs="Arial"/>
          <w:sz w:val="22"/>
          <w:szCs w:val="22"/>
        </w:rPr>
        <w:t>,</w:t>
      </w:r>
      <w:r w:rsidRPr="005D3348">
        <w:rPr>
          <w:rFonts w:ascii="Arial" w:hAnsi="Arial" w:cs="Arial"/>
          <w:sz w:val="22"/>
          <w:szCs w:val="22"/>
        </w:rPr>
        <w:t xml:space="preserve"> accessing direct experiences from victims would have presented </w:t>
      </w:r>
      <w:r w:rsidR="00B70553" w:rsidRPr="005D3348">
        <w:rPr>
          <w:rFonts w:ascii="Arial" w:hAnsi="Arial" w:cs="Arial"/>
          <w:sz w:val="22"/>
          <w:szCs w:val="22"/>
        </w:rPr>
        <w:t>un</w:t>
      </w:r>
      <w:r w:rsidRPr="005D3348">
        <w:rPr>
          <w:rFonts w:ascii="Arial" w:hAnsi="Arial" w:cs="Arial"/>
          <w:sz w:val="22"/>
          <w:szCs w:val="22"/>
        </w:rPr>
        <w:t xml:space="preserve">ethical and safeguarding issues but may have strengthened understanding of safeguarding effectiveness and victim’s experiences. </w:t>
      </w:r>
    </w:p>
    <w:p w14:paraId="67313A4B" w14:textId="77777777" w:rsidR="00BE50AC" w:rsidRPr="005D3348" w:rsidRDefault="00BE50AC" w:rsidP="005D3348">
      <w:pPr>
        <w:pStyle w:val="BodyText"/>
        <w:kinsoku w:val="0"/>
        <w:overflowPunct w:val="0"/>
        <w:spacing w:before="10" w:line="360" w:lineRule="auto"/>
        <w:rPr>
          <w:rFonts w:ascii="Arial" w:hAnsi="Arial" w:cs="Arial"/>
          <w:b/>
          <w:bCs/>
          <w:sz w:val="22"/>
          <w:szCs w:val="22"/>
          <w:u w:val="single"/>
        </w:rPr>
      </w:pPr>
    </w:p>
    <w:p w14:paraId="66963E5D" w14:textId="05F9F452" w:rsidR="00BE50AC" w:rsidRPr="00852861" w:rsidRDefault="00BE50AC" w:rsidP="005D3348">
      <w:pPr>
        <w:pStyle w:val="BodyText"/>
        <w:kinsoku w:val="0"/>
        <w:overflowPunct w:val="0"/>
        <w:spacing w:before="10" w:line="360" w:lineRule="auto"/>
        <w:rPr>
          <w:rFonts w:ascii="Arial" w:hAnsi="Arial" w:cs="Arial"/>
          <w:sz w:val="22"/>
          <w:szCs w:val="22"/>
        </w:rPr>
      </w:pPr>
      <w:r w:rsidRPr="00852861">
        <w:rPr>
          <w:rFonts w:ascii="Arial" w:hAnsi="Arial" w:cs="Arial"/>
          <w:sz w:val="22"/>
          <w:szCs w:val="22"/>
        </w:rPr>
        <w:t>5.2 Recommendations</w:t>
      </w:r>
    </w:p>
    <w:p w14:paraId="2CE35DF0" w14:textId="77777777" w:rsidR="00BE50AC" w:rsidRPr="005D3348" w:rsidRDefault="00BE50AC" w:rsidP="005D3348">
      <w:pPr>
        <w:pStyle w:val="BodyText"/>
        <w:kinsoku w:val="0"/>
        <w:overflowPunct w:val="0"/>
        <w:spacing w:before="10" w:line="360" w:lineRule="auto"/>
        <w:rPr>
          <w:rFonts w:ascii="Arial" w:hAnsi="Arial" w:cs="Arial"/>
          <w:b/>
          <w:bCs/>
          <w:sz w:val="22"/>
          <w:szCs w:val="22"/>
          <w:u w:val="single"/>
        </w:rPr>
      </w:pPr>
    </w:p>
    <w:p w14:paraId="29978619" w14:textId="61CDD105" w:rsidR="00BE50AC" w:rsidRPr="005D3348" w:rsidRDefault="00BE50AC" w:rsidP="005D3348">
      <w:pPr>
        <w:pStyle w:val="BodyText"/>
        <w:kinsoku w:val="0"/>
        <w:overflowPunct w:val="0"/>
        <w:spacing w:before="10" w:line="360" w:lineRule="auto"/>
        <w:rPr>
          <w:rFonts w:ascii="Arial" w:hAnsi="Arial" w:cs="Arial"/>
          <w:sz w:val="22"/>
          <w:szCs w:val="22"/>
        </w:rPr>
      </w:pPr>
      <w:r w:rsidRPr="005D3348">
        <w:rPr>
          <w:rFonts w:ascii="Arial" w:hAnsi="Arial" w:cs="Arial"/>
          <w:sz w:val="22"/>
          <w:szCs w:val="22"/>
        </w:rPr>
        <w:t>This dissertation has successfully met its objectives, and this chapter will now present with recommendations relating to safeguarding practi</w:t>
      </w:r>
      <w:r w:rsidR="00B70553" w:rsidRPr="005D3348">
        <w:rPr>
          <w:rFonts w:ascii="Arial" w:hAnsi="Arial" w:cs="Arial"/>
          <w:sz w:val="22"/>
          <w:szCs w:val="22"/>
        </w:rPr>
        <w:t>c</w:t>
      </w:r>
      <w:r w:rsidRPr="005D3348">
        <w:rPr>
          <w:rFonts w:ascii="Arial" w:hAnsi="Arial" w:cs="Arial"/>
          <w:sz w:val="22"/>
          <w:szCs w:val="22"/>
        </w:rPr>
        <w:t xml:space="preserve">es, response policing and future research surrounding CSE. Police forces should continue investing in trauma informed safeguarding training for frontline officers and supervisors, particularly regarding victim’s behaviours, online exploitation, and effective engagement with vulnerable children. </w:t>
      </w:r>
    </w:p>
    <w:p w14:paraId="3500329E" w14:textId="77777777" w:rsidR="00BE50AC" w:rsidRPr="005D3348" w:rsidRDefault="00BE50AC" w:rsidP="005D3348">
      <w:pPr>
        <w:pStyle w:val="BodyText"/>
        <w:kinsoku w:val="0"/>
        <w:overflowPunct w:val="0"/>
        <w:spacing w:before="10" w:line="360" w:lineRule="auto"/>
        <w:rPr>
          <w:rFonts w:ascii="Arial" w:hAnsi="Arial" w:cs="Arial"/>
          <w:sz w:val="22"/>
          <w:szCs w:val="22"/>
        </w:rPr>
      </w:pPr>
    </w:p>
    <w:p w14:paraId="63A2A074" w14:textId="2FD89019" w:rsidR="00BE50AC" w:rsidRPr="005D3348" w:rsidRDefault="00BE50AC" w:rsidP="005D3348">
      <w:pPr>
        <w:spacing w:line="360" w:lineRule="auto"/>
        <w:rPr>
          <w:rFonts w:ascii="Arial" w:hAnsi="Arial" w:cs="Arial"/>
        </w:rPr>
      </w:pPr>
      <w:r w:rsidRPr="005D3348">
        <w:rPr>
          <w:rFonts w:ascii="Arial" w:hAnsi="Arial" w:cs="Arial"/>
        </w:rPr>
        <w:t xml:space="preserve">The researcher further advises that police forces continue to strengthen multi-agency communication and information sharing protocols. Clearer safeguarding procedures, improved accountability and consistent communication between agencies would improve the effectiveness of collaborative safeguarding frameworks. </w:t>
      </w:r>
      <w:r w:rsidR="00E25D25" w:rsidRPr="005D3348">
        <w:rPr>
          <w:rFonts w:ascii="Arial" w:hAnsi="Arial" w:cs="Arial"/>
        </w:rPr>
        <w:t xml:space="preserve">Police forces should introduce multi-agency case review meetings involving response officers, children services, health professionals and education services to improve information sharing. </w:t>
      </w:r>
      <w:r w:rsidRPr="005D3348">
        <w:rPr>
          <w:rFonts w:ascii="Arial" w:hAnsi="Arial" w:cs="Arial"/>
        </w:rPr>
        <w:t>Further investment into specialist safeguarding teams and frontline resources is also recommended.</w:t>
      </w:r>
      <w:r w:rsidR="00E25D25" w:rsidRPr="005D3348">
        <w:rPr>
          <w:rFonts w:ascii="Arial" w:hAnsi="Arial" w:cs="Arial"/>
        </w:rPr>
        <w:t xml:space="preserve"> </w:t>
      </w:r>
    </w:p>
    <w:p w14:paraId="70F25FCC" w14:textId="01D046BB" w:rsidR="00BE50AC" w:rsidRPr="005D3348" w:rsidRDefault="00BE50AC" w:rsidP="005D3348">
      <w:pPr>
        <w:spacing w:line="360" w:lineRule="auto"/>
        <w:rPr>
          <w:rFonts w:ascii="Arial" w:hAnsi="Arial" w:cs="Arial"/>
        </w:rPr>
      </w:pPr>
      <w:r w:rsidRPr="005D3348">
        <w:rPr>
          <w:rFonts w:ascii="Arial" w:hAnsi="Arial" w:cs="Arial"/>
        </w:rPr>
        <w:t>Additional research should be conducted across a broader number of police forces, as well as the involvement of multiple agencies, including social services and health professionals to provide a greater insight into</w:t>
      </w:r>
      <w:r w:rsidR="005D3348" w:rsidRPr="005D3348">
        <w:rPr>
          <w:rFonts w:ascii="Arial" w:hAnsi="Arial" w:cs="Arial"/>
        </w:rPr>
        <w:t xml:space="preserve"> the</w:t>
      </w:r>
      <w:r w:rsidRPr="005D3348">
        <w:rPr>
          <w:rFonts w:ascii="Arial" w:hAnsi="Arial" w:cs="Arial"/>
        </w:rPr>
        <w:t xml:space="preserve"> effectiveness of collaborative working and frontline safeguarding experiences.  </w:t>
      </w:r>
    </w:p>
    <w:p w14:paraId="381D88BD" w14:textId="2DDFCD8C" w:rsidR="00491508" w:rsidRDefault="00BE50AC" w:rsidP="005D3348">
      <w:pPr>
        <w:spacing w:line="360" w:lineRule="auto"/>
        <w:rPr>
          <w:rFonts w:ascii="Arial" w:hAnsi="Arial" w:cs="Arial"/>
        </w:rPr>
      </w:pPr>
      <w:r w:rsidRPr="005D3348">
        <w:rPr>
          <w:rFonts w:ascii="Arial" w:hAnsi="Arial" w:cs="Arial"/>
        </w:rPr>
        <w:t>Overall, the research illustrates that while response policing and multi-agency safeguarding remain fundamental in protecting children at risk of CSE, operational pressures, inconsistent communication and limited specialist resource continues to impact safeguarding effectiveness. Enhancing trauma informed policing practi</w:t>
      </w:r>
      <w:r w:rsidR="005D3348" w:rsidRPr="005D3348">
        <w:rPr>
          <w:rFonts w:ascii="Arial" w:hAnsi="Arial" w:cs="Arial"/>
        </w:rPr>
        <w:t>c</w:t>
      </w:r>
      <w:r w:rsidRPr="005D3348">
        <w:rPr>
          <w:rFonts w:ascii="Arial" w:hAnsi="Arial" w:cs="Arial"/>
        </w:rPr>
        <w:t>es, inter-agency collaboration</w:t>
      </w:r>
      <w:r w:rsidR="005D3348" w:rsidRPr="005D3348">
        <w:rPr>
          <w:rFonts w:ascii="Arial" w:hAnsi="Arial" w:cs="Arial"/>
        </w:rPr>
        <w:t xml:space="preserve"> </w:t>
      </w:r>
      <w:r w:rsidRPr="005D3348">
        <w:rPr>
          <w:rFonts w:ascii="Arial" w:hAnsi="Arial" w:cs="Arial"/>
        </w:rPr>
        <w:t xml:space="preserve">and </w:t>
      </w:r>
      <w:r w:rsidRPr="005D3348">
        <w:rPr>
          <w:rFonts w:ascii="Arial" w:hAnsi="Arial" w:cs="Arial"/>
        </w:rPr>
        <w:lastRenderedPageBreak/>
        <w:t xml:space="preserve">frontline safeguarding support will be crucial for improving outcomes for children at risk of CSE. </w:t>
      </w:r>
    </w:p>
    <w:p w14:paraId="5B43BDF1" w14:textId="77777777" w:rsidR="005E4F3A" w:rsidRDefault="005E4F3A" w:rsidP="005D3348">
      <w:pPr>
        <w:spacing w:line="360" w:lineRule="auto"/>
        <w:rPr>
          <w:rFonts w:ascii="Arial" w:hAnsi="Arial" w:cs="Arial"/>
        </w:rPr>
      </w:pPr>
    </w:p>
    <w:p w14:paraId="71AC06F1" w14:textId="77777777" w:rsidR="005E4F3A" w:rsidRDefault="005E4F3A" w:rsidP="005D3348">
      <w:pPr>
        <w:spacing w:line="360" w:lineRule="auto"/>
        <w:rPr>
          <w:rFonts w:ascii="Arial" w:hAnsi="Arial" w:cs="Arial"/>
        </w:rPr>
      </w:pPr>
    </w:p>
    <w:p w14:paraId="7E331ADC" w14:textId="77777777" w:rsidR="005E4F3A" w:rsidRDefault="005E4F3A" w:rsidP="005D3348">
      <w:pPr>
        <w:spacing w:line="360" w:lineRule="auto"/>
        <w:rPr>
          <w:rFonts w:ascii="Arial" w:hAnsi="Arial" w:cs="Arial"/>
        </w:rPr>
      </w:pPr>
    </w:p>
    <w:p w14:paraId="0470192B" w14:textId="77777777" w:rsidR="005E4F3A" w:rsidRDefault="005E4F3A" w:rsidP="005D3348">
      <w:pPr>
        <w:spacing w:line="360" w:lineRule="auto"/>
        <w:rPr>
          <w:rFonts w:ascii="Arial" w:hAnsi="Arial" w:cs="Arial"/>
        </w:rPr>
      </w:pPr>
    </w:p>
    <w:p w14:paraId="2E0FC1DA" w14:textId="77777777" w:rsidR="005E4F3A" w:rsidRDefault="005E4F3A" w:rsidP="005D3348">
      <w:pPr>
        <w:spacing w:line="360" w:lineRule="auto"/>
        <w:rPr>
          <w:rFonts w:ascii="Arial" w:hAnsi="Arial" w:cs="Arial"/>
        </w:rPr>
      </w:pPr>
    </w:p>
    <w:p w14:paraId="02CD1783" w14:textId="77777777" w:rsidR="005E4F3A" w:rsidRDefault="005E4F3A" w:rsidP="005D3348">
      <w:pPr>
        <w:spacing w:line="360" w:lineRule="auto"/>
        <w:rPr>
          <w:rFonts w:ascii="Arial" w:hAnsi="Arial" w:cs="Arial"/>
        </w:rPr>
      </w:pPr>
    </w:p>
    <w:p w14:paraId="085FEE80" w14:textId="77777777" w:rsidR="005E4F3A" w:rsidRDefault="005E4F3A" w:rsidP="005D3348">
      <w:pPr>
        <w:spacing w:line="360" w:lineRule="auto"/>
        <w:rPr>
          <w:rFonts w:ascii="Arial" w:hAnsi="Arial" w:cs="Arial"/>
        </w:rPr>
      </w:pPr>
    </w:p>
    <w:p w14:paraId="29ECDB38" w14:textId="77777777" w:rsidR="005E4F3A" w:rsidRDefault="005E4F3A" w:rsidP="005D3348">
      <w:pPr>
        <w:spacing w:line="360" w:lineRule="auto"/>
        <w:rPr>
          <w:rFonts w:ascii="Arial" w:hAnsi="Arial" w:cs="Arial"/>
        </w:rPr>
      </w:pPr>
    </w:p>
    <w:p w14:paraId="418D5076" w14:textId="77777777" w:rsidR="005E4F3A" w:rsidRDefault="005E4F3A" w:rsidP="005D3348">
      <w:pPr>
        <w:spacing w:line="360" w:lineRule="auto"/>
        <w:rPr>
          <w:rFonts w:ascii="Arial" w:hAnsi="Arial" w:cs="Arial"/>
        </w:rPr>
      </w:pPr>
    </w:p>
    <w:p w14:paraId="780EB976" w14:textId="77777777" w:rsidR="005E4F3A" w:rsidRDefault="005E4F3A" w:rsidP="005D3348">
      <w:pPr>
        <w:spacing w:line="360" w:lineRule="auto"/>
        <w:rPr>
          <w:rFonts w:ascii="Arial" w:hAnsi="Arial" w:cs="Arial"/>
        </w:rPr>
      </w:pPr>
    </w:p>
    <w:p w14:paraId="6B88E600" w14:textId="77777777" w:rsidR="005E4F3A" w:rsidRDefault="005E4F3A" w:rsidP="005D3348">
      <w:pPr>
        <w:spacing w:line="360" w:lineRule="auto"/>
        <w:rPr>
          <w:rFonts w:ascii="Arial" w:hAnsi="Arial" w:cs="Arial"/>
        </w:rPr>
      </w:pPr>
    </w:p>
    <w:p w14:paraId="74C80D47" w14:textId="77777777" w:rsidR="005E4F3A" w:rsidRDefault="005E4F3A" w:rsidP="005D3348">
      <w:pPr>
        <w:spacing w:line="360" w:lineRule="auto"/>
        <w:rPr>
          <w:rFonts w:ascii="Arial" w:hAnsi="Arial" w:cs="Arial"/>
        </w:rPr>
      </w:pPr>
    </w:p>
    <w:p w14:paraId="06A162B0" w14:textId="77777777" w:rsidR="005E4F3A" w:rsidRDefault="005E4F3A" w:rsidP="005D3348">
      <w:pPr>
        <w:spacing w:line="360" w:lineRule="auto"/>
        <w:rPr>
          <w:rFonts w:ascii="Arial" w:hAnsi="Arial" w:cs="Arial"/>
        </w:rPr>
      </w:pPr>
    </w:p>
    <w:p w14:paraId="3B0B85E2" w14:textId="77777777" w:rsidR="005E4F3A" w:rsidRDefault="005E4F3A" w:rsidP="005D3348">
      <w:pPr>
        <w:spacing w:line="360" w:lineRule="auto"/>
        <w:rPr>
          <w:rFonts w:ascii="Arial" w:hAnsi="Arial" w:cs="Arial"/>
        </w:rPr>
      </w:pPr>
    </w:p>
    <w:p w14:paraId="7FBB77CF" w14:textId="77777777" w:rsidR="005E4F3A" w:rsidRDefault="005E4F3A" w:rsidP="005D3348">
      <w:pPr>
        <w:spacing w:line="360" w:lineRule="auto"/>
        <w:rPr>
          <w:rFonts w:ascii="Arial" w:hAnsi="Arial" w:cs="Arial"/>
        </w:rPr>
      </w:pPr>
    </w:p>
    <w:p w14:paraId="7D39BD48" w14:textId="77777777" w:rsidR="005E4F3A" w:rsidRDefault="005E4F3A" w:rsidP="005D3348">
      <w:pPr>
        <w:spacing w:line="360" w:lineRule="auto"/>
        <w:rPr>
          <w:rFonts w:ascii="Arial" w:hAnsi="Arial" w:cs="Arial"/>
        </w:rPr>
      </w:pPr>
    </w:p>
    <w:p w14:paraId="704BC595" w14:textId="77777777" w:rsidR="005E4F3A" w:rsidRDefault="005E4F3A" w:rsidP="005D3348">
      <w:pPr>
        <w:spacing w:line="360" w:lineRule="auto"/>
        <w:rPr>
          <w:rFonts w:ascii="Arial" w:hAnsi="Arial" w:cs="Arial"/>
        </w:rPr>
      </w:pPr>
    </w:p>
    <w:p w14:paraId="4BB1E712" w14:textId="77777777" w:rsidR="005E4F3A" w:rsidRDefault="005E4F3A" w:rsidP="005D3348">
      <w:pPr>
        <w:spacing w:line="360" w:lineRule="auto"/>
        <w:rPr>
          <w:rFonts w:ascii="Arial" w:hAnsi="Arial" w:cs="Arial"/>
        </w:rPr>
      </w:pPr>
    </w:p>
    <w:p w14:paraId="607D167B" w14:textId="77777777" w:rsidR="005E4F3A" w:rsidRDefault="005E4F3A" w:rsidP="005D3348">
      <w:pPr>
        <w:spacing w:line="360" w:lineRule="auto"/>
        <w:rPr>
          <w:rFonts w:ascii="Arial" w:hAnsi="Arial" w:cs="Arial"/>
        </w:rPr>
      </w:pPr>
    </w:p>
    <w:p w14:paraId="24B890C6" w14:textId="77777777" w:rsidR="005E4F3A" w:rsidRDefault="005E4F3A" w:rsidP="005D3348">
      <w:pPr>
        <w:spacing w:line="360" w:lineRule="auto"/>
        <w:rPr>
          <w:rFonts w:ascii="Arial" w:hAnsi="Arial" w:cs="Arial"/>
        </w:rPr>
      </w:pPr>
    </w:p>
    <w:p w14:paraId="4B583481" w14:textId="77777777" w:rsidR="005E4F3A" w:rsidRDefault="005E4F3A" w:rsidP="005D3348">
      <w:pPr>
        <w:spacing w:line="360" w:lineRule="auto"/>
        <w:rPr>
          <w:rFonts w:ascii="Arial" w:hAnsi="Arial" w:cs="Arial"/>
        </w:rPr>
      </w:pPr>
    </w:p>
    <w:p w14:paraId="4F9651F5" w14:textId="77777777" w:rsidR="005E4F3A" w:rsidRDefault="005E4F3A" w:rsidP="005D3348">
      <w:pPr>
        <w:spacing w:line="360" w:lineRule="auto"/>
        <w:rPr>
          <w:rFonts w:ascii="Arial" w:hAnsi="Arial" w:cs="Arial"/>
        </w:rPr>
      </w:pPr>
    </w:p>
    <w:p w14:paraId="3FBCBDFC" w14:textId="77777777" w:rsidR="005E4F3A" w:rsidRDefault="005E4F3A" w:rsidP="005D3348">
      <w:pPr>
        <w:spacing w:line="360" w:lineRule="auto"/>
        <w:rPr>
          <w:rFonts w:ascii="Arial" w:hAnsi="Arial" w:cs="Arial"/>
        </w:rPr>
      </w:pPr>
    </w:p>
    <w:p w14:paraId="623EBB66" w14:textId="77777777" w:rsidR="005E4F3A" w:rsidRDefault="005E4F3A" w:rsidP="005D3348">
      <w:pPr>
        <w:spacing w:line="360" w:lineRule="auto"/>
        <w:rPr>
          <w:rFonts w:ascii="Arial" w:hAnsi="Arial" w:cs="Arial"/>
        </w:rPr>
      </w:pPr>
    </w:p>
    <w:p w14:paraId="2859C612" w14:textId="1BA81F88" w:rsidR="005E4F3A" w:rsidRDefault="005E4F3A" w:rsidP="005D3348">
      <w:pPr>
        <w:spacing w:line="360" w:lineRule="auto"/>
        <w:rPr>
          <w:rFonts w:ascii="Arial" w:hAnsi="Arial" w:cs="Arial"/>
        </w:rPr>
      </w:pPr>
      <w:r>
        <w:rPr>
          <w:rFonts w:ascii="Arial" w:hAnsi="Arial" w:cs="Arial"/>
        </w:rPr>
        <w:lastRenderedPageBreak/>
        <w:t xml:space="preserve">Bibliography. </w:t>
      </w:r>
    </w:p>
    <w:p w14:paraId="57642A67" w14:textId="77777777" w:rsidR="000C7D78" w:rsidRPr="000C7D78" w:rsidRDefault="000C7D78" w:rsidP="000C7D78">
      <w:pPr>
        <w:rPr>
          <w:rFonts w:ascii="Arial" w:hAnsi="Arial" w:cs="Arial"/>
        </w:rPr>
      </w:pPr>
      <w:r w:rsidRPr="000C7D78">
        <w:rPr>
          <w:rFonts w:ascii="Arial" w:hAnsi="Arial" w:cs="Arial"/>
        </w:rPr>
        <w:t xml:space="preserve">Andrade, Chittaranjan. “The Limitations of Online Surveys.” </w:t>
      </w:r>
      <w:r w:rsidRPr="000C7D78">
        <w:rPr>
          <w:rFonts w:ascii="Arial" w:hAnsi="Arial" w:cs="Arial"/>
          <w:i/>
          <w:iCs/>
        </w:rPr>
        <w:t>Indian Journal of Psychological Medicine</w:t>
      </w:r>
      <w:r w:rsidRPr="000C7D78">
        <w:rPr>
          <w:rFonts w:ascii="Arial" w:hAnsi="Arial" w:cs="Arial"/>
        </w:rPr>
        <w:t>, vol. 42, no. 6, 13 Oct. 2020, pp. 575–576, https://doi.org/10.1177/0253717620957496.</w:t>
      </w:r>
    </w:p>
    <w:p w14:paraId="078B6C66" w14:textId="77777777" w:rsidR="00746C6D" w:rsidRDefault="00746C6D" w:rsidP="00746C6D">
      <w:pPr>
        <w:rPr>
          <w:rFonts w:ascii="Arial" w:hAnsi="Arial" w:cs="Arial"/>
        </w:rPr>
      </w:pPr>
      <w:r w:rsidRPr="00746C6D">
        <w:rPr>
          <w:rFonts w:ascii="Arial" w:hAnsi="Arial" w:cs="Arial"/>
        </w:rPr>
        <w:t xml:space="preserve">Beckett, H. </w:t>
      </w:r>
      <w:r w:rsidRPr="00746C6D">
        <w:rPr>
          <w:rFonts w:ascii="Arial" w:hAnsi="Arial" w:cs="Arial"/>
          <w:i/>
          <w:iCs/>
        </w:rPr>
        <w:t>et al.</w:t>
      </w:r>
      <w:r w:rsidRPr="00746C6D">
        <w:rPr>
          <w:rFonts w:ascii="Arial" w:hAnsi="Arial" w:cs="Arial"/>
        </w:rPr>
        <w:t xml:space="preserve"> (2017) </w:t>
      </w:r>
      <w:r w:rsidRPr="00746C6D">
        <w:rPr>
          <w:rFonts w:ascii="Arial" w:hAnsi="Arial" w:cs="Arial"/>
          <w:i/>
          <w:iCs/>
        </w:rPr>
        <w:t>Child sexual exploitation: definition and guide for professionals</w:t>
      </w:r>
      <w:r w:rsidRPr="00746C6D">
        <w:rPr>
          <w:rFonts w:ascii="Arial" w:hAnsi="Arial" w:cs="Arial"/>
        </w:rPr>
        <w:t>. London: [Publisher if known].</w:t>
      </w:r>
    </w:p>
    <w:p w14:paraId="312795C4" w14:textId="08DBA4BE" w:rsidR="000C7D78" w:rsidRPr="00746C6D" w:rsidRDefault="000C7D78" w:rsidP="00746C6D">
      <w:pPr>
        <w:rPr>
          <w:rFonts w:ascii="Arial" w:hAnsi="Arial" w:cs="Arial"/>
        </w:rPr>
      </w:pPr>
      <w:r w:rsidRPr="000C7D78">
        <w:rPr>
          <w:rFonts w:ascii="Arial" w:hAnsi="Arial" w:cs="Arial"/>
        </w:rPr>
        <w:t xml:space="preserve">Bryman, Alan. </w:t>
      </w:r>
      <w:r w:rsidRPr="000C7D78">
        <w:rPr>
          <w:rFonts w:ascii="Arial" w:hAnsi="Arial" w:cs="Arial"/>
          <w:i/>
          <w:iCs/>
        </w:rPr>
        <w:t>Social Research Methods</w:t>
      </w:r>
      <w:r w:rsidRPr="000C7D78">
        <w:rPr>
          <w:rFonts w:ascii="Arial" w:hAnsi="Arial" w:cs="Arial"/>
        </w:rPr>
        <w:t xml:space="preserve">. </w:t>
      </w:r>
      <w:r w:rsidRPr="000C7D78">
        <w:rPr>
          <w:rFonts w:ascii="Arial" w:hAnsi="Arial" w:cs="Arial"/>
          <w:i/>
          <w:iCs/>
        </w:rPr>
        <w:t>Google Books</w:t>
      </w:r>
      <w:r w:rsidRPr="000C7D78">
        <w:rPr>
          <w:rFonts w:ascii="Arial" w:hAnsi="Arial" w:cs="Arial"/>
        </w:rPr>
        <w:t>, 5th ed., Oxford University Press, 2016.</w:t>
      </w:r>
    </w:p>
    <w:p w14:paraId="0ACA332C" w14:textId="77777777" w:rsidR="00746C6D" w:rsidRPr="00746C6D" w:rsidRDefault="00746C6D" w:rsidP="00746C6D">
      <w:pPr>
        <w:rPr>
          <w:rFonts w:ascii="Arial" w:hAnsi="Arial" w:cs="Arial"/>
        </w:rPr>
      </w:pPr>
      <w:r w:rsidRPr="00746C6D">
        <w:rPr>
          <w:rFonts w:ascii="Arial" w:hAnsi="Arial" w:cs="Arial"/>
        </w:rPr>
        <w:t xml:space="preserve">Cockbain, E. and Brayley, H. (2012) ‘Child sexual exploitation and youth offending: a research note’, </w:t>
      </w:r>
      <w:r w:rsidRPr="00746C6D">
        <w:rPr>
          <w:rFonts w:ascii="Arial" w:hAnsi="Arial" w:cs="Arial"/>
          <w:i/>
          <w:iCs/>
        </w:rPr>
        <w:t>European Journal of Criminology</w:t>
      </w:r>
      <w:r w:rsidRPr="00746C6D">
        <w:rPr>
          <w:rFonts w:ascii="Arial" w:hAnsi="Arial" w:cs="Arial"/>
        </w:rPr>
        <w:t xml:space="preserve">, 9(6), pp. 689–700. </w:t>
      </w:r>
      <w:hyperlink r:id="rId11" w:tgtFrame="_new" w:history="1">
        <w:r w:rsidRPr="00746C6D">
          <w:rPr>
            <w:rStyle w:val="Hyperlink"/>
            <w:rFonts w:ascii="Arial" w:hAnsi="Arial" w:cs="Arial"/>
            <w:u w:val="none"/>
          </w:rPr>
          <w:t>https://doi.org/10.1177/1477370812453401</w:t>
        </w:r>
      </w:hyperlink>
      <w:r w:rsidRPr="00746C6D">
        <w:rPr>
          <w:rFonts w:ascii="Arial" w:hAnsi="Arial" w:cs="Arial"/>
        </w:rPr>
        <w:t>.</w:t>
      </w:r>
    </w:p>
    <w:p w14:paraId="0A19D657" w14:textId="77777777" w:rsidR="00746C6D" w:rsidRPr="00746C6D" w:rsidRDefault="00746C6D" w:rsidP="00746C6D">
      <w:pPr>
        <w:rPr>
          <w:rFonts w:ascii="Arial" w:hAnsi="Arial" w:cs="Arial"/>
        </w:rPr>
      </w:pPr>
      <w:r w:rsidRPr="00746C6D">
        <w:rPr>
          <w:rFonts w:ascii="Arial" w:hAnsi="Arial" w:cs="Arial"/>
        </w:rPr>
        <w:t xml:space="preserve">College of Policing (2024) </w:t>
      </w:r>
      <w:r w:rsidRPr="00746C6D">
        <w:rPr>
          <w:rFonts w:ascii="Arial" w:hAnsi="Arial" w:cs="Arial"/>
          <w:i/>
          <w:iCs/>
        </w:rPr>
        <w:t>Response policing career pathway</w:t>
      </w:r>
      <w:r w:rsidRPr="00746C6D">
        <w:rPr>
          <w:rFonts w:ascii="Arial" w:hAnsi="Arial" w:cs="Arial"/>
        </w:rPr>
        <w:t xml:space="preserve">. Available at: </w:t>
      </w:r>
      <w:hyperlink r:id="rId12" w:tgtFrame="_new" w:history="1">
        <w:r w:rsidRPr="00746C6D">
          <w:rPr>
            <w:rStyle w:val="Hyperlink"/>
            <w:rFonts w:ascii="Arial" w:hAnsi="Arial" w:cs="Arial"/>
            <w:u w:val="none"/>
          </w:rPr>
          <w:t>https://www.college.police.uk/career-learning/career-development/career-pathways/response-policing</w:t>
        </w:r>
      </w:hyperlink>
      <w:r w:rsidRPr="00746C6D">
        <w:rPr>
          <w:rFonts w:ascii="Arial" w:hAnsi="Arial" w:cs="Arial"/>
        </w:rPr>
        <w:t xml:space="preserve"> (Accessed: 16 January 2026).</w:t>
      </w:r>
    </w:p>
    <w:p w14:paraId="1C408BD9" w14:textId="77777777" w:rsidR="00746C6D" w:rsidRPr="00746C6D" w:rsidRDefault="00746C6D" w:rsidP="00746C6D">
      <w:pPr>
        <w:rPr>
          <w:rFonts w:ascii="Arial" w:hAnsi="Arial" w:cs="Arial"/>
        </w:rPr>
      </w:pPr>
      <w:r w:rsidRPr="00746C6D">
        <w:rPr>
          <w:rFonts w:ascii="Arial" w:hAnsi="Arial" w:cs="Arial"/>
        </w:rPr>
        <w:t xml:space="preserve">Cooper, A. (2006) ‘Online sexuality and online sexual problems: skating on thin ice’, in </w:t>
      </w:r>
      <w:r w:rsidRPr="00746C6D">
        <w:rPr>
          <w:rFonts w:ascii="Arial" w:hAnsi="Arial" w:cs="Arial"/>
          <w:i/>
          <w:iCs/>
        </w:rPr>
        <w:t>Sexual offender treatment: controversial issues</w:t>
      </w:r>
      <w:r w:rsidRPr="00746C6D">
        <w:rPr>
          <w:rFonts w:ascii="Arial" w:hAnsi="Arial" w:cs="Arial"/>
        </w:rPr>
        <w:t>. Chichester: Wiley, pp. [page numbers if known].</w:t>
      </w:r>
    </w:p>
    <w:p w14:paraId="7341D15C" w14:textId="77777777" w:rsidR="00746C6D" w:rsidRDefault="00746C6D" w:rsidP="00746C6D">
      <w:pPr>
        <w:rPr>
          <w:rFonts w:ascii="Arial" w:hAnsi="Arial" w:cs="Arial"/>
        </w:rPr>
      </w:pPr>
      <w:r w:rsidRPr="00746C6D">
        <w:rPr>
          <w:rFonts w:ascii="Arial" w:hAnsi="Arial" w:cs="Arial"/>
        </w:rPr>
        <w:t xml:space="preserve">Coy, M. </w:t>
      </w:r>
      <w:r w:rsidRPr="00746C6D">
        <w:rPr>
          <w:rFonts w:ascii="Arial" w:hAnsi="Arial" w:cs="Arial"/>
          <w:i/>
          <w:iCs/>
        </w:rPr>
        <w:t>et al.</w:t>
      </w:r>
      <w:r w:rsidRPr="00746C6D">
        <w:rPr>
          <w:rFonts w:ascii="Arial" w:hAnsi="Arial" w:cs="Arial"/>
        </w:rPr>
        <w:t xml:space="preserve"> (2017) </w:t>
      </w:r>
      <w:r w:rsidRPr="00746C6D">
        <w:rPr>
          <w:rFonts w:ascii="Arial" w:hAnsi="Arial" w:cs="Arial"/>
          <w:i/>
          <w:iCs/>
        </w:rPr>
        <w:t>Child sexual exploitation: social workers</w:t>
      </w:r>
      <w:r w:rsidRPr="00746C6D">
        <w:rPr>
          <w:rFonts w:ascii="Arial" w:hAnsi="Arial" w:cs="Arial"/>
        </w:rPr>
        <w:t xml:space="preserve">. London: CSA Centre. Available at: </w:t>
      </w:r>
      <w:hyperlink r:id="rId13" w:tgtFrame="_new" w:history="1">
        <w:r w:rsidRPr="00746C6D">
          <w:rPr>
            <w:rStyle w:val="Hyperlink"/>
            <w:rFonts w:ascii="Arial" w:hAnsi="Arial" w:cs="Arial"/>
            <w:u w:val="none"/>
          </w:rPr>
          <w:t>https://www.csacentre.org.uk/research-resources/key-messages/social-workers/</w:t>
        </w:r>
      </w:hyperlink>
      <w:r w:rsidRPr="00746C6D">
        <w:rPr>
          <w:rFonts w:ascii="Arial" w:hAnsi="Arial" w:cs="Arial"/>
        </w:rPr>
        <w:t xml:space="preserve"> (Accessed: 16 January 2026).</w:t>
      </w:r>
    </w:p>
    <w:p w14:paraId="57F9B206" w14:textId="77777777" w:rsidR="000C7D78" w:rsidRPr="000C7D78" w:rsidRDefault="000C7D78" w:rsidP="000C7D78">
      <w:pPr>
        <w:rPr>
          <w:rFonts w:ascii="Arial" w:hAnsi="Arial" w:cs="Arial"/>
        </w:rPr>
      </w:pPr>
      <w:r w:rsidRPr="000C7D78">
        <w:rPr>
          <w:rFonts w:ascii="Arial" w:hAnsi="Arial" w:cs="Arial"/>
        </w:rPr>
        <w:t xml:space="preserve">Creswell, John W., and J. David Creswell. “Research Design.” </w:t>
      </w:r>
      <w:r w:rsidRPr="000C7D78">
        <w:rPr>
          <w:rFonts w:ascii="Arial" w:hAnsi="Arial" w:cs="Arial"/>
          <w:i/>
          <w:iCs/>
        </w:rPr>
        <w:t>Google Books</w:t>
      </w:r>
      <w:r w:rsidRPr="000C7D78">
        <w:rPr>
          <w:rFonts w:ascii="Arial" w:hAnsi="Arial" w:cs="Arial"/>
        </w:rPr>
        <w:t>, 2017, books.google.co.uk/books?hl=en&amp;lr=&amp;id=335ZDwAAQBAJ&amp;oi=fnd&amp;pg=PT16&amp;dq=Creswell. Accessed 30 Mar. 2026.</w:t>
      </w:r>
    </w:p>
    <w:p w14:paraId="3F09BE6B" w14:textId="77777777" w:rsidR="00746C6D" w:rsidRPr="00746C6D" w:rsidRDefault="00746C6D" w:rsidP="00746C6D">
      <w:pPr>
        <w:rPr>
          <w:rFonts w:ascii="Arial" w:hAnsi="Arial" w:cs="Arial"/>
        </w:rPr>
      </w:pPr>
      <w:r w:rsidRPr="00746C6D">
        <w:rPr>
          <w:rFonts w:ascii="Arial" w:hAnsi="Arial" w:cs="Arial"/>
        </w:rPr>
        <w:t xml:space="preserve">Crown Prosecution Service (CPS) (2017) </w:t>
      </w:r>
      <w:r w:rsidRPr="00746C6D">
        <w:rPr>
          <w:rFonts w:ascii="Arial" w:hAnsi="Arial" w:cs="Arial"/>
          <w:i/>
          <w:iCs/>
        </w:rPr>
        <w:t>Child sexual abuse: guidelines on prosecuting cases of child sexual abuse</w:t>
      </w:r>
      <w:r w:rsidRPr="00746C6D">
        <w:rPr>
          <w:rFonts w:ascii="Arial" w:hAnsi="Arial" w:cs="Arial"/>
        </w:rPr>
        <w:t xml:space="preserve">. Available at: </w:t>
      </w:r>
      <w:hyperlink r:id="rId14" w:tgtFrame="_new" w:history="1">
        <w:r w:rsidRPr="00746C6D">
          <w:rPr>
            <w:rStyle w:val="Hyperlink"/>
            <w:rFonts w:ascii="Arial" w:hAnsi="Arial" w:cs="Arial"/>
            <w:u w:val="none"/>
          </w:rPr>
          <w:t>https://www.cps.gov.uk/prosecution-guidance/child-sexual-abuse-guidelines-prosecuting-cases-child-sexual-abuse</w:t>
        </w:r>
      </w:hyperlink>
      <w:r w:rsidRPr="00746C6D">
        <w:rPr>
          <w:rFonts w:ascii="Arial" w:hAnsi="Arial" w:cs="Arial"/>
        </w:rPr>
        <w:t xml:space="preserve"> (Accessed: 16 January 2026).</w:t>
      </w:r>
    </w:p>
    <w:p w14:paraId="73DADC6B" w14:textId="77777777" w:rsidR="00746C6D" w:rsidRDefault="00746C6D" w:rsidP="00746C6D">
      <w:pPr>
        <w:rPr>
          <w:rFonts w:ascii="Arial" w:hAnsi="Arial" w:cs="Arial"/>
        </w:rPr>
      </w:pPr>
      <w:r w:rsidRPr="00746C6D">
        <w:rPr>
          <w:rFonts w:ascii="Arial" w:hAnsi="Arial" w:cs="Arial"/>
        </w:rPr>
        <w:t xml:space="preserve">Ford, K. </w:t>
      </w:r>
      <w:r w:rsidRPr="00746C6D">
        <w:rPr>
          <w:rFonts w:ascii="Arial" w:hAnsi="Arial" w:cs="Arial"/>
          <w:i/>
          <w:iCs/>
        </w:rPr>
        <w:t>et al.</w:t>
      </w:r>
      <w:r w:rsidRPr="00746C6D">
        <w:rPr>
          <w:rFonts w:ascii="Arial" w:hAnsi="Arial" w:cs="Arial"/>
        </w:rPr>
        <w:t xml:space="preserve"> (2019) ‘Understanding the outcome of police safeguarding notifications to social services in South Wales’, </w:t>
      </w:r>
      <w:r w:rsidRPr="00746C6D">
        <w:rPr>
          <w:rFonts w:ascii="Arial" w:hAnsi="Arial" w:cs="Arial"/>
          <w:i/>
          <w:iCs/>
        </w:rPr>
        <w:t>The Police Journal: Theory, Practice and Principles</w:t>
      </w:r>
      <w:r w:rsidRPr="00746C6D">
        <w:rPr>
          <w:rFonts w:ascii="Arial" w:hAnsi="Arial" w:cs="Arial"/>
        </w:rPr>
        <w:t xml:space="preserve">, 93(2), pp. 1–16. </w:t>
      </w:r>
      <w:hyperlink r:id="rId15" w:tgtFrame="_new" w:history="1">
        <w:r w:rsidRPr="00746C6D">
          <w:rPr>
            <w:rStyle w:val="Hyperlink"/>
            <w:rFonts w:ascii="Arial" w:hAnsi="Arial" w:cs="Arial"/>
            <w:u w:val="none"/>
          </w:rPr>
          <w:t>https://doi.org/10.1177/0032258X19836144</w:t>
        </w:r>
      </w:hyperlink>
      <w:r w:rsidRPr="00746C6D">
        <w:rPr>
          <w:rFonts w:ascii="Arial" w:hAnsi="Arial" w:cs="Arial"/>
        </w:rPr>
        <w:t>.</w:t>
      </w:r>
    </w:p>
    <w:p w14:paraId="103FA03F" w14:textId="33C316A5" w:rsidR="000C7D78" w:rsidRPr="00746C6D" w:rsidRDefault="000C7D78" w:rsidP="00746C6D">
      <w:pPr>
        <w:rPr>
          <w:rFonts w:ascii="Arial" w:hAnsi="Arial" w:cs="Arial"/>
        </w:rPr>
      </w:pPr>
      <w:r w:rsidRPr="000C7D78">
        <w:rPr>
          <w:rFonts w:ascii="Arial" w:hAnsi="Arial" w:cs="Arial"/>
        </w:rPr>
        <w:t xml:space="preserve">Goundar, Sam. </w:t>
      </w:r>
      <w:r w:rsidRPr="000C7D78">
        <w:rPr>
          <w:rFonts w:ascii="Arial" w:hAnsi="Arial" w:cs="Arial"/>
          <w:i/>
          <w:iCs/>
        </w:rPr>
        <w:t>Research Methodology and Research Method Methods Commonly Used by Researchers</w:t>
      </w:r>
      <w:r w:rsidRPr="000C7D78">
        <w:rPr>
          <w:rFonts w:ascii="Arial" w:hAnsi="Arial" w:cs="Arial"/>
        </w:rPr>
        <w:t>. 2012.</w:t>
      </w:r>
    </w:p>
    <w:p w14:paraId="2E46F500" w14:textId="77777777" w:rsidR="00746C6D" w:rsidRPr="00746C6D" w:rsidRDefault="00746C6D" w:rsidP="00746C6D">
      <w:pPr>
        <w:rPr>
          <w:rFonts w:ascii="Arial" w:hAnsi="Arial" w:cs="Arial"/>
        </w:rPr>
      </w:pPr>
      <w:r w:rsidRPr="00746C6D">
        <w:rPr>
          <w:rFonts w:ascii="Arial" w:hAnsi="Arial" w:cs="Arial"/>
        </w:rPr>
        <w:t xml:space="preserve">HM Inspectorate of Constabulary and Fire &amp; Rescue Services (HMICFRS) (2021) </w:t>
      </w:r>
      <w:r w:rsidRPr="00746C6D">
        <w:rPr>
          <w:rFonts w:ascii="Arial" w:hAnsi="Arial" w:cs="Arial"/>
          <w:i/>
          <w:iCs/>
        </w:rPr>
        <w:t>Integrated vulnerability inspection post-inspection review</w:t>
      </w:r>
      <w:r w:rsidRPr="00746C6D">
        <w:rPr>
          <w:rFonts w:ascii="Arial" w:hAnsi="Arial" w:cs="Arial"/>
        </w:rPr>
        <w:t xml:space="preserve">. Available at: </w:t>
      </w:r>
      <w:hyperlink r:id="rId16" w:tgtFrame="_new" w:history="1">
        <w:r w:rsidRPr="00746C6D">
          <w:rPr>
            <w:rStyle w:val="Hyperlink"/>
            <w:rFonts w:ascii="Arial" w:hAnsi="Arial" w:cs="Arial"/>
            <w:u w:val="none"/>
          </w:rPr>
          <w:t>https://hmicfrs.justiceinspectorates.gov.uk/publications/integrated-vulnerability-inspection-post-inspection-review/</w:t>
        </w:r>
      </w:hyperlink>
      <w:r w:rsidRPr="00746C6D">
        <w:rPr>
          <w:rFonts w:ascii="Arial" w:hAnsi="Arial" w:cs="Arial"/>
        </w:rPr>
        <w:t xml:space="preserve"> (Accessed: 16 January 2026).</w:t>
      </w:r>
    </w:p>
    <w:p w14:paraId="7331CBDA" w14:textId="77777777" w:rsidR="00746C6D" w:rsidRPr="00746C6D" w:rsidRDefault="00746C6D" w:rsidP="00746C6D">
      <w:pPr>
        <w:rPr>
          <w:rFonts w:ascii="Arial" w:hAnsi="Arial" w:cs="Arial"/>
        </w:rPr>
      </w:pPr>
      <w:r w:rsidRPr="00746C6D">
        <w:rPr>
          <w:rFonts w:ascii="Arial" w:hAnsi="Arial" w:cs="Arial"/>
        </w:rPr>
        <w:t xml:space="preserve">HM Inspectorate of Constabulary and Fire &amp; Rescue Services (HMICFRS) (2024) </w:t>
      </w:r>
      <w:r w:rsidRPr="00746C6D">
        <w:rPr>
          <w:rFonts w:ascii="Arial" w:hAnsi="Arial" w:cs="Arial"/>
          <w:i/>
          <w:iCs/>
        </w:rPr>
        <w:t>More about this area: South Wales</w:t>
      </w:r>
      <w:r w:rsidRPr="00746C6D">
        <w:rPr>
          <w:rFonts w:ascii="Arial" w:hAnsi="Arial" w:cs="Arial"/>
        </w:rPr>
        <w:t xml:space="preserve">. Available at: </w:t>
      </w:r>
      <w:hyperlink r:id="rId17" w:tgtFrame="_new" w:history="1">
        <w:r w:rsidRPr="00746C6D">
          <w:rPr>
            <w:rStyle w:val="Hyperlink"/>
            <w:rFonts w:ascii="Arial" w:hAnsi="Arial" w:cs="Arial"/>
            <w:u w:val="none"/>
          </w:rPr>
          <w:t>https://hmicfrs.justiceinspectorates.gov.uk/police-forces/south-wales/more-about-this-area/</w:t>
        </w:r>
      </w:hyperlink>
      <w:r w:rsidRPr="00746C6D">
        <w:rPr>
          <w:rFonts w:ascii="Arial" w:hAnsi="Arial" w:cs="Arial"/>
        </w:rPr>
        <w:t xml:space="preserve"> (Accessed: 16 January 2026).</w:t>
      </w:r>
    </w:p>
    <w:p w14:paraId="586655A4" w14:textId="77777777" w:rsidR="00746C6D" w:rsidRPr="00746C6D" w:rsidRDefault="00746C6D" w:rsidP="00746C6D">
      <w:pPr>
        <w:rPr>
          <w:rFonts w:ascii="Arial" w:hAnsi="Arial" w:cs="Arial"/>
        </w:rPr>
      </w:pPr>
      <w:r w:rsidRPr="00746C6D">
        <w:rPr>
          <w:rFonts w:ascii="Arial" w:hAnsi="Arial" w:cs="Arial"/>
        </w:rPr>
        <w:t xml:space="preserve">HM Inspectorate of Constabulary and Fire &amp; Rescue Services (HMICFRS) (2025) </w:t>
      </w:r>
      <w:r w:rsidRPr="00746C6D">
        <w:rPr>
          <w:rFonts w:ascii="Arial" w:hAnsi="Arial" w:cs="Arial"/>
          <w:i/>
          <w:iCs/>
        </w:rPr>
        <w:t>Inspection of the effectiveness of police and law enforcement bodies’ response to group-based child sexual exploitation: a progress report</w:t>
      </w:r>
      <w:r w:rsidRPr="00746C6D">
        <w:rPr>
          <w:rFonts w:ascii="Arial" w:hAnsi="Arial" w:cs="Arial"/>
        </w:rPr>
        <w:t xml:space="preserve">. Available at: </w:t>
      </w:r>
      <w:hyperlink r:id="rId18" w:tgtFrame="_new" w:history="1">
        <w:r w:rsidRPr="00746C6D">
          <w:rPr>
            <w:rStyle w:val="Hyperlink"/>
            <w:rFonts w:ascii="Arial" w:hAnsi="Arial" w:cs="Arial"/>
            <w:u w:val="none"/>
          </w:rPr>
          <w:t>https://hmicfrs.justiceinspectorates.gov.uk/publication-html/effectiveness-of-police-and-law-enforcement-response-to-group-based-child-sexual-exploitation-progress/</w:t>
        </w:r>
      </w:hyperlink>
      <w:r w:rsidRPr="00746C6D">
        <w:rPr>
          <w:rFonts w:ascii="Arial" w:hAnsi="Arial" w:cs="Arial"/>
        </w:rPr>
        <w:t xml:space="preserve"> (Accessed: 16 January 2026).</w:t>
      </w:r>
    </w:p>
    <w:p w14:paraId="68F060B3" w14:textId="77777777" w:rsidR="00746C6D" w:rsidRPr="00746C6D" w:rsidRDefault="00746C6D" w:rsidP="00746C6D">
      <w:pPr>
        <w:rPr>
          <w:rFonts w:ascii="Arial" w:hAnsi="Arial" w:cs="Arial"/>
        </w:rPr>
      </w:pPr>
      <w:r w:rsidRPr="00746C6D">
        <w:rPr>
          <w:rFonts w:ascii="Arial" w:hAnsi="Arial" w:cs="Arial"/>
        </w:rPr>
        <w:t xml:space="preserve">Hickle, K. and Hallett, S. (2015) ‘Mitigating harm: considering harm reduction principles in work with sexually exploited young people’, </w:t>
      </w:r>
      <w:r w:rsidRPr="00746C6D">
        <w:rPr>
          <w:rFonts w:ascii="Arial" w:hAnsi="Arial" w:cs="Arial"/>
          <w:i/>
          <w:iCs/>
        </w:rPr>
        <w:t>Children &amp; Society</w:t>
      </w:r>
      <w:r w:rsidRPr="00746C6D">
        <w:rPr>
          <w:rFonts w:ascii="Arial" w:hAnsi="Arial" w:cs="Arial"/>
        </w:rPr>
        <w:t xml:space="preserve">, 30(4), pp. 302–313. </w:t>
      </w:r>
      <w:hyperlink r:id="rId19" w:tgtFrame="_new" w:history="1">
        <w:r w:rsidRPr="00746C6D">
          <w:rPr>
            <w:rStyle w:val="Hyperlink"/>
            <w:rFonts w:ascii="Arial" w:hAnsi="Arial" w:cs="Arial"/>
            <w:u w:val="none"/>
          </w:rPr>
          <w:t>https://doi.org/10.1111/chso.12145</w:t>
        </w:r>
      </w:hyperlink>
      <w:r w:rsidRPr="00746C6D">
        <w:rPr>
          <w:rFonts w:ascii="Arial" w:hAnsi="Arial" w:cs="Arial"/>
        </w:rPr>
        <w:t>.</w:t>
      </w:r>
    </w:p>
    <w:p w14:paraId="68BA90FC" w14:textId="77777777" w:rsidR="00746C6D" w:rsidRPr="00746C6D" w:rsidRDefault="00746C6D" w:rsidP="00746C6D">
      <w:pPr>
        <w:rPr>
          <w:rFonts w:ascii="Arial" w:hAnsi="Arial" w:cs="Arial"/>
        </w:rPr>
      </w:pPr>
      <w:r w:rsidRPr="00746C6D">
        <w:rPr>
          <w:rFonts w:ascii="Arial" w:hAnsi="Arial" w:cs="Arial"/>
        </w:rPr>
        <w:t xml:space="preserve">Home Office (2020) </w:t>
      </w:r>
      <w:r w:rsidRPr="00746C6D">
        <w:rPr>
          <w:rFonts w:ascii="Arial" w:hAnsi="Arial" w:cs="Arial"/>
          <w:i/>
          <w:iCs/>
        </w:rPr>
        <w:t>Characteristics of group-based child sexual exploitation in the community: literature review</w:t>
      </w:r>
      <w:r w:rsidRPr="00746C6D">
        <w:rPr>
          <w:rFonts w:ascii="Arial" w:hAnsi="Arial" w:cs="Arial"/>
        </w:rPr>
        <w:t>. London: Home Office.</w:t>
      </w:r>
    </w:p>
    <w:p w14:paraId="58590B35" w14:textId="77777777" w:rsidR="00746C6D" w:rsidRPr="00746C6D" w:rsidRDefault="00746C6D" w:rsidP="00746C6D">
      <w:pPr>
        <w:rPr>
          <w:rFonts w:ascii="Arial" w:hAnsi="Arial" w:cs="Arial"/>
        </w:rPr>
      </w:pPr>
      <w:r w:rsidRPr="00746C6D">
        <w:rPr>
          <w:rFonts w:ascii="Arial" w:hAnsi="Arial" w:cs="Arial"/>
        </w:rPr>
        <w:t xml:space="preserve">Jay, A. (2014) </w:t>
      </w:r>
      <w:r w:rsidRPr="00746C6D">
        <w:rPr>
          <w:rFonts w:ascii="Arial" w:hAnsi="Arial" w:cs="Arial"/>
          <w:i/>
          <w:iCs/>
        </w:rPr>
        <w:t>Independent inquiry into child sexual exploitation in Rotherham (1997–2013)</w:t>
      </w:r>
      <w:r w:rsidRPr="00746C6D">
        <w:rPr>
          <w:rFonts w:ascii="Arial" w:hAnsi="Arial" w:cs="Arial"/>
        </w:rPr>
        <w:t>. Rotherham: Rotherham Metropolitan Borough Council.</w:t>
      </w:r>
    </w:p>
    <w:p w14:paraId="6B0FCD2A" w14:textId="77777777" w:rsidR="00746C6D" w:rsidRPr="00746C6D" w:rsidRDefault="00746C6D" w:rsidP="00746C6D">
      <w:pPr>
        <w:rPr>
          <w:rFonts w:ascii="Arial" w:hAnsi="Arial" w:cs="Arial"/>
        </w:rPr>
      </w:pPr>
      <w:r w:rsidRPr="00746C6D">
        <w:rPr>
          <w:rFonts w:ascii="Arial" w:hAnsi="Arial" w:cs="Arial"/>
        </w:rPr>
        <w:t xml:space="preserve">Kloess, J.A. </w:t>
      </w:r>
      <w:r w:rsidRPr="00746C6D">
        <w:rPr>
          <w:rFonts w:ascii="Arial" w:hAnsi="Arial" w:cs="Arial"/>
          <w:i/>
          <w:iCs/>
        </w:rPr>
        <w:t>et al.</w:t>
      </w:r>
      <w:r w:rsidRPr="00746C6D">
        <w:rPr>
          <w:rFonts w:ascii="Arial" w:hAnsi="Arial" w:cs="Arial"/>
        </w:rPr>
        <w:t xml:space="preserve"> (2014) ‘Online child sexual exploitation’, </w:t>
      </w:r>
      <w:r w:rsidRPr="00746C6D">
        <w:rPr>
          <w:rFonts w:ascii="Arial" w:hAnsi="Arial" w:cs="Arial"/>
          <w:i/>
          <w:iCs/>
        </w:rPr>
        <w:t>Trauma, Violence, &amp; Abuse</w:t>
      </w:r>
      <w:r w:rsidRPr="00746C6D">
        <w:rPr>
          <w:rFonts w:ascii="Arial" w:hAnsi="Arial" w:cs="Arial"/>
        </w:rPr>
        <w:t>, 15(2), pp. 126–139. https://doi.org/10.1177/1524838013511543.</w:t>
      </w:r>
    </w:p>
    <w:p w14:paraId="583EA716" w14:textId="77777777" w:rsidR="00746C6D" w:rsidRDefault="00746C6D" w:rsidP="00746C6D">
      <w:pPr>
        <w:rPr>
          <w:rFonts w:ascii="Arial" w:hAnsi="Arial" w:cs="Arial"/>
        </w:rPr>
      </w:pPr>
      <w:r w:rsidRPr="00746C6D">
        <w:rPr>
          <w:rFonts w:ascii="Arial" w:hAnsi="Arial" w:cs="Arial"/>
        </w:rPr>
        <w:t xml:space="preserve">Leon, L. and Raws, P. (2016) </w:t>
      </w:r>
      <w:r w:rsidRPr="00746C6D">
        <w:rPr>
          <w:rFonts w:ascii="Arial" w:hAnsi="Arial" w:cs="Arial"/>
          <w:i/>
          <w:iCs/>
        </w:rPr>
        <w:t>Boys don’t cry: improving identification and disclosure of sexual exploitation among boys and young men trafficked to the UK</w:t>
      </w:r>
      <w:r w:rsidRPr="00746C6D">
        <w:rPr>
          <w:rFonts w:ascii="Arial" w:hAnsi="Arial" w:cs="Arial"/>
        </w:rPr>
        <w:t>. London: Barnardo’s.</w:t>
      </w:r>
    </w:p>
    <w:p w14:paraId="1E2AB891" w14:textId="449CA6AE" w:rsidR="000C7D78" w:rsidRPr="00746C6D" w:rsidRDefault="000C7D78" w:rsidP="00746C6D">
      <w:pPr>
        <w:rPr>
          <w:rFonts w:ascii="Arial" w:hAnsi="Arial" w:cs="Arial"/>
        </w:rPr>
      </w:pPr>
      <w:r w:rsidRPr="000C7D78">
        <w:rPr>
          <w:rFonts w:ascii="Arial" w:hAnsi="Arial" w:cs="Arial"/>
        </w:rPr>
        <w:t xml:space="preserve">McLeod, Saul. “Qualitative vs Quantitative Research Methods &amp; Data Analysis.” </w:t>
      </w:r>
      <w:r w:rsidRPr="000C7D78">
        <w:rPr>
          <w:rFonts w:ascii="Arial" w:hAnsi="Arial" w:cs="Arial"/>
          <w:i/>
          <w:iCs/>
        </w:rPr>
        <w:t>Simply Psychology</w:t>
      </w:r>
      <w:r w:rsidRPr="000C7D78">
        <w:rPr>
          <w:rFonts w:ascii="Arial" w:hAnsi="Arial" w:cs="Arial"/>
        </w:rPr>
        <w:t>, 16 May 2025, www.simplypsychology.org/qualitative-quantitative.html. Accessed 30 Mar. 2026.</w:t>
      </w:r>
    </w:p>
    <w:p w14:paraId="769CE74F" w14:textId="77777777" w:rsidR="00746C6D" w:rsidRPr="00746C6D" w:rsidRDefault="00746C6D" w:rsidP="00746C6D">
      <w:pPr>
        <w:rPr>
          <w:rFonts w:ascii="Arial" w:hAnsi="Arial" w:cs="Arial"/>
        </w:rPr>
      </w:pPr>
      <w:r w:rsidRPr="00746C6D">
        <w:rPr>
          <w:rFonts w:ascii="Arial" w:hAnsi="Arial" w:cs="Arial"/>
        </w:rPr>
        <w:t xml:space="preserve">McVeigh, M.J. and Heward-Belle, S. (2024) ‘Analysing the scientific literature on policing approaches to disrupt child sexual exploitation’, </w:t>
      </w:r>
      <w:r w:rsidRPr="00746C6D">
        <w:rPr>
          <w:rFonts w:ascii="Arial" w:hAnsi="Arial" w:cs="Arial"/>
          <w:i/>
          <w:iCs/>
        </w:rPr>
        <w:t>Policing: A Journal of Policy and Practice</w:t>
      </w:r>
      <w:r w:rsidRPr="00746C6D">
        <w:rPr>
          <w:rFonts w:ascii="Arial" w:hAnsi="Arial" w:cs="Arial"/>
        </w:rPr>
        <w:t xml:space="preserve">, 18(1), pp. 1–13. </w:t>
      </w:r>
      <w:hyperlink r:id="rId20" w:tgtFrame="_new" w:history="1">
        <w:r w:rsidRPr="00746C6D">
          <w:rPr>
            <w:rStyle w:val="Hyperlink"/>
            <w:rFonts w:ascii="Arial" w:hAnsi="Arial" w:cs="Arial"/>
            <w:u w:val="none"/>
          </w:rPr>
          <w:t>https://doi.org/10.1093/police/paae088</w:t>
        </w:r>
      </w:hyperlink>
      <w:r w:rsidRPr="00746C6D">
        <w:rPr>
          <w:rFonts w:ascii="Arial" w:hAnsi="Arial" w:cs="Arial"/>
        </w:rPr>
        <w:t>.</w:t>
      </w:r>
    </w:p>
    <w:p w14:paraId="7C62A640" w14:textId="77777777" w:rsidR="00746C6D" w:rsidRPr="00746C6D" w:rsidRDefault="00746C6D" w:rsidP="00746C6D">
      <w:pPr>
        <w:rPr>
          <w:rFonts w:ascii="Arial" w:hAnsi="Arial" w:cs="Arial"/>
        </w:rPr>
      </w:pPr>
      <w:r w:rsidRPr="00746C6D">
        <w:rPr>
          <w:rFonts w:ascii="Arial" w:hAnsi="Arial" w:cs="Arial"/>
        </w:rPr>
        <w:t xml:space="preserve">Mental Health (2025) </w:t>
      </w:r>
      <w:r w:rsidRPr="00746C6D">
        <w:rPr>
          <w:rFonts w:ascii="Arial" w:hAnsi="Arial" w:cs="Arial"/>
          <w:i/>
          <w:iCs/>
        </w:rPr>
        <w:t>Mental health</w:t>
      </w:r>
      <w:r w:rsidRPr="00746C6D">
        <w:rPr>
          <w:rFonts w:ascii="Arial" w:hAnsi="Arial" w:cs="Arial"/>
        </w:rPr>
        <w:t xml:space="preserve">. Available at: </w:t>
      </w:r>
      <w:hyperlink r:id="rId21" w:tgtFrame="_new" w:history="1">
        <w:r w:rsidRPr="00746C6D">
          <w:rPr>
            <w:rStyle w:val="Hyperlink"/>
            <w:rFonts w:ascii="Arial" w:hAnsi="Arial" w:cs="Arial"/>
            <w:u w:val="none"/>
          </w:rPr>
          <w:t>https://www.polfed.org/our-work/wellbeing/mental-health/</w:t>
        </w:r>
      </w:hyperlink>
      <w:r w:rsidRPr="00746C6D">
        <w:rPr>
          <w:rFonts w:ascii="Arial" w:hAnsi="Arial" w:cs="Arial"/>
        </w:rPr>
        <w:t xml:space="preserve"> (Accessed: 16 January 2026).</w:t>
      </w:r>
    </w:p>
    <w:p w14:paraId="6F90DC75" w14:textId="77777777" w:rsidR="00746C6D" w:rsidRPr="00746C6D" w:rsidRDefault="00746C6D" w:rsidP="00746C6D">
      <w:pPr>
        <w:rPr>
          <w:rFonts w:ascii="Arial" w:hAnsi="Arial" w:cs="Arial"/>
        </w:rPr>
      </w:pPr>
      <w:r w:rsidRPr="00746C6D">
        <w:rPr>
          <w:rFonts w:ascii="Arial" w:hAnsi="Arial" w:cs="Arial"/>
        </w:rPr>
        <w:t xml:space="preserve">NSPCC (2019) </w:t>
      </w:r>
      <w:r w:rsidRPr="00746C6D">
        <w:rPr>
          <w:rFonts w:ascii="Arial" w:hAnsi="Arial" w:cs="Arial"/>
          <w:i/>
          <w:iCs/>
        </w:rPr>
        <w:t>Child sexual exploitation</w:t>
      </w:r>
      <w:r w:rsidRPr="00746C6D">
        <w:rPr>
          <w:rFonts w:ascii="Arial" w:hAnsi="Arial" w:cs="Arial"/>
        </w:rPr>
        <w:t xml:space="preserve">. Available at: </w:t>
      </w:r>
      <w:hyperlink r:id="rId22" w:tgtFrame="_new" w:history="1">
        <w:r w:rsidRPr="00746C6D">
          <w:rPr>
            <w:rStyle w:val="Hyperlink"/>
            <w:rFonts w:ascii="Arial" w:hAnsi="Arial" w:cs="Arial"/>
            <w:u w:val="none"/>
          </w:rPr>
          <w:t>https://www.nspcc.org.uk/keeping-children-safe/types-of-abuse/child-sexual-exploitation/</w:t>
        </w:r>
      </w:hyperlink>
      <w:r w:rsidRPr="00746C6D">
        <w:rPr>
          <w:rFonts w:ascii="Arial" w:hAnsi="Arial" w:cs="Arial"/>
        </w:rPr>
        <w:t xml:space="preserve"> (Accessed: 16 January 2026).</w:t>
      </w:r>
    </w:p>
    <w:p w14:paraId="23667469" w14:textId="77777777" w:rsidR="00746C6D" w:rsidRPr="00746C6D" w:rsidRDefault="00746C6D" w:rsidP="00746C6D">
      <w:pPr>
        <w:rPr>
          <w:rFonts w:ascii="Arial" w:hAnsi="Arial" w:cs="Arial"/>
        </w:rPr>
      </w:pPr>
      <w:r w:rsidRPr="00746C6D">
        <w:rPr>
          <w:rFonts w:ascii="Arial" w:hAnsi="Arial" w:cs="Arial"/>
        </w:rPr>
        <w:t xml:space="preserve">NSPCC (2023) </w:t>
      </w:r>
      <w:proofErr w:type="gramStart"/>
      <w:r w:rsidRPr="00746C6D">
        <w:rPr>
          <w:rFonts w:ascii="Arial" w:hAnsi="Arial" w:cs="Arial"/>
          <w:i/>
          <w:iCs/>
        </w:rPr>
        <w:t>Multi-agency</w:t>
      </w:r>
      <w:proofErr w:type="gramEnd"/>
      <w:r w:rsidRPr="00746C6D">
        <w:rPr>
          <w:rFonts w:ascii="Arial" w:hAnsi="Arial" w:cs="Arial"/>
          <w:i/>
          <w:iCs/>
        </w:rPr>
        <w:t xml:space="preserve"> and interdisciplinary working</w:t>
      </w:r>
      <w:r w:rsidRPr="00746C6D">
        <w:rPr>
          <w:rFonts w:ascii="Arial" w:hAnsi="Arial" w:cs="Arial"/>
        </w:rPr>
        <w:t xml:space="preserve">. Available at: </w:t>
      </w:r>
      <w:hyperlink r:id="rId23" w:tgtFrame="_new" w:history="1">
        <w:r w:rsidRPr="00746C6D">
          <w:rPr>
            <w:rStyle w:val="Hyperlink"/>
            <w:rFonts w:ascii="Arial" w:hAnsi="Arial" w:cs="Arial"/>
            <w:u w:val="none"/>
          </w:rPr>
          <w:t>https://learning.nspcc.org.uk/child-protection-system/multi-agency-working-child-protection</w:t>
        </w:r>
      </w:hyperlink>
      <w:r w:rsidRPr="00746C6D">
        <w:rPr>
          <w:rFonts w:ascii="Arial" w:hAnsi="Arial" w:cs="Arial"/>
        </w:rPr>
        <w:t xml:space="preserve"> (Accessed: 16 January 2026).</w:t>
      </w:r>
    </w:p>
    <w:p w14:paraId="2C8C9605" w14:textId="77777777" w:rsidR="00746C6D" w:rsidRPr="00746C6D" w:rsidRDefault="00746C6D" w:rsidP="00746C6D">
      <w:pPr>
        <w:rPr>
          <w:rFonts w:ascii="Arial" w:hAnsi="Arial" w:cs="Arial"/>
        </w:rPr>
      </w:pPr>
      <w:r w:rsidRPr="00746C6D">
        <w:rPr>
          <w:rFonts w:ascii="Arial" w:hAnsi="Arial" w:cs="Arial"/>
        </w:rPr>
        <w:t xml:space="preserve">NSPCC (2024) </w:t>
      </w:r>
      <w:r w:rsidRPr="00746C6D">
        <w:rPr>
          <w:rFonts w:ascii="Arial" w:hAnsi="Arial" w:cs="Arial"/>
          <w:i/>
          <w:iCs/>
        </w:rPr>
        <w:t>Almost 87,000 sexual offences against children were recorded by police in the past year</w:t>
      </w:r>
      <w:r w:rsidRPr="00746C6D">
        <w:rPr>
          <w:rFonts w:ascii="Arial" w:hAnsi="Arial" w:cs="Arial"/>
        </w:rPr>
        <w:t xml:space="preserve">. Available at: </w:t>
      </w:r>
      <w:hyperlink r:id="rId24" w:tgtFrame="_new" w:history="1">
        <w:r w:rsidRPr="00746C6D">
          <w:rPr>
            <w:rStyle w:val="Hyperlink"/>
            <w:rFonts w:ascii="Arial" w:hAnsi="Arial" w:cs="Arial"/>
            <w:u w:val="none"/>
          </w:rPr>
          <w:t>https://www.nspcc.org.uk/about-us/news-opinion/2024/2024-01-10-almost-87000-sexual-offences-against-children-were-recorded-by-police-in-the-past-year/</w:t>
        </w:r>
      </w:hyperlink>
      <w:r w:rsidRPr="00746C6D">
        <w:rPr>
          <w:rFonts w:ascii="Arial" w:hAnsi="Arial" w:cs="Arial"/>
        </w:rPr>
        <w:t xml:space="preserve"> (Accessed: 16 January 2026).</w:t>
      </w:r>
    </w:p>
    <w:p w14:paraId="2864084C" w14:textId="77777777" w:rsidR="00746C6D" w:rsidRPr="00746C6D" w:rsidRDefault="00746C6D" w:rsidP="00746C6D">
      <w:pPr>
        <w:rPr>
          <w:rFonts w:ascii="Arial" w:hAnsi="Arial" w:cs="Arial"/>
        </w:rPr>
      </w:pPr>
      <w:r w:rsidRPr="00746C6D">
        <w:rPr>
          <w:rFonts w:ascii="Arial" w:hAnsi="Arial" w:cs="Arial"/>
        </w:rPr>
        <w:t xml:space="preserve">Roberts, R. </w:t>
      </w:r>
      <w:r w:rsidRPr="00746C6D">
        <w:rPr>
          <w:rFonts w:ascii="Arial" w:hAnsi="Arial" w:cs="Arial"/>
          <w:i/>
          <w:iCs/>
        </w:rPr>
        <w:t>et al.</w:t>
      </w:r>
      <w:r w:rsidRPr="00746C6D">
        <w:rPr>
          <w:rFonts w:ascii="Arial" w:hAnsi="Arial" w:cs="Arial"/>
        </w:rPr>
        <w:t xml:space="preserve"> (2024) ‘Identifying young people who are experiencing criminal and sexual exploitation’, </w:t>
      </w:r>
      <w:r w:rsidRPr="00746C6D">
        <w:rPr>
          <w:rFonts w:ascii="Arial" w:hAnsi="Arial" w:cs="Arial"/>
          <w:i/>
          <w:iCs/>
        </w:rPr>
        <w:t>BMJ</w:t>
      </w:r>
      <w:r w:rsidRPr="00746C6D">
        <w:rPr>
          <w:rFonts w:ascii="Arial" w:hAnsi="Arial" w:cs="Arial"/>
        </w:rPr>
        <w:t xml:space="preserve">, 387, e079497. </w:t>
      </w:r>
      <w:hyperlink r:id="rId25" w:tgtFrame="_new" w:history="1">
        <w:r w:rsidRPr="00746C6D">
          <w:rPr>
            <w:rStyle w:val="Hyperlink"/>
            <w:rFonts w:ascii="Arial" w:hAnsi="Arial" w:cs="Arial"/>
            <w:u w:val="none"/>
          </w:rPr>
          <w:t>https://doi.org/10.1136/bmj-2024-079497</w:t>
        </w:r>
      </w:hyperlink>
      <w:r w:rsidRPr="00746C6D">
        <w:rPr>
          <w:rFonts w:ascii="Arial" w:hAnsi="Arial" w:cs="Arial"/>
        </w:rPr>
        <w:t>.</w:t>
      </w:r>
    </w:p>
    <w:p w14:paraId="209F1438" w14:textId="77777777" w:rsidR="00746C6D" w:rsidRPr="00746C6D" w:rsidRDefault="00746C6D" w:rsidP="00746C6D">
      <w:pPr>
        <w:rPr>
          <w:rFonts w:ascii="Arial" w:hAnsi="Arial" w:cs="Arial"/>
        </w:rPr>
      </w:pPr>
      <w:r w:rsidRPr="00746C6D">
        <w:rPr>
          <w:rFonts w:ascii="Arial" w:hAnsi="Arial" w:cs="Arial"/>
        </w:rPr>
        <w:t xml:space="preserve">Shane, J.M. (2019) ‘Police stress in today’s world’, in </w:t>
      </w:r>
      <w:r w:rsidRPr="00746C6D">
        <w:rPr>
          <w:rFonts w:ascii="Arial" w:hAnsi="Arial" w:cs="Arial"/>
          <w:i/>
          <w:iCs/>
        </w:rPr>
        <w:t>Stress inside police departments</w:t>
      </w:r>
      <w:r w:rsidRPr="00746C6D">
        <w:rPr>
          <w:rFonts w:ascii="Arial" w:hAnsi="Arial" w:cs="Arial"/>
        </w:rPr>
        <w:t xml:space="preserve">. Abingdon: Routledge, pp. 1–9. </w:t>
      </w:r>
      <w:hyperlink r:id="rId26" w:tgtFrame="_new" w:history="1">
        <w:r w:rsidRPr="00746C6D">
          <w:rPr>
            <w:rStyle w:val="Hyperlink"/>
            <w:rFonts w:ascii="Arial" w:hAnsi="Arial" w:cs="Arial"/>
            <w:u w:val="none"/>
          </w:rPr>
          <w:t>https://doi.org/10.4324/9780429297229-1</w:t>
        </w:r>
      </w:hyperlink>
      <w:r w:rsidRPr="00746C6D">
        <w:rPr>
          <w:rFonts w:ascii="Arial" w:hAnsi="Arial" w:cs="Arial"/>
        </w:rPr>
        <w:t>.</w:t>
      </w:r>
    </w:p>
    <w:p w14:paraId="11D75C33" w14:textId="77777777" w:rsidR="00746C6D" w:rsidRPr="00746C6D" w:rsidRDefault="00746C6D" w:rsidP="00746C6D">
      <w:pPr>
        <w:rPr>
          <w:rFonts w:ascii="Arial" w:hAnsi="Arial" w:cs="Arial"/>
        </w:rPr>
      </w:pPr>
      <w:r w:rsidRPr="00746C6D">
        <w:rPr>
          <w:rFonts w:ascii="Arial" w:hAnsi="Arial" w:cs="Arial"/>
        </w:rPr>
        <w:t xml:space="preserve">Shorrock, S., McManus, M.M. and Kirby, S. (2020) ‘Practitioner perspectives of multi-agency safeguarding hubs (MASH)’, </w:t>
      </w:r>
      <w:r w:rsidRPr="00746C6D">
        <w:rPr>
          <w:rFonts w:ascii="Arial" w:hAnsi="Arial" w:cs="Arial"/>
          <w:i/>
          <w:iCs/>
        </w:rPr>
        <w:t>The Journal of Adult Protection</w:t>
      </w:r>
      <w:r w:rsidRPr="00746C6D">
        <w:rPr>
          <w:rFonts w:ascii="Arial" w:hAnsi="Arial" w:cs="Arial"/>
        </w:rPr>
        <w:t>, 22(1), pp. 9–20.</w:t>
      </w:r>
    </w:p>
    <w:p w14:paraId="0DF8B851" w14:textId="77777777" w:rsidR="00746C6D" w:rsidRPr="00746C6D" w:rsidRDefault="00746C6D" w:rsidP="00746C6D">
      <w:pPr>
        <w:rPr>
          <w:rFonts w:ascii="Arial" w:hAnsi="Arial" w:cs="Arial"/>
        </w:rPr>
      </w:pPr>
      <w:r w:rsidRPr="00746C6D">
        <w:rPr>
          <w:rFonts w:ascii="Arial" w:hAnsi="Arial" w:cs="Arial"/>
        </w:rPr>
        <w:t xml:space="preserve">Ungvarsky, J. (2024) </w:t>
      </w:r>
      <w:r w:rsidRPr="00746C6D">
        <w:rPr>
          <w:rFonts w:ascii="Arial" w:hAnsi="Arial" w:cs="Arial"/>
          <w:i/>
          <w:iCs/>
        </w:rPr>
        <w:t>Routine activity theory</w:t>
      </w:r>
      <w:r w:rsidRPr="00746C6D">
        <w:rPr>
          <w:rFonts w:ascii="Arial" w:hAnsi="Arial" w:cs="Arial"/>
        </w:rPr>
        <w:t xml:space="preserve">. Available at: </w:t>
      </w:r>
      <w:hyperlink r:id="rId27" w:tgtFrame="_new" w:history="1">
        <w:r w:rsidRPr="00746C6D">
          <w:rPr>
            <w:rStyle w:val="Hyperlink"/>
            <w:rFonts w:ascii="Arial" w:hAnsi="Arial" w:cs="Arial"/>
            <w:u w:val="none"/>
          </w:rPr>
          <w:t>https://www.ebsco.com/research-starters/law/routine-activity-theory</w:t>
        </w:r>
      </w:hyperlink>
      <w:r w:rsidRPr="00746C6D">
        <w:rPr>
          <w:rFonts w:ascii="Arial" w:hAnsi="Arial" w:cs="Arial"/>
        </w:rPr>
        <w:t xml:space="preserve"> (Accessed: 16 January 2026).</w:t>
      </w:r>
    </w:p>
    <w:p w14:paraId="19C3C036" w14:textId="77777777" w:rsidR="00746C6D" w:rsidRPr="00746C6D" w:rsidRDefault="00746C6D" w:rsidP="00746C6D">
      <w:pPr>
        <w:rPr>
          <w:rFonts w:ascii="Arial" w:hAnsi="Arial" w:cs="Arial"/>
        </w:rPr>
      </w:pPr>
      <w:r w:rsidRPr="00746C6D">
        <w:rPr>
          <w:rFonts w:ascii="Arial" w:hAnsi="Arial" w:cs="Arial"/>
        </w:rPr>
        <w:t xml:space="preserve">Welsh Government (2021) </w:t>
      </w:r>
      <w:r w:rsidRPr="00746C6D">
        <w:rPr>
          <w:rFonts w:ascii="Arial" w:hAnsi="Arial" w:cs="Arial"/>
          <w:i/>
          <w:iCs/>
        </w:rPr>
        <w:t>Working together to safeguard people: volume 7 – safeguarding children from child sexual exploitation</w:t>
      </w:r>
      <w:r w:rsidRPr="00746C6D">
        <w:rPr>
          <w:rFonts w:ascii="Arial" w:hAnsi="Arial" w:cs="Arial"/>
        </w:rPr>
        <w:t>. Cardiff: Welsh Government.</w:t>
      </w:r>
    </w:p>
    <w:p w14:paraId="027081FB" w14:textId="05B1A7B8" w:rsidR="005E4F3A" w:rsidRPr="00746C6D" w:rsidRDefault="00746C6D" w:rsidP="00746C6D">
      <w:pPr>
        <w:spacing w:line="360" w:lineRule="auto"/>
        <w:rPr>
          <w:rFonts w:ascii="Arial" w:hAnsi="Arial" w:cs="Arial"/>
        </w:rPr>
      </w:pPr>
      <w:r w:rsidRPr="00746C6D">
        <w:rPr>
          <w:rFonts w:ascii="Arial" w:hAnsi="Arial" w:cs="Arial"/>
        </w:rPr>
        <w:lastRenderedPageBreak/>
        <w:t xml:space="preserve">Welsh Government (2025) </w:t>
      </w:r>
      <w:r w:rsidRPr="00746C6D">
        <w:rPr>
          <w:rFonts w:ascii="Arial" w:hAnsi="Arial" w:cs="Arial"/>
          <w:i/>
          <w:iCs/>
        </w:rPr>
        <w:t>National multi-agency practice framework for children’s services</w:t>
      </w:r>
      <w:r w:rsidRPr="00746C6D">
        <w:rPr>
          <w:rFonts w:ascii="Arial" w:hAnsi="Arial" w:cs="Arial"/>
        </w:rPr>
        <w:t xml:space="preserve">. Available at: </w:t>
      </w:r>
      <w:hyperlink r:id="rId28" w:tgtFrame="_new" w:history="1">
        <w:r w:rsidRPr="00746C6D">
          <w:rPr>
            <w:rStyle w:val="Hyperlink"/>
            <w:rFonts w:ascii="Arial" w:hAnsi="Arial" w:cs="Arial"/>
            <w:u w:val="none"/>
          </w:rPr>
          <w:t>https://www.gov.wales/national-multi-agency-practice-framework-childrens-services-html</w:t>
        </w:r>
      </w:hyperlink>
      <w:r w:rsidRPr="00746C6D">
        <w:rPr>
          <w:rFonts w:ascii="Arial" w:hAnsi="Arial" w:cs="Arial"/>
        </w:rPr>
        <w:t xml:space="preserve"> (Accessed: 16 January 2026).</w:t>
      </w:r>
    </w:p>
    <w:p w14:paraId="2C7242FC" w14:textId="77777777" w:rsidR="005E4F3A" w:rsidRDefault="005E4F3A" w:rsidP="005D3348">
      <w:pPr>
        <w:spacing w:line="360" w:lineRule="auto"/>
        <w:rPr>
          <w:rFonts w:ascii="Arial" w:hAnsi="Arial" w:cs="Arial"/>
        </w:rPr>
      </w:pPr>
    </w:p>
    <w:p w14:paraId="7C56B87D" w14:textId="77777777" w:rsidR="005E4F3A" w:rsidRDefault="005E4F3A" w:rsidP="005D3348">
      <w:pPr>
        <w:spacing w:line="360" w:lineRule="auto"/>
        <w:rPr>
          <w:rFonts w:ascii="Arial" w:hAnsi="Arial" w:cs="Arial"/>
        </w:rPr>
      </w:pPr>
    </w:p>
    <w:p w14:paraId="1A2D9645" w14:textId="77777777" w:rsidR="005E4F3A" w:rsidRDefault="005E4F3A" w:rsidP="005D3348">
      <w:pPr>
        <w:spacing w:line="360" w:lineRule="auto"/>
        <w:rPr>
          <w:rFonts w:ascii="Arial" w:hAnsi="Arial" w:cs="Arial"/>
        </w:rPr>
      </w:pPr>
    </w:p>
    <w:p w14:paraId="7E5CA477" w14:textId="77777777" w:rsidR="005E4F3A" w:rsidRDefault="005E4F3A" w:rsidP="005D3348">
      <w:pPr>
        <w:spacing w:line="360" w:lineRule="auto"/>
        <w:rPr>
          <w:rFonts w:ascii="Arial" w:hAnsi="Arial" w:cs="Arial"/>
        </w:rPr>
      </w:pPr>
    </w:p>
    <w:p w14:paraId="005AFD87" w14:textId="77777777" w:rsidR="005E4F3A" w:rsidRDefault="005E4F3A" w:rsidP="005D3348">
      <w:pPr>
        <w:spacing w:line="360" w:lineRule="auto"/>
        <w:rPr>
          <w:rFonts w:ascii="Arial" w:hAnsi="Arial" w:cs="Arial"/>
        </w:rPr>
      </w:pPr>
    </w:p>
    <w:p w14:paraId="0F320BAD" w14:textId="77777777" w:rsidR="005E4F3A" w:rsidRDefault="005E4F3A" w:rsidP="005D3348">
      <w:pPr>
        <w:spacing w:line="360" w:lineRule="auto"/>
        <w:rPr>
          <w:rFonts w:ascii="Arial" w:hAnsi="Arial" w:cs="Arial"/>
        </w:rPr>
      </w:pPr>
    </w:p>
    <w:p w14:paraId="4A8FD636" w14:textId="77777777" w:rsidR="005E4F3A" w:rsidRDefault="005E4F3A" w:rsidP="005D3348">
      <w:pPr>
        <w:spacing w:line="360" w:lineRule="auto"/>
        <w:rPr>
          <w:rFonts w:ascii="Arial" w:hAnsi="Arial" w:cs="Arial"/>
        </w:rPr>
      </w:pPr>
    </w:p>
    <w:p w14:paraId="728F9722" w14:textId="77777777" w:rsidR="005E4F3A" w:rsidRDefault="005E4F3A" w:rsidP="005D3348">
      <w:pPr>
        <w:spacing w:line="360" w:lineRule="auto"/>
        <w:rPr>
          <w:rFonts w:ascii="Arial" w:hAnsi="Arial" w:cs="Arial"/>
        </w:rPr>
      </w:pPr>
    </w:p>
    <w:p w14:paraId="3A3BF146" w14:textId="77777777" w:rsidR="005E4F3A" w:rsidRDefault="005E4F3A" w:rsidP="005D3348">
      <w:pPr>
        <w:spacing w:line="360" w:lineRule="auto"/>
        <w:rPr>
          <w:rFonts w:ascii="Arial" w:hAnsi="Arial" w:cs="Arial"/>
        </w:rPr>
      </w:pPr>
    </w:p>
    <w:p w14:paraId="30C13087" w14:textId="77777777" w:rsidR="005E4F3A" w:rsidRDefault="005E4F3A" w:rsidP="005D3348">
      <w:pPr>
        <w:spacing w:line="360" w:lineRule="auto"/>
        <w:rPr>
          <w:rFonts w:ascii="Arial" w:hAnsi="Arial" w:cs="Arial"/>
        </w:rPr>
      </w:pPr>
    </w:p>
    <w:p w14:paraId="13F9A9ED" w14:textId="77777777" w:rsidR="005E4F3A" w:rsidRDefault="005E4F3A" w:rsidP="005D3348">
      <w:pPr>
        <w:spacing w:line="360" w:lineRule="auto"/>
        <w:rPr>
          <w:rFonts w:ascii="Arial" w:hAnsi="Arial" w:cs="Arial"/>
        </w:rPr>
      </w:pPr>
    </w:p>
    <w:p w14:paraId="3F83D812" w14:textId="77777777" w:rsidR="005E4F3A" w:rsidRDefault="005E4F3A" w:rsidP="005D3348">
      <w:pPr>
        <w:spacing w:line="360" w:lineRule="auto"/>
        <w:rPr>
          <w:rFonts w:ascii="Arial" w:hAnsi="Arial" w:cs="Arial"/>
        </w:rPr>
      </w:pPr>
    </w:p>
    <w:p w14:paraId="1946E8C7" w14:textId="77777777" w:rsidR="005E4F3A" w:rsidRDefault="005E4F3A" w:rsidP="005D3348">
      <w:pPr>
        <w:spacing w:line="360" w:lineRule="auto"/>
        <w:rPr>
          <w:rFonts w:ascii="Arial" w:hAnsi="Arial" w:cs="Arial"/>
        </w:rPr>
      </w:pPr>
    </w:p>
    <w:p w14:paraId="160670F2" w14:textId="77777777" w:rsidR="005E4F3A" w:rsidRDefault="005E4F3A" w:rsidP="005D3348">
      <w:pPr>
        <w:spacing w:line="360" w:lineRule="auto"/>
        <w:rPr>
          <w:rFonts w:ascii="Arial" w:hAnsi="Arial" w:cs="Arial"/>
        </w:rPr>
      </w:pPr>
    </w:p>
    <w:p w14:paraId="5C41F984" w14:textId="77777777" w:rsidR="005E4F3A" w:rsidRDefault="005E4F3A" w:rsidP="005D3348">
      <w:pPr>
        <w:spacing w:line="360" w:lineRule="auto"/>
        <w:rPr>
          <w:rFonts w:ascii="Arial" w:hAnsi="Arial" w:cs="Arial"/>
        </w:rPr>
      </w:pPr>
    </w:p>
    <w:p w14:paraId="3BF45FBE" w14:textId="77777777" w:rsidR="005E4F3A" w:rsidRDefault="005E4F3A" w:rsidP="005D3348">
      <w:pPr>
        <w:spacing w:line="360" w:lineRule="auto"/>
        <w:rPr>
          <w:rFonts w:ascii="Arial" w:hAnsi="Arial" w:cs="Arial"/>
        </w:rPr>
      </w:pPr>
    </w:p>
    <w:p w14:paraId="795E50F4" w14:textId="77777777" w:rsidR="005E4F3A" w:rsidRDefault="005E4F3A" w:rsidP="005D3348">
      <w:pPr>
        <w:spacing w:line="360" w:lineRule="auto"/>
        <w:rPr>
          <w:rFonts w:ascii="Arial" w:hAnsi="Arial" w:cs="Arial"/>
        </w:rPr>
      </w:pPr>
    </w:p>
    <w:p w14:paraId="739A10FD" w14:textId="77777777" w:rsidR="005E4F3A" w:rsidRDefault="005E4F3A" w:rsidP="005D3348">
      <w:pPr>
        <w:spacing w:line="360" w:lineRule="auto"/>
        <w:rPr>
          <w:rFonts w:ascii="Arial" w:hAnsi="Arial" w:cs="Arial"/>
        </w:rPr>
      </w:pPr>
    </w:p>
    <w:p w14:paraId="7C01A87D" w14:textId="77777777" w:rsidR="005E4F3A" w:rsidRDefault="005E4F3A" w:rsidP="005D3348">
      <w:pPr>
        <w:spacing w:line="360" w:lineRule="auto"/>
        <w:rPr>
          <w:rFonts w:ascii="Arial" w:hAnsi="Arial" w:cs="Arial"/>
        </w:rPr>
      </w:pPr>
    </w:p>
    <w:p w14:paraId="1AE1A2DA" w14:textId="77777777" w:rsidR="005E4F3A" w:rsidRDefault="005E4F3A" w:rsidP="005D3348">
      <w:pPr>
        <w:spacing w:line="360" w:lineRule="auto"/>
        <w:rPr>
          <w:rFonts w:ascii="Arial" w:hAnsi="Arial" w:cs="Arial"/>
        </w:rPr>
      </w:pPr>
    </w:p>
    <w:p w14:paraId="46CD73D5" w14:textId="77777777" w:rsidR="005E4F3A" w:rsidRDefault="005E4F3A" w:rsidP="005D3348">
      <w:pPr>
        <w:spacing w:line="360" w:lineRule="auto"/>
        <w:rPr>
          <w:rFonts w:ascii="Arial" w:hAnsi="Arial" w:cs="Arial"/>
        </w:rPr>
      </w:pPr>
    </w:p>
    <w:p w14:paraId="3476535E" w14:textId="77777777" w:rsidR="005E4F3A" w:rsidRDefault="005E4F3A" w:rsidP="005D3348">
      <w:pPr>
        <w:spacing w:line="360" w:lineRule="auto"/>
        <w:rPr>
          <w:rFonts w:ascii="Arial" w:hAnsi="Arial" w:cs="Arial"/>
        </w:rPr>
      </w:pPr>
    </w:p>
    <w:p w14:paraId="69EEF8BF" w14:textId="77777777" w:rsidR="005E4F3A" w:rsidRDefault="005E4F3A" w:rsidP="005D3348">
      <w:pPr>
        <w:spacing w:line="360" w:lineRule="auto"/>
        <w:rPr>
          <w:rFonts w:ascii="Arial" w:hAnsi="Arial" w:cs="Arial"/>
        </w:rPr>
      </w:pPr>
    </w:p>
    <w:p w14:paraId="6C68388F" w14:textId="77777777" w:rsidR="005E4F3A" w:rsidRDefault="005E4F3A" w:rsidP="005D3348">
      <w:pPr>
        <w:spacing w:line="360" w:lineRule="auto"/>
        <w:rPr>
          <w:rFonts w:ascii="Arial" w:hAnsi="Arial" w:cs="Arial"/>
        </w:rPr>
      </w:pPr>
    </w:p>
    <w:p w14:paraId="6A1497EA" w14:textId="5653EDB2" w:rsidR="005E4F3A" w:rsidRDefault="005E4F3A" w:rsidP="005D3348">
      <w:pPr>
        <w:spacing w:line="360" w:lineRule="auto"/>
        <w:rPr>
          <w:rFonts w:ascii="Arial" w:hAnsi="Arial" w:cs="Arial"/>
        </w:rPr>
      </w:pPr>
      <w:r>
        <w:rPr>
          <w:rFonts w:ascii="Arial" w:hAnsi="Arial" w:cs="Arial"/>
        </w:rPr>
        <w:t>Appendix</w:t>
      </w:r>
    </w:p>
    <w:p w14:paraId="6601B7C2" w14:textId="5D015FF2" w:rsidR="005E4F3A" w:rsidRDefault="00355595" w:rsidP="005D3348">
      <w:pPr>
        <w:spacing w:line="360" w:lineRule="auto"/>
      </w:pPr>
      <w:hyperlink r:id="rId29" w:history="1">
        <w:r w:rsidRPr="00355595">
          <w:rPr>
            <w:rStyle w:val="Hyperlink"/>
            <w:rFonts w:ascii="Arial" w:hAnsi="Arial" w:cs="Arial"/>
          </w:rPr>
          <w:t>The impact of response policing and multi-agency working on safeguarding and protecting children at risk of child sexual exploitation_.pdf</w:t>
        </w:r>
      </w:hyperlink>
    </w:p>
    <w:p w14:paraId="103D2BAA" w14:textId="40029EFC" w:rsidR="008C4407" w:rsidRDefault="008C4407" w:rsidP="005D3348">
      <w:pPr>
        <w:spacing w:line="360" w:lineRule="auto"/>
      </w:pPr>
      <w:r>
        <w:rPr>
          <w:noProof/>
        </w:rPr>
        <w:drawing>
          <wp:inline distT="0" distB="0" distL="0" distR="0" wp14:anchorId="3F99FC0B" wp14:editId="14D97330">
            <wp:extent cx="5731510" cy="2409591"/>
            <wp:effectExtent l="0" t="0" r="2540" b="0"/>
            <wp:docPr id="2" name="Picture 1" descr="Forms response chart. Question title: Demographics: What is your current rol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Demographics: What is your current role?. Number of responses: 25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409591"/>
                    </a:xfrm>
                    <a:prstGeom prst="rect">
                      <a:avLst/>
                    </a:prstGeom>
                    <a:noFill/>
                    <a:ln>
                      <a:noFill/>
                    </a:ln>
                  </pic:spPr>
                </pic:pic>
              </a:graphicData>
            </a:graphic>
          </wp:inline>
        </w:drawing>
      </w:r>
    </w:p>
    <w:p w14:paraId="22E04F05" w14:textId="77777777" w:rsidR="008C4407" w:rsidRDefault="008C4407" w:rsidP="005D3348">
      <w:pPr>
        <w:spacing w:line="360" w:lineRule="auto"/>
        <w:rPr>
          <w:rFonts w:ascii="Arial" w:hAnsi="Arial" w:cs="Arial"/>
        </w:rPr>
      </w:pPr>
    </w:p>
    <w:p w14:paraId="5504F3A2" w14:textId="4C8919EE" w:rsidR="008C4407" w:rsidRDefault="008C4407" w:rsidP="005D3348">
      <w:pPr>
        <w:spacing w:line="360" w:lineRule="auto"/>
        <w:rPr>
          <w:rFonts w:ascii="Arial" w:hAnsi="Arial" w:cs="Arial"/>
        </w:rPr>
      </w:pPr>
      <w:r>
        <w:rPr>
          <w:noProof/>
        </w:rPr>
        <w:drawing>
          <wp:inline distT="0" distB="0" distL="0" distR="0" wp14:anchorId="2C7DDD6A" wp14:editId="25219838">
            <wp:extent cx="5731510" cy="2409825"/>
            <wp:effectExtent l="0" t="0" r="2540" b="9525"/>
            <wp:docPr id="1980891217" name="Picture 15" descr="Forms response chart. Question title: Length of servic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Length of service:. Number of responses: 25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5420ED35" w14:textId="321F8AB8" w:rsidR="008C4407" w:rsidRDefault="008C4407" w:rsidP="005D3348">
      <w:pPr>
        <w:spacing w:line="360" w:lineRule="auto"/>
        <w:rPr>
          <w:rFonts w:ascii="Arial" w:hAnsi="Arial" w:cs="Arial"/>
        </w:rPr>
      </w:pPr>
      <w:r>
        <w:rPr>
          <w:noProof/>
        </w:rPr>
        <w:lastRenderedPageBreak/>
        <w:drawing>
          <wp:inline distT="0" distB="0" distL="0" distR="0" wp14:anchorId="5D424CD7" wp14:editId="4EC2E03E">
            <wp:extent cx="5731510" cy="2409825"/>
            <wp:effectExtent l="0" t="0" r="2540" b="9525"/>
            <wp:docPr id="65185819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6681646A" w14:textId="25DCC500" w:rsidR="008C4407" w:rsidRDefault="008C4407" w:rsidP="005D3348">
      <w:pPr>
        <w:spacing w:line="360" w:lineRule="auto"/>
        <w:rPr>
          <w:rFonts w:ascii="Arial" w:hAnsi="Arial" w:cs="Arial"/>
        </w:rPr>
      </w:pPr>
      <w:r>
        <w:rPr>
          <w:noProof/>
        </w:rPr>
        <w:drawing>
          <wp:inline distT="0" distB="0" distL="0" distR="0" wp14:anchorId="13D4DB73" wp14:editId="058808B6">
            <wp:extent cx="5731510" cy="2409825"/>
            <wp:effectExtent l="0" t="0" r="2540" b="9525"/>
            <wp:docPr id="1181988528" name="Picture 17" descr="Forms response chart. Question title: How confident do you feel in identifying signs of child sexual exploitation (CS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How confident do you feel in identifying signs of child sexual exploitation (CSE)?. Number of responses: 25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113A74AF" w14:textId="793759C1" w:rsidR="008C4407" w:rsidRDefault="008C4407" w:rsidP="005D3348">
      <w:pPr>
        <w:spacing w:line="360" w:lineRule="auto"/>
        <w:rPr>
          <w:rFonts w:ascii="Arial" w:hAnsi="Arial" w:cs="Arial"/>
        </w:rPr>
      </w:pPr>
      <w:r>
        <w:rPr>
          <w:noProof/>
        </w:rPr>
        <w:drawing>
          <wp:inline distT="0" distB="0" distL="0" distR="0" wp14:anchorId="39E13E03" wp14:editId="6A602568">
            <wp:extent cx="5731510" cy="2409825"/>
            <wp:effectExtent l="0" t="0" r="2540" b="9525"/>
            <wp:docPr id="541345928" name="Picture 18" descr="Forms response chart. Question title: Based on your experiences, how aware do you believe young people are of CSE? .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Based on your experiences, how aware do you believe young people are of CSE? . Number of responses: 25 respons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4E4BAEF5" w14:textId="6CF42257" w:rsidR="008C4407" w:rsidRDefault="008C4407" w:rsidP="005D3348">
      <w:pPr>
        <w:spacing w:line="360" w:lineRule="auto"/>
        <w:rPr>
          <w:rFonts w:ascii="Arial" w:hAnsi="Arial" w:cs="Arial"/>
        </w:rPr>
      </w:pPr>
      <w:r>
        <w:rPr>
          <w:noProof/>
        </w:rPr>
        <w:lastRenderedPageBreak/>
        <w:drawing>
          <wp:inline distT="0" distB="0" distL="0" distR="0" wp14:anchorId="34AE8C07" wp14:editId="35E697F3">
            <wp:extent cx="5731510" cy="2409825"/>
            <wp:effectExtent l="0" t="0" r="2540" b="9525"/>
            <wp:docPr id="1597701095" name="Picture 19" descr="Forms response chart. Question title: How often do you encounter cases where victims do not recognise themselves as being exploited ? .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How often do you encounter cases where victims do not recognise themselves as being exploited ? . Number of responses: 25 response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03D89FE1" w14:textId="6FC502BF" w:rsidR="008C4407" w:rsidRDefault="008C4407" w:rsidP="005D3348">
      <w:pPr>
        <w:spacing w:line="360" w:lineRule="auto"/>
        <w:rPr>
          <w:rFonts w:ascii="Arial" w:hAnsi="Arial" w:cs="Arial"/>
        </w:rPr>
      </w:pPr>
      <w:r>
        <w:rPr>
          <w:rFonts w:ascii="Arial" w:hAnsi="Arial" w:cs="Arial"/>
          <w:noProof/>
        </w:rPr>
        <w:drawing>
          <wp:inline distT="0" distB="0" distL="0" distR="0" wp14:anchorId="74075FA8" wp14:editId="58BBC0F7">
            <wp:extent cx="5731510" cy="3238500"/>
            <wp:effectExtent l="0" t="0" r="2540" b="0"/>
            <wp:docPr id="186795859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958597" name="Picture 1867958597"/>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38500"/>
                    </a:xfrm>
                    <a:prstGeom prst="rect">
                      <a:avLst/>
                    </a:prstGeom>
                  </pic:spPr>
                </pic:pic>
              </a:graphicData>
            </a:graphic>
          </wp:inline>
        </w:drawing>
      </w:r>
    </w:p>
    <w:p w14:paraId="50FA1BDF" w14:textId="1901256F" w:rsidR="008C4407" w:rsidRDefault="008C4407" w:rsidP="005D3348">
      <w:pPr>
        <w:spacing w:line="360" w:lineRule="auto"/>
        <w:rPr>
          <w:rFonts w:ascii="Arial" w:hAnsi="Arial" w:cs="Arial"/>
        </w:rPr>
      </w:pPr>
      <w:r>
        <w:rPr>
          <w:noProof/>
        </w:rPr>
        <w:drawing>
          <wp:inline distT="0" distB="0" distL="0" distR="0" wp14:anchorId="124F3B22" wp14:editId="349BD15E">
            <wp:extent cx="5731510" cy="2409825"/>
            <wp:effectExtent l="0" t="0" r="2540" b="9525"/>
            <wp:docPr id="1339203687" name="Picture 21" descr="Forms response chart. Question title: How effective do you believe response policing is in safeguarding children at risk of CS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effective do you believe response policing is in safeguarding children at risk of CSE?. Number of responses: 25 response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276AF56C" w14:textId="76DD20EA" w:rsidR="008C4407" w:rsidRDefault="008C4407" w:rsidP="005D3348">
      <w:pPr>
        <w:spacing w:line="360" w:lineRule="auto"/>
        <w:rPr>
          <w:rFonts w:ascii="Arial" w:hAnsi="Arial" w:cs="Arial"/>
        </w:rPr>
      </w:pPr>
      <w:r>
        <w:rPr>
          <w:noProof/>
        </w:rPr>
        <w:lastRenderedPageBreak/>
        <w:drawing>
          <wp:inline distT="0" distB="0" distL="0" distR="0" wp14:anchorId="4E37EACC" wp14:editId="4DBF07D2">
            <wp:extent cx="5731510" cy="2409825"/>
            <wp:effectExtent l="0" t="0" r="2540" b="9525"/>
            <wp:docPr id="425892327" name="Picture 22" descr="Forms response chart. Question title: How often do time pressures impact your ability to safeguard vulnerable children effectively? .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How often do time pressures impact your ability to safeguard vulnerable children effectively? . Number of responses: 25 response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3269BB86" w14:textId="5061BFAE" w:rsidR="008C4407" w:rsidRDefault="008C4407" w:rsidP="005D3348">
      <w:pPr>
        <w:spacing w:line="360" w:lineRule="auto"/>
        <w:rPr>
          <w:rFonts w:ascii="Arial" w:hAnsi="Arial" w:cs="Arial"/>
        </w:rPr>
      </w:pPr>
      <w:r>
        <w:rPr>
          <w:noProof/>
        </w:rPr>
        <w:drawing>
          <wp:inline distT="0" distB="0" distL="0" distR="0" wp14:anchorId="623D5E78" wp14:editId="08F58369">
            <wp:extent cx="5731510" cy="2409825"/>
            <wp:effectExtent l="0" t="0" r="2540" b="9525"/>
            <wp:docPr id="2073589407" name="Picture 23" descr="Forms response chart. Question title: Do you feel you have received sufficient training to identify and respond to CS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Do you feel you have received sufficient training to identify and respond to CSE?. Number of responses: 25 responses."/>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75BB402A" w14:textId="37AF3B19" w:rsidR="008C4407" w:rsidRDefault="008C4407" w:rsidP="005D3348">
      <w:pPr>
        <w:spacing w:line="360" w:lineRule="auto"/>
        <w:rPr>
          <w:rFonts w:ascii="Arial" w:hAnsi="Arial" w:cs="Arial"/>
        </w:rPr>
      </w:pPr>
      <w:r>
        <w:rPr>
          <w:noProof/>
        </w:rPr>
        <w:drawing>
          <wp:inline distT="0" distB="0" distL="0" distR="0" wp14:anchorId="2251B554" wp14:editId="7AA43797">
            <wp:extent cx="5731510" cy="2409825"/>
            <wp:effectExtent l="0" t="0" r="2540" b="9525"/>
            <wp:docPr id="786065734" name="Picture 24" descr="Forms response chart. Question title: How confident are you in making safeguarding referrals for children at risk of CS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How confident are you in making safeguarding referrals for children at risk of CSE?. Number of responses: 25 response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002A900F" w14:textId="24E3942C" w:rsidR="008C4407" w:rsidRDefault="008C4407" w:rsidP="005D3348">
      <w:pPr>
        <w:spacing w:line="360" w:lineRule="auto"/>
        <w:rPr>
          <w:rFonts w:ascii="Arial" w:hAnsi="Arial" w:cs="Arial"/>
        </w:rPr>
      </w:pPr>
      <w:r>
        <w:rPr>
          <w:rFonts w:ascii="Arial" w:hAnsi="Arial" w:cs="Arial"/>
          <w:noProof/>
        </w:rPr>
        <w:lastRenderedPageBreak/>
        <w:drawing>
          <wp:inline distT="0" distB="0" distL="0" distR="0" wp14:anchorId="49B8100F" wp14:editId="69624955">
            <wp:extent cx="5731510" cy="3037840"/>
            <wp:effectExtent l="0" t="0" r="2540" b="0"/>
            <wp:docPr id="176905001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050011" name="Picture 176905001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037840"/>
                    </a:xfrm>
                    <a:prstGeom prst="rect">
                      <a:avLst/>
                    </a:prstGeom>
                  </pic:spPr>
                </pic:pic>
              </a:graphicData>
            </a:graphic>
          </wp:inline>
        </w:drawing>
      </w:r>
    </w:p>
    <w:p w14:paraId="54534BE0" w14:textId="1F2F4B5A" w:rsidR="008C4407" w:rsidRDefault="008C4407" w:rsidP="005D3348">
      <w:pPr>
        <w:spacing w:line="360" w:lineRule="auto"/>
        <w:rPr>
          <w:rFonts w:ascii="Arial" w:hAnsi="Arial" w:cs="Arial"/>
        </w:rPr>
      </w:pPr>
      <w:r>
        <w:rPr>
          <w:noProof/>
        </w:rPr>
        <w:drawing>
          <wp:inline distT="0" distB="0" distL="0" distR="0" wp14:anchorId="5778A57F" wp14:editId="7F6539AB">
            <wp:extent cx="5731510" cy="2409825"/>
            <wp:effectExtent l="0" t="0" r="2540" b="9525"/>
            <wp:docPr id="1853646665" name="Picture 26" descr="Forms response chart. Question title: How often do you engage with partner agencies (E.G Social services, education, health) .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How often do you engage with partner agencies (E.G Social services, education, health) . Number of responses: 25 response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4C3331B6" w14:textId="0AE6D107" w:rsidR="008C4407" w:rsidRDefault="008C4407" w:rsidP="005D3348">
      <w:pPr>
        <w:spacing w:line="360" w:lineRule="auto"/>
        <w:rPr>
          <w:rFonts w:ascii="Arial" w:hAnsi="Arial" w:cs="Arial"/>
        </w:rPr>
      </w:pPr>
      <w:r>
        <w:rPr>
          <w:noProof/>
        </w:rPr>
        <w:drawing>
          <wp:inline distT="0" distB="0" distL="0" distR="0" wp14:anchorId="41B1E27E" wp14:editId="1B28983E">
            <wp:extent cx="5731510" cy="2409825"/>
            <wp:effectExtent l="0" t="0" r="2540" b="9525"/>
            <wp:docPr id="750083185" name="Picture 27" descr="Forms response chart. Question title: How effective do you believe multi-agency working is in safeguarding children at risk of CS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How effective do you believe multi-agency working is in safeguarding children at risk of CSE?. Number of responses: 25 responses."/>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31776BAD" w14:textId="6B22F9E7" w:rsidR="008C4407" w:rsidRDefault="008C4407" w:rsidP="005D3348">
      <w:pPr>
        <w:spacing w:line="360" w:lineRule="auto"/>
        <w:rPr>
          <w:rFonts w:ascii="Arial" w:hAnsi="Arial" w:cs="Arial"/>
        </w:rPr>
      </w:pPr>
      <w:r>
        <w:rPr>
          <w:noProof/>
        </w:rPr>
        <w:lastRenderedPageBreak/>
        <w:drawing>
          <wp:inline distT="0" distB="0" distL="0" distR="0" wp14:anchorId="6DCD81FA" wp14:editId="2B73F91D">
            <wp:extent cx="5731510" cy="2409825"/>
            <wp:effectExtent l="0" t="0" r="2540" b="9525"/>
            <wp:docPr id="1084038176" name="Picture 28" descr="Forms response chart. Question title: How would you rate the quality of information sharing between agencies?.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How would you rate the quality of information sharing between agencies?. Number of responses: 25 responses."/>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669389D3" w14:textId="7A0DE723" w:rsidR="008C4407" w:rsidRDefault="008C4407" w:rsidP="005D3348">
      <w:pPr>
        <w:spacing w:line="360" w:lineRule="auto"/>
        <w:rPr>
          <w:rFonts w:ascii="Arial" w:hAnsi="Arial" w:cs="Arial"/>
        </w:rPr>
      </w:pPr>
      <w:r>
        <w:rPr>
          <w:noProof/>
        </w:rPr>
        <w:drawing>
          <wp:inline distT="0" distB="0" distL="0" distR="0" wp14:anchorId="45147A3E" wp14:editId="20F9D52E">
            <wp:extent cx="5731510" cy="2409825"/>
            <wp:effectExtent l="0" t="0" r="2540" b="9525"/>
            <wp:docPr id="1631859516" name="Picture 29" descr="Forms response chart. Question title: Do you believe multi-agency collaboration improves safeguarding outcomes?.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Do you believe multi-agency collaboration improves safeguarding outcomes?. Number of responses: 25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5F0D6C1F" w14:textId="1BCF8D3B" w:rsidR="008C4407" w:rsidRDefault="00ED1FDA" w:rsidP="005D3348">
      <w:pPr>
        <w:spacing w:line="360" w:lineRule="auto"/>
        <w:rPr>
          <w:rFonts w:ascii="Arial" w:hAnsi="Arial" w:cs="Arial"/>
        </w:rPr>
      </w:pPr>
      <w:r>
        <w:rPr>
          <w:rFonts w:ascii="Arial" w:hAnsi="Arial" w:cs="Arial"/>
          <w:noProof/>
        </w:rPr>
        <w:drawing>
          <wp:inline distT="0" distB="0" distL="0" distR="0" wp14:anchorId="0469DB24" wp14:editId="406F1E43">
            <wp:extent cx="5731510" cy="2832735"/>
            <wp:effectExtent l="0" t="0" r="2540" b="5715"/>
            <wp:docPr id="60576696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766964" name="Picture 605766964"/>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832735"/>
                    </a:xfrm>
                    <a:prstGeom prst="rect">
                      <a:avLst/>
                    </a:prstGeom>
                  </pic:spPr>
                </pic:pic>
              </a:graphicData>
            </a:graphic>
          </wp:inline>
        </w:drawing>
      </w:r>
    </w:p>
    <w:p w14:paraId="0BD439D4" w14:textId="1459BA9A" w:rsidR="00ED1FDA" w:rsidRDefault="00ED1FDA" w:rsidP="005D3348">
      <w:pPr>
        <w:spacing w:line="360" w:lineRule="auto"/>
        <w:rPr>
          <w:rFonts w:ascii="Arial" w:hAnsi="Arial" w:cs="Arial"/>
        </w:rPr>
      </w:pPr>
      <w:r>
        <w:rPr>
          <w:rFonts w:ascii="Arial" w:hAnsi="Arial" w:cs="Arial"/>
          <w:noProof/>
        </w:rPr>
        <w:lastRenderedPageBreak/>
        <w:drawing>
          <wp:inline distT="0" distB="0" distL="0" distR="0" wp14:anchorId="51585FB7" wp14:editId="45B66EDE">
            <wp:extent cx="5731510" cy="3593465"/>
            <wp:effectExtent l="0" t="0" r="2540" b="6985"/>
            <wp:docPr id="128776661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766619" name="Picture 1287766619"/>
                    <pic:cNvPicPr/>
                  </pic:nvPicPr>
                  <pic:blipFill>
                    <a:blip r:embed="rId45">
                      <a:extLst>
                        <a:ext uri="{28A0092B-C50C-407E-A947-70E740481C1C}">
                          <a14:useLocalDpi xmlns:a14="http://schemas.microsoft.com/office/drawing/2010/main" val="0"/>
                        </a:ext>
                      </a:extLst>
                    </a:blip>
                    <a:stretch>
                      <a:fillRect/>
                    </a:stretch>
                  </pic:blipFill>
                  <pic:spPr>
                    <a:xfrm>
                      <a:off x="0" y="0"/>
                      <a:ext cx="5731510" cy="3593465"/>
                    </a:xfrm>
                    <a:prstGeom prst="rect">
                      <a:avLst/>
                    </a:prstGeom>
                  </pic:spPr>
                </pic:pic>
              </a:graphicData>
            </a:graphic>
          </wp:inline>
        </w:drawing>
      </w:r>
    </w:p>
    <w:p w14:paraId="4E0690C4" w14:textId="4B159F5E" w:rsidR="00ED1FDA" w:rsidRDefault="00ED1FDA" w:rsidP="005D3348">
      <w:pPr>
        <w:spacing w:line="360" w:lineRule="auto"/>
        <w:rPr>
          <w:rFonts w:ascii="Arial" w:hAnsi="Arial" w:cs="Arial"/>
        </w:rPr>
      </w:pPr>
      <w:r>
        <w:rPr>
          <w:rFonts w:ascii="Arial" w:hAnsi="Arial" w:cs="Arial"/>
          <w:noProof/>
        </w:rPr>
        <w:drawing>
          <wp:inline distT="0" distB="0" distL="0" distR="0" wp14:anchorId="178FAECB" wp14:editId="18BA5C2E">
            <wp:extent cx="5731510" cy="2922270"/>
            <wp:effectExtent l="0" t="0" r="2540" b="0"/>
            <wp:docPr id="20714101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41016" name="Picture 207141016"/>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2922270"/>
                    </a:xfrm>
                    <a:prstGeom prst="rect">
                      <a:avLst/>
                    </a:prstGeom>
                  </pic:spPr>
                </pic:pic>
              </a:graphicData>
            </a:graphic>
          </wp:inline>
        </w:drawing>
      </w:r>
    </w:p>
    <w:p w14:paraId="6A7C5A81" w14:textId="7CBAE028" w:rsidR="00ED1FDA" w:rsidRPr="005D3348" w:rsidRDefault="00ED1FDA" w:rsidP="005D3348">
      <w:pPr>
        <w:spacing w:line="360" w:lineRule="auto"/>
        <w:rPr>
          <w:rFonts w:ascii="Arial" w:hAnsi="Arial" w:cs="Arial"/>
        </w:rPr>
      </w:pPr>
      <w:r>
        <w:rPr>
          <w:noProof/>
        </w:rPr>
        <w:lastRenderedPageBreak/>
        <w:drawing>
          <wp:inline distT="0" distB="0" distL="0" distR="0" wp14:anchorId="3182379E" wp14:editId="460714EB">
            <wp:extent cx="5731510" cy="2409825"/>
            <wp:effectExtent l="0" t="0" r="2540" b="9525"/>
            <wp:docPr id="1461884354" name="Picture 33" descr="Forms response chart. Question title: Do you believe more should be done to protect children from exploitation? .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Do you believe more should be done to protect children from exploitation? . Number of responses: 25 responses."/>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sectPr w:rsidR="00ED1FDA" w:rsidRPr="005D3348">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870729" w14:textId="77777777" w:rsidR="009C671D" w:rsidRDefault="009C671D">
      <w:pPr>
        <w:spacing w:after="0" w:line="240" w:lineRule="auto"/>
      </w:pPr>
      <w:r>
        <w:separator/>
      </w:r>
    </w:p>
  </w:endnote>
  <w:endnote w:type="continuationSeparator" w:id="0">
    <w:p w14:paraId="771CD720" w14:textId="77777777" w:rsidR="009C671D" w:rsidRDefault="009C67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1BFF11" w14:textId="3F2DD5B6"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CA5B85" w14:textId="77777777" w:rsidR="009C671D" w:rsidRDefault="009C671D">
      <w:pPr>
        <w:spacing w:after="0" w:line="240" w:lineRule="auto"/>
      </w:pPr>
      <w:r>
        <w:separator/>
      </w:r>
    </w:p>
  </w:footnote>
  <w:footnote w:type="continuationSeparator" w:id="0">
    <w:p w14:paraId="0063A8C5" w14:textId="77777777" w:rsidR="009C671D" w:rsidRDefault="009C67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B0D41A" w14:textId="5B911D6E" w:rsidR="009C2E28" w:rsidRDefault="009C2E28">
    <w:pPr>
      <w:pStyle w:val="Header"/>
    </w:pPr>
    <w:r>
      <w:t>Leah Davies - 2319981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D57DB"/>
    <w:multiLevelType w:val="multilevel"/>
    <w:tmpl w:val="61A43C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C930BCE"/>
    <w:multiLevelType w:val="multilevel"/>
    <w:tmpl w:val="41B04EE6"/>
    <w:lvl w:ilvl="0">
      <w:start w:val="1"/>
      <w:numFmt w:val="decimal"/>
      <w:lvlText w:val="%1.0-"/>
      <w:lvlJc w:val="left"/>
      <w:pPr>
        <w:ind w:left="1480" w:hanging="360"/>
      </w:pPr>
      <w:rPr>
        <w:rFonts w:hint="default"/>
        <w:u w:val="none"/>
      </w:rPr>
    </w:lvl>
    <w:lvl w:ilvl="1">
      <w:start w:val="1"/>
      <w:numFmt w:val="decimal"/>
      <w:lvlText w:val="%1.%2-"/>
      <w:lvlJc w:val="left"/>
      <w:pPr>
        <w:ind w:left="2200" w:hanging="360"/>
      </w:pPr>
      <w:rPr>
        <w:rFonts w:hint="default"/>
        <w:u w:val="none"/>
      </w:rPr>
    </w:lvl>
    <w:lvl w:ilvl="2">
      <w:start w:val="1"/>
      <w:numFmt w:val="decimal"/>
      <w:lvlText w:val="%1.%2-%3."/>
      <w:lvlJc w:val="left"/>
      <w:pPr>
        <w:ind w:left="3280" w:hanging="720"/>
      </w:pPr>
      <w:rPr>
        <w:rFonts w:hint="default"/>
        <w:u w:val="none"/>
      </w:rPr>
    </w:lvl>
    <w:lvl w:ilvl="3">
      <w:start w:val="1"/>
      <w:numFmt w:val="decimal"/>
      <w:lvlText w:val="%1.%2-%3.%4."/>
      <w:lvlJc w:val="left"/>
      <w:pPr>
        <w:ind w:left="4000" w:hanging="720"/>
      </w:pPr>
      <w:rPr>
        <w:rFonts w:hint="default"/>
        <w:u w:val="none"/>
      </w:rPr>
    </w:lvl>
    <w:lvl w:ilvl="4">
      <w:start w:val="1"/>
      <w:numFmt w:val="decimal"/>
      <w:lvlText w:val="%1.%2-%3.%4.%5."/>
      <w:lvlJc w:val="left"/>
      <w:pPr>
        <w:ind w:left="5080" w:hanging="1080"/>
      </w:pPr>
      <w:rPr>
        <w:rFonts w:hint="default"/>
        <w:u w:val="none"/>
      </w:rPr>
    </w:lvl>
    <w:lvl w:ilvl="5">
      <w:start w:val="1"/>
      <w:numFmt w:val="decimal"/>
      <w:lvlText w:val="%1.%2-%3.%4.%5.%6."/>
      <w:lvlJc w:val="left"/>
      <w:pPr>
        <w:ind w:left="5800" w:hanging="1080"/>
      </w:pPr>
      <w:rPr>
        <w:rFonts w:hint="default"/>
        <w:u w:val="none"/>
      </w:rPr>
    </w:lvl>
    <w:lvl w:ilvl="6">
      <w:start w:val="1"/>
      <w:numFmt w:val="decimal"/>
      <w:lvlText w:val="%1.%2-%3.%4.%5.%6.%7."/>
      <w:lvlJc w:val="left"/>
      <w:pPr>
        <w:ind w:left="6880" w:hanging="1440"/>
      </w:pPr>
      <w:rPr>
        <w:rFonts w:hint="default"/>
        <w:u w:val="none"/>
      </w:rPr>
    </w:lvl>
    <w:lvl w:ilvl="7">
      <w:start w:val="1"/>
      <w:numFmt w:val="decimal"/>
      <w:lvlText w:val="%1.%2-%3.%4.%5.%6.%7.%8."/>
      <w:lvlJc w:val="left"/>
      <w:pPr>
        <w:ind w:left="7600" w:hanging="1440"/>
      </w:pPr>
      <w:rPr>
        <w:rFonts w:hint="default"/>
        <w:u w:val="none"/>
      </w:rPr>
    </w:lvl>
    <w:lvl w:ilvl="8">
      <w:start w:val="1"/>
      <w:numFmt w:val="decimal"/>
      <w:lvlText w:val="%1.%2-%3.%4.%5.%6.%7.%8.%9."/>
      <w:lvlJc w:val="left"/>
      <w:pPr>
        <w:ind w:left="8680" w:hanging="1800"/>
      </w:pPr>
      <w:rPr>
        <w:rFonts w:hint="default"/>
        <w:u w:val="none"/>
      </w:rPr>
    </w:lvl>
  </w:abstractNum>
  <w:abstractNum w:abstractNumId="2" w15:restartNumberingAfterBreak="0">
    <w:nsid w:val="18826931"/>
    <w:multiLevelType w:val="hybridMultilevel"/>
    <w:tmpl w:val="A4B40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FA02C2"/>
    <w:multiLevelType w:val="hybridMultilevel"/>
    <w:tmpl w:val="F300C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0C7AD4"/>
    <w:multiLevelType w:val="multilevel"/>
    <w:tmpl w:val="C42E94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51404463"/>
    <w:multiLevelType w:val="hybridMultilevel"/>
    <w:tmpl w:val="8578B6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623430C5"/>
    <w:multiLevelType w:val="multilevel"/>
    <w:tmpl w:val="79D42DC0"/>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64B53D63"/>
    <w:multiLevelType w:val="multilevel"/>
    <w:tmpl w:val="66E61996"/>
    <w:lvl w:ilvl="0">
      <w:start w:val="1"/>
      <w:numFmt w:val="decimal"/>
      <w:lvlText w:val="%1.0"/>
      <w:lvlJc w:val="left"/>
      <w:pPr>
        <w:ind w:left="1120" w:hanging="400"/>
      </w:pPr>
      <w:rPr>
        <w:rFonts w:hint="default"/>
        <w:u w:val="none"/>
      </w:rPr>
    </w:lvl>
    <w:lvl w:ilvl="1">
      <w:start w:val="1"/>
      <w:numFmt w:val="decimal"/>
      <w:lvlText w:val="%1.%2"/>
      <w:lvlJc w:val="left"/>
      <w:pPr>
        <w:ind w:left="1840" w:hanging="400"/>
      </w:pPr>
      <w:rPr>
        <w:rFonts w:hint="default"/>
        <w:u w:val="none"/>
      </w:rPr>
    </w:lvl>
    <w:lvl w:ilvl="2">
      <w:start w:val="1"/>
      <w:numFmt w:val="decimal"/>
      <w:lvlText w:val="%1.%2.%3"/>
      <w:lvlJc w:val="left"/>
      <w:pPr>
        <w:ind w:left="2880" w:hanging="720"/>
      </w:pPr>
      <w:rPr>
        <w:rFonts w:hint="default"/>
        <w:u w:val="none"/>
      </w:rPr>
    </w:lvl>
    <w:lvl w:ilvl="3">
      <w:start w:val="1"/>
      <w:numFmt w:val="decimal"/>
      <w:lvlText w:val="%1.%2.%3.%4"/>
      <w:lvlJc w:val="left"/>
      <w:pPr>
        <w:ind w:left="3600" w:hanging="720"/>
      </w:pPr>
      <w:rPr>
        <w:rFonts w:hint="default"/>
        <w:u w:val="none"/>
      </w:rPr>
    </w:lvl>
    <w:lvl w:ilvl="4">
      <w:start w:val="1"/>
      <w:numFmt w:val="decimal"/>
      <w:lvlText w:val="%1.%2.%3.%4.%5"/>
      <w:lvlJc w:val="left"/>
      <w:pPr>
        <w:ind w:left="4680" w:hanging="1080"/>
      </w:pPr>
      <w:rPr>
        <w:rFonts w:hint="default"/>
        <w:u w:val="none"/>
      </w:rPr>
    </w:lvl>
    <w:lvl w:ilvl="5">
      <w:start w:val="1"/>
      <w:numFmt w:val="decimal"/>
      <w:lvlText w:val="%1.%2.%3.%4.%5.%6"/>
      <w:lvlJc w:val="left"/>
      <w:pPr>
        <w:ind w:left="5400" w:hanging="1080"/>
      </w:pPr>
      <w:rPr>
        <w:rFonts w:hint="default"/>
        <w:u w:val="none"/>
      </w:rPr>
    </w:lvl>
    <w:lvl w:ilvl="6">
      <w:start w:val="1"/>
      <w:numFmt w:val="decimal"/>
      <w:lvlText w:val="%1.%2.%3.%4.%5.%6.%7"/>
      <w:lvlJc w:val="left"/>
      <w:pPr>
        <w:ind w:left="6480" w:hanging="1440"/>
      </w:pPr>
      <w:rPr>
        <w:rFonts w:hint="default"/>
        <w:u w:val="none"/>
      </w:rPr>
    </w:lvl>
    <w:lvl w:ilvl="7">
      <w:start w:val="1"/>
      <w:numFmt w:val="decimal"/>
      <w:lvlText w:val="%1.%2.%3.%4.%5.%6.%7.%8"/>
      <w:lvlJc w:val="left"/>
      <w:pPr>
        <w:ind w:left="7200" w:hanging="1440"/>
      </w:pPr>
      <w:rPr>
        <w:rFonts w:hint="default"/>
        <w:u w:val="none"/>
      </w:rPr>
    </w:lvl>
    <w:lvl w:ilvl="8">
      <w:start w:val="1"/>
      <w:numFmt w:val="decimal"/>
      <w:lvlText w:val="%1.%2.%3.%4.%5.%6.%7.%8.%9"/>
      <w:lvlJc w:val="left"/>
      <w:pPr>
        <w:ind w:left="8280" w:hanging="1800"/>
      </w:pPr>
      <w:rPr>
        <w:rFonts w:hint="default"/>
        <w:u w:val="none"/>
      </w:rPr>
    </w:lvl>
  </w:abstractNum>
  <w:abstractNum w:abstractNumId="10" w15:restartNumberingAfterBreak="0">
    <w:nsid w:val="784E0F26"/>
    <w:multiLevelType w:val="multilevel"/>
    <w:tmpl w:val="8B1086D8"/>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num w:numId="1" w16cid:durableId="1225608185">
    <w:abstractNumId w:val="7"/>
  </w:num>
  <w:num w:numId="2" w16cid:durableId="867526591">
    <w:abstractNumId w:val="6"/>
  </w:num>
  <w:num w:numId="3" w16cid:durableId="1082097242">
    <w:abstractNumId w:val="10"/>
  </w:num>
  <w:num w:numId="4" w16cid:durableId="1927376036">
    <w:abstractNumId w:val="9"/>
  </w:num>
  <w:num w:numId="5" w16cid:durableId="291329321">
    <w:abstractNumId w:val="1"/>
  </w:num>
  <w:num w:numId="6" w16cid:durableId="256603614">
    <w:abstractNumId w:val="0"/>
  </w:num>
  <w:num w:numId="7" w16cid:durableId="1427773682">
    <w:abstractNumId w:val="4"/>
  </w:num>
  <w:num w:numId="8" w16cid:durableId="1155489123">
    <w:abstractNumId w:val="8"/>
  </w:num>
  <w:num w:numId="9" w16cid:durableId="1697349630">
    <w:abstractNumId w:val="2"/>
  </w:num>
  <w:num w:numId="10" w16cid:durableId="278802797">
    <w:abstractNumId w:val="5"/>
  </w:num>
  <w:num w:numId="11" w16cid:durableId="19973701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0E88"/>
    <w:rsid w:val="00044627"/>
    <w:rsid w:val="00046B1A"/>
    <w:rsid w:val="0006184B"/>
    <w:rsid w:val="000767EF"/>
    <w:rsid w:val="00086163"/>
    <w:rsid w:val="000863D3"/>
    <w:rsid w:val="000C7D78"/>
    <w:rsid w:val="000D4464"/>
    <w:rsid w:val="00103C7B"/>
    <w:rsid w:val="00112652"/>
    <w:rsid w:val="001202A6"/>
    <w:rsid w:val="00120A6D"/>
    <w:rsid w:val="00131F54"/>
    <w:rsid w:val="00141925"/>
    <w:rsid w:val="00141AD1"/>
    <w:rsid w:val="00166C52"/>
    <w:rsid w:val="00172468"/>
    <w:rsid w:val="00174A6F"/>
    <w:rsid w:val="00174F0B"/>
    <w:rsid w:val="00176B94"/>
    <w:rsid w:val="00182E73"/>
    <w:rsid w:val="001A613A"/>
    <w:rsid w:val="001D0C3B"/>
    <w:rsid w:val="001E1FB4"/>
    <w:rsid w:val="001F5FD0"/>
    <w:rsid w:val="00211859"/>
    <w:rsid w:val="002244D0"/>
    <w:rsid w:val="00236826"/>
    <w:rsid w:val="00262249"/>
    <w:rsid w:val="002820EE"/>
    <w:rsid w:val="002A07CA"/>
    <w:rsid w:val="002B7532"/>
    <w:rsid w:val="002D7D6A"/>
    <w:rsid w:val="002F1B02"/>
    <w:rsid w:val="002F4B8F"/>
    <w:rsid w:val="0030171E"/>
    <w:rsid w:val="00316022"/>
    <w:rsid w:val="00341FE3"/>
    <w:rsid w:val="003454C0"/>
    <w:rsid w:val="00350510"/>
    <w:rsid w:val="00354140"/>
    <w:rsid w:val="00355595"/>
    <w:rsid w:val="00372BFD"/>
    <w:rsid w:val="003932E9"/>
    <w:rsid w:val="003A65EE"/>
    <w:rsid w:val="003D6904"/>
    <w:rsid w:val="003E6CEA"/>
    <w:rsid w:val="003F11B7"/>
    <w:rsid w:val="003F1833"/>
    <w:rsid w:val="004633CC"/>
    <w:rsid w:val="00471446"/>
    <w:rsid w:val="00475363"/>
    <w:rsid w:val="0047690B"/>
    <w:rsid w:val="00491508"/>
    <w:rsid w:val="00492617"/>
    <w:rsid w:val="0049753F"/>
    <w:rsid w:val="004A2768"/>
    <w:rsid w:val="004B1A6C"/>
    <w:rsid w:val="004B48E4"/>
    <w:rsid w:val="004C34F3"/>
    <w:rsid w:val="004E018A"/>
    <w:rsid w:val="004F4764"/>
    <w:rsid w:val="00503DBA"/>
    <w:rsid w:val="00507FE5"/>
    <w:rsid w:val="0051651C"/>
    <w:rsid w:val="00554233"/>
    <w:rsid w:val="00557D6E"/>
    <w:rsid w:val="00574938"/>
    <w:rsid w:val="005A0831"/>
    <w:rsid w:val="005C30F7"/>
    <w:rsid w:val="005D3348"/>
    <w:rsid w:val="005E0E63"/>
    <w:rsid w:val="005E4F3A"/>
    <w:rsid w:val="005E7A37"/>
    <w:rsid w:val="006044C0"/>
    <w:rsid w:val="006108B5"/>
    <w:rsid w:val="00611B11"/>
    <w:rsid w:val="00633E5F"/>
    <w:rsid w:val="00666B31"/>
    <w:rsid w:val="00676A00"/>
    <w:rsid w:val="00676CFB"/>
    <w:rsid w:val="00677F0E"/>
    <w:rsid w:val="00686693"/>
    <w:rsid w:val="00694BD2"/>
    <w:rsid w:val="00696A31"/>
    <w:rsid w:val="006A0AA1"/>
    <w:rsid w:val="006B13B7"/>
    <w:rsid w:val="006B69C3"/>
    <w:rsid w:val="006D1E97"/>
    <w:rsid w:val="006E5577"/>
    <w:rsid w:val="006F3E49"/>
    <w:rsid w:val="007014DD"/>
    <w:rsid w:val="00703F7B"/>
    <w:rsid w:val="00715316"/>
    <w:rsid w:val="00744941"/>
    <w:rsid w:val="00746C6D"/>
    <w:rsid w:val="00746DC0"/>
    <w:rsid w:val="00765D64"/>
    <w:rsid w:val="0077443F"/>
    <w:rsid w:val="007861B9"/>
    <w:rsid w:val="0079563B"/>
    <w:rsid w:val="007D1A7D"/>
    <w:rsid w:val="007D35D6"/>
    <w:rsid w:val="007E08FD"/>
    <w:rsid w:val="007E5169"/>
    <w:rsid w:val="007F2671"/>
    <w:rsid w:val="0080787C"/>
    <w:rsid w:val="00842A42"/>
    <w:rsid w:val="0084362C"/>
    <w:rsid w:val="00852861"/>
    <w:rsid w:val="00861F55"/>
    <w:rsid w:val="0087179B"/>
    <w:rsid w:val="00875149"/>
    <w:rsid w:val="0087706A"/>
    <w:rsid w:val="008C4407"/>
    <w:rsid w:val="008F7312"/>
    <w:rsid w:val="009149AC"/>
    <w:rsid w:val="009357D9"/>
    <w:rsid w:val="00940A91"/>
    <w:rsid w:val="00946E1A"/>
    <w:rsid w:val="00956893"/>
    <w:rsid w:val="00964119"/>
    <w:rsid w:val="00976186"/>
    <w:rsid w:val="00983270"/>
    <w:rsid w:val="00993556"/>
    <w:rsid w:val="00997982"/>
    <w:rsid w:val="009A33DE"/>
    <w:rsid w:val="009C1E86"/>
    <w:rsid w:val="009C2E28"/>
    <w:rsid w:val="009C671D"/>
    <w:rsid w:val="009D5466"/>
    <w:rsid w:val="009D5AB5"/>
    <w:rsid w:val="009F32ED"/>
    <w:rsid w:val="00A405A7"/>
    <w:rsid w:val="00A44B45"/>
    <w:rsid w:val="00A45640"/>
    <w:rsid w:val="00A51690"/>
    <w:rsid w:val="00A547B8"/>
    <w:rsid w:val="00A7555E"/>
    <w:rsid w:val="00AB7068"/>
    <w:rsid w:val="00B01769"/>
    <w:rsid w:val="00B428E4"/>
    <w:rsid w:val="00B50F75"/>
    <w:rsid w:val="00B70553"/>
    <w:rsid w:val="00BA182A"/>
    <w:rsid w:val="00BB4200"/>
    <w:rsid w:val="00BB446F"/>
    <w:rsid w:val="00BD1644"/>
    <w:rsid w:val="00BD6EA7"/>
    <w:rsid w:val="00BE50AC"/>
    <w:rsid w:val="00BF2CE3"/>
    <w:rsid w:val="00C11374"/>
    <w:rsid w:val="00C12F98"/>
    <w:rsid w:val="00C3310A"/>
    <w:rsid w:val="00C3649D"/>
    <w:rsid w:val="00C56F92"/>
    <w:rsid w:val="00C66AA3"/>
    <w:rsid w:val="00C73950"/>
    <w:rsid w:val="00C757E1"/>
    <w:rsid w:val="00C86BDB"/>
    <w:rsid w:val="00C9199E"/>
    <w:rsid w:val="00C95544"/>
    <w:rsid w:val="00CB0B83"/>
    <w:rsid w:val="00CB3493"/>
    <w:rsid w:val="00CE1769"/>
    <w:rsid w:val="00CE6DB9"/>
    <w:rsid w:val="00CE6E41"/>
    <w:rsid w:val="00D4446B"/>
    <w:rsid w:val="00D566A2"/>
    <w:rsid w:val="00D65EC6"/>
    <w:rsid w:val="00D75DE8"/>
    <w:rsid w:val="00D920C9"/>
    <w:rsid w:val="00DA51E2"/>
    <w:rsid w:val="00DA647F"/>
    <w:rsid w:val="00DB15CD"/>
    <w:rsid w:val="00DB4F5B"/>
    <w:rsid w:val="00DD1EA4"/>
    <w:rsid w:val="00DE4649"/>
    <w:rsid w:val="00E145FD"/>
    <w:rsid w:val="00E22CE7"/>
    <w:rsid w:val="00E25D25"/>
    <w:rsid w:val="00E272A2"/>
    <w:rsid w:val="00E36A69"/>
    <w:rsid w:val="00E75BDA"/>
    <w:rsid w:val="00E860F4"/>
    <w:rsid w:val="00E91BDB"/>
    <w:rsid w:val="00E97F28"/>
    <w:rsid w:val="00EB450A"/>
    <w:rsid w:val="00ED1FDA"/>
    <w:rsid w:val="00ED2BF8"/>
    <w:rsid w:val="00EF3AAF"/>
    <w:rsid w:val="00F020F6"/>
    <w:rsid w:val="00F12475"/>
    <w:rsid w:val="00F22F17"/>
    <w:rsid w:val="00F25E31"/>
    <w:rsid w:val="00F356B2"/>
    <w:rsid w:val="00F6262E"/>
    <w:rsid w:val="00F772F1"/>
    <w:rsid w:val="00F900E4"/>
    <w:rsid w:val="00FD1DCE"/>
    <w:rsid w:val="00FD2A25"/>
    <w:rsid w:val="00FE27B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9C2E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2E28"/>
  </w:style>
  <w:style w:type="paragraph" w:styleId="PlainText">
    <w:name w:val="Plain Text"/>
    <w:basedOn w:val="Normal"/>
    <w:link w:val="PlainTextChar"/>
    <w:uiPriority w:val="99"/>
    <w:unhideWhenUsed/>
    <w:rsid w:val="00611B11"/>
    <w:pPr>
      <w:spacing w:after="0" w:line="240" w:lineRule="auto"/>
    </w:pPr>
    <w:rPr>
      <w:rFonts w:ascii="Calibri" w:eastAsia="Times New Roman" w:hAnsi="Calibri"/>
      <w:kern w:val="2"/>
      <w:szCs w:val="21"/>
      <w14:ligatures w14:val="standardContextual"/>
    </w:rPr>
  </w:style>
  <w:style w:type="character" w:customStyle="1" w:styleId="PlainTextChar">
    <w:name w:val="Plain Text Char"/>
    <w:basedOn w:val="DefaultParagraphFont"/>
    <w:link w:val="PlainText"/>
    <w:uiPriority w:val="99"/>
    <w:rsid w:val="00611B11"/>
    <w:rPr>
      <w:rFonts w:ascii="Calibri" w:eastAsia="Times New Roman" w:hAnsi="Calibri"/>
      <w:kern w:val="2"/>
      <w:szCs w:val="21"/>
      <w14:ligatures w14:val="standardContextual"/>
    </w:rPr>
  </w:style>
  <w:style w:type="paragraph" w:styleId="BodyText">
    <w:name w:val="Body Text"/>
    <w:basedOn w:val="Normal"/>
    <w:link w:val="BodyTextChar"/>
    <w:uiPriority w:val="1"/>
    <w:qFormat/>
    <w:rsid w:val="00BE50AC"/>
    <w:pPr>
      <w:widowControl w:val="0"/>
      <w:autoSpaceDE w:val="0"/>
      <w:autoSpaceDN w:val="0"/>
      <w:adjustRightInd w:val="0"/>
      <w:spacing w:after="0" w:line="240" w:lineRule="auto"/>
    </w:pPr>
    <w:rPr>
      <w:rFonts w:ascii="Times New Roman" w:eastAsiaTheme="minorEastAsia" w:hAnsi="Times New Roman" w:cs="Times New Roman"/>
      <w:sz w:val="24"/>
      <w:szCs w:val="24"/>
      <w:lang w:eastAsia="en-GB"/>
    </w:rPr>
  </w:style>
  <w:style w:type="character" w:customStyle="1" w:styleId="BodyTextChar">
    <w:name w:val="Body Text Char"/>
    <w:basedOn w:val="DefaultParagraphFont"/>
    <w:link w:val="BodyText"/>
    <w:uiPriority w:val="1"/>
    <w:rsid w:val="00BE50AC"/>
    <w:rPr>
      <w:rFonts w:ascii="Times New Roman" w:eastAsiaTheme="minorEastAsia" w:hAnsi="Times New Roman" w:cs="Times New Roman"/>
      <w:sz w:val="24"/>
      <w:szCs w:val="24"/>
      <w:lang w:eastAsia="en-GB"/>
    </w:rPr>
  </w:style>
  <w:style w:type="character" w:styleId="FollowedHyperlink">
    <w:name w:val="FollowedHyperlink"/>
    <w:basedOn w:val="DefaultParagraphFont"/>
    <w:uiPriority w:val="99"/>
    <w:semiHidden/>
    <w:unhideWhenUsed/>
    <w:rsid w:val="005E4F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sacentre.org.uk/research-resources/key-messages/social-workers/" TargetMode="External"/><Relationship Id="rId18" Type="http://schemas.openxmlformats.org/officeDocument/2006/relationships/hyperlink" Target="https://hmicfrs.justiceinspectorates.gov.uk/publication-html/effectiveness-of-police-and-law-enforcement-response-to-group-based-child-sexual-exploitation-progress/" TargetMode="External"/><Relationship Id="rId26" Type="http://schemas.openxmlformats.org/officeDocument/2006/relationships/hyperlink" Target="https://doi.org/10.4324/9780429297229-1" TargetMode="External"/><Relationship Id="rId39" Type="http://schemas.openxmlformats.org/officeDocument/2006/relationships/image" Target="media/image14.png"/><Relationship Id="rId21" Type="http://schemas.openxmlformats.org/officeDocument/2006/relationships/hyperlink" Target="https://www.polfed.org/our-work/wellbeing/mental-health/" TargetMode="External"/><Relationship Id="rId34" Type="http://schemas.openxmlformats.org/officeDocument/2006/relationships/image" Target="media/image9.png"/><Relationship Id="rId42" Type="http://schemas.openxmlformats.org/officeDocument/2006/relationships/image" Target="media/image17.png"/><Relationship Id="rId47" Type="http://schemas.openxmlformats.org/officeDocument/2006/relationships/image" Target="media/image22.png"/><Relationship Id="rId50"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hmicfrs.justiceinspectorates.gov.uk/publications/integrated-vulnerability-inspection-post-inspection-review/" TargetMode="External"/><Relationship Id="rId29" Type="http://schemas.openxmlformats.org/officeDocument/2006/relationships/hyperlink" Target="The%20impact%20of%20response%20policing%20and%20multi-agency%20working%20on%20safeguarding%20and%20protecting%20children%20at%20risk%20of%20child%20sexual%20exploitation_.pdf" TargetMode="External"/><Relationship Id="rId11" Type="http://schemas.openxmlformats.org/officeDocument/2006/relationships/hyperlink" Target="https://doi.org/10.1177/1477370812453401" TargetMode="External"/><Relationship Id="rId24" Type="http://schemas.openxmlformats.org/officeDocument/2006/relationships/hyperlink" Target="https://www.nspcc.org.uk/about-us/news-opinion/2024/2024-01-10-almost-87000-sexual-offences-against-children-were-recorded-by-police-in-the-past-year/" TargetMode="External"/><Relationship Id="rId32" Type="http://schemas.openxmlformats.org/officeDocument/2006/relationships/image" Target="media/image7.png"/><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image" Target="media/image20.png"/><Relationship Id="rId5" Type="http://schemas.openxmlformats.org/officeDocument/2006/relationships/footnotes" Target="footnotes.xml"/><Relationship Id="rId15" Type="http://schemas.openxmlformats.org/officeDocument/2006/relationships/hyperlink" Target="https://doi.org/10.1177/0032258X19836144" TargetMode="External"/><Relationship Id="rId23" Type="http://schemas.openxmlformats.org/officeDocument/2006/relationships/hyperlink" Target="https://learning.nspcc.org.uk/child-protection-system/multi-agency-working-child-protection" TargetMode="External"/><Relationship Id="rId28" Type="http://schemas.openxmlformats.org/officeDocument/2006/relationships/hyperlink" Target="https://www.gov.wales/national-multi-agency-practice-framework-childrens-services-html" TargetMode="External"/><Relationship Id="rId36" Type="http://schemas.openxmlformats.org/officeDocument/2006/relationships/image" Target="media/image11.png"/><Relationship Id="rId49"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doi.org/10.1111/chso.12145" TargetMode="External"/><Relationship Id="rId31" Type="http://schemas.openxmlformats.org/officeDocument/2006/relationships/image" Target="media/image6.png"/><Relationship Id="rId44"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ps.gov.uk/prosecution-guidance/child-sexual-abuse-guidelines-prosecuting-cases-child-sexual-abuse" TargetMode="External"/><Relationship Id="rId22" Type="http://schemas.openxmlformats.org/officeDocument/2006/relationships/hyperlink" Target="https://www.nspcc.org.uk/keeping-children-safe/types-of-abuse/child-sexual-exploitation/" TargetMode="External"/><Relationship Id="rId27" Type="http://schemas.openxmlformats.org/officeDocument/2006/relationships/hyperlink" Target="https://www.ebsco.com/research-starters/law/routine-activity-theory" TargetMode="External"/><Relationship Id="rId30" Type="http://schemas.openxmlformats.org/officeDocument/2006/relationships/image" Target="media/image5.png"/><Relationship Id="rId35" Type="http://schemas.openxmlformats.org/officeDocument/2006/relationships/image" Target="media/image10.png"/><Relationship Id="rId43" Type="http://schemas.openxmlformats.org/officeDocument/2006/relationships/image" Target="media/image18.png"/><Relationship Id="rId48"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college.police.uk/career-learning/career-development/career-pathways/response-policing" TargetMode="External"/><Relationship Id="rId17" Type="http://schemas.openxmlformats.org/officeDocument/2006/relationships/hyperlink" Target="https://hmicfrs.justiceinspectorates.gov.uk/police-forces/south-wales/more-about-this-area/" TargetMode="External"/><Relationship Id="rId25" Type="http://schemas.openxmlformats.org/officeDocument/2006/relationships/hyperlink" Target="https://doi.org/10.1136/bmj-2024-079497" TargetMode="External"/><Relationship Id="rId33" Type="http://schemas.openxmlformats.org/officeDocument/2006/relationships/image" Target="media/image8.png"/><Relationship Id="rId38" Type="http://schemas.openxmlformats.org/officeDocument/2006/relationships/image" Target="media/image13.png"/><Relationship Id="rId46" Type="http://schemas.openxmlformats.org/officeDocument/2006/relationships/image" Target="media/image21.png"/><Relationship Id="rId20" Type="http://schemas.openxmlformats.org/officeDocument/2006/relationships/hyperlink" Target="https://doi.org/10.1093/police/paae088" TargetMode="External"/><Relationship Id="rId41"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1145</TotalTime>
  <Pages>39</Pages>
  <Words>9859</Words>
  <Characters>56197</Characters>
  <Application>Microsoft Office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Davies,Leah swp8751</cp:lastModifiedBy>
  <cp:revision>23</cp:revision>
  <dcterms:created xsi:type="dcterms:W3CDTF">2026-06-26T10:56:00Z</dcterms:created>
  <dcterms:modified xsi:type="dcterms:W3CDTF">2026-06-29T10:03:00Z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2026-06-26T10:56:59Z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b8bc4aaf-c0b0-4b6c-b40b-80b8f3b41291</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