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360" w:lineRule="auto"/>
        <w:rPr>
          <w:rFonts w:ascii="Times New Roman" w:cs="Times New Roman" w:eastAsia="Times New Roman" w:hAnsi="Times New Roman"/>
          <w:b w:val="1"/>
          <w:color w:val="222222"/>
          <w:sz w:val="24"/>
          <w:szCs w:val="24"/>
          <w:u w:val="single"/>
        </w:rPr>
      </w:pPr>
      <w:r w:rsidDel="00000000" w:rsidR="00000000" w:rsidRPr="00000000">
        <w:rPr>
          <w:rFonts w:ascii="Times New Roman" w:cs="Times New Roman" w:eastAsia="Times New Roman" w:hAnsi="Times New Roman"/>
          <w:b w:val="1"/>
          <w:color w:val="222222"/>
          <w:sz w:val="24"/>
          <w:szCs w:val="24"/>
          <w:u w:val="single"/>
          <w:rtl w:val="0"/>
        </w:rPr>
        <w:t xml:space="preserve">RESEARCH PROPOSAL</w:t>
      </w:r>
    </w:p>
    <w:p w:rsidR="00000000" w:rsidDel="00000000" w:rsidP="00000000" w:rsidRDefault="00000000" w:rsidRPr="00000000" w14:paraId="00000002">
      <w:pPr>
        <w:widowControl w:val="0"/>
        <w:spacing w:after="0" w:line="360" w:lineRule="auto"/>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03">
      <w:pPr>
        <w:widowControl w:val="0"/>
        <w:spacing w:after="0"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Does Hong Kong still remain a preferred destination for long-term employment to the professional expatriate and, if not, what can be done?</w:t>
      </w:r>
    </w:p>
    <w:p w:rsidR="00000000" w:rsidDel="00000000" w:rsidP="00000000" w:rsidRDefault="00000000" w:rsidRPr="00000000" w14:paraId="00000004">
      <w:pPr>
        <w:widowControl w:val="0"/>
        <w:spacing w:after="0" w:line="360" w:lineRule="auto"/>
        <w:rPr>
          <w:rFonts w:ascii="Times New Roman" w:cs="Times New Roman" w:eastAsia="Times New Roman" w:hAnsi="Times New Roman"/>
          <w:b w:val="1"/>
          <w:color w:val="222222"/>
          <w:sz w:val="24"/>
          <w:szCs w:val="24"/>
        </w:rPr>
      </w:pPr>
      <w:r w:rsidDel="00000000" w:rsidR="00000000" w:rsidRPr="00000000">
        <w:rPr>
          <w:rtl w:val="0"/>
        </w:rPr>
      </w:r>
    </w:p>
    <w:p w:rsidR="00000000" w:rsidDel="00000000" w:rsidP="00000000" w:rsidRDefault="00000000" w:rsidRPr="00000000" w14:paraId="00000005">
      <w:pPr>
        <w:widowControl w:val="0"/>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Note 1: “Long-term employment” refers to any continuous tenure of at least 3 years or longer to ensure Hong Kong can still truly attract the global workforce for a sustained period of time versus just a short- to medium-term work assignment.</w:t>
      </w:r>
    </w:p>
    <w:p w:rsidR="00000000" w:rsidDel="00000000" w:rsidP="00000000" w:rsidRDefault="00000000" w:rsidRPr="00000000" w14:paraId="00000006">
      <w:pPr>
        <w:widowControl w:val="0"/>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07">
      <w:pPr>
        <w:widowControl w:val="0"/>
        <w:spacing w:after="0"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Note 2: “Professional expatriate” refers to any white-collar professional who is not of Chinese descent.   I need to exclude the Chinese community for this study to truly investigate if Hong Kong still maintains its “Asia’s world city” title (Brand Hong Kong, 2001) to the global workforce given the rapidly changing working environment on the ground being very China-driven and hence requiring strong expertise in the Chinese language</w:t>
      </w:r>
      <w:r w:rsidDel="00000000" w:rsidR="00000000" w:rsidRPr="00000000">
        <w:rPr>
          <w:rtl w:val="0"/>
        </w:rPr>
      </w:r>
    </w:p>
    <w:p w:rsidR="00000000" w:rsidDel="00000000" w:rsidP="00000000" w:rsidRDefault="00000000" w:rsidRPr="00000000" w14:paraId="00000008">
      <w:pPr>
        <w:widowControl w:val="0"/>
        <w:spacing w:after="0" w:line="360" w:lineRule="auto"/>
        <w:rPr>
          <w:rFonts w:ascii="Times New Roman" w:cs="Times New Roman" w:eastAsia="Times New Roman" w:hAnsi="Times New Roman"/>
          <w:color w:val="222222"/>
          <w:sz w:val="24"/>
          <w:szCs w:val="24"/>
          <w:highlight w:val="yellow"/>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A">
      <w:pPr>
        <w:spacing w:after="0" w:before="260" w:line="360" w:lineRule="auto"/>
        <w:ind w:right="240"/>
        <w:rPr>
          <w:rFonts w:ascii="Times New Roman" w:cs="Times New Roman" w:eastAsia="Times New Roman" w:hAnsi="Times New Roman"/>
          <w:color w:val="222222"/>
          <w:sz w:val="24"/>
          <w:szCs w:val="24"/>
          <w:u w:val="single"/>
        </w:rPr>
      </w:pPr>
      <w:r w:rsidDel="00000000" w:rsidR="00000000" w:rsidRPr="00000000">
        <w:rPr>
          <w:rFonts w:ascii="Times New Roman" w:cs="Times New Roman" w:eastAsia="Times New Roman" w:hAnsi="Times New Roman"/>
          <w:color w:val="222222"/>
          <w:sz w:val="24"/>
          <w:szCs w:val="24"/>
          <w:u w:val="single"/>
          <w:rtl w:val="0"/>
        </w:rPr>
        <w:t xml:space="preserve">Background to the Research</w:t>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research query of this investigation provokes deep introspection whilst upkeeping a clear focus: Given the recent social and political developments, can Hong Kong still sustain its global appeal to top-tier professionals from beyond Asia? This shift underscores the escalating significance of first-hand exposure to navigating Greater China and proficiency in Mandarin to retain relevance across diverse professions and institutional constituencies  </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 empirical studies concerning Hong Kong's standing as an international workplace are limited; hence the rationale behind this study. While existing "Push and Pull" theoretical analyses for neighboring nations like Singapore can offer some useful reference points, there is a notable void in direct pertinent research that could prove highly useful for the business sector as well as provide the basis for  theoretical groundwork for both governmental bodies and academic institutions in shaping future immigration policies.</w:t>
      </w:r>
    </w:p>
    <w:p w:rsidR="00000000" w:rsidDel="00000000" w:rsidP="00000000" w:rsidRDefault="00000000" w:rsidRPr="00000000" w14:paraId="0000000D">
      <w:pPr>
        <w:shd w:fill="ffffff" w:val="clear"/>
        <w:spacing w:after="240" w:before="180" w:line="360" w:lineRule="auto"/>
        <w:ind w:right="10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specific aim of my research is to fully address the fundamental research question (i.e. </w:t>
      </w:r>
      <w:r w:rsidDel="00000000" w:rsidR="00000000" w:rsidRPr="00000000">
        <w:rPr>
          <w:rFonts w:ascii="Times New Roman" w:cs="Times New Roman" w:eastAsia="Times New Roman" w:hAnsi="Times New Roman"/>
          <w:b w:val="1"/>
          <w:color w:val="222222"/>
          <w:sz w:val="24"/>
          <w:szCs w:val="24"/>
          <w:rtl w:val="0"/>
        </w:rPr>
        <w:t xml:space="preserve">Does Hong Kong still remain a preferred destination for long-term employment to the foreign professional expatriate and, if not, what can be done?</w:t>
      </w:r>
      <w:r w:rsidDel="00000000" w:rsidR="00000000" w:rsidRPr="00000000">
        <w:rPr>
          <w:rFonts w:ascii="Times New Roman" w:cs="Times New Roman" w:eastAsia="Times New Roman" w:hAnsi="Times New Roman"/>
          <w:color w:val="222222"/>
          <w:sz w:val="24"/>
          <w:szCs w:val="24"/>
          <w:rtl w:val="0"/>
        </w:rPr>
        <w:t xml:space="preserve">), encompassing both theoretical and practical dimensions. Whilst there has been a lot of coverage on Hong Kong's existing talent challenges, there remains a notable dearth of comprehensive academic analysis that accurately depicts the city's current as well as its future ability to continue attracting top-tier talents globally. </w:t>
      </w:r>
    </w:p>
    <w:p w:rsidR="00000000" w:rsidDel="00000000" w:rsidP="00000000" w:rsidRDefault="00000000" w:rsidRPr="00000000" w14:paraId="0000000E">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Hopefully, this research can lead to the government planning for and adopting </w:t>
      </w:r>
      <w:r w:rsidDel="00000000" w:rsidR="00000000" w:rsidRPr="00000000">
        <w:rPr>
          <w:rFonts w:ascii="Times New Roman" w:cs="Times New Roman" w:eastAsia="Times New Roman" w:hAnsi="Times New Roman"/>
          <w:b w:val="1"/>
          <w:color w:val="222222"/>
          <w:sz w:val="24"/>
          <w:szCs w:val="24"/>
          <w:rtl w:val="0"/>
        </w:rPr>
        <w:t xml:space="preserve">a more knowledge-based economy</w:t>
      </w:r>
      <w:r w:rsidDel="00000000" w:rsidR="00000000" w:rsidRPr="00000000">
        <w:rPr>
          <w:rFonts w:ascii="Times New Roman" w:cs="Times New Roman" w:eastAsia="Times New Roman" w:hAnsi="Times New Roman"/>
          <w:color w:val="222222"/>
          <w:sz w:val="24"/>
          <w:szCs w:val="24"/>
          <w:rtl w:val="0"/>
        </w:rPr>
        <w:t xml:space="preserve">.  In addition, there will also be significant theoretical contributions towards business and management studies with regards to future human capital development in Hong Kong.  For Hong Kong to remain competitive and sustain its position globally, it will need to plan ahead both efficiently and effectively to maintain its overall standing in the very competitive international landscape.</w:t>
      </w:r>
    </w:p>
    <w:p w:rsidR="00000000" w:rsidDel="00000000" w:rsidP="00000000" w:rsidRDefault="00000000" w:rsidRPr="00000000" w14:paraId="0000000F">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Whilst Hong Kong used to always be seen as the gateway to China before for more multinational companies, many of them are going directly to the motherland; hence Hong Kong has to reinvent itself where it can be over the long-term a global leader in a growing area such as Green Financing.  If it is successfully able to do so then that could be one strong focal point for both the government and local business community to leverage off when trying to attract as well as educate local talents.  </w:t>
      </w:r>
    </w:p>
    <w:p w:rsidR="00000000" w:rsidDel="00000000" w:rsidP="00000000" w:rsidRDefault="00000000" w:rsidRPr="00000000" w14:paraId="00000010">
      <w:pPr>
        <w:shd w:fill="ffffff" w:val="clear"/>
        <w:spacing w:after="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The overall aim for this research is to set the foundation for more academic scholars to critically evaluate the city’s current and future competitive landscape through the lens of other relevant concepts or theories (leveraging off first-hand research of critical Push and Pull factors impacting foreign talents now by creating a sustainable knowledge-based economy for long-term future growth).  Accordingly the government and respected think tanks can work closely with the academics to help chart a growing and robust global HR strategy for the betterment of all concerned irrespective of the various headwinds impacting Hong Kong’s economic growth.  If successful, a sustainable world-class knowledge economy will very likely be one of the future pull factors for Hong Kong to use to help attract the best talents from around the world irrespective of nationality. </w:t>
      </w: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will evaluate the primary research question using a two pronged approach using Macro as well as *Meso analysis.  Whilst the former will focus more on the Socio-Political constraints e.g. US-Sino relations plus changes in unemployment levels </w:t>
      </w:r>
      <w:r w:rsidDel="00000000" w:rsidR="00000000" w:rsidRPr="00000000">
        <w:rPr>
          <w:rFonts w:ascii="Times New Roman" w:cs="Times New Roman" w:eastAsia="Times New Roman" w:hAnsi="Times New Roman"/>
          <w:color w:val="222222"/>
          <w:sz w:val="24"/>
          <w:szCs w:val="24"/>
          <w:rtl w:val="0"/>
        </w:rPr>
        <w:t xml:space="preserve">across different sectors, age groups and ethnicities, at the Meso level we will investigate the impact of both Push &amp; Pull factors as well as migration &amp; immigration policies for Hong kong (versus rest of Asia and globally).</w:t>
      </w:r>
      <w:r w:rsidDel="00000000" w:rsidR="00000000" w:rsidRPr="00000000">
        <w:rPr>
          <w:rtl w:val="0"/>
        </w:rPr>
      </w:r>
    </w:p>
    <w:p w:rsidR="00000000" w:rsidDel="00000000" w:rsidP="00000000" w:rsidRDefault="00000000" w:rsidRPr="00000000" w14:paraId="0000001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Note - Meso analysis </w:t>
      </w:r>
      <w:r w:rsidDel="00000000" w:rsidR="00000000" w:rsidRPr="00000000">
        <w:rPr>
          <w:rFonts w:ascii="Times New Roman" w:cs="Times New Roman" w:eastAsia="Times New Roman" w:hAnsi="Times New Roman"/>
          <w:color w:val="001d35"/>
          <w:sz w:val="24"/>
          <w:szCs w:val="24"/>
          <w:rtl w:val="0"/>
        </w:rPr>
        <w:t xml:space="preserve">, also known as mid-range analysis, is a method of analysis that examines a population size that's between the micro and macro levels. It generally refers to the analysis of a specific industry, or it can be a method for revealing useful connections between the micro and macro levels that may lie in-between both parameters (Krutz, 2008).</w:t>
      </w:r>
      <w:r w:rsidDel="00000000" w:rsidR="00000000" w:rsidRPr="00000000">
        <w:rPr>
          <w:rtl w:val="0"/>
        </w:rPr>
      </w:r>
    </w:p>
    <w:p w:rsidR="00000000" w:rsidDel="00000000" w:rsidP="00000000" w:rsidRDefault="00000000" w:rsidRPr="00000000" w14:paraId="00000014">
      <w:pPr>
        <w:spacing w:line="360" w:lineRule="auto"/>
        <w:ind w:left="0" w:firstLine="0"/>
        <w:rPr>
          <w:rFonts w:ascii="Times New Roman" w:cs="Times New Roman" w:eastAsia="Times New Roman" w:hAnsi="Times New Roman"/>
          <w:sz w:val="24"/>
          <w:szCs w:val="24"/>
          <w:highlight w:val="green"/>
        </w:rPr>
      </w:pPr>
      <w:r w:rsidDel="00000000" w:rsidR="00000000" w:rsidRPr="00000000">
        <w:rPr>
          <w:rtl w:val="0"/>
        </w:rPr>
      </w:r>
    </w:p>
    <w:p w:rsidR="00000000" w:rsidDel="00000000" w:rsidP="00000000" w:rsidRDefault="00000000" w:rsidRPr="00000000" w14:paraId="00000015">
      <w:pPr>
        <w:spacing w:after="0" w:before="260" w:line="360" w:lineRule="auto"/>
        <w:ind w:right="240"/>
        <w:rPr>
          <w:rFonts w:ascii="Times New Roman" w:cs="Times New Roman" w:eastAsia="Times New Roman" w:hAnsi="Times New Roman"/>
          <w:color w:val="222222"/>
          <w:sz w:val="24"/>
          <w:szCs w:val="24"/>
          <w:u w:val="single"/>
        </w:rPr>
      </w:pPr>
      <w:r w:rsidDel="00000000" w:rsidR="00000000" w:rsidRPr="00000000">
        <w:rPr>
          <w:rFonts w:ascii="Times New Roman" w:cs="Times New Roman" w:eastAsia="Times New Roman" w:hAnsi="Times New Roman"/>
          <w:color w:val="222222"/>
          <w:sz w:val="24"/>
          <w:szCs w:val="24"/>
          <w:u w:val="single"/>
          <w:rtl w:val="0"/>
        </w:rPr>
        <w:t xml:space="preserve">Research Aims and Objectives</w:t>
      </w:r>
    </w:p>
    <w:p w:rsidR="00000000" w:rsidDel="00000000" w:rsidP="00000000" w:rsidRDefault="00000000" w:rsidRPr="00000000" w14:paraId="00000016">
      <w:pPr>
        <w:spacing w:after="0" w:before="260" w:line="360" w:lineRule="auto"/>
        <w:ind w:right="24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Hong Kong currently finds itself subject to flux given the interconnectedness in the global landscape, primarily between Hong Kong and China, alongside other pertinent macro STEEP or PESTLE factors (Oxford College Of Marketing, 2023).  As a result, the government must keep vigilant whilst being proactive in safeguarding its competitive standing, economy, and talent pool.  By this study laying the groundwork for local think tanks to build upon in their ongoing research endeavours to both protect and hopefully enhance Hong Kong's international presence, practical recommendations to governmental and public entities will certainly be forthcoming.</w:t>
      </w:r>
    </w:p>
    <w:p w:rsidR="00000000" w:rsidDel="00000000" w:rsidP="00000000" w:rsidRDefault="00000000" w:rsidRPr="00000000" w14:paraId="00000017">
      <w:pPr>
        <w:spacing w:after="0" w:before="260" w:line="360" w:lineRule="auto"/>
        <w:ind w:right="24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Two medium- to long-term objectives for the commercial, government and education sectors to pursue include:</w:t>
      </w:r>
    </w:p>
    <w:p w:rsidR="00000000" w:rsidDel="00000000" w:rsidP="00000000" w:rsidRDefault="00000000" w:rsidRPr="00000000" w14:paraId="00000018">
      <w:pPr>
        <w:spacing w:after="0" w:before="260" w:line="360" w:lineRule="auto"/>
        <w:ind w:right="240"/>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9">
      <w:pPr>
        <w:widowControl w:val="0"/>
        <w:numPr>
          <w:ilvl w:val="0"/>
          <w:numId w:val="1"/>
        </w:numPr>
        <w:spacing w:after="0" w:line="360" w:lineRule="auto"/>
        <w:ind w:left="720" w:hanging="360"/>
        <w:rPr>
          <w:rFonts w:ascii="Arial" w:cs="Arial" w:eastAsia="Arial" w:hAnsi="Arial"/>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Identify significant gaps in prospective growth sectors and local skill deficiencies</w:t>
      </w:r>
      <w:r w:rsidDel="00000000" w:rsidR="00000000" w:rsidRPr="00000000">
        <w:rPr>
          <w:rFonts w:ascii="Times New Roman" w:cs="Times New Roman" w:eastAsia="Times New Roman" w:hAnsi="Times New Roman"/>
          <w:color w:val="222222"/>
          <w:sz w:val="24"/>
          <w:szCs w:val="24"/>
          <w:rtl w:val="0"/>
        </w:rPr>
        <w:t xml:space="preserve"> to effectively pinpoint industries that would derive the greatest advantage from global professionals (by allocating work visas to address these deficiencies).  The government can also </w:t>
      </w:r>
      <w:r w:rsidDel="00000000" w:rsidR="00000000" w:rsidRPr="00000000">
        <w:rPr>
          <w:rFonts w:ascii="Times New Roman" w:cs="Times New Roman" w:eastAsia="Times New Roman" w:hAnsi="Times New Roman"/>
          <w:b w:val="1"/>
          <w:color w:val="222222"/>
          <w:sz w:val="24"/>
          <w:szCs w:val="24"/>
          <w:rtl w:val="0"/>
        </w:rPr>
        <w:t xml:space="preserve">address these skill shortages by advocating for ongoing education</w:t>
      </w:r>
      <w:r w:rsidDel="00000000" w:rsidR="00000000" w:rsidRPr="00000000">
        <w:rPr>
          <w:rFonts w:ascii="Times New Roman" w:cs="Times New Roman" w:eastAsia="Times New Roman" w:hAnsi="Times New Roman"/>
          <w:color w:val="222222"/>
          <w:sz w:val="24"/>
          <w:szCs w:val="24"/>
          <w:rtl w:val="0"/>
        </w:rPr>
        <w:t xml:space="preserve"> among the existing workforce, while simultaneously nurturing future skills through primary and secondary education, such as STEAM programs, for long-term development.</w:t>
      </w:r>
      <w:r w:rsidDel="00000000" w:rsidR="00000000" w:rsidRPr="00000000">
        <w:rPr>
          <w:rtl w:val="0"/>
        </w:rPr>
      </w:r>
    </w:p>
    <w:p w:rsidR="00000000" w:rsidDel="00000000" w:rsidP="00000000" w:rsidRDefault="00000000" w:rsidRPr="00000000" w14:paraId="0000001A">
      <w:pPr>
        <w:widowControl w:val="0"/>
        <w:spacing w:after="0" w:line="360" w:lineRule="auto"/>
        <w:ind w:left="720" w:firstLine="0"/>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B">
      <w:pPr>
        <w:widowControl w:val="0"/>
        <w:numPr>
          <w:ilvl w:val="0"/>
          <w:numId w:val="1"/>
        </w:numPr>
        <w:spacing w:after="0" w:line="360" w:lineRule="auto"/>
        <w:ind w:left="720" w:hanging="360"/>
        <w:rPr>
          <w:rFonts w:ascii="Arial" w:cs="Arial" w:eastAsia="Arial" w:hAnsi="Arial"/>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Establish a comprehensive platform using relevant Push and Pull factors </w:t>
      </w:r>
      <w:r w:rsidDel="00000000" w:rsidR="00000000" w:rsidRPr="00000000">
        <w:rPr>
          <w:rFonts w:ascii="Times New Roman" w:cs="Times New Roman" w:eastAsia="Times New Roman" w:hAnsi="Times New Roman"/>
          <w:color w:val="222222"/>
          <w:sz w:val="24"/>
          <w:szCs w:val="24"/>
          <w:rtl w:val="0"/>
        </w:rPr>
        <w:t xml:space="preserve">to positively influence Hong Kong's trajectory as a world-class industry leader, with a particular emphasis on the</w:t>
      </w:r>
      <w:r w:rsidDel="00000000" w:rsidR="00000000" w:rsidRPr="00000000">
        <w:rPr>
          <w:rFonts w:ascii="Times New Roman" w:cs="Times New Roman" w:eastAsia="Times New Roman" w:hAnsi="Times New Roman"/>
          <w:b w:val="1"/>
          <w:color w:val="222222"/>
          <w:sz w:val="24"/>
          <w:szCs w:val="24"/>
          <w:rtl w:val="0"/>
        </w:rPr>
        <w:t xml:space="preserve"> city's transition towards a knowledge-based economy</w:t>
      </w:r>
      <w:r w:rsidDel="00000000" w:rsidR="00000000" w:rsidRPr="00000000">
        <w:rPr>
          <w:rFonts w:ascii="Times New Roman" w:cs="Times New Roman" w:eastAsia="Times New Roman" w:hAnsi="Times New Roman"/>
          <w:color w:val="222222"/>
          <w:sz w:val="24"/>
          <w:szCs w:val="24"/>
          <w:rtl w:val="0"/>
        </w:rPr>
        <w:t xml:space="preserve"> by fostering sustainable growth in fast growing sectors by bringing in the best global talents in those respective fields.  Furthermore, this strategic focus could also attract material foreign investments through government support like tax incentives etc.; thereby solidifying the city’s position as a "world-class hub" </w:t>
      </w:r>
      <w:r w:rsidDel="00000000" w:rsidR="00000000" w:rsidRPr="00000000">
        <w:rPr>
          <w:rtl w:val="0"/>
        </w:rPr>
      </w:r>
    </w:p>
    <w:p w:rsidR="00000000" w:rsidDel="00000000" w:rsidP="00000000" w:rsidRDefault="00000000" w:rsidRPr="00000000" w14:paraId="0000001C">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D">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E">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F">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20">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21">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2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LITERATURE REVIEW (HOW GENERATE RESEARCH QUESTIONS AND ASSUMPTIONS OF STUDY)</w:t>
      </w:r>
    </w:p>
    <w:p w:rsidR="00000000" w:rsidDel="00000000" w:rsidP="00000000" w:rsidRDefault="00000000" w:rsidRPr="00000000" w14:paraId="00000023">
      <w:pPr>
        <w:spacing w:after="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Overview of the Relevant Field of Studies and Existing Literature</w:t>
      </w:r>
    </w:p>
    <w:p w:rsidR="00000000" w:rsidDel="00000000" w:rsidP="00000000" w:rsidRDefault="00000000" w:rsidRPr="00000000" w14:paraId="00000025">
      <w:pPr>
        <w:widowControl w:val="0"/>
        <w:spacing w:after="0" w:line="360" w:lineRule="auto"/>
        <w:rPr>
          <w:rFonts w:ascii="Times New Roman" w:cs="Times New Roman" w:eastAsia="Times New Roman" w:hAnsi="Times New Roman"/>
          <w:b w:val="1"/>
          <w:color w:val="222222"/>
          <w:sz w:val="24"/>
          <w:szCs w:val="24"/>
          <w:highlight w:val="green"/>
        </w:rPr>
      </w:pPr>
      <w:r w:rsidDel="00000000" w:rsidR="00000000" w:rsidRPr="00000000">
        <w:rPr>
          <w:rtl w:val="0"/>
        </w:rPr>
      </w:r>
    </w:p>
    <w:p w:rsidR="00000000" w:rsidDel="00000000" w:rsidP="00000000" w:rsidRDefault="00000000" w:rsidRPr="00000000" w14:paraId="00000026">
      <w:pPr>
        <w:widowControl w:val="0"/>
        <w:spacing w:after="0"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Push &amp; Pull Theory:</w:t>
      </w:r>
    </w:p>
    <w:p w:rsidR="00000000" w:rsidDel="00000000" w:rsidP="00000000" w:rsidRDefault="00000000" w:rsidRPr="00000000" w14:paraId="00000027">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question </w:t>
      </w:r>
      <w:r w:rsidDel="00000000" w:rsidR="00000000" w:rsidRPr="00000000">
        <w:rPr>
          <w:rFonts w:ascii="Times New Roman" w:cs="Times New Roman" w:eastAsia="Times New Roman" w:hAnsi="Times New Roman"/>
          <w:b w:val="1"/>
          <w:color w:val="222222"/>
          <w:sz w:val="24"/>
          <w:szCs w:val="24"/>
          <w:rtl w:val="0"/>
        </w:rPr>
        <w:t xml:space="preserve">"Does Hong Kong still remain a preferred destination for long-term employment for professional expatriates, and if not, what can be done?"</w:t>
      </w:r>
      <w:r w:rsidDel="00000000" w:rsidR="00000000" w:rsidRPr="00000000">
        <w:rPr>
          <w:rFonts w:ascii="Times New Roman" w:cs="Times New Roman" w:eastAsia="Times New Roman" w:hAnsi="Times New Roman"/>
          <w:color w:val="222222"/>
          <w:sz w:val="24"/>
          <w:szCs w:val="24"/>
          <w:rtl w:val="0"/>
        </w:rPr>
        <w:t xml:space="preserve"> is multifaceted. While long-term employment forms the core of the research question, historically expatriates came to Hong Kong for various personal reasons with many even staying long-term. Many expatriates arrived in Hong Kong due to immigration laws (i.e. no work visa required for British citizens pre-1997) with intentions of short work assignments but eventually found themselves positively drawn to the lifestyle, convenience, safety, low tax rates, and growing expatriate community. While sustaining employment was essential, various other compelling factors persuaded most overseas professionals to remain in Hong Kong and even obtain Permanent Resident status automatically after residing for over seven years.</w:t>
      </w:r>
    </w:p>
    <w:p w:rsidR="00000000" w:rsidDel="00000000" w:rsidP="00000000" w:rsidRDefault="00000000" w:rsidRPr="00000000" w14:paraId="00000028">
      <w:pPr>
        <w:shd w:fill="ffffff" w:val="clea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So by dissecting this research question using the theoretical concepts of the "Push and Pull" strategy (Lee, 1966) at the meso-level, the government could gather useful data points to promote diverse knowledge-based economies and thereby positively influence non-Chinese expatriates to come work and stay in Hong Kong for the long-term. Beyond the talent domain, stakeholders like the business community, local government, and academic scholars should join forces and brainstorm together; thereby sharing ideas and devising sustainable solutions collaboratively for the city's economic enhancement.  Regardless, </w:t>
      </w:r>
      <w:r w:rsidDel="00000000" w:rsidR="00000000" w:rsidRPr="00000000">
        <w:rPr>
          <w:rFonts w:ascii="Times New Roman" w:cs="Times New Roman" w:eastAsia="Times New Roman" w:hAnsi="Times New Roman"/>
          <w:sz w:val="24"/>
          <w:szCs w:val="24"/>
          <w:rtl w:val="0"/>
        </w:rPr>
        <w:t xml:space="preserve">it is presumed that forthcoming business-oriented policies will likely be influenced by China and its economic landscape which continues to be the main competitive advantage that Hong Kong has over its counterparts being the ‘gateway into China’.  How can all involved parties leverage off this focal point to benefit all those concerned over the long-term?</w:t>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strategies that prioritize integration with the Mainland over international business could potentially affect job prospects for foreign professionals, particularly concerning language prerequisites. Many professional positions now concentrate primarily on Greater China with limited regional or global reach (those positions have since moved to Singapore or elsewhere). Coupled with China’s recent economic struggles which are well documented, the enduring adverse effects on Hong Kong's economy will likely be prolonged for some more time, potentially hindering the city's ability to attract foreign talent.  So what can the city do to remain competitive and especially not lose out on any existing high talents that may be thinking of emigrating elsewhere for apparently better economic prospects?</w:t>
      </w:r>
    </w:p>
    <w:p w:rsidR="00000000" w:rsidDel="00000000" w:rsidP="00000000" w:rsidRDefault="00000000" w:rsidRPr="00000000" w14:paraId="0000002A">
      <w:pPr>
        <w:shd w:fill="ffffff" w:val="clear"/>
        <w:spacing w:after="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222222"/>
          <w:sz w:val="24"/>
          <w:szCs w:val="24"/>
          <w:rtl w:val="0"/>
        </w:rPr>
        <w:t xml:space="preserve">Simpson (2017) has explained why people migrate from one country to another for both economic as well as non-economic considerations.  Whilst it provides a useful framework at both an individual and country (government) level to refer to, there are many other factors at play behind the rationale to make a permanent move away.  Anita Chan (2022) covered recent emigration of inhabitants from Hong Kong where she has found: “</w:t>
      </w:r>
      <w:r w:rsidDel="00000000" w:rsidR="00000000" w:rsidRPr="00000000">
        <w:rPr>
          <w:rFonts w:ascii="Times New Roman" w:cs="Times New Roman" w:eastAsia="Times New Roman" w:hAnsi="Times New Roman"/>
          <w:color w:val="333333"/>
          <w:sz w:val="24"/>
          <w:szCs w:val="24"/>
          <w:rtl w:val="0"/>
        </w:rPr>
        <w:t xml:space="preserve">as a world-known international city in previous decades, Hong Kong might gradually be failing to provide an environment that accommodates people with diverse values and cultures and that allows local, national, and global identities to be formed simultaneously.”  This is an alarming thought as it delves deeper into more substantial forces as play which could impact a person’s sense of purpose and belonging.</w:t>
      </w:r>
    </w:p>
    <w:p w:rsidR="00000000" w:rsidDel="00000000" w:rsidP="00000000" w:rsidRDefault="00000000" w:rsidRPr="00000000" w14:paraId="0000002B">
      <w:pPr>
        <w:shd w:fill="ffffff" w:val="clear"/>
        <w:spacing w:after="0" w:before="240" w:line="360" w:lineRule="auto"/>
        <w:rPr>
          <w:rFonts w:ascii="Times New Roman" w:cs="Times New Roman" w:eastAsia="Times New Roman" w:hAnsi="Times New Roman"/>
          <w:color w:val="333333"/>
          <w:sz w:val="24"/>
          <w:szCs w:val="24"/>
        </w:rPr>
      </w:pPr>
      <w:r w:rsidDel="00000000" w:rsidR="00000000" w:rsidRPr="00000000">
        <w:rPr>
          <w:rFonts w:ascii="Arial" w:cs="Arial" w:eastAsia="Arial" w:hAnsi="Arial"/>
          <w:color w:val="333333"/>
          <w:sz w:val="24"/>
          <w:szCs w:val="24"/>
          <w:highlight w:val="white"/>
          <w:rtl w:val="0"/>
        </w:rPr>
        <w:t xml:space="preserve">The ongoing exodus from Hong Kong is “future-driven (i.e., consideration of their own and their children’s future) and is occurring because of the dramatic changes to the political environment in HK.” (Li &amp; Liao, 2023).  Perceptions of the city’s democratic future along with other factors (culture, socioeconomics, climate, geopolitics, lifestyle, education, etc.) all play an important role in why many residents are choosing to emigrate away to other countries.</w:t>
      </w: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u w:val="single"/>
          <w:rtl w:val="0"/>
        </w:rPr>
        <w:t xml:space="preserve">Critical Analysis and Examination of the Pull &amp; Push Theory</w:t>
      </w:r>
      <w:r w:rsidDel="00000000" w:rsidR="00000000" w:rsidRPr="00000000">
        <w:rPr>
          <w:rtl w:val="0"/>
        </w:rPr>
      </w:r>
    </w:p>
    <w:p w:rsidR="00000000" w:rsidDel="00000000" w:rsidP="00000000" w:rsidRDefault="00000000" w:rsidRPr="00000000" w14:paraId="0000002E">
      <w:pPr>
        <w:shd w:fill="ffffff" w:val="clear"/>
        <w:spacing w:after="240" w:before="180" w:line="360" w:lineRule="auto"/>
        <w:ind w:right="10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"Push and pull" theory offers a broad and foundational perspective on the emerging factors influencing the behavioural tendencies of foreign (sometimes regional) talents to help determine whether they are inclined to remain where they are or choose to leave to explore new opportunities outside of their current country.</w:t>
      </w:r>
    </w:p>
    <w:p w:rsidR="00000000" w:rsidDel="00000000" w:rsidP="00000000" w:rsidRDefault="00000000" w:rsidRPr="00000000" w14:paraId="0000002F">
      <w:pPr>
        <w:shd w:fill="ffffff" w:val="clear"/>
        <w:spacing w:after="240" w:before="180" w:line="360" w:lineRule="auto"/>
        <w:ind w:right="10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Hence, such theories can serve as both a practical guide to the business community as well as provide an essential theoretical foundation to both the Government and academic bodies for future immigration policy making. </w:t>
      </w:r>
    </w:p>
    <w:p w:rsidR="00000000" w:rsidDel="00000000" w:rsidP="00000000" w:rsidRDefault="00000000" w:rsidRPr="00000000" w14:paraId="00000030">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333333"/>
          <w:sz w:val="24"/>
          <w:szCs w:val="24"/>
          <w:rtl w:val="0"/>
        </w:rPr>
        <w:t xml:space="preserve">Useful studies have been carried out in this area before given its high impact on country migration laws.  </w:t>
      </w:r>
      <w:r w:rsidDel="00000000" w:rsidR="00000000" w:rsidRPr="00000000">
        <w:rPr>
          <w:rFonts w:ascii="Times New Roman" w:cs="Times New Roman" w:eastAsia="Times New Roman" w:hAnsi="Times New Roman"/>
          <w:color w:val="222222"/>
          <w:sz w:val="24"/>
          <w:szCs w:val="24"/>
          <w:rtl w:val="0"/>
        </w:rPr>
        <w:t xml:space="preserve">For example, diverse governmental approaches exist to lure in global and ambitious talents to the United States through premier educational institutions, and then retaining them post-graduation, have long been observable. Typically, professionals are incentivized to relocate to Western nations in pursuit of enhanced prospects and an improved quality of life for themselves and their families.</w:t>
      </w:r>
    </w:p>
    <w:p w:rsidR="00000000" w:rsidDel="00000000" w:rsidP="00000000" w:rsidRDefault="00000000" w:rsidRPr="00000000" w14:paraId="00000031">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Similarly, the Singaporean government has proactively been offering comprehensive financial scholarships to exceptional students from Hong Kong and neighbouring regions, encouraging them to pursue education at local universities and then later contribute to the domestic economy.  Hong Kong has since embraced similar strategies, boasting at least 5 local government-funded universities consistently featured in the top 100 according to QS rankings (Top Universities, 2024). These institutions not only extend partial or full scholarships to top local high achievers to mitigate brain drain but also extend similar opportunities to prospective international students who excel, facilitating their transition to the local workforce and even permanent residency in Hong Kong through programs like the Immigration Arrangements for Non-local Graduates (IANG) student visa scheme.</w:t>
      </w:r>
    </w:p>
    <w:p w:rsidR="00000000" w:rsidDel="00000000" w:rsidP="00000000" w:rsidRDefault="00000000" w:rsidRPr="00000000" w14:paraId="00000032">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exclusive talent approach has been studied at length in the past where the “increasingly common practice of citizenship for those with exceptional skills and extraordinary talent, while at the same time holding other categories of “standard” immigration applicants to ever stricter admission and permission-to-stay requirements” (Shachar and Hirschl, 2013) continue to exist despite being seen as unfair to others.  Whilst this mode of favouritism no doubt is also evident in Hong Kong, as a whole its immigrations laws are generally positively viewed where permanent residency is bestowed upon any foreign talent (outside of domestic helpers) so long as they have spent 7 continuous years studying or working in the city and contributing to its economy.  Besides, it is a very open, fair and transparent taxation system regardless if one is local or not where income taxes are set purely on the basis of the worker’s individual situation (for example, single or married, with or without dependents etc.)  Hence, this could be a further “pull” factor where overseas talents might feel more “inclusive” with more seemingly fair immigration factors versus other countries (such as Singapore where disparity between locals and foreigners is very visible with very low transparency pertaining to permanent residency eligibility).</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further scrutiny at the Macro level, the arrival of non-Chinese professional expatriates in Hong Kong is influenced by a variety of factors:</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Geopolitical Shifts: </w:t>
      </w:r>
      <w:r w:rsidDel="00000000" w:rsidR="00000000" w:rsidRPr="00000000">
        <w:rPr>
          <w:rFonts w:ascii="Times New Roman" w:cs="Times New Roman" w:eastAsia="Times New Roman" w:hAnsi="Times New Roman"/>
          <w:sz w:val="24"/>
          <w:szCs w:val="24"/>
          <w:rtl w:val="0"/>
        </w:rPr>
        <w:t xml:space="preserve">Changes in global relations and policies, especially between China and Western countries like the United States, have redefined workforce dynamics.</w:t>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Hong Kong's Autonomy:</w:t>
      </w:r>
      <w:r w:rsidDel="00000000" w:rsidR="00000000" w:rsidRPr="00000000">
        <w:rPr>
          <w:rFonts w:ascii="Times New Roman" w:cs="Times New Roman" w:eastAsia="Times New Roman" w:hAnsi="Times New Roman"/>
          <w:sz w:val="24"/>
          <w:szCs w:val="24"/>
          <w:rtl w:val="0"/>
        </w:rPr>
        <w:t xml:space="preserve"> Concerns worldwide regarding Hong Kong's autonomy have triggered adjustments in foreign policies by Western nations. These adaptations involve alterations in trade ties, visa regulations, and advisories that can impact decisions made by businesses and expatriates whereby most international companies have for a while been ‘ring-fencing’ their Greater China business away from both their regional as well as global businesses.</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 Policy Revisions: </w:t>
      </w:r>
      <w:r w:rsidDel="00000000" w:rsidR="00000000" w:rsidRPr="00000000">
        <w:rPr>
          <w:rFonts w:ascii="Times New Roman" w:cs="Times New Roman" w:eastAsia="Times New Roman" w:hAnsi="Times New Roman"/>
          <w:sz w:val="24"/>
          <w:szCs w:val="24"/>
          <w:rtl w:val="0"/>
        </w:rPr>
        <w:t xml:space="preserve">Economic strategies that prioritize integration with the Mainland over other international business practices are proactively influencing the business landscape; thereby further challenging the job market for foreign professional expatriates.</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Local Talent Development: </w:t>
      </w:r>
      <w:r w:rsidDel="00000000" w:rsidR="00000000" w:rsidRPr="00000000">
        <w:rPr>
          <w:rFonts w:ascii="Times New Roman" w:cs="Times New Roman" w:eastAsia="Times New Roman" w:hAnsi="Times New Roman"/>
          <w:sz w:val="24"/>
          <w:szCs w:val="24"/>
          <w:rtl w:val="0"/>
        </w:rPr>
        <w:t xml:space="preserve">There is a heightened emphasis on nurturing and utilizing local talent; as such, negatively impacting the overall demand for expatriates. Government initiatives to ensure comprehensive education at all levels and professional development aim to equip locals with the necessary skills for future demands. Furthermore, the introduction of new favorable work visa programs is attracting skilled individuals from China.</w:t>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Global Mobility Trends: </w:t>
      </w:r>
      <w:r w:rsidDel="00000000" w:rsidR="00000000" w:rsidRPr="00000000">
        <w:rPr>
          <w:rFonts w:ascii="Times New Roman" w:cs="Times New Roman" w:eastAsia="Times New Roman" w:hAnsi="Times New Roman"/>
          <w:sz w:val="24"/>
          <w:szCs w:val="24"/>
          <w:rtl w:val="0"/>
        </w:rPr>
        <w:t xml:space="preserve">Patterns of global mobility and the competitive jostling for international talent regionally (as well as globally) have significantly impacted Hong Kong's strategic positioning. Notably, Singapore's rapid response post-pandemic has led to an influx of expatriates, both voluntary and involuntary, to the city-state primarily from this city.</w:t>
      </w:r>
    </w:p>
    <w:p w:rsidR="00000000" w:rsidDel="00000000" w:rsidP="00000000" w:rsidRDefault="00000000" w:rsidRPr="00000000" w14:paraId="0000003A">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 further deliberating factor potentially prompting departures is the National Security Law that came into effect in 2020 to quell the then escalating social unrest across Hong Kong. This overnight development severely undermined Hong Kong's autonomy from the Mainland concerning transparent business dealings and regulatory frameworks, so leading numerous international corporations (to this day) relocate their regional headquarters from Hong Kong to other Asian destinations, notably Singapore.  Besides, the recent Basic Law Article 23 legislation carried out earlier this year in March further promoted the “safeguarding of its national security ordinance”.  </w:t>
      </w:r>
    </w:p>
    <w:p w:rsidR="00000000" w:rsidDel="00000000" w:rsidP="00000000" w:rsidRDefault="00000000" w:rsidRPr="00000000" w14:paraId="0000003B">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such, many expatriates had to depart Hong Kong who were made redundant or to maintain their professional roles with their companies, particularly those displaced temporarily due to stringent COVID quarantine measures who chose not to return to the city given the overall dire situation.  However, this realignment does not necessarily signal a complete withdrawal from the Greater China region but rather a reconfiguration of business strategies, with local Chinese staff (otherwise those who can at least speak Chinese) increasingly serving local clientele within international firms.  </w:t>
      </w:r>
    </w:p>
    <w:p w:rsidR="00000000" w:rsidDel="00000000" w:rsidP="00000000" w:rsidRDefault="00000000" w:rsidRPr="00000000" w14:paraId="0000003C">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Whilst the above factors will no doubt be considered more negative (PUSH), the Hong Kong government has also tried its best to promote some positive (PULL) via the adaptable government immigration strategy implemented through the introduction of "The Top Talent Pass Scheme" (hereafter referred to as "TTPS"). This scheme helps bring in highly skilled professionals with substantial work experience and strong academic backgrounds from all over the world, including high-earning professionals and graduates from prestigious global universities.</w:t>
      </w:r>
    </w:p>
    <w:p w:rsidR="00000000" w:rsidDel="00000000" w:rsidP="00000000" w:rsidRDefault="00000000" w:rsidRPr="00000000" w14:paraId="0000003D">
      <w:pPr>
        <w:shd w:fill="ffffff" w:val="clear"/>
        <w:spacing w:after="24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222222"/>
          <w:sz w:val="24"/>
          <w:szCs w:val="24"/>
          <w:rtl w:val="0"/>
        </w:rPr>
        <w:t xml:space="preserve">Applicants who apply via the TTPS scheme need not have on hand a job offer within the HKSAR at the time of application. Subject to meeting standard immigration prerequisites, successful applicants will be granted a 24-month stay without additional stay conditions (Immigration Department, 2024) - this has since been extended to 36-months.  However, in the beginning, only 55,000 of the 70,000 applications received for the TTPS had been successful; and, from which, around 40,000 (just over 70%) have so far arrived.  “The fact that mainland Chinese account for some 90 per cent of the approvals also raises questions about diversity” (South China Morning Post, 2024) and does go some way to address my primary research question.  “</w:t>
      </w:r>
      <w:r w:rsidDel="00000000" w:rsidR="00000000" w:rsidRPr="00000000">
        <w:rPr>
          <w:rFonts w:ascii="Times New Roman" w:cs="Times New Roman" w:eastAsia="Times New Roman" w:hAnsi="Times New Roman"/>
          <w:color w:val="333333"/>
          <w:sz w:val="24"/>
          <w:szCs w:val="24"/>
          <w:rtl w:val="0"/>
        </w:rPr>
        <w:t xml:space="preserve">From the end of 2022 when the scheme was launched to the end of May this year, a total of 180,000 people have moved to Hong Kong” of which only 45,000 were effectively from overseas.  Per the recent Policy Address by Chief Executive, John Lee,  160,000 successful applicants had since moved to Hong Kong with their families from a total of 380,000 total applicants (though there was no mention pertaining to their specific nationalities or countries of origin) - Ho, 2024.</w:t>
      </w:r>
    </w:p>
    <w:p w:rsidR="00000000" w:rsidDel="00000000" w:rsidP="00000000" w:rsidRDefault="00000000" w:rsidRPr="00000000" w14:paraId="0000003E">
      <w:pPr>
        <w:shd w:fill="ffffff" w:val="clear"/>
        <w:spacing w:after="24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333333"/>
          <w:sz w:val="24"/>
          <w:szCs w:val="24"/>
          <w:rtl w:val="0"/>
        </w:rPr>
        <w:t xml:space="preserve">The government has also tried to do its part to attract global foreign talents: "We have rolled out multiple talent schemes in a bid to not only attract talent from the mainland but also from Southeast Asia and Europe," Secretary for Labour and Welfare Chris Sun Yuk-han said given their overall strong language speaking skills including English, Mandarin as well as Cantonese.</w:t>
      </w:r>
    </w:p>
    <w:p w:rsidR="00000000" w:rsidDel="00000000" w:rsidP="00000000" w:rsidRDefault="00000000" w:rsidRPr="00000000" w14:paraId="0000003F">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Nevertheless Hong Kong continues to make it easier for Mainland Chinese talents to cross the border and stay longer for work purposes, adding to increasing competition to both existing local and foreign talents already in the city.  “</w:t>
      </w:r>
      <w:r w:rsidDel="00000000" w:rsidR="00000000" w:rsidRPr="00000000">
        <w:rPr>
          <w:rFonts w:ascii="Times New Roman" w:cs="Times New Roman" w:eastAsia="Times New Roman" w:hAnsi="Times New Roman"/>
          <w:color w:val="333333"/>
          <w:sz w:val="24"/>
          <w:szCs w:val="24"/>
          <w:rtl w:val="0"/>
        </w:rPr>
        <w:t xml:space="preserve">Beijing, Shanghai and the GBA are major places with high-level professionals, with the arrangement facilitating the free flow of talent and new technologies, Wang Ling, deputy head of the National Immigration Administration's entry-exit administrative department, said.  </w:t>
      </w:r>
      <w:r w:rsidDel="00000000" w:rsidR="00000000" w:rsidRPr="00000000">
        <w:rPr>
          <w:rFonts w:ascii="Times New Roman" w:cs="Times New Roman" w:eastAsia="Times New Roman" w:hAnsi="Times New Roman"/>
          <w:color w:val="222222"/>
          <w:sz w:val="24"/>
          <w:szCs w:val="24"/>
          <w:rtl w:val="0"/>
        </w:rPr>
        <w:t xml:space="preserve">They have even recently expanded the Mainland universities eligible for the TTPS this year. </w:t>
      </w:r>
    </w:p>
    <w:p w:rsidR="00000000" w:rsidDel="00000000" w:rsidP="00000000" w:rsidRDefault="00000000" w:rsidRPr="00000000" w14:paraId="00000040">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Whilst seemingly appealing to revitalise the city’s economy post-COVID via TTPS, foreign professionals are still not moving back until they have secured employment.  As highlighted by the South China Morning Post (2024), job seekers have noted persistent obstacles, including employers' preference for Cantonese (and now likely Mandarin) proficiency and the city's high cost of living.  These language and housing constraints may even serve as "push factors" for current foreign residents in the city if they or their partners experience job loss or seek a career transition. </w:t>
      </w:r>
    </w:p>
    <w:p w:rsidR="00000000" w:rsidDel="00000000" w:rsidP="00000000" w:rsidRDefault="00000000" w:rsidRPr="00000000" w14:paraId="00000041">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Arial" w:cs="Arial" w:eastAsia="Arial" w:hAnsi="Arial"/>
          <w:color w:val="222222"/>
          <w:sz w:val="29"/>
          <w:szCs w:val="29"/>
          <w:highlight w:val="white"/>
          <w:rtl w:val="0"/>
        </w:rPr>
        <w:t xml:space="preserve">“Hong Kong was home to 270,000 non-Chinese permanent residents as of Jul 10, 2024, according to official data; the figures indicate a net outflow of foreigners.”  In comparison, the non-Chinese population stood at around 593,000 just three years back.  Using the meso framework, analysts blame “the strict COVID-19 curbs, along with the political shifts in the wake of the 2019-2020 </w:t>
      </w:r>
      <w:hyperlink r:id="rId7">
        <w:r w:rsidDel="00000000" w:rsidR="00000000" w:rsidRPr="00000000">
          <w:rPr>
            <w:rFonts w:ascii="Arial" w:cs="Arial" w:eastAsia="Arial" w:hAnsi="Arial"/>
            <w:color w:val="1155cc"/>
            <w:sz w:val="29"/>
            <w:szCs w:val="29"/>
            <w:highlight w:val="white"/>
            <w:u w:val="single"/>
            <w:rtl w:val="0"/>
          </w:rPr>
          <w:t xml:space="preserve">mass protests</w:t>
        </w:r>
      </w:hyperlink>
      <w:r w:rsidDel="00000000" w:rsidR="00000000" w:rsidRPr="00000000">
        <w:rPr>
          <w:rFonts w:ascii="Arial" w:cs="Arial" w:eastAsia="Arial" w:hAnsi="Arial"/>
          <w:color w:val="222222"/>
          <w:sz w:val="29"/>
          <w:szCs w:val="29"/>
          <w:highlight w:val="white"/>
          <w:rtl w:val="0"/>
        </w:rPr>
        <w:t xml:space="preserve"> and a subsequent sweeping crackdown by China in the form of the national security law.” (CNA, 2021).</w:t>
      </w:r>
      <w:r w:rsidDel="00000000" w:rsidR="00000000" w:rsidRPr="00000000">
        <w:rPr>
          <w:rtl w:val="0"/>
        </w:rPr>
      </w:r>
    </w:p>
    <w:p w:rsidR="00000000" w:rsidDel="00000000" w:rsidP="00000000" w:rsidRDefault="00000000" w:rsidRPr="00000000" w14:paraId="00000042">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utilisation of a "push and pull" research methodology can significantly contribute towards addressing my Research Question (Is Hong Kong still a preferred destination for long-term employment for foreign professional expatriates, and if not, what interventions can be implemented?). This approach can effectively uncover the inherent motivations behind the decision-making processes of overseas expatriates when considering relocation to or departure from Hong Kong.  Keeping in mind that this is an on-going phenomenon, any new secondary research coupled with on-going primary research must be carried out during the course of the study to remain relevant for the future.</w:t>
      </w:r>
    </w:p>
    <w:p w:rsidR="00000000" w:rsidDel="00000000" w:rsidP="00000000" w:rsidRDefault="00000000" w:rsidRPr="00000000" w14:paraId="00000043">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Moreover, the practical utility of my research could spur future studies focusing on immigration policies. It will be a valuable reference point for various stakeholders, including the business community, governmental bodies, and academic institutions, encouraging them to work together and refine their strategies collectively for higher efficiency and effectiveness, and for the betterment of the city and its economy.  However, continuous scrutiny and ongoing assessment is necessary given the fluidity of the overall situation, particularly concerning the viability of pull factors like the Top Talent Pass Scheme, to ensure their sustained efficacy in bolstering Hong Kong's global talent appeal.</w:t>
      </w:r>
    </w:p>
    <w:p w:rsidR="00000000" w:rsidDel="00000000" w:rsidP="00000000" w:rsidRDefault="00000000" w:rsidRPr="00000000" w14:paraId="00000044">
      <w:pPr>
        <w:shd w:fill="ffffff" w:val="clear"/>
        <w:spacing w:after="0" w:before="240" w:line="360" w:lineRule="auto"/>
        <w:rPr>
          <w:rFonts w:ascii="Times New Roman" w:cs="Times New Roman" w:eastAsia="Times New Roman" w:hAnsi="Times New Roman"/>
          <w:color w:val="333333"/>
          <w:sz w:val="24"/>
          <w:szCs w:val="24"/>
        </w:rPr>
      </w:pPr>
      <w:r w:rsidDel="00000000" w:rsidR="00000000" w:rsidRPr="00000000">
        <w:rPr>
          <w:rFonts w:ascii="Times New Roman" w:cs="Times New Roman" w:eastAsia="Times New Roman" w:hAnsi="Times New Roman"/>
          <w:color w:val="222222"/>
          <w:sz w:val="24"/>
          <w:szCs w:val="24"/>
          <w:rtl w:val="0"/>
        </w:rPr>
        <w:t xml:space="preserve">A recognized constraint of my proposed Research Project lies in the dynamic positioning of Hong Kong globally, where external macro influences such as STEEP or PESTLE factors (Oxford College Of Marketing, 2023) persistently exert influence, notably the ongoing geopolitical discord between the United States and China (a potential push factor). Nevertheless, by centering the investigation primarily on the push and pull dynamics that underpin the debate surrounding Hong Kong's long-term attractiveness to foreign professional expatriates, the study aims to transcend these external forces as much as possible. </w:t>
      </w: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Research Gaps in the Field</w:t>
      </w:r>
    </w:p>
    <w:p w:rsidR="00000000" w:rsidDel="00000000" w:rsidP="00000000" w:rsidRDefault="00000000" w:rsidRPr="00000000" w14:paraId="00000047">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existing literature pertinent to the Research Question under consideration is notably scant and superficial; thereby prompting the necessity for this research. There is a dearth of literature specifically addressing Hong Kong and its recent talent shortages, stemming from as far back as the social unrest in 2019 then quickly followed by the stringent quarantine measures implemented from 2020 onwards owing to the pandemic. As such, this study’s focus will focus primarily on the relevant "push and pull" factors influencing international professional (white-collar) workers.</w:t>
      </w:r>
    </w:p>
    <w:p w:rsidR="00000000" w:rsidDel="00000000" w:rsidP="00000000" w:rsidRDefault="00000000" w:rsidRPr="00000000" w14:paraId="00000048">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There is some relevant research covering push and pull factors of migration (sometimes known as “migration motivation”) to large international economies like the US, nearby Singapore and even Hong Kong that I can refer to (Simpson, 2017); however, it is limited and can only be loosely referred to in the context of ‘present day’ Hong Kong.  Hence, there is an existing Research Gap to overcome via  uncovering what foreigners are really experiencing professionally in current day Hong Kong along with those that recently left for good.  Coupled with significant interest and potential impact on the corporate community, governmental bodies, and educational institutions, the overall research purpose of this study is further justified.</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hd w:fill="ffffff" w:val="clear"/>
        <w:spacing w:after="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Any progress I achieve on this evolving topic will undoubtedly lay the groundwork for further research, such as by the commercial sector, local government “think tanks”, and academic scholars, to expand upon and better plan ahead for the future.  Each party shares the common objective of ensuring that Hong Kong continues to uphold its international business presence while embracing cultural diversity; hence its imperative that all three bodies work very closely together moving forward for sustained and positive results over the long-term.</w:t>
      </w:r>
    </w:p>
    <w:p w:rsidR="00000000" w:rsidDel="00000000" w:rsidP="00000000" w:rsidRDefault="00000000" w:rsidRPr="00000000" w14:paraId="0000004B">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4C">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METHODOLOGY (RESEARCH METHOD - HOW DATA COLLECTION AND ANALYSIS PROCESS FREE FROM VALIDITY AND RELIABILITY </w:t>
      </w:r>
      <w:r w:rsidDel="00000000" w:rsidR="00000000" w:rsidRPr="00000000">
        <w:rPr>
          <w:rFonts w:ascii="Times New Roman" w:cs="Times New Roman" w:eastAsia="Times New Roman" w:hAnsi="Times New Roman"/>
          <w:b w:val="1"/>
          <w:sz w:val="24"/>
          <w:szCs w:val="24"/>
          <w:rtl w:val="0"/>
        </w:rPr>
        <w:t xml:space="preserve">ISSUES</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4E">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Research Design</w:t>
      </w:r>
    </w:p>
    <w:p w:rsidR="00000000" w:rsidDel="00000000" w:rsidP="00000000" w:rsidRDefault="00000000" w:rsidRPr="00000000" w14:paraId="0000004F">
      <w:pPr>
        <w:shd w:fill="ffffff" w:val="clear"/>
        <w:spacing w:line="360" w:lineRule="auto"/>
        <w:ind w:right="100"/>
        <w:rPr>
          <w:rFonts w:ascii="Times New Roman" w:cs="Times New Roman" w:eastAsia="Times New Roman" w:hAnsi="Times New Roman"/>
          <w:color w:val="001d35"/>
          <w:sz w:val="24"/>
          <w:szCs w:val="24"/>
        </w:rPr>
      </w:pPr>
      <w:r w:rsidDel="00000000" w:rsidR="00000000" w:rsidRPr="00000000">
        <w:rPr>
          <w:rFonts w:ascii="Times New Roman" w:cs="Times New Roman" w:eastAsia="Times New Roman" w:hAnsi="Times New Roman"/>
          <w:color w:val="001d35"/>
          <w:sz w:val="24"/>
          <w:szCs w:val="24"/>
          <w:rtl w:val="0"/>
        </w:rPr>
        <w:t xml:space="preserve">Qualitative, quantitative, and mixed methods research each have their own strengths and weaknesses (The Fullstory Team, 2021):  Whilst </w:t>
      </w:r>
      <w:r w:rsidDel="00000000" w:rsidR="00000000" w:rsidRPr="00000000">
        <w:rPr>
          <w:rFonts w:ascii="Times New Roman" w:cs="Times New Roman" w:eastAsia="Times New Roman" w:hAnsi="Times New Roman"/>
          <w:b w:val="1"/>
          <w:color w:val="001d35"/>
          <w:sz w:val="24"/>
          <w:szCs w:val="24"/>
          <w:rtl w:val="0"/>
        </w:rPr>
        <w:t xml:space="preserve">Qualitative research </w:t>
      </w:r>
      <w:r w:rsidDel="00000000" w:rsidR="00000000" w:rsidRPr="00000000">
        <w:rPr>
          <w:rFonts w:ascii="Times New Roman" w:cs="Times New Roman" w:eastAsia="Times New Roman" w:hAnsi="Times New Roman"/>
          <w:color w:val="001d35"/>
          <w:sz w:val="24"/>
          <w:szCs w:val="24"/>
          <w:rtl w:val="0"/>
        </w:rPr>
        <w:t xml:space="preserve">is good for exploring context and gaining in-depth insights, it can be time-consuming to analyze, and it may not be able to be applied broadly.  </w:t>
      </w:r>
      <w:r w:rsidDel="00000000" w:rsidR="00000000" w:rsidRPr="00000000">
        <w:rPr>
          <w:rFonts w:ascii="Times New Roman" w:cs="Times New Roman" w:eastAsia="Times New Roman" w:hAnsi="Times New Roman"/>
          <w:b w:val="1"/>
          <w:color w:val="001d35"/>
          <w:sz w:val="24"/>
          <w:szCs w:val="24"/>
          <w:rtl w:val="0"/>
        </w:rPr>
        <w:t xml:space="preserve">Quantitative research </w:t>
      </w:r>
      <w:r w:rsidDel="00000000" w:rsidR="00000000" w:rsidRPr="00000000">
        <w:rPr>
          <w:rFonts w:ascii="Times New Roman" w:cs="Times New Roman" w:eastAsia="Times New Roman" w:hAnsi="Times New Roman"/>
          <w:color w:val="001d35"/>
          <w:sz w:val="24"/>
          <w:szCs w:val="24"/>
          <w:rtl w:val="0"/>
        </w:rPr>
        <w:t xml:space="preserve">is good for making broad generalizations as it is more data-driven. As such, it is also objective and less susceptible to bias than qualitative data but can lack context and depth by being too ‘siloed’ in its approach. </w:t>
      </w:r>
    </w:p>
    <w:p w:rsidR="00000000" w:rsidDel="00000000" w:rsidP="00000000" w:rsidRDefault="00000000" w:rsidRPr="00000000" w14:paraId="00000050">
      <w:pPr>
        <w:pBdr>
          <w:top w:color="000000" w:space="0" w:sz="0" w:val="none"/>
          <w:bottom w:color="000000" w:space="0" w:sz="0" w:val="none"/>
          <w:right w:color="000000" w:space="0" w:sz="0" w:val="none"/>
          <w:between w:color="000000" w:space="0" w:sz="0" w:val="none"/>
        </w:pBdr>
        <w:spacing w:after="300" w:before="160" w:line="360" w:lineRule="auto"/>
        <w:ind w:left="0" w:firstLine="0"/>
        <w:rPr>
          <w:rFonts w:ascii="Times New Roman" w:cs="Times New Roman" w:eastAsia="Times New Roman" w:hAnsi="Times New Roman"/>
          <w:color w:val="001d35"/>
          <w:sz w:val="24"/>
          <w:szCs w:val="24"/>
        </w:rPr>
      </w:pPr>
      <w:r w:rsidDel="00000000" w:rsidR="00000000" w:rsidRPr="00000000">
        <w:rPr>
          <w:rFonts w:ascii="Times New Roman" w:cs="Times New Roman" w:eastAsia="Times New Roman" w:hAnsi="Times New Roman"/>
          <w:color w:val="001d35"/>
          <w:sz w:val="24"/>
          <w:szCs w:val="24"/>
          <w:rtl w:val="0"/>
        </w:rPr>
        <w:t xml:space="preserve">The </w:t>
      </w:r>
      <w:r w:rsidDel="00000000" w:rsidR="00000000" w:rsidRPr="00000000">
        <w:rPr>
          <w:rFonts w:ascii="Times New Roman" w:cs="Times New Roman" w:eastAsia="Times New Roman" w:hAnsi="Times New Roman"/>
          <w:b w:val="1"/>
          <w:color w:val="001d35"/>
          <w:sz w:val="24"/>
          <w:szCs w:val="24"/>
          <w:rtl w:val="0"/>
        </w:rPr>
        <w:t xml:space="preserve">Mixed methods research </w:t>
      </w:r>
      <w:r w:rsidDel="00000000" w:rsidR="00000000" w:rsidRPr="00000000">
        <w:rPr>
          <w:rFonts w:ascii="Times New Roman" w:cs="Times New Roman" w:eastAsia="Times New Roman" w:hAnsi="Times New Roman"/>
          <w:color w:val="001d35"/>
          <w:sz w:val="24"/>
          <w:szCs w:val="24"/>
          <w:rtl w:val="0"/>
        </w:rPr>
        <w:t xml:space="preserve">approach combines the strengths of qualitative and quantitative research to enhance the depth and reliability of survey research. It can improve an evaluation by balancing the limitations of one type of data with the strengths of another. However, it can be resource-demanding and there is still a potential for bias; nonetheless, given its overall advantages versus shortcomings, this is generally the preferred approach.</w:t>
      </w:r>
    </w:p>
    <w:p w:rsidR="00000000" w:rsidDel="00000000" w:rsidP="00000000" w:rsidRDefault="00000000" w:rsidRPr="00000000" w14:paraId="00000051">
      <w:pPr>
        <w:shd w:fill="ffffff" w:val="clear"/>
        <w:spacing w:line="360" w:lineRule="auto"/>
        <w:ind w:right="100"/>
        <w:rPr>
          <w:rFonts w:ascii="Times New Roman" w:cs="Times New Roman" w:eastAsia="Times New Roman" w:hAnsi="Times New Roman"/>
          <w:color w:val="001d35"/>
          <w:sz w:val="24"/>
          <w:szCs w:val="24"/>
          <w:highlight w:val="white"/>
        </w:rPr>
      </w:pPr>
      <w:r w:rsidDel="00000000" w:rsidR="00000000" w:rsidRPr="00000000">
        <w:rPr>
          <w:rFonts w:ascii="Times New Roman" w:cs="Times New Roman" w:eastAsia="Times New Roman" w:hAnsi="Times New Roman"/>
          <w:color w:val="001d35"/>
          <w:sz w:val="24"/>
          <w:szCs w:val="24"/>
          <w:rtl w:val="0"/>
        </w:rPr>
        <w:t xml:space="preserve">Validity and reliability are very closely inter-twined concepts used to evaluate the quality of research, and are important for all the three types of research listed above. </w:t>
      </w:r>
      <w:r w:rsidDel="00000000" w:rsidR="00000000" w:rsidRPr="00000000">
        <w:rPr>
          <w:rFonts w:ascii="Times New Roman" w:cs="Times New Roman" w:eastAsia="Times New Roman" w:hAnsi="Times New Roman"/>
          <w:b w:val="1"/>
          <w:color w:val="001d35"/>
          <w:sz w:val="24"/>
          <w:szCs w:val="24"/>
          <w:rtl w:val="0"/>
        </w:rPr>
        <w:t xml:space="preserve">Validity is essentially </w:t>
      </w:r>
      <w:r w:rsidDel="00000000" w:rsidR="00000000" w:rsidRPr="00000000">
        <w:rPr>
          <w:rFonts w:ascii="Times New Roman" w:cs="Times New Roman" w:eastAsia="Times New Roman" w:hAnsi="Times New Roman"/>
          <w:color w:val="001d35"/>
          <w:sz w:val="24"/>
          <w:szCs w:val="24"/>
          <w:rtl w:val="0"/>
        </w:rPr>
        <w:t xml:space="preserve">how accurately a method measures what it is intended to measure whilst </w:t>
      </w:r>
      <w:r w:rsidDel="00000000" w:rsidR="00000000" w:rsidRPr="00000000">
        <w:rPr>
          <w:rFonts w:ascii="Times New Roman" w:cs="Times New Roman" w:eastAsia="Times New Roman" w:hAnsi="Times New Roman"/>
          <w:b w:val="1"/>
          <w:color w:val="001d35"/>
          <w:sz w:val="24"/>
          <w:szCs w:val="24"/>
          <w:rtl w:val="0"/>
        </w:rPr>
        <w:t xml:space="preserve">Reliability is the </w:t>
      </w:r>
      <w:r w:rsidDel="00000000" w:rsidR="00000000" w:rsidRPr="00000000">
        <w:rPr>
          <w:rFonts w:ascii="Times New Roman" w:cs="Times New Roman" w:eastAsia="Times New Roman" w:hAnsi="Times New Roman"/>
          <w:color w:val="001d35"/>
          <w:sz w:val="24"/>
          <w:szCs w:val="24"/>
          <w:rtl w:val="0"/>
        </w:rPr>
        <w:t xml:space="preserve">consistency of a measure across time, products, and researchers.  Hence, If a method is not reliable, it probably isn't valid.  </w:t>
      </w:r>
      <w:r w:rsidDel="00000000" w:rsidR="00000000" w:rsidRPr="00000000">
        <w:rPr>
          <w:rFonts w:ascii="Times New Roman" w:cs="Times New Roman" w:eastAsia="Times New Roman" w:hAnsi="Times New Roman"/>
          <w:color w:val="001d35"/>
          <w:sz w:val="24"/>
          <w:szCs w:val="24"/>
          <w:highlight w:val="white"/>
          <w:rtl w:val="0"/>
        </w:rPr>
        <w:t xml:space="preserve">Given Mixed methods research combines quantitative and qualitative approaches, it can improve the validity and reliability of the data and so is generally the preferred choice for most research studies carried out.</w:t>
      </w:r>
    </w:p>
    <w:p w:rsidR="00000000" w:rsidDel="00000000" w:rsidP="00000000" w:rsidRDefault="00000000" w:rsidRPr="00000000" w14:paraId="00000052">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For this study’s research methodology, I will conduct semi-structured interviews of 30 subjects (8 subjects in the pilot study) which should be enough to maintain a consistent target sample size. Complementary qualitative data using government and census data taken from 2019 to 2024 (covering both meso-driven immigration &amp; emigration as well as micro-focused unemployment across different sectors, age groups and ethnicities) will be incorporated into my overall analysis, thereby adopting a mixed-methods approach to data collection and analysis to enhance the pertinence of the study and formulate pragmatic and precise forecasts.  Through a holistic analysis of both data sets, a thorough comprehension can ideally be achieved regarding the ongoing viability of Hong Kong as a long-term employment destination for non-Chinese professional expatriates.</w:t>
      </w:r>
    </w:p>
    <w:p w:rsidR="00000000" w:rsidDel="00000000" w:rsidP="00000000" w:rsidRDefault="00000000" w:rsidRPr="00000000" w14:paraId="00000053">
      <w:pPr>
        <w:widowControl w:val="0"/>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delicate nature of the topic, the Data Analysis methodology will heavily lean on Content Analysis to uncover patterns and correlations among interviewees, with the hope of unveiling underlying themes. The objective is to interpret and highlight the key driving factors by constructing a Concept Map. This holistic approach aims to transform qualitative information into quantitative data to facilitate the formulation of robust conclusions.</w:t>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approaching the interview data without predetermined biases, the objective is to organically identify prevalent themes within the acquired raw materials. As the interviews progress into 2025, the strategy involves ongoing scrutiny of transcripts, annotation, data conceptualization, segmentation, and ultimately, the analysis of individual segments to uncover commonalities and relationships.</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Interview questions will cover both micro and meso perspectives for a more holistic response in line with the research question to be investigated.  Some of these questions include:</w:t>
      </w:r>
    </w:p>
    <w:p w:rsidR="00000000" w:rsidDel="00000000" w:rsidP="00000000" w:rsidRDefault="00000000" w:rsidRPr="00000000" w14:paraId="00000058">
      <w:pPr>
        <w:numPr>
          <w:ilvl w:val="0"/>
          <w:numId w:val="4"/>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What are the key challenges/undesirable factors that do not make Hong Kong attractive anymore?</w:t>
      </w:r>
    </w:p>
    <w:p w:rsidR="00000000" w:rsidDel="00000000" w:rsidP="00000000" w:rsidRDefault="00000000" w:rsidRPr="00000000" w14:paraId="00000059">
      <w:pPr>
        <w:numPr>
          <w:ilvl w:val="0"/>
          <w:numId w:val="4"/>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What are the opprtunties/favorable factors that still make Hong Kong attractive?</w:t>
      </w:r>
    </w:p>
    <w:p w:rsidR="00000000" w:rsidDel="00000000" w:rsidP="00000000" w:rsidRDefault="00000000" w:rsidRPr="00000000" w14:paraId="0000005A">
      <w:pPr>
        <w:numPr>
          <w:ilvl w:val="0"/>
          <w:numId w:val="4"/>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Name the top three important factors for their personal and family decisions in working in Hong Kong for a long period?</w:t>
      </w:r>
    </w:p>
    <w:p w:rsidR="00000000" w:rsidDel="00000000" w:rsidP="00000000" w:rsidRDefault="00000000" w:rsidRPr="00000000" w14:paraId="0000005B">
      <w:pPr>
        <w:numPr>
          <w:ilvl w:val="0"/>
          <w:numId w:val="4"/>
        </w:numPr>
        <w:spacing w:after="0" w:line="360" w:lineRule="auto"/>
        <w:ind w:left="720" w:hanging="360"/>
        <w:rPr>
          <w:rFonts w:ascii="Roboto" w:cs="Roboto" w:eastAsia="Roboto" w:hAnsi="Roboto"/>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Do you have</w:t>
      </w:r>
      <w:r w:rsidDel="00000000" w:rsidR="00000000" w:rsidRPr="00000000">
        <w:rPr>
          <w:rFonts w:ascii="Times New Roman" w:cs="Times New Roman" w:eastAsia="Times New Roman" w:hAnsi="Times New Roman"/>
          <w:color w:val="202124"/>
          <w:sz w:val="24"/>
          <w:szCs w:val="24"/>
          <w:highlight w:val="white"/>
          <w:rtl w:val="0"/>
        </w:rPr>
        <w:t xml:space="preserve"> any intention of going to live or work in another country in the next three years? </w:t>
      </w:r>
      <w:r w:rsidDel="00000000" w:rsidR="00000000" w:rsidRPr="00000000">
        <w:rPr>
          <w:rtl w:val="0"/>
        </w:rPr>
      </w:r>
    </w:p>
    <w:p w:rsidR="00000000" w:rsidDel="00000000" w:rsidP="00000000" w:rsidRDefault="00000000" w:rsidRPr="00000000" w14:paraId="0000005C">
      <w:pPr>
        <w:numPr>
          <w:ilvl w:val="0"/>
          <w:numId w:val="4"/>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What role can the local government, academics and corporate sector play in creating Hong Kong as a preferred place for professional expats to work and live (with family) over the long-term?</w:t>
      </w:r>
    </w:p>
    <w:p w:rsidR="00000000" w:rsidDel="00000000" w:rsidP="00000000" w:rsidRDefault="00000000" w:rsidRPr="00000000" w14:paraId="0000005D">
      <w:pPr>
        <w:numPr>
          <w:ilvl w:val="0"/>
          <w:numId w:val="4"/>
        </w:numPr>
        <w:spacing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How can they better work together concertly to make Hong Kong a more desirable place to the expatriate (and their family) to work and live for the long-term</w:t>
      </w:r>
    </w:p>
    <w:p w:rsidR="00000000" w:rsidDel="00000000" w:rsidP="00000000" w:rsidRDefault="00000000" w:rsidRPr="00000000" w14:paraId="0000005E">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For the purpose of this Research Proposal, I spoke with half a dozen professional expats who are both currently in Hong Kong as well as those that recently left (in the last one to three years; hence still remain a valid sample given their primary experience of moving along with their personal real-time data behind why they did so).  Given the overall credibitilty of this initial sample in terms of employment background, location of work (currently or recently in Hong Kong) and ethnicity, the overall reliability and validity was fair enough to make some useful references as to whether my initial assumptions were generally right or not.</w:t>
      </w:r>
    </w:p>
    <w:p w:rsidR="00000000" w:rsidDel="00000000" w:rsidP="00000000" w:rsidRDefault="00000000" w:rsidRPr="00000000" w14:paraId="0000005F">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Overall feedback was generally quite negative in terms of the long-term prospects for continuous employment in Hong Kong, especially given the language constraints with a growing focus on primarily Chinese clients where most senior regional roles being moved to Singapore or elsewhere.  Besides language, economic uncertainty and Sino-US relations were the other key ‘push’ factors amongs the six that stood out.  Positive ‘pull’ factors were primarily focused on safety, overall efficiency and favourable income tax levels (in line with the main drivers for family too to considering moving to Hong Kong for few years at least).</w:t>
      </w:r>
    </w:p>
    <w:p w:rsidR="00000000" w:rsidDel="00000000" w:rsidP="00000000" w:rsidRDefault="00000000" w:rsidRPr="00000000" w14:paraId="00000060">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Whilst five of them still in Hong Kong did not see themselves voluntarily leaving Hong Kong within the coming three years, the one who had since left and returned back to the United Kingdom had purely done so because of being made redundant and not being able to find another equivalent one soon after.  He nevertheless is still keen to return, primarily because of the favourable tax system despite his family all being based in Europe.  </w:t>
      </w:r>
    </w:p>
    <w:p w:rsidR="00000000" w:rsidDel="00000000" w:rsidP="00000000" w:rsidRDefault="00000000" w:rsidRPr="00000000" w14:paraId="00000061">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In terms of l</w:t>
      </w:r>
      <w:r w:rsidDel="00000000" w:rsidR="00000000" w:rsidRPr="00000000">
        <w:rPr>
          <w:rFonts w:ascii="Times New Roman" w:cs="Times New Roman" w:eastAsia="Times New Roman" w:hAnsi="Times New Roman"/>
          <w:color w:val="444746"/>
          <w:sz w:val="24"/>
          <w:szCs w:val="24"/>
          <w:highlight w:val="white"/>
          <w:rtl w:val="0"/>
        </w:rPr>
        <w:t xml:space="preserve">ocal government, academics and corporate sector involvement, there was not too much to add from all of them except for two overlying observations.  First, they believe the government is trying their best to entice people from all over the world to come work to Hong Kong via very favourable long-term employment visas along with favourable pathyways to become permanent residents eventually.  Second, given the sizeable SME penetration in Hong Kong (provding 44% of the city’s employment via 1.2 million jobs -</w:t>
      </w:r>
      <w:r w:rsidDel="00000000" w:rsidR="00000000" w:rsidRPr="00000000">
        <w:rPr>
          <w:rFonts w:ascii="Times New Roman" w:cs="Times New Roman" w:eastAsia="Times New Roman" w:hAnsi="Times New Roman"/>
          <w:color w:val="2c3e50"/>
          <w:sz w:val="24"/>
          <w:szCs w:val="24"/>
          <w:highlight w:val="white"/>
          <w:rtl w:val="0"/>
        </w:rPr>
        <w:t xml:space="preserve"> www.success.tid.gov.hk, n.d.</w:t>
      </w:r>
      <w:r w:rsidDel="00000000" w:rsidR="00000000" w:rsidRPr="00000000">
        <w:rPr>
          <w:rFonts w:ascii="Times New Roman" w:cs="Times New Roman" w:eastAsia="Times New Roman" w:hAnsi="Times New Roman"/>
          <w:color w:val="444746"/>
          <w:sz w:val="24"/>
          <w:szCs w:val="24"/>
          <w:highlight w:val="white"/>
          <w:rtl w:val="0"/>
        </w:rPr>
        <w:t xml:space="preserve">), all the interviewees realize opportunities for those who are not familiar with local customers and customs, and connot fluently converse with them, will naturally be a growing disadvantage versus those who can do so.</w:t>
      </w: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DISCUSSIONS ON FINDINGS </w:t>
      </w:r>
    </w:p>
    <w:p w:rsidR="00000000" w:rsidDel="00000000" w:rsidP="00000000" w:rsidRDefault="00000000" w:rsidRPr="00000000" w14:paraId="00000064">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My hypotheses / Assumptions</w:t>
      </w:r>
    </w:p>
    <w:p w:rsidR="00000000" w:rsidDel="00000000" w:rsidP="00000000" w:rsidRDefault="00000000" w:rsidRPr="00000000" w14:paraId="00000065">
      <w:pPr>
        <w:numPr>
          <w:ilvl w:val="0"/>
          <w:numId w:val="3"/>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There are many more push versus pull factors for professional expats pertaining to Hong Kong. </w:t>
      </w:r>
    </w:p>
    <w:p w:rsidR="00000000" w:rsidDel="00000000" w:rsidP="00000000" w:rsidRDefault="00000000" w:rsidRPr="00000000" w14:paraId="00000066">
      <w:pPr>
        <w:numPr>
          <w:ilvl w:val="0"/>
          <w:numId w:val="3"/>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Approximately 50% of all professional expats will be looking to leave Hong Kong within the coming three years.</w:t>
      </w:r>
    </w:p>
    <w:p w:rsidR="00000000" w:rsidDel="00000000" w:rsidP="00000000" w:rsidRDefault="00000000" w:rsidRPr="00000000" w14:paraId="00000067">
      <w:pPr>
        <w:numPr>
          <w:ilvl w:val="0"/>
          <w:numId w:val="3"/>
        </w:numPr>
        <w:spacing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The local government and academics are not working closely enough with the corporate sector to determine if their current ‘pull’ strategies are effective or not for the professional expat.</w:t>
      </w:r>
    </w:p>
    <w:p w:rsidR="00000000" w:rsidDel="00000000" w:rsidP="00000000" w:rsidRDefault="00000000" w:rsidRPr="00000000" w14:paraId="00000068">
      <w:pPr>
        <w:spacing w:after="0" w:line="36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What the initial findings show</w:t>
      </w:r>
    </w:p>
    <w:p w:rsidR="00000000" w:rsidDel="00000000" w:rsidP="00000000" w:rsidRDefault="00000000" w:rsidRPr="00000000" w14:paraId="00000069">
      <w:pPr>
        <w:numPr>
          <w:ilvl w:val="0"/>
          <w:numId w:val="3"/>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There are still an equal number of push versus pull factors for professional expats pertaining to Hong Kong. </w:t>
      </w:r>
    </w:p>
    <w:p w:rsidR="00000000" w:rsidDel="00000000" w:rsidP="00000000" w:rsidRDefault="00000000" w:rsidRPr="00000000" w14:paraId="0000006A">
      <w:pPr>
        <w:numPr>
          <w:ilvl w:val="0"/>
          <w:numId w:val="3"/>
        </w:numPr>
        <w:spacing w:after="0"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Many professional expats still in Hong Kong are yet undecided on their future emigration plans  away from Hong Kong in the near future.  As such, more are on a wait and see approach.</w:t>
      </w:r>
    </w:p>
    <w:p w:rsidR="00000000" w:rsidDel="00000000" w:rsidP="00000000" w:rsidRDefault="00000000" w:rsidRPr="00000000" w14:paraId="0000006B">
      <w:pPr>
        <w:numPr>
          <w:ilvl w:val="0"/>
          <w:numId w:val="3"/>
        </w:numPr>
        <w:spacing w:line="360" w:lineRule="auto"/>
        <w:ind w:left="720" w:hanging="360"/>
        <w:rPr>
          <w:rFonts w:ascii="Times New Roman" w:cs="Times New Roman" w:eastAsia="Times New Roman" w:hAnsi="Times New Roman"/>
          <w:color w:val="444746"/>
          <w:sz w:val="24"/>
          <w:szCs w:val="24"/>
          <w:highlight w:val="white"/>
        </w:rPr>
      </w:pPr>
      <w:r w:rsidDel="00000000" w:rsidR="00000000" w:rsidRPr="00000000">
        <w:rPr>
          <w:rFonts w:ascii="Times New Roman" w:cs="Times New Roman" w:eastAsia="Times New Roman" w:hAnsi="Times New Roman"/>
          <w:color w:val="444746"/>
          <w:sz w:val="24"/>
          <w:szCs w:val="24"/>
          <w:highlight w:val="white"/>
          <w:rtl w:val="0"/>
        </w:rPr>
        <w:t xml:space="preserve">The local government is generally well viewed by the professional expat in terms of their efforts to keep (or lure more into Hong Kong) albeit it still remains to be seen how effective their strategies are given the natural succession of jobs focusing on the Chinese market.</w:t>
      </w:r>
    </w:p>
    <w:p w:rsidR="00000000" w:rsidDel="00000000" w:rsidP="00000000" w:rsidRDefault="00000000" w:rsidRPr="00000000" w14:paraId="0000006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CONCLUSIONS (SIGNIFICANT FINDINGS AND INSIGHTS GATHERED FROM RESEARCH)</w:t>
      </w:r>
    </w:p>
    <w:p w:rsidR="00000000" w:rsidDel="00000000" w:rsidP="00000000" w:rsidRDefault="00000000" w:rsidRPr="00000000" w14:paraId="0000006E">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Summarise the findings in relation to the original Research Problem and Parameters</w:t>
      </w:r>
    </w:p>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initial survey of the six professional expats, one can deduce that no firm assumptions can yet be made given the dynamic and transitional nature of where Hong Kong finds itself.  Whilst the fundamental backbone of what made Hong Kong so successful and enticing to the foreign expatriate still remains (i.e. in terms of ease of doing business, low income tax rates, safety), there is no doubt been a change in how ‘fair and open’ the city is still viewed by its global counterparts albeit no doubt negatively influenced by sometimes strained Sino-US ties.  </w:t>
      </w:r>
    </w:p>
    <w:p w:rsidR="00000000" w:rsidDel="00000000" w:rsidP="00000000" w:rsidRDefault="00000000" w:rsidRPr="00000000" w14:paraId="00000070">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In light of what Anita Chan (2022) discovered where recent emigrants who left Hong Kong were finding it increasing hard to be accepted with their varying global identitie, my initial study does not necessarily support this observation although confirms that there are some micro and meso headwinds that the local relevant stakeholders (i.e. the Government, Academic scholars and Professonal Corporate community) must take heed off before it is too late.  If they all work closely together with the joint vision of ensuring Hong Kong remains competitive to the global professional talent pool, there is still time to ensure a favouarable outcome but the hard work must start now by paying close observation to both the actions and thoughts of the the professional workforce now and in the future.   </w:t>
      </w:r>
    </w:p>
    <w:p w:rsidR="00000000" w:rsidDel="00000000" w:rsidP="00000000" w:rsidRDefault="00000000" w:rsidRPr="00000000" w14:paraId="00000071">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More comprehensive longitudinal studies should be carried out by local universities (and fundby by the government) to determine if there have been any changes at the individual level of their target group to determine </w:t>
      </w:r>
      <w:r w:rsidDel="00000000" w:rsidR="00000000" w:rsidRPr="00000000">
        <w:rPr>
          <w:rFonts w:ascii="Times New Roman" w:cs="Times New Roman" w:eastAsia="Times New Roman" w:hAnsi="Times New Roman"/>
          <w:color w:val="444746"/>
          <w:sz w:val="24"/>
          <w:szCs w:val="24"/>
          <w:rtl w:val="0"/>
        </w:rPr>
        <w:t xml:space="preserve">person-environment fit, human/social capital, lifestyle etc.  Questions of a similar nature to my initial survey could be used as a framework and the same target sample can be asked the same set of questions now and say three years later in order to maintain overall validity and reliability.  The date provided could provide very useful insights into the changes in thinking (if any) of this target group which in turn could be representative of a larger population.  Accordingly, provided other similar longitudinal experiments show similar results, the government may recalibrate its existing immigration policies, as an example, if it thinks it is needed and may bring a positive impact.  </w:t>
      </w:r>
      <w:r w:rsidDel="00000000" w:rsidR="00000000" w:rsidRPr="00000000">
        <w:rPr>
          <w:rtl w:val="0"/>
        </w:rPr>
      </w:r>
    </w:p>
    <w:p w:rsidR="00000000" w:rsidDel="00000000" w:rsidP="00000000" w:rsidRDefault="00000000" w:rsidRPr="00000000" w14:paraId="00000072">
      <w:pPr>
        <w:shd w:fill="ffffff" w:val="clear"/>
        <w:spacing w:after="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Furthermore, t</w:t>
      </w:r>
      <w:r w:rsidDel="00000000" w:rsidR="00000000" w:rsidRPr="00000000">
        <w:rPr>
          <w:rFonts w:ascii="Times New Roman" w:cs="Times New Roman" w:eastAsia="Times New Roman" w:hAnsi="Times New Roman"/>
          <w:color w:val="222222"/>
          <w:sz w:val="24"/>
          <w:szCs w:val="24"/>
          <w:rtl w:val="0"/>
        </w:rPr>
        <w:t xml:space="preserve">here is now clear evidence on how nations have positively distinguished themselves from others by reimagining their economies, as seen in regions like the Middle East, exemplified by Dubai and Riyadh (Ewers et al., 2021). These countries have transformed into "Knowledge Based" economies through growth pillars such as Technology and Innovation, Environmental initiatives, Social and Governance practices, Green Finance, etc.  By providing highly favourable terms that attract foreign investment, developing specialised ecosystems that excel and are recognized globally, they have successfully enticed foreign investments and their rare talents to establish roots in their regions.  More studies should be done to determine the impact of such ‘pull’ factors not just at the individual level but at a broader strategic level to ensure long-term growth and attractiveness overall.</w:t>
      </w:r>
    </w:p>
    <w:p w:rsidR="00000000" w:rsidDel="00000000" w:rsidP="00000000" w:rsidRDefault="00000000" w:rsidRPr="00000000" w14:paraId="00000073">
      <w:pPr>
        <w:shd w:fill="ffffff" w:val="clear"/>
        <w:spacing w:after="0" w:before="240" w:line="360" w:lineRule="auto"/>
        <w:rPr>
          <w:rFonts w:ascii="Times New Roman" w:cs="Times New Roman" w:eastAsia="Times New Roman" w:hAnsi="Times New Roman"/>
          <w:sz w:val="24"/>
          <w:szCs w:val="24"/>
          <w:highlight w:val="green"/>
        </w:rPr>
      </w:pPr>
      <w:r w:rsidDel="00000000" w:rsidR="00000000" w:rsidRPr="00000000">
        <w:rPr>
          <w:rFonts w:ascii="Times New Roman" w:cs="Times New Roman" w:eastAsia="Times New Roman" w:hAnsi="Times New Roman"/>
          <w:color w:val="222222"/>
          <w:sz w:val="24"/>
          <w:szCs w:val="24"/>
          <w:rtl w:val="0"/>
        </w:rPr>
        <w:t xml:space="preserve">This strategy could also be applicable to Hong Kong but will need intricate planning and collaboration from all three primary stakeholders (businesses, government, education) concerned over the long-term.  In today's knowledge-centric landscape, individuals possessing valuable technical (and ‘soft’) skills are arguably the most crucial asset for driving any local economy towards continued success and so need to be ‘pulled’ in via sustainable ecosystems that continue to evolve.  By recalibrating itself as' one to watch’ in a specific expanding field that is globally thriving, Hong Kong should be able to sustain its status as a competitive international economy and transcend any prevailing political uncertainties (as highlighted by Li &amp; Liao, 2023) now and in the future.  </w:t>
      </w:r>
      <w:r w:rsidDel="00000000" w:rsidR="00000000" w:rsidRPr="00000000">
        <w:rPr>
          <w:rtl w:val="0"/>
        </w:rPr>
      </w:r>
    </w:p>
    <w:p w:rsidR="00000000" w:rsidDel="00000000" w:rsidP="00000000" w:rsidRDefault="00000000" w:rsidRPr="00000000" w14:paraId="00000074">
      <w:pPr>
        <w:shd w:fill="ffffff" w:val="clear"/>
        <w:spacing w:after="0" w:before="240" w:line="360" w:lineRule="auto"/>
        <w:rPr>
          <w:rFonts w:ascii="Times New Roman" w:cs="Times New Roman" w:eastAsia="Times New Roman" w:hAnsi="Times New Roman"/>
          <w:sz w:val="24"/>
          <w:szCs w:val="24"/>
          <w:highlight w:val="green"/>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Propose the overall significance of the Research and assess its Limitations</w:t>
      </w:r>
    </w:p>
    <w:p w:rsidR="00000000" w:rsidDel="00000000" w:rsidP="00000000" w:rsidRDefault="00000000" w:rsidRPr="00000000" w14:paraId="00000076">
      <w:pPr>
        <w:widowControl w:val="0"/>
        <w:spacing w:after="0" w:line="360" w:lineRule="auto"/>
        <w:ind w:left="0" w:firstLine="0"/>
        <w:rPr>
          <w:rFonts w:ascii="Times New Roman" w:cs="Times New Roman" w:eastAsia="Times New Roman" w:hAnsi="Times New Roman"/>
          <w:color w:val="222222"/>
          <w:sz w:val="24"/>
          <w:szCs w:val="24"/>
          <w:highlight w:val="green"/>
        </w:rPr>
      </w:pPr>
      <w:r w:rsidDel="00000000" w:rsidR="00000000" w:rsidRPr="00000000">
        <w:rPr>
          <w:rFonts w:ascii="Times New Roman" w:cs="Times New Roman" w:eastAsia="Times New Roman" w:hAnsi="Times New Roman"/>
          <w:color w:val="222222"/>
          <w:sz w:val="24"/>
          <w:szCs w:val="24"/>
          <w:rtl w:val="0"/>
        </w:rPr>
        <w:t xml:space="preserve">Future ramifications this may have on Hong Kong’s international image, especially if it wants to continue to remain to be seen as  “Asia’s World City” (Brand Hong Kong, 2001), are endless.  It’s particular usefulness can be it acting as a catalyst for useful stakeholders like the Government, local corporations as well as education bodies to work together and conduct comprehensive studies to truly evaluate the current plight and what can be done to improvise (if not, even stem) any forthcoming foreign emigrants from the city.  Also are there areas where we can focus on to be global leaders in new upcoming business trends (such as Green Financing and/or Cryptocurrency-related Blockchain Technology) by which means we are able to attract the best talents from across the world?</w:t>
      </w:r>
      <w:r w:rsidDel="00000000" w:rsidR="00000000" w:rsidRPr="00000000">
        <w:rPr>
          <w:rtl w:val="0"/>
        </w:rPr>
      </w:r>
    </w:p>
    <w:p w:rsidR="00000000" w:rsidDel="00000000" w:rsidP="00000000" w:rsidRDefault="00000000" w:rsidRPr="00000000" w14:paraId="00000077">
      <w:pPr>
        <w:widowControl w:val="0"/>
        <w:spacing w:after="0" w:line="360" w:lineRule="auto"/>
        <w:rPr>
          <w:rFonts w:ascii="Times New Roman" w:cs="Times New Roman" w:eastAsia="Times New Roman" w:hAnsi="Times New Roman"/>
          <w:color w:val="222222"/>
          <w:sz w:val="24"/>
          <w:szCs w:val="24"/>
          <w:highlight w:val="green"/>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u w:val="single"/>
          <w:rtl w:val="0"/>
        </w:rPr>
        <w:t xml:space="preserve">Challenges &amp; Limitations of the Proposed Research</w:t>
      </w:r>
      <w:r w:rsidDel="00000000" w:rsidR="00000000" w:rsidRPr="00000000">
        <w:rPr>
          <w:rtl w:val="0"/>
        </w:rPr>
      </w:r>
    </w:p>
    <w:p w:rsidR="00000000" w:rsidDel="00000000" w:rsidP="00000000" w:rsidRDefault="00000000" w:rsidRPr="00000000" w14:paraId="00000079">
      <w:pPr>
        <w:widowControl w:val="0"/>
        <w:spacing w:after="0" w:line="360" w:lineRule="auto"/>
        <w:ind w:left="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Limitations of this study are evident in that, whilst push and pull factors pertaining to immigration and emigration have long existed, they are by nature fairly generic whereas personal circumstances play a very big role to determine if, and when, one actually permanently leaves one country for another.  These include </w:t>
      </w:r>
      <w:r w:rsidDel="00000000" w:rsidR="00000000" w:rsidRPr="00000000">
        <w:rPr>
          <w:rFonts w:ascii="Times New Roman" w:cs="Times New Roman" w:eastAsia="Times New Roman" w:hAnsi="Times New Roman"/>
          <w:color w:val="444746"/>
          <w:sz w:val="24"/>
          <w:szCs w:val="24"/>
          <w:rtl w:val="0"/>
        </w:rPr>
        <w:t xml:space="preserve">institution, person-environment fit, human/social capital, lifestyle (more individual-level) to name a few albeit the Push &amp; Pull theory may still encompass some of them where they may either be a motivating factor to leave (Push) otherwise to move to a specific country (Pull).  Given each personal situation can be very different and ever-changing, I thought it best to stick to the overarching Push and Pull theory as it will provide the most holistic perspective. </w:t>
      </w:r>
      <w:r w:rsidDel="00000000" w:rsidR="00000000" w:rsidRPr="00000000">
        <w:rPr>
          <w:rtl w:val="0"/>
        </w:rPr>
      </w:r>
    </w:p>
    <w:p w:rsidR="00000000" w:rsidDel="00000000" w:rsidP="00000000" w:rsidRDefault="00000000" w:rsidRPr="00000000" w14:paraId="0000007A">
      <w:pPr>
        <w:widowControl w:val="0"/>
        <w:spacing w:after="0" w:line="360" w:lineRule="auto"/>
        <w:ind w:left="0" w:firstLine="0"/>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7B">
      <w:pPr>
        <w:widowControl w:val="0"/>
        <w:spacing w:after="0" w:line="360" w:lineRule="auto"/>
        <w:ind w:left="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Also, macro data observations only show the results versus the causes where many factors could have been at play leading to the high level of departures during the 2019 protests and, from 2020, the stringent COVID-19 policies.  Hence, by focusing more on </w:t>
      </w:r>
      <w:r w:rsidDel="00000000" w:rsidR="00000000" w:rsidRPr="00000000">
        <w:rPr>
          <w:rFonts w:ascii="Times New Roman" w:cs="Times New Roman" w:eastAsia="Times New Roman" w:hAnsi="Times New Roman"/>
          <w:color w:val="444746"/>
          <w:sz w:val="24"/>
          <w:szCs w:val="24"/>
          <w:rtl w:val="0"/>
        </w:rPr>
        <w:t xml:space="preserve">external environmental factors via the Push &amp; Pull framework, the subjective or bias perception of the expats at the individual level, e.g., on political suppressions, freedom of speech, etc. are generally ignored albeit could loosely be categorized as a ‘push’ factor.  For the scope of this study, it would not be possible to be that comprehensive given overall lack of resources.  Plus the overall reliability and validity of the required instruments to accurately measure such personal opinions would be difficult to monitor.</w:t>
      </w:r>
      <w:r w:rsidDel="00000000" w:rsidR="00000000" w:rsidRPr="00000000">
        <w:rPr>
          <w:rtl w:val="0"/>
        </w:rPr>
      </w:r>
    </w:p>
    <w:p w:rsidR="00000000" w:rsidDel="00000000" w:rsidP="00000000" w:rsidRDefault="00000000" w:rsidRPr="00000000" w14:paraId="0000007C">
      <w:pPr>
        <w:spacing w:after="0" w:before="260" w:line="360" w:lineRule="auto"/>
        <w:ind w:right="240"/>
        <w:rPr>
          <w:rFonts w:ascii="Times New Roman" w:cs="Times New Roman" w:eastAsia="Times New Roman" w:hAnsi="Times New Roman"/>
          <w:color w:val="222222"/>
          <w:sz w:val="24"/>
          <w:szCs w:val="24"/>
          <w:highlight w:val="green"/>
        </w:rPr>
      </w:pPr>
      <w:r w:rsidDel="00000000" w:rsidR="00000000" w:rsidRPr="00000000">
        <w:rPr>
          <w:rFonts w:ascii="Times New Roman" w:cs="Times New Roman" w:eastAsia="Times New Roman" w:hAnsi="Times New Roman"/>
          <w:color w:val="222222"/>
          <w:sz w:val="24"/>
          <w:szCs w:val="24"/>
          <w:rtl w:val="0"/>
        </w:rPr>
        <w:t xml:space="preserve">Besides, broadening the research scope to a higher level to encompass perspectives from corporations and governmental bodies is imperative to be more accurate and useful.  This more holistic approach should lead to better insights into actual corporate sentiments regarding their future dealings in Hong Kong's economy and supplement the local government's understanding of the city’s true predicament from which more effective strategies shaping a more favourable business environment can be planned and set into motion as soon as possible.</w:t>
      </w:r>
      <w:r w:rsidDel="00000000" w:rsidR="00000000" w:rsidRPr="00000000">
        <w:rPr>
          <w:rtl w:val="0"/>
        </w:rPr>
      </w:r>
    </w:p>
    <w:p w:rsidR="00000000" w:rsidDel="00000000" w:rsidP="00000000" w:rsidRDefault="00000000" w:rsidRPr="00000000" w14:paraId="0000007D">
      <w:pPr>
        <w:widowControl w:val="0"/>
        <w:spacing w:after="0" w:line="360" w:lineRule="auto"/>
        <w:rPr>
          <w:rFonts w:ascii="Times New Roman" w:cs="Times New Roman" w:eastAsia="Times New Roman" w:hAnsi="Times New Roman"/>
          <w:color w:val="222222"/>
          <w:sz w:val="24"/>
          <w:szCs w:val="24"/>
          <w:highlight w:val="green"/>
        </w:rPr>
      </w:pPr>
      <w:r w:rsidDel="00000000" w:rsidR="00000000" w:rsidRPr="00000000">
        <w:rPr>
          <w:rtl w:val="0"/>
        </w:rPr>
      </w:r>
    </w:p>
    <w:p w:rsidR="00000000" w:rsidDel="00000000" w:rsidP="00000000" w:rsidRDefault="00000000" w:rsidRPr="00000000" w14:paraId="0000007E">
      <w:pPr>
        <w:widowControl w:val="0"/>
        <w:numPr>
          <w:ilvl w:val="0"/>
          <w:numId w:val="2"/>
        </w:numPr>
        <w:spacing w:after="0" w:line="360" w:lineRule="auto"/>
        <w:ind w:left="720" w:hanging="360"/>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7F">
      <w:pPr>
        <w:spacing w:after="0"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0">
      <w:pPr>
        <w:spacing w:after="0"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84">
      <w:pPr>
        <w:spacing w:line="360" w:lineRule="auto"/>
        <w:jc w:val="both"/>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rtl w:val="0"/>
        </w:rPr>
        <w:t xml:space="preserve">REFERENCES</w:t>
      </w: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86">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Asia’s world city. (n.d.).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https://www.brandhk.gov.hk/uploads/brandhk/files/factsheets/Hong_Kong_Themes/Asias-world-city-E.pdf</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87">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88">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Bristow, A., Robinson, S. and Ratle, O. (2017). Being an Early-Career CMS Academic in the Context of Insecurity and ‘Excellence’: The Dialectics of Resistance and Compliance. </w:t>
      </w:r>
      <w:r w:rsidDel="00000000" w:rsidR="00000000" w:rsidRPr="00000000">
        <w:rPr>
          <w:rFonts w:ascii="Times New Roman" w:cs="Times New Roman" w:eastAsia="Times New Roman" w:hAnsi="Times New Roman"/>
          <w:i w:val="1"/>
          <w:color w:val="222222"/>
          <w:sz w:val="24"/>
          <w:szCs w:val="24"/>
          <w:rtl w:val="0"/>
        </w:rPr>
        <w:t xml:space="preserve">Organization Studies</w:t>
      </w:r>
      <w:r w:rsidDel="00000000" w:rsidR="00000000" w:rsidRPr="00000000">
        <w:rPr>
          <w:rFonts w:ascii="Times New Roman" w:cs="Times New Roman" w:eastAsia="Times New Roman" w:hAnsi="Times New Roman"/>
          <w:color w:val="222222"/>
          <w:sz w:val="24"/>
          <w:szCs w:val="24"/>
          <w:rtl w:val="0"/>
        </w:rPr>
        <w:t xml:space="preserve">, 38(9), pp.1185–1207. doi:</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https://doi.org/10.1177/0170840616685361</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89">
      <w:pPr>
        <w:shd w:fill="ffffff" w:val="clear"/>
        <w:spacing w:after="0" w:line="360" w:lineRule="auto"/>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8A">
      <w:pPr>
        <w:shd w:fill="ffffff" w:val="clear"/>
        <w:spacing w:after="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1c1d1e"/>
          <w:sz w:val="24"/>
          <w:szCs w:val="24"/>
          <w:rtl w:val="0"/>
        </w:rPr>
        <w:t xml:space="preserve">Beverelli, C. (n.d.). Pull factors for migration: The impact of migrant integration policies. Journal of International Migration and Integration. </w:t>
      </w:r>
      <w:hyperlink r:id="rId10">
        <w:r w:rsidDel="00000000" w:rsidR="00000000" w:rsidRPr="00000000">
          <w:rPr>
            <w:rFonts w:ascii="Times New Roman" w:cs="Times New Roman" w:eastAsia="Times New Roman" w:hAnsi="Times New Roman"/>
            <w:color w:val="1155cc"/>
            <w:sz w:val="24"/>
            <w:szCs w:val="24"/>
            <w:rtl w:val="0"/>
          </w:rPr>
          <w:t xml:space="preserve">https://doi.org/10.1007/s12134-022-00921-3</w:t>
        </w:r>
      </w:hyperlink>
      <w:r w:rsidDel="00000000" w:rsidR="00000000" w:rsidRPr="00000000">
        <w:rPr>
          <w:rtl w:val="0"/>
        </w:rPr>
      </w:r>
    </w:p>
    <w:p w:rsidR="00000000" w:rsidDel="00000000" w:rsidP="00000000" w:rsidRDefault="00000000" w:rsidRPr="00000000" w14:paraId="0000008B">
      <w:pPr>
        <w:shd w:fill="ffffff" w:val="clear"/>
        <w:spacing w:after="0" w:line="360" w:lineRule="auto"/>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8C">
      <w:pPr>
        <w:shd w:fill="ffffff" w:val="clear"/>
        <w:spacing w:after="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c3e50"/>
          <w:sz w:val="24"/>
          <w:szCs w:val="24"/>
          <w:rtl w:val="0"/>
        </w:rPr>
        <w:t xml:space="preserve">www.censtatd.gov.hk. (n.d.). </w:t>
      </w:r>
      <w:r w:rsidDel="00000000" w:rsidR="00000000" w:rsidRPr="00000000">
        <w:rPr>
          <w:rFonts w:ascii="Times New Roman" w:cs="Times New Roman" w:eastAsia="Times New Roman" w:hAnsi="Times New Roman"/>
          <w:i w:val="1"/>
          <w:color w:val="2c3e50"/>
          <w:sz w:val="24"/>
          <w:szCs w:val="24"/>
          <w:rtl w:val="0"/>
        </w:rPr>
        <w:t xml:space="preserve">Web Table</w:t>
      </w:r>
      <w:r w:rsidDel="00000000" w:rsidR="00000000" w:rsidRPr="00000000">
        <w:rPr>
          <w:rFonts w:ascii="Times New Roman" w:cs="Times New Roman" w:eastAsia="Times New Roman" w:hAnsi="Times New Roman"/>
          <w:color w:val="2c3e50"/>
          <w:sz w:val="24"/>
          <w:szCs w:val="24"/>
          <w:rtl w:val="0"/>
        </w:rPr>
        <w:t xml:space="preserve">. [online] Available at: https://www.censtatd.gov.hk/en/web_table.html?id=210-06101#.</w:t>
      </w:r>
      <w:r w:rsidDel="00000000" w:rsidR="00000000" w:rsidRPr="00000000">
        <w:rPr>
          <w:rtl w:val="0"/>
        </w:rPr>
      </w:r>
    </w:p>
    <w:p w:rsidR="00000000" w:rsidDel="00000000" w:rsidP="00000000" w:rsidRDefault="00000000" w:rsidRPr="00000000" w14:paraId="0000008D">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Chan, A.K.W., Cheung, L.T.O., Chong, E.K., Lee, M.Y.K. and Wong, M.Y.H. (2022). Hong Kong’s new wave of migration: socio-political factors of individuals’ intention to emigrate. </w:t>
      </w:r>
      <w:r w:rsidDel="00000000" w:rsidR="00000000" w:rsidRPr="00000000">
        <w:rPr>
          <w:rFonts w:ascii="Times New Roman" w:cs="Times New Roman" w:eastAsia="Times New Roman" w:hAnsi="Times New Roman"/>
          <w:i w:val="1"/>
          <w:color w:val="222222"/>
          <w:sz w:val="24"/>
          <w:szCs w:val="24"/>
          <w:rtl w:val="0"/>
        </w:rPr>
        <w:t xml:space="preserve">Comparative Migration Studies</w:t>
      </w:r>
      <w:r w:rsidDel="00000000" w:rsidR="00000000" w:rsidRPr="00000000">
        <w:rPr>
          <w:rFonts w:ascii="Times New Roman" w:cs="Times New Roman" w:eastAsia="Times New Roman" w:hAnsi="Times New Roman"/>
          <w:color w:val="222222"/>
          <w:sz w:val="24"/>
          <w:szCs w:val="24"/>
          <w:rtl w:val="0"/>
        </w:rPr>
        <w:t xml:space="preserve">, 10(1). doi:</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https://doi.org/10.1186/s40878-022-00323-y</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8E">
      <w:pPr>
        <w:spacing w:after="0" w:line="360" w:lineRule="auto"/>
        <w:rPr>
          <w:color w:val="222222"/>
          <w:sz w:val="27"/>
          <w:szCs w:val="27"/>
        </w:rPr>
      </w:pPr>
      <w:r w:rsidDel="00000000" w:rsidR="00000000" w:rsidRPr="00000000">
        <w:rPr>
          <w:color w:val="222222"/>
          <w:sz w:val="27"/>
          <w:szCs w:val="27"/>
          <w:rtl w:val="0"/>
        </w:rPr>
        <w:t xml:space="preserve">CNA. (2021). </w:t>
      </w:r>
      <w:r w:rsidDel="00000000" w:rsidR="00000000" w:rsidRPr="00000000">
        <w:rPr>
          <w:i w:val="1"/>
          <w:color w:val="222222"/>
          <w:sz w:val="27"/>
          <w:szCs w:val="27"/>
          <w:rtl w:val="0"/>
        </w:rPr>
        <w:t xml:space="preserve">IN FOCUS: As expats exit Hong Kong and mainlanders enter, businesses and communities are counting the costs</w:t>
      </w:r>
      <w:r w:rsidDel="00000000" w:rsidR="00000000" w:rsidRPr="00000000">
        <w:rPr>
          <w:color w:val="222222"/>
          <w:sz w:val="27"/>
          <w:szCs w:val="27"/>
          <w:rtl w:val="0"/>
        </w:rPr>
        <w:t xml:space="preserve">. [online] Available at: </w:t>
      </w:r>
      <w:hyperlink r:id="rId12">
        <w:r w:rsidDel="00000000" w:rsidR="00000000" w:rsidRPr="00000000">
          <w:rPr>
            <w:color w:val="1155cc"/>
            <w:sz w:val="27"/>
            <w:szCs w:val="27"/>
            <w:u w:val="single"/>
            <w:rtl w:val="0"/>
          </w:rPr>
          <w:t xml:space="preserve">https://www.channelnewsasia.com/east-asia/hong-kong-expats-exit-mainland-chinese-business-impact-4643286</w:t>
        </w:r>
      </w:hyperlink>
      <w:r w:rsidDel="00000000" w:rsidR="00000000" w:rsidRPr="00000000">
        <w:rPr>
          <w:color w:val="222222"/>
          <w:sz w:val="27"/>
          <w:szCs w:val="27"/>
          <w:rtl w:val="0"/>
        </w:rPr>
        <w:t xml:space="preserve">.</w:t>
      </w:r>
    </w:p>
    <w:p w:rsidR="00000000" w:rsidDel="00000000" w:rsidP="00000000" w:rsidRDefault="00000000" w:rsidRPr="00000000" w14:paraId="0000008F">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Ewers, M.C., Khattab, N., Babar, Z. and Madeeha, M. (2021). Skilled migration to emerging economies: the global competition for talent beyond the West. </w:t>
      </w:r>
      <w:r w:rsidDel="00000000" w:rsidR="00000000" w:rsidRPr="00000000">
        <w:rPr>
          <w:rFonts w:ascii="Times New Roman" w:cs="Times New Roman" w:eastAsia="Times New Roman" w:hAnsi="Times New Roman"/>
          <w:i w:val="1"/>
          <w:color w:val="222222"/>
          <w:sz w:val="24"/>
          <w:szCs w:val="24"/>
          <w:rtl w:val="0"/>
        </w:rPr>
        <w:t xml:space="preserve">Globalizations</w:t>
      </w:r>
      <w:r w:rsidDel="00000000" w:rsidR="00000000" w:rsidRPr="00000000">
        <w:rPr>
          <w:rFonts w:ascii="Times New Roman" w:cs="Times New Roman" w:eastAsia="Times New Roman" w:hAnsi="Times New Roman"/>
          <w:color w:val="222222"/>
          <w:sz w:val="24"/>
          <w:szCs w:val="24"/>
          <w:rtl w:val="0"/>
        </w:rPr>
        <w:t xml:space="preserve">, 19(2), pp.1–17. doi:</w:t>
      </w:r>
      <w:hyperlink r:id="rId13">
        <w:r w:rsidDel="00000000" w:rsidR="00000000" w:rsidRPr="00000000">
          <w:rPr>
            <w:rFonts w:ascii="Times New Roman" w:cs="Times New Roman" w:eastAsia="Times New Roman" w:hAnsi="Times New Roman"/>
            <w:color w:val="222222"/>
            <w:sz w:val="24"/>
            <w:szCs w:val="24"/>
            <w:u w:val="single"/>
            <w:rtl w:val="0"/>
          </w:rPr>
          <w:t xml:space="preserve">https://doi.org/10.1080/14747731.2021.1882816</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90">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Ho, K. (2024). </w:t>
      </w:r>
      <w:r w:rsidDel="00000000" w:rsidR="00000000" w:rsidRPr="00000000">
        <w:rPr>
          <w:rFonts w:ascii="Times New Roman" w:cs="Times New Roman" w:eastAsia="Times New Roman" w:hAnsi="Times New Roman"/>
          <w:i w:val="1"/>
          <w:color w:val="222222"/>
          <w:sz w:val="24"/>
          <w:szCs w:val="24"/>
          <w:rtl w:val="0"/>
        </w:rPr>
        <w:t xml:space="preserve">HK Policy Address 2024: Hong Kong expands top talent scheme as city seeks to attract ‘high-calibre talent’</w:t>
      </w:r>
      <w:r w:rsidDel="00000000" w:rsidR="00000000" w:rsidRPr="00000000">
        <w:rPr>
          <w:rFonts w:ascii="Times New Roman" w:cs="Times New Roman" w:eastAsia="Times New Roman" w:hAnsi="Times New Roman"/>
          <w:color w:val="222222"/>
          <w:sz w:val="24"/>
          <w:szCs w:val="24"/>
          <w:rtl w:val="0"/>
        </w:rPr>
        <w:t xml:space="preserve">. [online] Hong Kong Free Press HKFP. Available at: https://hongkongfp.com/2024/10/16/hk-policy-address-2024-hong-kong-expands-top-talent-scheme-as-city-seeks-to-attract-high-calibre-talent/.</w:t>
      </w:r>
    </w:p>
    <w:p w:rsidR="00000000" w:rsidDel="00000000" w:rsidP="00000000" w:rsidRDefault="00000000" w:rsidRPr="00000000" w14:paraId="00000091">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Kurtz, L.R. (2008). </w:t>
      </w:r>
      <w:r w:rsidDel="00000000" w:rsidR="00000000" w:rsidRPr="00000000">
        <w:rPr>
          <w:rFonts w:ascii="Times New Roman" w:cs="Times New Roman" w:eastAsia="Times New Roman" w:hAnsi="Times New Roman"/>
          <w:i w:val="1"/>
          <w:color w:val="222222"/>
          <w:sz w:val="24"/>
          <w:szCs w:val="24"/>
          <w:rtl w:val="0"/>
        </w:rPr>
        <w:t xml:space="preserve">Encyclopedia of violence, peace &amp; conflict / 1 A - F.</w:t>
      </w:r>
      <w:r w:rsidDel="00000000" w:rsidR="00000000" w:rsidRPr="00000000">
        <w:rPr>
          <w:rFonts w:ascii="Times New Roman" w:cs="Times New Roman" w:eastAsia="Times New Roman" w:hAnsi="Times New Roman"/>
          <w:color w:val="222222"/>
          <w:sz w:val="24"/>
          <w:szCs w:val="24"/>
          <w:rtl w:val="0"/>
        </w:rPr>
        <w:t xml:space="preserve"> Oxford: Elsevier.</w:t>
      </w:r>
    </w:p>
    <w:p w:rsidR="00000000" w:rsidDel="00000000" w:rsidP="00000000" w:rsidRDefault="00000000" w:rsidRPr="00000000" w14:paraId="00000092">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Limited, B.P.P.C. (n.d.). Hong Kong eyeing Southeast Asia and Europe to diversify talent pool. </w:t>
      </w:r>
      <w:r w:rsidDel="00000000" w:rsidR="00000000" w:rsidRPr="00000000">
        <w:rPr>
          <w:rFonts w:ascii="Times New Roman" w:cs="Times New Roman" w:eastAsia="Times New Roman" w:hAnsi="Times New Roman"/>
          <w:i w:val="1"/>
          <w:color w:val="222222"/>
          <w:sz w:val="24"/>
          <w:szCs w:val="24"/>
          <w:rtl w:val="0"/>
        </w:rPr>
        <w:t xml:space="preserve">Bangkok Post</w:t>
      </w:r>
      <w:r w:rsidDel="00000000" w:rsidR="00000000" w:rsidRPr="00000000">
        <w:rPr>
          <w:rFonts w:ascii="Times New Roman" w:cs="Times New Roman" w:eastAsia="Times New Roman" w:hAnsi="Times New Roman"/>
          <w:color w:val="222222"/>
          <w:sz w:val="24"/>
          <w:szCs w:val="24"/>
          <w:rtl w:val="0"/>
        </w:rPr>
        <w:t xml:space="preserve">. [online] Available at: https://www.bangkokpost.com/world/2816805/hong-kong-eyeing-southeast-asia-and-europe-to-diversify-talent-pool  </w:t>
      </w:r>
    </w:p>
    <w:p w:rsidR="00000000" w:rsidDel="00000000" w:rsidP="00000000" w:rsidRDefault="00000000" w:rsidRPr="00000000" w14:paraId="00000093">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Arial" w:cs="Arial" w:eastAsia="Arial" w:hAnsi="Arial"/>
          <w:color w:val="333333"/>
          <w:sz w:val="24"/>
          <w:szCs w:val="24"/>
          <w:highlight w:val="white"/>
          <w:rtl w:val="0"/>
        </w:rPr>
        <w:t xml:space="preserve">Li, Y.-T., &amp; Liao, B.-J. (2023). An “Unsettling” Journey? Hong Kong’s Exodus to Taiwan and Australia After the 2019 Protests. </w:t>
      </w:r>
      <w:r w:rsidDel="00000000" w:rsidR="00000000" w:rsidRPr="00000000">
        <w:rPr>
          <w:rFonts w:ascii="Arial" w:cs="Arial" w:eastAsia="Arial" w:hAnsi="Arial"/>
          <w:i w:val="1"/>
          <w:color w:val="333333"/>
          <w:sz w:val="24"/>
          <w:szCs w:val="24"/>
          <w:highlight w:val="white"/>
          <w:rtl w:val="0"/>
        </w:rPr>
        <w:t xml:space="preserve">American Behavioral Scientist</w:t>
      </w:r>
      <w:r w:rsidDel="00000000" w:rsidR="00000000" w:rsidRPr="00000000">
        <w:rPr>
          <w:rFonts w:ascii="Arial" w:cs="Arial" w:eastAsia="Arial" w:hAnsi="Arial"/>
          <w:color w:val="333333"/>
          <w:sz w:val="24"/>
          <w:szCs w:val="24"/>
          <w:highlight w:val="white"/>
          <w:rtl w:val="0"/>
        </w:rPr>
        <w:t xml:space="preserve">, </w:t>
      </w:r>
      <w:r w:rsidDel="00000000" w:rsidR="00000000" w:rsidRPr="00000000">
        <w:rPr>
          <w:rFonts w:ascii="Arial" w:cs="Arial" w:eastAsia="Arial" w:hAnsi="Arial"/>
          <w:i w:val="1"/>
          <w:color w:val="333333"/>
          <w:sz w:val="24"/>
          <w:szCs w:val="24"/>
          <w:highlight w:val="white"/>
          <w:rtl w:val="0"/>
        </w:rPr>
        <w:t xml:space="preserve">0</w:t>
      </w:r>
      <w:r w:rsidDel="00000000" w:rsidR="00000000" w:rsidRPr="00000000">
        <w:rPr>
          <w:rFonts w:ascii="Arial" w:cs="Arial" w:eastAsia="Arial" w:hAnsi="Arial"/>
          <w:color w:val="333333"/>
          <w:sz w:val="24"/>
          <w:szCs w:val="24"/>
          <w:highlight w:val="white"/>
          <w:rtl w:val="0"/>
        </w:rPr>
        <w:t xml:space="preserve">(0). </w:t>
      </w:r>
      <w:hyperlink r:id="rId14">
        <w:r w:rsidDel="00000000" w:rsidR="00000000" w:rsidRPr="00000000">
          <w:rPr>
            <w:rFonts w:ascii="Arial" w:cs="Arial" w:eastAsia="Arial" w:hAnsi="Arial"/>
            <w:color w:val="046ff8"/>
            <w:sz w:val="24"/>
            <w:szCs w:val="24"/>
            <w:highlight w:val="white"/>
            <w:u w:val="single"/>
            <w:rtl w:val="0"/>
          </w:rPr>
          <w:t xml:space="preserve">https://doi.org/10.1177/00027642231192025</w:t>
        </w:r>
      </w:hyperlink>
      <w:r w:rsidDel="00000000" w:rsidR="00000000" w:rsidRPr="00000000">
        <w:rPr>
          <w:rtl w:val="0"/>
        </w:rPr>
      </w:r>
    </w:p>
    <w:p w:rsidR="00000000" w:rsidDel="00000000" w:rsidP="00000000" w:rsidRDefault="00000000" w:rsidRPr="00000000" w14:paraId="00000094">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Lee, E. (1966). A Theory of Migration. Demography, 3(1), 47-57. Retrieved from http://www.jstor.org/stable/2060063.</w:t>
      </w:r>
    </w:p>
    <w:p w:rsidR="00000000" w:rsidDel="00000000" w:rsidP="00000000" w:rsidRDefault="00000000" w:rsidRPr="00000000" w14:paraId="00000095">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Mind Tools (2022). </w:t>
      </w:r>
      <w:r w:rsidDel="00000000" w:rsidR="00000000" w:rsidRPr="00000000">
        <w:rPr>
          <w:rFonts w:ascii="Times New Roman" w:cs="Times New Roman" w:eastAsia="Times New Roman" w:hAnsi="Times New Roman"/>
          <w:i w:val="1"/>
          <w:color w:val="222222"/>
          <w:sz w:val="24"/>
          <w:szCs w:val="24"/>
          <w:rtl w:val="0"/>
        </w:rPr>
        <w:t xml:space="preserve">Managing in a VUCA World.</w:t>
      </w:r>
      <w:r w:rsidDel="00000000" w:rsidR="00000000" w:rsidRPr="00000000">
        <w:rPr>
          <w:rFonts w:ascii="Times New Roman" w:cs="Times New Roman" w:eastAsia="Times New Roman" w:hAnsi="Times New Roman"/>
          <w:color w:val="222222"/>
          <w:sz w:val="24"/>
          <w:szCs w:val="24"/>
          <w:rtl w:val="0"/>
        </w:rPr>
        <w:t xml:space="preserve"> [online] www.mindtools.com. Available at:</w:t>
      </w:r>
      <w:hyperlink r:id="rId15">
        <w:r w:rsidDel="00000000" w:rsidR="00000000" w:rsidRPr="00000000">
          <w:rPr>
            <w:rFonts w:ascii="Times New Roman" w:cs="Times New Roman" w:eastAsia="Times New Roman" w:hAnsi="Times New Roman"/>
            <w:color w:val="222222"/>
            <w:sz w:val="24"/>
            <w:szCs w:val="24"/>
            <w:rtl w:val="0"/>
          </w:rPr>
          <w:t xml:space="preserve"> </w:t>
        </w:r>
      </w:hyperlink>
      <w:hyperlink r:id="rId16">
        <w:r w:rsidDel="00000000" w:rsidR="00000000" w:rsidRPr="00000000">
          <w:rPr>
            <w:rFonts w:ascii="Times New Roman" w:cs="Times New Roman" w:eastAsia="Times New Roman" w:hAnsi="Times New Roman"/>
            <w:color w:val="222222"/>
            <w:sz w:val="24"/>
            <w:szCs w:val="24"/>
            <w:u w:val="single"/>
            <w:rtl w:val="0"/>
          </w:rPr>
          <w:t xml:space="preserve">https://www.mindtools.com/asnydwg/managing-in-a-vuca-world</w:t>
        </w:r>
      </w:hyperlink>
      <w:r w:rsidDel="00000000" w:rsidR="00000000" w:rsidRPr="00000000">
        <w:rPr>
          <w:rtl w:val="0"/>
        </w:rPr>
      </w:r>
    </w:p>
    <w:p w:rsidR="00000000" w:rsidDel="00000000" w:rsidP="00000000" w:rsidRDefault="00000000" w:rsidRPr="00000000" w14:paraId="00000096">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c3e50"/>
          <w:sz w:val="24"/>
          <w:szCs w:val="24"/>
          <w:rtl w:val="0"/>
        </w:rPr>
        <w:t xml:space="preserve">Oxford College Of Marketing (2023). </w:t>
      </w:r>
      <w:r w:rsidDel="00000000" w:rsidR="00000000" w:rsidRPr="00000000">
        <w:rPr>
          <w:rFonts w:ascii="Times New Roman" w:cs="Times New Roman" w:eastAsia="Times New Roman" w:hAnsi="Times New Roman"/>
          <w:i w:val="1"/>
          <w:color w:val="2c3e50"/>
          <w:sz w:val="24"/>
          <w:szCs w:val="24"/>
          <w:rtl w:val="0"/>
        </w:rPr>
        <w:t xml:space="preserve">What is a PESTEL analysis?</w:t>
      </w:r>
      <w:r w:rsidDel="00000000" w:rsidR="00000000" w:rsidRPr="00000000">
        <w:rPr>
          <w:rFonts w:ascii="Times New Roman" w:cs="Times New Roman" w:eastAsia="Times New Roman" w:hAnsi="Times New Roman"/>
          <w:color w:val="2c3e50"/>
          <w:sz w:val="24"/>
          <w:szCs w:val="24"/>
          <w:rtl w:val="0"/>
        </w:rPr>
        <w:t xml:space="preserve"> [online] Oxford College of Marketing Blog. Available at: https://blog.oxfordcollegeofmarketing.com/2016/06/30/pestel-analysis/.</w:t>
      </w:r>
      <w:r w:rsidDel="00000000" w:rsidR="00000000" w:rsidRPr="00000000">
        <w:rPr>
          <w:rtl w:val="0"/>
        </w:rPr>
      </w:r>
    </w:p>
    <w:p w:rsidR="00000000" w:rsidDel="00000000" w:rsidP="00000000" w:rsidRDefault="00000000" w:rsidRPr="00000000" w14:paraId="00000097">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‌Saunders, M., Thornhill, A. and Lewis, P. (2015). </w:t>
      </w:r>
      <w:r w:rsidDel="00000000" w:rsidR="00000000" w:rsidRPr="00000000">
        <w:rPr>
          <w:rFonts w:ascii="Times New Roman" w:cs="Times New Roman" w:eastAsia="Times New Roman" w:hAnsi="Times New Roman"/>
          <w:i w:val="1"/>
          <w:color w:val="222222"/>
          <w:sz w:val="24"/>
          <w:szCs w:val="24"/>
          <w:rtl w:val="0"/>
        </w:rPr>
        <w:t xml:space="preserve">Research Methods for Business Students</w:t>
      </w:r>
      <w:r w:rsidDel="00000000" w:rsidR="00000000" w:rsidRPr="00000000">
        <w:rPr>
          <w:rFonts w:ascii="Times New Roman" w:cs="Times New Roman" w:eastAsia="Times New Roman" w:hAnsi="Times New Roman"/>
          <w:color w:val="222222"/>
          <w:sz w:val="24"/>
          <w:szCs w:val="24"/>
          <w:rtl w:val="0"/>
        </w:rPr>
        <w:t xml:space="preserve">. 7th ed. Harlow: Pearson Education.</w:t>
      </w:r>
    </w:p>
    <w:p w:rsidR="00000000" w:rsidDel="00000000" w:rsidP="00000000" w:rsidRDefault="00000000" w:rsidRPr="00000000" w14:paraId="00000098">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Simpson, N. (2017). Demographic and economic determinants of migration</w:t>
      </w:r>
      <w:r w:rsidDel="00000000" w:rsidR="00000000" w:rsidRPr="00000000">
        <w:rPr>
          <w:rFonts w:ascii="Times New Roman" w:cs="Times New Roman" w:eastAsia="Times New Roman" w:hAnsi="Times New Roman"/>
          <w:i w:val="1"/>
          <w:color w:val="222222"/>
          <w:sz w:val="24"/>
          <w:szCs w:val="24"/>
          <w:rtl w:val="0"/>
        </w:rPr>
        <w:t xml:space="preserve">. IZA World of Labor.</w:t>
      </w:r>
      <w:r w:rsidDel="00000000" w:rsidR="00000000" w:rsidRPr="00000000">
        <w:rPr>
          <w:rFonts w:ascii="Times New Roman" w:cs="Times New Roman" w:eastAsia="Times New Roman" w:hAnsi="Times New Roman"/>
          <w:color w:val="222222"/>
          <w:sz w:val="24"/>
          <w:szCs w:val="24"/>
          <w:rtl w:val="0"/>
        </w:rPr>
        <w:t xml:space="preserve"> doi:</w:t>
      </w:r>
      <w:hyperlink r:id="rId17">
        <w:r w:rsidDel="00000000" w:rsidR="00000000" w:rsidRPr="00000000">
          <w:rPr>
            <w:rFonts w:ascii="Times New Roman" w:cs="Times New Roman" w:eastAsia="Times New Roman" w:hAnsi="Times New Roman"/>
            <w:color w:val="1155cc"/>
            <w:sz w:val="24"/>
            <w:szCs w:val="24"/>
            <w:u w:val="single"/>
            <w:rtl w:val="0"/>
          </w:rPr>
          <w:t xml:space="preserve">https://doi.org/10.15185/izawol.373</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99">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South China Morning Post. (2024). </w:t>
      </w:r>
      <w:r w:rsidDel="00000000" w:rsidR="00000000" w:rsidRPr="00000000">
        <w:rPr>
          <w:rFonts w:ascii="Times New Roman" w:cs="Times New Roman" w:eastAsia="Times New Roman" w:hAnsi="Times New Roman"/>
          <w:i w:val="1"/>
          <w:color w:val="222222"/>
          <w:sz w:val="24"/>
          <w:szCs w:val="24"/>
          <w:rtl w:val="0"/>
        </w:rPr>
        <w:t xml:space="preserve">Opinion | Hong Kong talent scheme’s success cannot be taken for granted.</w:t>
      </w:r>
      <w:r w:rsidDel="00000000" w:rsidR="00000000" w:rsidRPr="00000000">
        <w:rPr>
          <w:rFonts w:ascii="Times New Roman" w:cs="Times New Roman" w:eastAsia="Times New Roman" w:hAnsi="Times New Roman"/>
          <w:color w:val="222222"/>
          <w:sz w:val="24"/>
          <w:szCs w:val="24"/>
          <w:rtl w:val="0"/>
        </w:rPr>
        <w:t xml:space="preserve"> [online] Available at:</w:t>
      </w:r>
      <w:hyperlink r:id="rId18">
        <w:r w:rsidDel="00000000" w:rsidR="00000000" w:rsidRPr="00000000">
          <w:rPr>
            <w:rFonts w:ascii="Times New Roman" w:cs="Times New Roman" w:eastAsia="Times New Roman" w:hAnsi="Times New Roman"/>
            <w:color w:val="222222"/>
            <w:sz w:val="24"/>
            <w:szCs w:val="24"/>
            <w:rtl w:val="0"/>
          </w:rPr>
          <w:t xml:space="preserve"> </w:t>
        </w:r>
      </w:hyperlink>
      <w:hyperlink r:id="rId19">
        <w:r w:rsidDel="00000000" w:rsidR="00000000" w:rsidRPr="00000000">
          <w:rPr>
            <w:rFonts w:ascii="Times New Roman" w:cs="Times New Roman" w:eastAsia="Times New Roman" w:hAnsi="Times New Roman"/>
            <w:color w:val="222222"/>
            <w:sz w:val="24"/>
            <w:szCs w:val="24"/>
            <w:u w:val="single"/>
            <w:rtl w:val="0"/>
          </w:rPr>
          <w:t xml:space="preserve">https://www.scmp.com/comment/opinion/article/3254868/hong-kong-talent-schemes-success-cannot-be-taken-granted?campaign=3254868&amp;module=perpetual_scroll_0&amp;pgtype=article</w:t>
        </w:r>
      </w:hyperlink>
      <w:r w:rsidDel="00000000" w:rsidR="00000000" w:rsidRPr="00000000">
        <w:rPr>
          <w:rtl w:val="0"/>
        </w:rPr>
      </w:r>
    </w:p>
    <w:p w:rsidR="00000000" w:rsidDel="00000000" w:rsidP="00000000" w:rsidRDefault="00000000" w:rsidRPr="00000000" w14:paraId="0000009A">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Standard, T. (n.d.). </w:t>
      </w:r>
      <w:r w:rsidDel="00000000" w:rsidR="00000000" w:rsidRPr="00000000">
        <w:rPr>
          <w:rFonts w:ascii="Times New Roman" w:cs="Times New Roman" w:eastAsia="Times New Roman" w:hAnsi="Times New Roman"/>
          <w:i w:val="1"/>
          <w:color w:val="222222"/>
          <w:sz w:val="24"/>
          <w:szCs w:val="24"/>
          <w:rtl w:val="0"/>
        </w:rPr>
        <w:t xml:space="preserve">Talent visa scheme casts a wider mainland net</w:t>
      </w:r>
      <w:r w:rsidDel="00000000" w:rsidR="00000000" w:rsidRPr="00000000">
        <w:rPr>
          <w:rFonts w:ascii="Times New Roman" w:cs="Times New Roman" w:eastAsia="Times New Roman" w:hAnsi="Times New Roman"/>
          <w:color w:val="222222"/>
          <w:sz w:val="24"/>
          <w:szCs w:val="24"/>
          <w:rtl w:val="0"/>
        </w:rPr>
        <w:t xml:space="preserve">. [online] The Standard. Available at: https://www.thestandard.com.hk/section-news/section/11/262372/Talent-visa-scheme-casts-a-wider-mainland-net </w:t>
      </w:r>
    </w:p>
    <w:p w:rsidR="00000000" w:rsidDel="00000000" w:rsidP="00000000" w:rsidRDefault="00000000" w:rsidRPr="00000000" w14:paraId="0000009B">
      <w:pP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9C">
      <w:pP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c3e50"/>
          <w:sz w:val="24"/>
          <w:szCs w:val="24"/>
          <w:rtl w:val="0"/>
        </w:rPr>
        <w:t xml:space="preserve">www.sb.gov.hk. (n.d.). </w:t>
      </w:r>
      <w:r w:rsidDel="00000000" w:rsidR="00000000" w:rsidRPr="00000000">
        <w:rPr>
          <w:rFonts w:ascii="Times New Roman" w:cs="Times New Roman" w:eastAsia="Times New Roman" w:hAnsi="Times New Roman"/>
          <w:i w:val="1"/>
          <w:color w:val="2c3e50"/>
          <w:sz w:val="24"/>
          <w:szCs w:val="24"/>
          <w:rtl w:val="0"/>
        </w:rPr>
        <w:t xml:space="preserve">Safeguarding National Security: Basic Law Article 23 Legislation - Consultation Document</w:t>
      </w:r>
      <w:r w:rsidDel="00000000" w:rsidR="00000000" w:rsidRPr="00000000">
        <w:rPr>
          <w:rFonts w:ascii="Times New Roman" w:cs="Times New Roman" w:eastAsia="Times New Roman" w:hAnsi="Times New Roman"/>
          <w:color w:val="2c3e50"/>
          <w:sz w:val="24"/>
          <w:szCs w:val="24"/>
          <w:rtl w:val="0"/>
        </w:rPr>
        <w:t xml:space="preserve">. [online] Available at: https://www.sb.gov.hk/eng/bl23/consultation.html.</w:t>
      </w:r>
      <w:r w:rsidDel="00000000" w:rsidR="00000000" w:rsidRPr="00000000">
        <w:rPr>
          <w:rtl w:val="0"/>
        </w:rPr>
      </w:r>
    </w:p>
    <w:p w:rsidR="00000000" w:rsidDel="00000000" w:rsidP="00000000" w:rsidRDefault="00000000" w:rsidRPr="00000000" w14:paraId="0000009D">
      <w:pPr>
        <w:spacing w:after="240" w:before="240"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w:t>
      </w:r>
      <w:r w:rsidDel="00000000" w:rsidR="00000000" w:rsidRPr="00000000">
        <w:rPr>
          <w:rFonts w:ascii="Times New Roman" w:cs="Times New Roman" w:eastAsia="Times New Roman" w:hAnsi="Times New Roman"/>
          <w:sz w:val="24"/>
          <w:szCs w:val="24"/>
          <w:rtl w:val="0"/>
        </w:rPr>
        <w:t xml:space="preserve">Salaff, J. (1981). Hong Kong Movers and Stayers. Demography, 18(3), 285-300. </w:t>
      </w:r>
      <w:hyperlink r:id="rId20">
        <w:r w:rsidDel="00000000" w:rsidR="00000000" w:rsidRPr="00000000">
          <w:rPr>
            <w:rFonts w:ascii="Times New Roman" w:cs="Times New Roman" w:eastAsia="Times New Roman" w:hAnsi="Times New Roman"/>
            <w:color w:val="1155cc"/>
            <w:sz w:val="24"/>
            <w:szCs w:val="24"/>
            <w:rtl w:val="0"/>
          </w:rPr>
          <w:t xml:space="preserve">https://doi.org/10.2307/2060941</w:t>
        </w:r>
      </w:hyperlink>
      <w:r w:rsidDel="00000000" w:rsidR="00000000" w:rsidRPr="00000000">
        <w:rPr>
          <w:rtl w:val="0"/>
        </w:rPr>
      </w:r>
    </w:p>
    <w:p w:rsidR="00000000" w:rsidDel="00000000" w:rsidP="00000000" w:rsidRDefault="00000000" w:rsidRPr="00000000" w14:paraId="0000009E">
      <w:pP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Standard, T. (n.d.). </w:t>
      </w:r>
      <w:r w:rsidDel="00000000" w:rsidR="00000000" w:rsidRPr="00000000">
        <w:rPr>
          <w:rFonts w:ascii="Times New Roman" w:cs="Times New Roman" w:eastAsia="Times New Roman" w:hAnsi="Times New Roman"/>
          <w:i w:val="1"/>
          <w:color w:val="222222"/>
          <w:sz w:val="24"/>
          <w:szCs w:val="24"/>
          <w:rtl w:val="0"/>
        </w:rPr>
        <w:t xml:space="preserve">Only 25pc of talent scheme recruits from overseas</w:t>
      </w:r>
      <w:r w:rsidDel="00000000" w:rsidR="00000000" w:rsidRPr="00000000">
        <w:rPr>
          <w:rFonts w:ascii="Times New Roman" w:cs="Times New Roman" w:eastAsia="Times New Roman" w:hAnsi="Times New Roman"/>
          <w:color w:val="222222"/>
          <w:sz w:val="24"/>
          <w:szCs w:val="24"/>
          <w:rtl w:val="0"/>
        </w:rPr>
        <w:t xml:space="preserve">. [online] The Standard. Available at: https://www.thestandard.com.hk/section-news/section/11/263887/Only-25pc-of-talent-scheme-recruits-from-overseas </w:t>
      </w:r>
    </w:p>
    <w:p w:rsidR="00000000" w:rsidDel="00000000" w:rsidP="00000000" w:rsidRDefault="00000000" w:rsidRPr="00000000" w14:paraId="0000009F">
      <w:pPr>
        <w:spacing w:line="360" w:lineRule="auto"/>
        <w:jc w:val="both"/>
        <w:rPr>
          <w:rFonts w:ascii="Times New Roman" w:cs="Times New Roman" w:eastAsia="Times New Roman" w:hAnsi="Times New Roman"/>
          <w:color w:val="2c3e50"/>
          <w:sz w:val="24"/>
          <w:szCs w:val="24"/>
        </w:rPr>
      </w:pPr>
      <w:r w:rsidDel="00000000" w:rsidR="00000000" w:rsidRPr="00000000">
        <w:rPr>
          <w:rFonts w:ascii="Times New Roman" w:cs="Times New Roman" w:eastAsia="Times New Roman" w:hAnsi="Times New Roman"/>
          <w:color w:val="2c3e50"/>
          <w:sz w:val="24"/>
          <w:szCs w:val="24"/>
          <w:rtl w:val="0"/>
        </w:rPr>
        <w:t xml:space="preserve">www.success.tid.gov.hk. (n.d.). </w:t>
      </w:r>
      <w:r w:rsidDel="00000000" w:rsidR="00000000" w:rsidRPr="00000000">
        <w:rPr>
          <w:rFonts w:ascii="Times New Roman" w:cs="Times New Roman" w:eastAsia="Times New Roman" w:hAnsi="Times New Roman"/>
          <w:i w:val="1"/>
          <w:color w:val="2c3e50"/>
          <w:sz w:val="24"/>
          <w:szCs w:val="24"/>
          <w:rtl w:val="0"/>
        </w:rPr>
        <w:t xml:space="preserve">SUCCESS - What are SMEs</w:t>
      </w:r>
      <w:r w:rsidDel="00000000" w:rsidR="00000000" w:rsidRPr="00000000">
        <w:rPr>
          <w:rFonts w:ascii="Times New Roman" w:cs="Times New Roman" w:eastAsia="Times New Roman" w:hAnsi="Times New Roman"/>
          <w:color w:val="2c3e50"/>
          <w:sz w:val="24"/>
          <w:szCs w:val="24"/>
          <w:rtl w:val="0"/>
        </w:rPr>
        <w:t xml:space="preserve">. [online] Available at: </w:t>
      </w:r>
      <w:hyperlink r:id="rId21">
        <w:r w:rsidDel="00000000" w:rsidR="00000000" w:rsidRPr="00000000">
          <w:rPr>
            <w:rFonts w:ascii="Times New Roman" w:cs="Times New Roman" w:eastAsia="Times New Roman" w:hAnsi="Times New Roman"/>
            <w:color w:val="1155cc"/>
            <w:sz w:val="24"/>
            <w:szCs w:val="24"/>
            <w:u w:val="single"/>
            <w:rtl w:val="0"/>
          </w:rPr>
          <w:t xml:space="preserve">https://www.success.tid.gov.hk/english/aboutus/what_are_sme.html</w:t>
        </w:r>
      </w:hyperlink>
      <w:r w:rsidDel="00000000" w:rsidR="00000000" w:rsidRPr="00000000">
        <w:rPr>
          <w:rFonts w:ascii="Times New Roman" w:cs="Times New Roman" w:eastAsia="Times New Roman" w:hAnsi="Times New Roman"/>
          <w:color w:val="2c3e50"/>
          <w:sz w:val="24"/>
          <w:szCs w:val="24"/>
          <w:rtl w:val="0"/>
        </w:rPr>
        <w:t xml:space="preserve">.</w:t>
      </w:r>
    </w:p>
    <w:p w:rsidR="00000000" w:rsidDel="00000000" w:rsidP="00000000" w:rsidRDefault="00000000" w:rsidRPr="00000000" w14:paraId="000000A0">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Tsegay, S.M. (2020). International Migration: Definition, Causes and Effects. Journal of Population Research, 37(2), 157-173. </w:t>
      </w:r>
      <w:hyperlink r:id="rId22">
        <w:r w:rsidDel="00000000" w:rsidR="00000000" w:rsidRPr="00000000">
          <w:rPr>
            <w:rFonts w:ascii="Times New Roman" w:cs="Times New Roman" w:eastAsia="Times New Roman" w:hAnsi="Times New Roman"/>
            <w:color w:val="1155cc"/>
            <w:sz w:val="24"/>
            <w:szCs w:val="24"/>
            <w:rtl w:val="0"/>
          </w:rPr>
          <w:t xml:space="preserve">https://doi.org/10.1007/s12546-020-09236-8</w:t>
        </w:r>
      </w:hyperlink>
      <w:r w:rsidDel="00000000" w:rsidR="00000000" w:rsidRPr="00000000">
        <w:rPr>
          <w:rtl w:val="0"/>
        </w:rPr>
      </w:r>
    </w:p>
    <w:p w:rsidR="00000000" w:rsidDel="00000000" w:rsidP="00000000" w:rsidRDefault="00000000" w:rsidRPr="00000000" w14:paraId="000000A1">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FULLSTORY TEAM (2021). </w:t>
      </w:r>
      <w:r w:rsidDel="00000000" w:rsidR="00000000" w:rsidRPr="00000000">
        <w:rPr>
          <w:rFonts w:ascii="Times New Roman" w:cs="Times New Roman" w:eastAsia="Times New Roman" w:hAnsi="Times New Roman"/>
          <w:i w:val="1"/>
          <w:color w:val="222222"/>
          <w:sz w:val="24"/>
          <w:szCs w:val="24"/>
          <w:rtl w:val="0"/>
        </w:rPr>
        <w:t xml:space="preserve">Qualitative vs. Quantitative Data: What’s the Difference? And Why They’re So Valuable | FullStory</w:t>
      </w:r>
      <w:r w:rsidDel="00000000" w:rsidR="00000000" w:rsidRPr="00000000">
        <w:rPr>
          <w:rFonts w:ascii="Times New Roman" w:cs="Times New Roman" w:eastAsia="Times New Roman" w:hAnsi="Times New Roman"/>
          <w:color w:val="222222"/>
          <w:sz w:val="24"/>
          <w:szCs w:val="24"/>
          <w:rtl w:val="0"/>
        </w:rPr>
        <w:t xml:space="preserve">. [online] www.fullstory.com. Available at: </w:t>
      </w:r>
      <w:hyperlink r:id="rId23">
        <w:r w:rsidDel="00000000" w:rsidR="00000000" w:rsidRPr="00000000">
          <w:rPr>
            <w:rFonts w:ascii="Times New Roman" w:cs="Times New Roman" w:eastAsia="Times New Roman" w:hAnsi="Times New Roman"/>
            <w:color w:val="1155cc"/>
            <w:sz w:val="24"/>
            <w:szCs w:val="24"/>
            <w:u w:val="single"/>
            <w:rtl w:val="0"/>
          </w:rPr>
          <w:t xml:space="preserve">https://www.fullstory.com/blog/qualitative-vs-quantitative-data/</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A2">
      <w:pPr>
        <w:shd w:fill="ffffff" w:val="clear"/>
        <w:spacing w:after="240" w:before="24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Top Universities. (2024). </w:t>
      </w:r>
      <w:r w:rsidDel="00000000" w:rsidR="00000000" w:rsidRPr="00000000">
        <w:rPr>
          <w:rFonts w:ascii="Times New Roman" w:cs="Times New Roman" w:eastAsia="Times New Roman" w:hAnsi="Times New Roman"/>
          <w:i w:val="1"/>
          <w:color w:val="222222"/>
          <w:sz w:val="24"/>
          <w:szCs w:val="24"/>
          <w:rtl w:val="0"/>
        </w:rPr>
        <w:t xml:space="preserve">QS World University Rankings 2024</w:t>
      </w:r>
      <w:r w:rsidDel="00000000" w:rsidR="00000000" w:rsidRPr="00000000">
        <w:rPr>
          <w:rFonts w:ascii="Times New Roman" w:cs="Times New Roman" w:eastAsia="Times New Roman" w:hAnsi="Times New Roman"/>
          <w:color w:val="222222"/>
          <w:sz w:val="24"/>
          <w:szCs w:val="24"/>
          <w:rtl w:val="0"/>
        </w:rPr>
        <w:t xml:space="preserve">. [online] Available at:</w:t>
      </w:r>
      <w:hyperlink r:id="rId24">
        <w:r w:rsidDel="00000000" w:rsidR="00000000" w:rsidRPr="00000000">
          <w:rPr>
            <w:rFonts w:ascii="Times New Roman" w:cs="Times New Roman" w:eastAsia="Times New Roman" w:hAnsi="Times New Roman"/>
            <w:color w:val="222222"/>
            <w:sz w:val="24"/>
            <w:szCs w:val="24"/>
            <w:rtl w:val="0"/>
          </w:rPr>
          <w:t xml:space="preserve"> </w:t>
        </w:r>
      </w:hyperlink>
      <w:hyperlink r:id="rId25">
        <w:r w:rsidDel="00000000" w:rsidR="00000000" w:rsidRPr="00000000">
          <w:rPr>
            <w:rFonts w:ascii="Times New Roman" w:cs="Times New Roman" w:eastAsia="Times New Roman" w:hAnsi="Times New Roman"/>
            <w:color w:val="222222"/>
            <w:sz w:val="24"/>
            <w:szCs w:val="24"/>
            <w:u w:val="single"/>
            <w:rtl w:val="0"/>
          </w:rPr>
          <w:t xml:space="preserve">https://www.topuniversities.com/world-university-rankings</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A3">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Urbański, M. (2022). Comparing Push and Pull Factors Affecting Migration. </w:t>
      </w:r>
      <w:r w:rsidDel="00000000" w:rsidR="00000000" w:rsidRPr="00000000">
        <w:rPr>
          <w:rFonts w:ascii="Times New Roman" w:cs="Times New Roman" w:eastAsia="Times New Roman" w:hAnsi="Times New Roman"/>
          <w:i w:val="1"/>
          <w:color w:val="222222"/>
          <w:sz w:val="24"/>
          <w:szCs w:val="24"/>
          <w:rtl w:val="0"/>
        </w:rPr>
        <w:t xml:space="preserve">Economies</w:t>
      </w:r>
      <w:r w:rsidDel="00000000" w:rsidR="00000000" w:rsidRPr="00000000">
        <w:rPr>
          <w:rFonts w:ascii="Times New Roman" w:cs="Times New Roman" w:eastAsia="Times New Roman" w:hAnsi="Times New Roman"/>
          <w:color w:val="222222"/>
          <w:sz w:val="24"/>
          <w:szCs w:val="24"/>
          <w:rtl w:val="0"/>
        </w:rPr>
        <w:t xml:space="preserve">, [online] 10(1), p.21. doi:</w:t>
      </w:r>
      <w:hyperlink r:id="rId26">
        <w:r w:rsidDel="00000000" w:rsidR="00000000" w:rsidRPr="00000000">
          <w:rPr>
            <w:rFonts w:ascii="Times New Roman" w:cs="Times New Roman" w:eastAsia="Times New Roman" w:hAnsi="Times New Roman"/>
            <w:color w:val="1155cc"/>
            <w:sz w:val="24"/>
            <w:szCs w:val="24"/>
            <w:u w:val="single"/>
            <w:rtl w:val="0"/>
          </w:rPr>
          <w:t xml:space="preserve">https://doi.org/10.3390/economies10010021</w:t>
        </w:r>
      </w:hyperlink>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A4">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A5">
      <w:pPr>
        <w:shd w:fill="ffffff" w:val="clear"/>
        <w:spacing w:after="0" w:line="360" w:lineRule="auto"/>
        <w:rPr>
          <w:rFonts w:ascii="Times New Roman" w:cs="Times New Roman" w:eastAsia="Times New Roman" w:hAnsi="Times New Roman"/>
          <w:i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www.immd.gov.hk. (n.d.). </w:t>
      </w:r>
      <w:r w:rsidDel="00000000" w:rsidR="00000000" w:rsidRPr="00000000">
        <w:rPr>
          <w:rFonts w:ascii="Times New Roman" w:cs="Times New Roman" w:eastAsia="Times New Roman" w:hAnsi="Times New Roman"/>
          <w:i w:val="1"/>
          <w:color w:val="222222"/>
          <w:sz w:val="24"/>
          <w:szCs w:val="24"/>
          <w:rtl w:val="0"/>
        </w:rPr>
        <w:t xml:space="preserve">Top Talent Pass Scheme |</w:t>
      </w:r>
    </w:p>
    <w:p w:rsidR="00000000" w:rsidDel="00000000" w:rsidP="00000000" w:rsidRDefault="00000000" w:rsidRPr="00000000" w14:paraId="000000A6">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i w:val="1"/>
          <w:color w:val="222222"/>
          <w:sz w:val="24"/>
          <w:szCs w:val="24"/>
          <w:rtl w:val="0"/>
        </w:rPr>
        <w:t xml:space="preserve">Immigration Department</w:t>
      </w:r>
      <w:r w:rsidDel="00000000" w:rsidR="00000000" w:rsidRPr="00000000">
        <w:rPr>
          <w:rFonts w:ascii="Times New Roman" w:cs="Times New Roman" w:eastAsia="Times New Roman" w:hAnsi="Times New Roman"/>
          <w:color w:val="222222"/>
          <w:sz w:val="24"/>
          <w:szCs w:val="24"/>
          <w:rtl w:val="0"/>
        </w:rPr>
        <w:t xml:space="preserve">. [online]</w:t>
      </w:r>
    </w:p>
    <w:p w:rsidR="00000000" w:rsidDel="00000000" w:rsidP="00000000" w:rsidRDefault="00000000" w:rsidRPr="00000000" w14:paraId="000000A7">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Available at:</w:t>
      </w:r>
      <w:hyperlink r:id="rId27">
        <w:r w:rsidDel="00000000" w:rsidR="00000000" w:rsidRPr="00000000">
          <w:rPr>
            <w:rFonts w:ascii="Times New Roman" w:cs="Times New Roman" w:eastAsia="Times New Roman" w:hAnsi="Times New Roman"/>
            <w:color w:val="222222"/>
            <w:sz w:val="24"/>
            <w:szCs w:val="24"/>
            <w:rtl w:val="0"/>
          </w:rPr>
          <w:t xml:space="preserve"> </w:t>
        </w:r>
      </w:hyperlink>
      <w:hyperlink r:id="rId28">
        <w:r w:rsidDel="00000000" w:rsidR="00000000" w:rsidRPr="00000000">
          <w:rPr>
            <w:rFonts w:ascii="Times New Roman" w:cs="Times New Roman" w:eastAsia="Times New Roman" w:hAnsi="Times New Roman"/>
            <w:color w:val="222222"/>
            <w:sz w:val="24"/>
            <w:szCs w:val="24"/>
            <w:u w:val="single"/>
            <w:rtl w:val="0"/>
          </w:rPr>
          <w:t xml:space="preserve">https://www.immd.gov.hk/eng/services/visas/TTPS.html</w:t>
        </w:r>
      </w:hyperlink>
      <w:r w:rsidDel="00000000" w:rsidR="00000000" w:rsidRPr="00000000">
        <w:rPr>
          <w:rtl w:val="0"/>
        </w:rPr>
      </w:r>
    </w:p>
    <w:p w:rsidR="00000000" w:rsidDel="00000000" w:rsidP="00000000" w:rsidRDefault="00000000" w:rsidRPr="00000000" w14:paraId="000000A8">
      <w:pPr>
        <w:shd w:fill="ffffff" w:val="clear"/>
        <w:spacing w:after="240" w:before="240" w:line="360" w:lineRule="auto"/>
        <w:rPr>
          <w:rFonts w:ascii="Times New Roman" w:cs="Times New Roman" w:eastAsia="Times New Roman" w:hAnsi="Times New Roman"/>
          <w:color w:val="1155cc"/>
          <w:sz w:val="24"/>
          <w:szCs w:val="24"/>
          <w:highlight w:val="yellow"/>
          <w:u w:val="single"/>
        </w:rPr>
      </w:pPr>
      <w:r w:rsidDel="00000000" w:rsidR="00000000" w:rsidRPr="00000000">
        <w:rPr>
          <w:rFonts w:ascii="Times New Roman" w:cs="Times New Roman" w:eastAsia="Times New Roman" w:hAnsi="Times New Roman"/>
          <w:color w:val="222222"/>
          <w:sz w:val="24"/>
          <w:szCs w:val="24"/>
          <w:rtl w:val="0"/>
        </w:rPr>
        <w:t xml:space="preserve">www.censtatd.gov.hk. (n.d.). </w:t>
      </w:r>
      <w:r w:rsidDel="00000000" w:rsidR="00000000" w:rsidRPr="00000000">
        <w:rPr>
          <w:rFonts w:ascii="Times New Roman" w:cs="Times New Roman" w:eastAsia="Times New Roman" w:hAnsi="Times New Roman"/>
          <w:i w:val="1"/>
          <w:color w:val="222222"/>
          <w:sz w:val="24"/>
          <w:szCs w:val="24"/>
          <w:rtl w:val="0"/>
        </w:rPr>
        <w:t xml:space="preserve">Labour Force, Employment and Unemployment.</w:t>
      </w:r>
      <w:r w:rsidDel="00000000" w:rsidR="00000000" w:rsidRPr="00000000">
        <w:rPr>
          <w:rFonts w:ascii="Times New Roman" w:cs="Times New Roman" w:eastAsia="Times New Roman" w:hAnsi="Times New Roman"/>
          <w:color w:val="222222"/>
          <w:sz w:val="24"/>
          <w:szCs w:val="24"/>
          <w:rtl w:val="0"/>
        </w:rPr>
        <w:t xml:space="preserve"> [online] Available at:</w:t>
      </w:r>
      <w:hyperlink r:id="rId29">
        <w:r w:rsidDel="00000000" w:rsidR="00000000" w:rsidRPr="00000000">
          <w:rPr>
            <w:rFonts w:ascii="Times New Roman" w:cs="Times New Roman" w:eastAsia="Times New Roman" w:hAnsi="Times New Roman"/>
            <w:color w:val="222222"/>
            <w:sz w:val="24"/>
            <w:szCs w:val="24"/>
            <w:rtl w:val="0"/>
          </w:rPr>
          <w:t xml:space="preserve"> </w:t>
        </w:r>
      </w:hyperlink>
      <w:hyperlink r:id="rId30">
        <w:r w:rsidDel="00000000" w:rsidR="00000000" w:rsidRPr="00000000">
          <w:rPr>
            <w:rFonts w:ascii="Times New Roman" w:cs="Times New Roman" w:eastAsia="Times New Roman" w:hAnsi="Times New Roman"/>
            <w:color w:val="222222"/>
            <w:sz w:val="24"/>
            <w:szCs w:val="24"/>
            <w:u w:val="single"/>
            <w:rtl w:val="0"/>
          </w:rPr>
          <w:t xml:space="preserve">https://www.censtatd.gov.hk/en/scode200.html</w:t>
        </w:r>
      </w:hyperlink>
      <w:r w:rsidDel="00000000" w:rsidR="00000000" w:rsidRPr="00000000">
        <w:rPr>
          <w:rFonts w:ascii="Times New Roman" w:cs="Times New Roman" w:eastAsia="Times New Roman" w:hAnsi="Times New Roman"/>
          <w:color w:val="222222"/>
          <w:sz w:val="24"/>
          <w:szCs w:val="24"/>
          <w:rtl w:val="0"/>
        </w:rPr>
        <w:t xml:space="preserve">.</w:t>
      </w:r>
      <w:r w:rsidDel="00000000" w:rsidR="00000000" w:rsidRPr="00000000">
        <w:rPr>
          <w:rtl w:val="0"/>
        </w:rPr>
      </w:r>
    </w:p>
    <w:p w:rsidR="00000000" w:rsidDel="00000000" w:rsidP="00000000" w:rsidRDefault="00000000" w:rsidRPr="00000000" w14:paraId="000000A9">
      <w:pPr>
        <w:spacing w:after="0"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Zanabazar, A., Kho, N.S. and Jigjiddorj, S. (2021). The Push and Pull Factors Affecting the Migration of Mongolians to the Republic of South Korea. </w:t>
      </w:r>
      <w:r w:rsidDel="00000000" w:rsidR="00000000" w:rsidRPr="00000000">
        <w:rPr>
          <w:rFonts w:ascii="Times New Roman" w:cs="Times New Roman" w:eastAsia="Times New Roman" w:hAnsi="Times New Roman"/>
          <w:i w:val="1"/>
          <w:sz w:val="24"/>
          <w:szCs w:val="24"/>
          <w:rtl w:val="0"/>
        </w:rPr>
        <w:t xml:space="preserve">SHS Web of Conferences</w:t>
      </w:r>
      <w:r w:rsidDel="00000000" w:rsidR="00000000" w:rsidRPr="00000000">
        <w:rPr>
          <w:rFonts w:ascii="Times New Roman" w:cs="Times New Roman" w:eastAsia="Times New Roman" w:hAnsi="Times New Roman"/>
          <w:sz w:val="24"/>
          <w:szCs w:val="24"/>
          <w:rtl w:val="0"/>
        </w:rPr>
        <w:t xml:space="preserve">, [online] 90, p.01023. doi:https://doi.org/10.1051/shsconf/20219001023.</w:t>
      </w:r>
      <w:r w:rsidDel="00000000" w:rsidR="00000000" w:rsidRPr="00000000">
        <w:rPr>
          <w:rtl w:val="0"/>
        </w:rPr>
      </w:r>
    </w:p>
    <w:sectPr>
      <w:headerReference r:id="rId31" w:type="default"/>
      <w:headerReference r:id="rId32" w:type="first"/>
      <w:footerReference r:id="rId33" w:type="default"/>
      <w:footerReference r:id="rId34" w:type="even"/>
      <w:pgSz w:h="16838" w:w="11906" w:orient="portrait"/>
      <w:pgMar w:bottom="1123.2" w:top="1123.2" w:left="1123.2" w:right="1123.2"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HK"/>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916E37"/>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link w:val="Heading2Char"/>
    <w:uiPriority w:val="9"/>
    <w:semiHidden w:val="1"/>
    <w:unhideWhenUsed w:val="1"/>
    <w:qFormat w:val="1"/>
    <w:rsid w:val="00916E37"/>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semiHidden w:val="1"/>
    <w:unhideWhenUsed w:val="1"/>
    <w:qFormat w:val="1"/>
    <w:rsid w:val="00916E37"/>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eading2Char" w:customStyle="1">
    <w:name w:val="Heading 2 Char"/>
    <w:basedOn w:val="DefaultParagraphFont"/>
    <w:link w:val="Heading2"/>
    <w:uiPriority w:val="9"/>
    <w:semiHidden w:val="1"/>
    <w:rsid w:val="00916E37"/>
    <w:rPr>
      <w:rFonts w:asciiTheme="majorHAnsi" w:cstheme="majorBidi" w:eastAsiaTheme="majorEastAsia" w:hAnsiTheme="majorHAnsi"/>
      <w:color w:val="2f5496" w:themeColor="accent1" w:themeShade="0000BF"/>
      <w:sz w:val="26"/>
      <w:szCs w:val="26"/>
      <w:lang w:val="en-HK"/>
    </w:rPr>
  </w:style>
  <w:style w:type="character" w:styleId="Heading4Char" w:customStyle="1">
    <w:name w:val="Heading 4 Char"/>
    <w:basedOn w:val="DefaultParagraphFont"/>
    <w:link w:val="Heading4"/>
    <w:uiPriority w:val="9"/>
    <w:semiHidden w:val="1"/>
    <w:rsid w:val="00916E37"/>
    <w:rPr>
      <w:rFonts w:asciiTheme="majorHAnsi" w:cstheme="majorBidi" w:eastAsiaTheme="majorEastAsia" w:hAnsiTheme="majorHAnsi"/>
      <w:i w:val="1"/>
      <w:iCs w:val="1"/>
      <w:color w:val="2f5496" w:themeColor="accent1" w:themeShade="0000BF"/>
      <w:sz w:val="22"/>
      <w:szCs w:val="22"/>
      <w:lang w:val="en-HK"/>
    </w:rPr>
  </w:style>
  <w:style w:type="paragraph" w:styleId="Header">
    <w:name w:val="header"/>
    <w:basedOn w:val="Normal"/>
    <w:link w:val="HeaderChar"/>
    <w:unhideWhenUsed w:val="1"/>
    <w:rsid w:val="00916E37"/>
    <w:pPr>
      <w:tabs>
        <w:tab w:val="center" w:pos="4513"/>
        <w:tab w:val="right" w:pos="9026"/>
      </w:tabs>
      <w:spacing w:after="0" w:line="240" w:lineRule="auto"/>
    </w:pPr>
  </w:style>
  <w:style w:type="character" w:styleId="HeaderChar" w:customStyle="1">
    <w:name w:val="Header Char"/>
    <w:basedOn w:val="DefaultParagraphFont"/>
    <w:link w:val="Header"/>
    <w:rsid w:val="00916E37"/>
    <w:rPr>
      <w:sz w:val="22"/>
      <w:szCs w:val="22"/>
      <w:lang w:val="en-HK"/>
    </w:rPr>
  </w:style>
  <w:style w:type="table" w:styleId="TableGrid">
    <w:name w:val="Table Grid"/>
    <w:basedOn w:val="TableNormal"/>
    <w:uiPriority w:val="39"/>
    <w:rsid w:val="00916E3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1" w:customStyle="1">
    <w:name w:val="Body Text1"/>
    <w:basedOn w:val="Normal"/>
    <w:rsid w:val="00916E37"/>
    <w:pPr>
      <w:tabs>
        <w:tab w:val="left" w:pos="720"/>
        <w:tab w:val="left" w:pos="1440"/>
      </w:tabs>
      <w:spacing w:after="0" w:line="240" w:lineRule="auto"/>
    </w:pPr>
    <w:rPr>
      <w:rFonts w:ascii="CG Times (WN)" w:cs="Times New Roman" w:eastAsia="PMingLiU" w:hAnsi="CG Times (WN)"/>
      <w:sz w:val="24"/>
      <w:szCs w:val="20"/>
      <w:lang w:val="en-GB"/>
    </w:rPr>
  </w:style>
  <w:style w:type="paragraph" w:styleId="ListParagraph">
    <w:name w:val="List Paragraph"/>
    <w:basedOn w:val="Normal"/>
    <w:uiPriority w:val="34"/>
    <w:qFormat w:val="1"/>
    <w:rsid w:val="00D9119B"/>
    <w:pPr>
      <w:ind w:left="720"/>
      <w:contextualSpacing w:val="1"/>
    </w:pPr>
  </w:style>
  <w:style w:type="paragraph" w:styleId="Footer">
    <w:name w:val="footer"/>
    <w:basedOn w:val="Normal"/>
    <w:link w:val="FooterChar"/>
    <w:uiPriority w:val="99"/>
    <w:unhideWhenUsed w:val="1"/>
    <w:rsid w:val="008F35B6"/>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35B6"/>
    <w:rPr>
      <w:sz w:val="22"/>
      <w:szCs w:val="22"/>
      <w:lang w:val="en-HK"/>
    </w:rPr>
  </w:style>
  <w:style w:type="character" w:styleId="PageNumber">
    <w:name w:val="page number"/>
    <w:basedOn w:val="DefaultParagraphFont"/>
    <w:uiPriority w:val="99"/>
    <w:semiHidden w:val="1"/>
    <w:unhideWhenUsed w:val="1"/>
    <w:rsid w:val="00891D6A"/>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character" w:styleId="CommentReference">
    <w:name w:val="annotation reference"/>
    <w:basedOn w:val="DefaultParagraphFont"/>
    <w:uiPriority w:val="99"/>
    <w:semiHidden w:val="1"/>
    <w:unhideWhenUsed w:val="1"/>
    <w:rsid w:val="007512A1"/>
    <w:rPr>
      <w:sz w:val="16"/>
      <w:szCs w:val="16"/>
    </w:rPr>
  </w:style>
  <w:style w:type="paragraph" w:styleId="CommentText">
    <w:name w:val="annotation text"/>
    <w:basedOn w:val="Normal"/>
    <w:link w:val="CommentTextChar"/>
    <w:uiPriority w:val="99"/>
    <w:unhideWhenUsed w:val="1"/>
    <w:rsid w:val="007512A1"/>
    <w:pPr>
      <w:spacing w:line="240" w:lineRule="auto"/>
    </w:pPr>
    <w:rPr>
      <w:sz w:val="20"/>
      <w:szCs w:val="20"/>
    </w:rPr>
  </w:style>
  <w:style w:type="character" w:styleId="CommentTextChar" w:customStyle="1">
    <w:name w:val="Comment Text Char"/>
    <w:basedOn w:val="DefaultParagraphFont"/>
    <w:link w:val="CommentText"/>
    <w:uiPriority w:val="99"/>
    <w:rsid w:val="007512A1"/>
    <w:rPr>
      <w:sz w:val="20"/>
      <w:szCs w:val="20"/>
    </w:rPr>
  </w:style>
  <w:style w:type="paragraph" w:styleId="CommentSubject">
    <w:name w:val="annotation subject"/>
    <w:basedOn w:val="CommentText"/>
    <w:next w:val="CommentText"/>
    <w:link w:val="CommentSubjectChar"/>
    <w:uiPriority w:val="99"/>
    <w:semiHidden w:val="1"/>
    <w:unhideWhenUsed w:val="1"/>
    <w:rsid w:val="007512A1"/>
    <w:rPr>
      <w:b w:val="1"/>
      <w:bCs w:val="1"/>
    </w:rPr>
  </w:style>
  <w:style w:type="character" w:styleId="CommentSubjectChar" w:customStyle="1">
    <w:name w:val="Comment Subject Char"/>
    <w:basedOn w:val="CommentTextChar"/>
    <w:link w:val="CommentSubject"/>
    <w:uiPriority w:val="99"/>
    <w:semiHidden w:val="1"/>
    <w:rsid w:val="007512A1"/>
    <w:rPr>
      <w:b w:val="1"/>
      <w:bCs w:val="1"/>
      <w:sz w:val="20"/>
      <w:szCs w:val="20"/>
    </w:rPr>
  </w:style>
  <w:style w:type="paragraph" w:styleId="Revision">
    <w:name w:val="Revision"/>
    <w:hidden w:val="1"/>
    <w:uiPriority w:val="99"/>
    <w:semiHidden w:val="1"/>
    <w:rsid w:val="007512A1"/>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2307/2060941" TargetMode="External"/><Relationship Id="rId22" Type="http://schemas.openxmlformats.org/officeDocument/2006/relationships/hyperlink" Target="https://doi.org/10.1007/s12546-020-09236-8" TargetMode="External"/><Relationship Id="rId21" Type="http://schemas.openxmlformats.org/officeDocument/2006/relationships/hyperlink" Target="https://www.success.tid.gov.hk/english/aboutus/what_are_sme.html" TargetMode="External"/><Relationship Id="rId24" Type="http://schemas.openxmlformats.org/officeDocument/2006/relationships/hyperlink" Target="https://www.topuniversities.com/world-university-rankings" TargetMode="External"/><Relationship Id="rId23" Type="http://schemas.openxmlformats.org/officeDocument/2006/relationships/hyperlink" Target="https://www.fullstory.com/blog/qualitative-vs-quantitative-dat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170840616685361" TargetMode="External"/><Relationship Id="rId26" Type="http://schemas.openxmlformats.org/officeDocument/2006/relationships/hyperlink" Target="https://doi.org/10.3390/economies10010021" TargetMode="External"/><Relationship Id="rId25" Type="http://schemas.openxmlformats.org/officeDocument/2006/relationships/hyperlink" Target="https://www.topuniversities.com/world-university-rankings" TargetMode="External"/><Relationship Id="rId28" Type="http://schemas.openxmlformats.org/officeDocument/2006/relationships/hyperlink" Target="https://www.immd.gov.hk/eng/services/visas/TTPS.html" TargetMode="External"/><Relationship Id="rId27" Type="http://schemas.openxmlformats.org/officeDocument/2006/relationships/hyperlink" Target="https://www.immd.gov.hk/eng/services/visas/TTPS.html"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censtatd.gov.hk/en/scode200.html" TargetMode="External"/><Relationship Id="rId7" Type="http://schemas.openxmlformats.org/officeDocument/2006/relationships/hyperlink" Target="https://www.channelnewsasia.com/east-asia/hong-kong-2019-protests-five-years-regina-ip-what-changed-4404891" TargetMode="External"/><Relationship Id="rId8" Type="http://schemas.openxmlformats.org/officeDocument/2006/relationships/hyperlink" Target="https://www.brandhk.gov.hk/uploads/brandhk/files/factsheets/Hong_Kong_Themes/Asias-world-city-E.pdf" TargetMode="External"/><Relationship Id="rId31" Type="http://schemas.openxmlformats.org/officeDocument/2006/relationships/header" Target="header1.xml"/><Relationship Id="rId30" Type="http://schemas.openxmlformats.org/officeDocument/2006/relationships/hyperlink" Target="https://www.censtatd.gov.hk/en/scode200.html" TargetMode="External"/><Relationship Id="rId11" Type="http://schemas.openxmlformats.org/officeDocument/2006/relationships/hyperlink" Target="https://doi.org/10.1186/s40878-022-00323-y" TargetMode="External"/><Relationship Id="rId33" Type="http://schemas.openxmlformats.org/officeDocument/2006/relationships/footer" Target="footer1.xml"/><Relationship Id="rId10" Type="http://schemas.openxmlformats.org/officeDocument/2006/relationships/hyperlink" Target="https://doi.org/10.1007/s12134-022-00921-3" TargetMode="External"/><Relationship Id="rId32" Type="http://schemas.openxmlformats.org/officeDocument/2006/relationships/header" Target="header2.xml"/><Relationship Id="rId13" Type="http://schemas.openxmlformats.org/officeDocument/2006/relationships/hyperlink" Target="https://doi.org/10.1080/14747731.2021.1882816" TargetMode="External"/><Relationship Id="rId12" Type="http://schemas.openxmlformats.org/officeDocument/2006/relationships/hyperlink" Target="https://www.channelnewsasia.com/east-asia/hong-kong-expats-exit-mainland-chinese-business-impact-4643286" TargetMode="External"/><Relationship Id="rId34" Type="http://schemas.openxmlformats.org/officeDocument/2006/relationships/footer" Target="footer2.xml"/><Relationship Id="rId15" Type="http://schemas.openxmlformats.org/officeDocument/2006/relationships/hyperlink" Target="https://www.mindtools.com/asnydwg/managing-in-a-vuca-world" TargetMode="External"/><Relationship Id="rId14" Type="http://schemas.openxmlformats.org/officeDocument/2006/relationships/hyperlink" Target="https://doi.org/10.1177/00027642231192025" TargetMode="External"/><Relationship Id="rId17" Type="http://schemas.openxmlformats.org/officeDocument/2006/relationships/hyperlink" Target="https://doi.org/10.15185/izawol.373" TargetMode="External"/><Relationship Id="rId16" Type="http://schemas.openxmlformats.org/officeDocument/2006/relationships/hyperlink" Target="https://www.mindtools.com/asnydwg/managing-in-a-vuca-world" TargetMode="External"/><Relationship Id="rId19" Type="http://schemas.openxmlformats.org/officeDocument/2006/relationships/hyperlink" Target="https://www.scmp.com/comment/opinion/article/3254868/hong-kong-talent-schemes-success-cannot-be-taken-granted?campaign=3254868&amp;module=perpetual_scroll_0&amp;pgtype=article" TargetMode="External"/><Relationship Id="rId18" Type="http://schemas.openxmlformats.org/officeDocument/2006/relationships/hyperlink" Target="https://www.scmp.com/comment/opinion/article/3254868/hong-kong-talent-schemes-success-cannot-be-taken-granted?campaign=3254868&amp;module=perpetual_scroll_0&amp;pgtype=articl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jQKY/3vI4qAALHstRJqQhDjMLA==">CgMxLjA4AHIhMVptamRnUWZWUmdkZTdCanprWUtwVEkxYWVjcUhJeHF3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2024-08-25T00:59:00Z</dcterms:created>
  <dc:creator>Microsoft Office User</dc:creator>
</cp:coreProperties>
</file>