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3924" w14:textId="312ADBA4" w:rsidR="00447ED7" w:rsidRDefault="00447ED7" w:rsidP="00447ED7">
      <w:pPr>
        <w:pStyle w:val="Subtitle"/>
        <w:jc w:val="center"/>
        <w:rPr>
          <w:rFonts w:asciiTheme="majorHAnsi" w:hAnsiTheme="majorHAnsi"/>
          <w:color w:val="auto"/>
          <w:spacing w:val="-10"/>
          <w:kern w:val="28"/>
          <w:sz w:val="56"/>
          <w:szCs w:val="56"/>
        </w:rPr>
      </w:pPr>
      <w:r w:rsidRPr="00447ED7">
        <w:rPr>
          <w:rFonts w:asciiTheme="majorHAnsi" w:hAnsiTheme="majorHAnsi"/>
          <w:color w:val="auto"/>
          <w:spacing w:val="-10"/>
          <w:kern w:val="28"/>
          <w:sz w:val="56"/>
          <w:szCs w:val="56"/>
        </w:rPr>
        <w:t>Component 2: Information Systems Improvements</w:t>
      </w:r>
    </w:p>
    <w:p w14:paraId="7236C493" w14:textId="716D731E" w:rsidR="00447ED7" w:rsidRDefault="00447ED7" w:rsidP="00447ED7">
      <w:pPr>
        <w:pStyle w:val="Subtitle"/>
        <w:jc w:val="center"/>
      </w:pPr>
      <w:r>
        <w:t>Managing Business Information</w:t>
      </w:r>
    </w:p>
    <w:p w14:paraId="7FBCB2F9" w14:textId="15C3398B" w:rsidR="00A31B23" w:rsidRPr="00A31B23" w:rsidRDefault="00A31B23" w:rsidP="00447ED7">
      <w:pPr>
        <w:pStyle w:val="Subtitle"/>
        <w:jc w:val="center"/>
      </w:pPr>
      <w:r>
        <w:t>Module code</w:t>
      </w:r>
      <w:r w:rsidR="00447ED7">
        <w:t>:</w:t>
      </w:r>
      <w:r w:rsidR="00447ED7" w:rsidRPr="00447ED7">
        <w:rPr>
          <w:rFonts w:eastAsiaTheme="minorHAnsi" w:cstheme="minorBidi"/>
          <w:color w:val="auto"/>
          <w:spacing w:val="0"/>
          <w:sz w:val="22"/>
          <w:szCs w:val="22"/>
        </w:rPr>
        <w:t xml:space="preserve"> </w:t>
      </w:r>
      <w:r w:rsidR="00447ED7" w:rsidRPr="00447ED7">
        <w:t>LCLM5004</w:t>
      </w:r>
    </w:p>
    <w:p w14:paraId="23486C29" w14:textId="43B750E1" w:rsidR="00A31B23" w:rsidRDefault="00A31B23" w:rsidP="00447ED7">
      <w:pPr>
        <w:pStyle w:val="Subtitle"/>
        <w:jc w:val="center"/>
      </w:pPr>
      <w:r>
        <w:t>Student details</w:t>
      </w:r>
      <w:r w:rsidR="00447ED7">
        <w:t xml:space="preserve">: Mariya </w:t>
      </w:r>
      <w:proofErr w:type="spellStart"/>
      <w:r w:rsidR="00447ED7">
        <w:t>Vezarova</w:t>
      </w:r>
      <w:proofErr w:type="spellEnd"/>
      <w:r w:rsidR="00447ED7">
        <w:t>/2315149</w:t>
      </w:r>
    </w:p>
    <w:p w14:paraId="55126516" w14:textId="77777777" w:rsidR="00A31B23" w:rsidRDefault="00A31B23" w:rsidP="00A31B23"/>
    <w:p w14:paraId="7E12A25E" w14:textId="77777777" w:rsidR="00A31B23" w:rsidRDefault="00A31B23" w:rsidP="00A31B23"/>
    <w:p w14:paraId="14FD839E" w14:textId="77777777" w:rsidR="00A31B23" w:rsidRDefault="00A31B23" w:rsidP="00A31B23"/>
    <w:p w14:paraId="42171F23" w14:textId="77777777" w:rsidR="00A31B23" w:rsidRDefault="00A31B23" w:rsidP="00A31B23"/>
    <w:p w14:paraId="391DF370" w14:textId="77777777" w:rsidR="00A31B23" w:rsidRDefault="00A31B23" w:rsidP="00A31B23"/>
    <w:p w14:paraId="1B186606" w14:textId="77777777" w:rsidR="00A31B23" w:rsidRDefault="00A31B23" w:rsidP="00A31B23"/>
    <w:p w14:paraId="566B1367" w14:textId="77777777" w:rsidR="00A31B23" w:rsidRDefault="00A31B23" w:rsidP="00A31B23"/>
    <w:p w14:paraId="3B8E42AD" w14:textId="77777777" w:rsidR="00A31B23" w:rsidRDefault="00A31B23" w:rsidP="00A31B23"/>
    <w:p w14:paraId="3E46F18E" w14:textId="77777777" w:rsidR="00A31B23" w:rsidRDefault="00A31B23" w:rsidP="00A31B23"/>
    <w:p w14:paraId="19491CF5" w14:textId="77777777" w:rsidR="00A31B23" w:rsidRDefault="00A31B23" w:rsidP="00A31B23"/>
    <w:p w14:paraId="0BA50A0E" w14:textId="77777777" w:rsidR="00A31B23" w:rsidRDefault="00A31B23" w:rsidP="00A31B23"/>
    <w:p w14:paraId="157673D7" w14:textId="77777777" w:rsidR="00A31B23" w:rsidRDefault="00A31B23" w:rsidP="00A31B23"/>
    <w:p w14:paraId="4082A130" w14:textId="77777777" w:rsidR="00A31B23" w:rsidRDefault="00A31B23" w:rsidP="00A31B23"/>
    <w:p w14:paraId="2094674C" w14:textId="77777777" w:rsidR="00A31B23" w:rsidRDefault="00A31B23" w:rsidP="00A31B23"/>
    <w:p w14:paraId="04B04D52" w14:textId="77777777" w:rsidR="00A31B23" w:rsidRDefault="00A31B23" w:rsidP="00A31B23"/>
    <w:p w14:paraId="7548C5FD" w14:textId="77777777" w:rsidR="00A31B23" w:rsidRDefault="00A31B23" w:rsidP="00A31B23"/>
    <w:p w14:paraId="5652D41C" w14:textId="77777777" w:rsidR="00A31B23" w:rsidRDefault="00A31B23" w:rsidP="00A31B23"/>
    <w:p w14:paraId="10D83D2C" w14:textId="77777777" w:rsidR="00A31B23" w:rsidRDefault="00A31B23" w:rsidP="00A31B23"/>
    <w:p w14:paraId="2FE8867B" w14:textId="77777777" w:rsidR="00A31B23" w:rsidRDefault="00A31B23" w:rsidP="00A31B23"/>
    <w:p w14:paraId="5A5FFEDD" w14:textId="77777777" w:rsidR="00A31B23" w:rsidRDefault="00A31B23" w:rsidP="00A31B23"/>
    <w:p w14:paraId="238782A7" w14:textId="77777777" w:rsidR="00A31B23" w:rsidRDefault="00A31B23" w:rsidP="00A31B23"/>
    <w:p w14:paraId="025A033E" w14:textId="77777777" w:rsidR="00A31B23" w:rsidRDefault="00A31B23" w:rsidP="00A31B23"/>
    <w:p w14:paraId="40A1472A" w14:textId="77777777" w:rsidR="00A31B23" w:rsidRDefault="00A31B23" w:rsidP="00A31B23"/>
    <w:p w14:paraId="11B6FEF2" w14:textId="77777777" w:rsidR="00A31B23" w:rsidRDefault="00A31B23" w:rsidP="00A31B23"/>
    <w:p w14:paraId="478BD6ED" w14:textId="77777777" w:rsidR="00A31B23" w:rsidRDefault="00A31B23" w:rsidP="00A31B23"/>
    <w:p w14:paraId="3F5940D7" w14:textId="77777777" w:rsidR="00A31B23" w:rsidRDefault="00A31B23" w:rsidP="00A31B23"/>
    <w:p w14:paraId="76E19789" w14:textId="7DD2E01C" w:rsidR="00A31B23" w:rsidRDefault="00A31B23" w:rsidP="00A31B23">
      <w:pPr>
        <w:pStyle w:val="Heading1"/>
      </w:pPr>
      <w:bookmarkStart w:id="0" w:name="_Toc197002863"/>
      <w:r>
        <w:t>Executive summary</w:t>
      </w:r>
      <w:bookmarkEnd w:id="0"/>
    </w:p>
    <w:p w14:paraId="73F44BDF" w14:textId="77777777" w:rsidR="00A31B23" w:rsidRDefault="00A31B23" w:rsidP="00A31B23"/>
    <w:p w14:paraId="421BA1ED" w14:textId="77777777" w:rsidR="00C43A91" w:rsidRPr="00C43A91" w:rsidRDefault="00C43A91" w:rsidP="00C43A91">
      <w:pPr>
        <w:ind w:firstLine="720"/>
        <w:jc w:val="both"/>
        <w:rPr>
          <w:sz w:val="24"/>
          <w:szCs w:val="24"/>
        </w:rPr>
      </w:pPr>
      <w:r w:rsidRPr="00C43A91">
        <w:rPr>
          <w:sz w:val="24"/>
          <w:szCs w:val="24"/>
        </w:rPr>
        <w:t>This report explores the role and impact of Business Information Technology (BIT) systems within Tesco, with a focus on ethical, political, and regulatory considerations. Modern BIT tools such as artificial intelligence (AI), big data analytics, cloud computing, and enterprise resource planning (ERP) systems are increasingly central to Tesco’s operations. These technologies contribute significantly to improving efficiency, enhancing customer experiences, supporting data-driven decision-making, and ensuring long-term competitiveness.</w:t>
      </w:r>
    </w:p>
    <w:p w14:paraId="391FDFA8" w14:textId="77777777" w:rsidR="00C43A91" w:rsidRPr="00C43A91" w:rsidRDefault="00C43A91" w:rsidP="00C43A91">
      <w:pPr>
        <w:ind w:firstLine="720"/>
        <w:jc w:val="both"/>
        <w:rPr>
          <w:sz w:val="24"/>
          <w:szCs w:val="24"/>
        </w:rPr>
      </w:pPr>
      <w:r w:rsidRPr="00C43A91">
        <w:rPr>
          <w:sz w:val="24"/>
          <w:szCs w:val="24"/>
        </w:rPr>
        <w:t>The report highlights the ethical issues surrounding AI use, particularly in relation to data privacy, algorithmic transparency, and potential biases. Public concerns about fairness and accountability are discussed alongside the necessity for ethical oversight. Furthermore, the political and regulatory challenges associated with emerging technologies—such as drones and social media platforms—are examined in the context of UK regulatory frameworks, including the Civil Aviation Authority guidelines and the Online Safety Bill.</w:t>
      </w:r>
    </w:p>
    <w:p w14:paraId="16D412B7" w14:textId="77777777" w:rsidR="00C43A91" w:rsidRPr="00C43A91" w:rsidRDefault="00C43A91" w:rsidP="00C43A91">
      <w:pPr>
        <w:ind w:firstLine="720"/>
        <w:jc w:val="both"/>
        <w:rPr>
          <w:sz w:val="24"/>
          <w:szCs w:val="24"/>
        </w:rPr>
      </w:pPr>
      <w:r w:rsidRPr="00C43A91">
        <w:rPr>
          <w:sz w:val="24"/>
          <w:szCs w:val="24"/>
        </w:rPr>
        <w:t>A critical analysis of data protection obligations under the General Data Protection Regulation (GDPR) is provided, emphasising the need to protect both employee and customer data through lawful, transparent, and secure practices.</w:t>
      </w:r>
    </w:p>
    <w:p w14:paraId="60DEB26C" w14:textId="77777777" w:rsidR="00C43A91" w:rsidRPr="00C43A91" w:rsidRDefault="00C43A91" w:rsidP="00C43A91">
      <w:pPr>
        <w:ind w:firstLine="720"/>
        <w:jc w:val="both"/>
        <w:rPr>
          <w:sz w:val="24"/>
          <w:szCs w:val="24"/>
        </w:rPr>
      </w:pPr>
      <w:r w:rsidRPr="00C43A91">
        <w:rPr>
          <w:sz w:val="24"/>
          <w:szCs w:val="24"/>
        </w:rPr>
        <w:t>The report concludes by recommending that Tesco adopt a strong data governance structure, ethical AI guidelines, and continuous regulatory engagement to responsibly harness BIT systems. Through these measures, Tesco can ensure legal compliance, maintain public trust, and fully benefit from technological advancements.</w:t>
      </w:r>
    </w:p>
    <w:p w14:paraId="36671B51" w14:textId="77777777" w:rsidR="00A31B23" w:rsidRDefault="00A31B23" w:rsidP="00A31B23"/>
    <w:p w14:paraId="22AAA93E" w14:textId="77777777" w:rsidR="00A31B23" w:rsidRDefault="00A31B23" w:rsidP="00A31B23"/>
    <w:p w14:paraId="039307E6" w14:textId="77777777" w:rsidR="00A31B23" w:rsidRDefault="00A31B23" w:rsidP="00A31B23"/>
    <w:p w14:paraId="11280BD2" w14:textId="77777777" w:rsidR="00A31B23" w:rsidRDefault="00A31B23" w:rsidP="00A31B23"/>
    <w:p w14:paraId="46A02D71" w14:textId="77777777" w:rsidR="00A31B23" w:rsidRDefault="00A31B23" w:rsidP="00A31B23"/>
    <w:p w14:paraId="2B6A59F2" w14:textId="77777777" w:rsidR="00A31B23" w:rsidRDefault="00A31B23" w:rsidP="00A31B23"/>
    <w:p w14:paraId="463C7687" w14:textId="77777777" w:rsidR="00A31B23" w:rsidRDefault="00A31B23" w:rsidP="00A31B23"/>
    <w:p w14:paraId="331A8A41" w14:textId="77777777" w:rsidR="00A31B23" w:rsidRDefault="00A31B23" w:rsidP="00A31B23"/>
    <w:p w14:paraId="7B052258" w14:textId="77777777" w:rsidR="00A31B23" w:rsidRDefault="00A31B23" w:rsidP="00A31B23"/>
    <w:p w14:paraId="13A52515" w14:textId="77777777" w:rsidR="00A31B23" w:rsidRDefault="00A31B23" w:rsidP="00A31B23"/>
    <w:p w14:paraId="3F4E509C" w14:textId="77777777" w:rsidR="00A31B23" w:rsidRDefault="00A31B23" w:rsidP="00A31B23"/>
    <w:p w14:paraId="0B58CD73" w14:textId="77777777" w:rsidR="00A31B23" w:rsidRDefault="00A31B23" w:rsidP="00A31B23"/>
    <w:p w14:paraId="51F2723E" w14:textId="77777777" w:rsidR="00A31B23" w:rsidRDefault="00A31B23" w:rsidP="00A31B23"/>
    <w:p w14:paraId="1DDB44C8" w14:textId="77777777" w:rsidR="00A31B23" w:rsidRDefault="00A31B23" w:rsidP="00A31B23"/>
    <w:p w14:paraId="5DC46688" w14:textId="77777777" w:rsidR="00A31B23" w:rsidRDefault="00A31B23" w:rsidP="00A31B23"/>
    <w:p w14:paraId="1DF1019D" w14:textId="77777777" w:rsidR="00A31B23" w:rsidRDefault="00A31B23" w:rsidP="00A31B23"/>
    <w:p w14:paraId="07214B29" w14:textId="77777777" w:rsidR="00A31B23" w:rsidRDefault="00A31B23" w:rsidP="00A31B23"/>
    <w:p w14:paraId="61E20E06" w14:textId="77777777" w:rsidR="00A31B23" w:rsidRDefault="00A31B23" w:rsidP="00A31B23"/>
    <w:p w14:paraId="2CD7B30A" w14:textId="77777777" w:rsidR="00A31B23" w:rsidRDefault="00A31B23" w:rsidP="00A31B23"/>
    <w:p w14:paraId="61DF7C24" w14:textId="77777777" w:rsidR="00A31B23" w:rsidRDefault="00A31B23" w:rsidP="00A31B23"/>
    <w:sdt>
      <w:sdtPr>
        <w:id w:val="-12292284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39119C4" w14:textId="3063B657" w:rsidR="00447ED7" w:rsidRDefault="00447ED7">
          <w:pPr>
            <w:pStyle w:val="TOCHeading"/>
          </w:pPr>
          <w:r>
            <w:t>Contents</w:t>
          </w:r>
        </w:p>
        <w:p w14:paraId="62AB11D2" w14:textId="71E939D3" w:rsidR="00447ED7" w:rsidRPr="00447ED7" w:rsidRDefault="00447ED7">
          <w:pPr>
            <w:pStyle w:val="TOC1"/>
            <w:tabs>
              <w:tab w:val="right" w:leader="dot" w:pos="9016"/>
            </w:tabs>
            <w:rPr>
              <w:rFonts w:cstheme="minorBidi"/>
              <w:noProof/>
              <w:kern w:val="2"/>
              <w:sz w:val="28"/>
              <w:szCs w:val="28"/>
              <w:lang w:val="en-GB" w:eastAsia="en-GB"/>
              <w14:ligatures w14:val="standardContextual"/>
            </w:rPr>
          </w:pPr>
          <w:r>
            <w:fldChar w:fldCharType="begin"/>
          </w:r>
          <w:r>
            <w:instrText xml:space="preserve"> TOC \o "1-3" \h \z \u </w:instrText>
          </w:r>
          <w:r>
            <w:fldChar w:fldCharType="separate"/>
          </w:r>
          <w:hyperlink w:anchor="_Toc197002863" w:history="1">
            <w:r w:rsidRPr="00447ED7">
              <w:rPr>
                <w:rStyle w:val="Hyperlink"/>
                <w:noProof/>
                <w:sz w:val="24"/>
                <w:szCs w:val="24"/>
              </w:rPr>
              <w:t>Executive summary</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_Toc197002863 \h </w:instrText>
            </w:r>
            <w:r w:rsidRPr="00447ED7">
              <w:rPr>
                <w:noProof/>
                <w:webHidden/>
                <w:sz w:val="24"/>
                <w:szCs w:val="24"/>
              </w:rPr>
            </w:r>
            <w:r w:rsidRPr="00447ED7">
              <w:rPr>
                <w:noProof/>
                <w:webHidden/>
                <w:sz w:val="24"/>
                <w:szCs w:val="24"/>
              </w:rPr>
              <w:fldChar w:fldCharType="separate"/>
            </w:r>
            <w:r w:rsidRPr="00447ED7">
              <w:rPr>
                <w:noProof/>
                <w:webHidden/>
                <w:sz w:val="24"/>
                <w:szCs w:val="24"/>
              </w:rPr>
              <w:t>2</w:t>
            </w:r>
            <w:r w:rsidRPr="00447ED7">
              <w:rPr>
                <w:noProof/>
                <w:webHidden/>
                <w:sz w:val="24"/>
                <w:szCs w:val="24"/>
              </w:rPr>
              <w:fldChar w:fldCharType="end"/>
            </w:r>
          </w:hyperlink>
        </w:p>
        <w:p w14:paraId="57D7A1F8" w14:textId="65145792" w:rsidR="00447ED7" w:rsidRPr="00447ED7" w:rsidRDefault="00447ED7">
          <w:pPr>
            <w:pStyle w:val="TOC1"/>
            <w:tabs>
              <w:tab w:val="left" w:pos="720"/>
              <w:tab w:val="right" w:leader="dot" w:pos="9016"/>
            </w:tabs>
            <w:rPr>
              <w:rFonts w:cstheme="minorBidi"/>
              <w:noProof/>
              <w:kern w:val="2"/>
              <w:sz w:val="28"/>
              <w:szCs w:val="28"/>
              <w:lang w:val="en-GB" w:eastAsia="en-GB"/>
              <w14:ligatures w14:val="standardContextual"/>
            </w:rPr>
          </w:pPr>
          <w:hyperlink w:anchor="_Toc197002864" w:history="1">
            <w:r w:rsidRPr="00447ED7">
              <w:rPr>
                <w:rStyle w:val="Hyperlink"/>
                <w:noProof/>
                <w:sz w:val="24"/>
                <w:szCs w:val="24"/>
              </w:rPr>
              <w:t>1.0</w:t>
            </w:r>
            <w:r w:rsidRPr="00447ED7">
              <w:rPr>
                <w:rFonts w:cstheme="minorBidi"/>
                <w:noProof/>
                <w:kern w:val="2"/>
                <w:sz w:val="28"/>
                <w:szCs w:val="28"/>
                <w:lang w:val="en-GB" w:eastAsia="en-GB"/>
                <w14:ligatures w14:val="standardContextual"/>
              </w:rPr>
              <w:tab/>
            </w:r>
            <w:r w:rsidRPr="00447ED7">
              <w:rPr>
                <w:rStyle w:val="Hyperlink"/>
                <w:noProof/>
                <w:sz w:val="24"/>
                <w:szCs w:val="24"/>
              </w:rPr>
              <w:t>Introduction</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_Toc197002864 \h </w:instrText>
            </w:r>
            <w:r w:rsidRPr="00447ED7">
              <w:rPr>
                <w:noProof/>
                <w:webHidden/>
                <w:sz w:val="24"/>
                <w:szCs w:val="24"/>
              </w:rPr>
            </w:r>
            <w:r w:rsidRPr="00447ED7">
              <w:rPr>
                <w:noProof/>
                <w:webHidden/>
                <w:sz w:val="24"/>
                <w:szCs w:val="24"/>
              </w:rPr>
              <w:fldChar w:fldCharType="separate"/>
            </w:r>
            <w:r w:rsidRPr="00447ED7">
              <w:rPr>
                <w:noProof/>
                <w:webHidden/>
                <w:sz w:val="24"/>
                <w:szCs w:val="24"/>
              </w:rPr>
              <w:t>4</w:t>
            </w:r>
            <w:r w:rsidRPr="00447ED7">
              <w:rPr>
                <w:noProof/>
                <w:webHidden/>
                <w:sz w:val="24"/>
                <w:szCs w:val="24"/>
              </w:rPr>
              <w:fldChar w:fldCharType="end"/>
            </w:r>
          </w:hyperlink>
        </w:p>
        <w:p w14:paraId="066D8A87" w14:textId="05143A56" w:rsidR="00447ED7" w:rsidRPr="00447ED7" w:rsidRDefault="00447ED7">
          <w:pPr>
            <w:pStyle w:val="TOC1"/>
            <w:tabs>
              <w:tab w:val="right" w:leader="dot" w:pos="9016"/>
            </w:tabs>
            <w:rPr>
              <w:rFonts w:cstheme="minorBidi"/>
              <w:noProof/>
              <w:kern w:val="2"/>
              <w:sz w:val="28"/>
              <w:szCs w:val="28"/>
              <w:lang w:val="en-GB" w:eastAsia="en-GB"/>
              <w14:ligatures w14:val="standardContextual"/>
            </w:rPr>
          </w:pPr>
          <w:hyperlink w:anchor="_Toc197002865" w:history="1">
            <w:r w:rsidRPr="00447ED7">
              <w:rPr>
                <w:rStyle w:val="Hyperlink"/>
                <w:noProof/>
                <w:sz w:val="24"/>
                <w:szCs w:val="24"/>
              </w:rPr>
              <w:t>2.0 Main body</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_Toc197002865 \h </w:instrText>
            </w:r>
            <w:r w:rsidRPr="00447ED7">
              <w:rPr>
                <w:noProof/>
                <w:webHidden/>
                <w:sz w:val="24"/>
                <w:szCs w:val="24"/>
              </w:rPr>
            </w:r>
            <w:r w:rsidRPr="00447ED7">
              <w:rPr>
                <w:noProof/>
                <w:webHidden/>
                <w:sz w:val="24"/>
                <w:szCs w:val="24"/>
              </w:rPr>
              <w:fldChar w:fldCharType="separate"/>
            </w:r>
            <w:r w:rsidRPr="00447ED7">
              <w:rPr>
                <w:noProof/>
                <w:webHidden/>
                <w:sz w:val="24"/>
                <w:szCs w:val="24"/>
              </w:rPr>
              <w:t>5</w:t>
            </w:r>
            <w:r w:rsidRPr="00447ED7">
              <w:rPr>
                <w:noProof/>
                <w:webHidden/>
                <w:sz w:val="24"/>
                <w:szCs w:val="24"/>
              </w:rPr>
              <w:fldChar w:fldCharType="end"/>
            </w:r>
          </w:hyperlink>
        </w:p>
        <w:p w14:paraId="336811F2" w14:textId="6E62B83E" w:rsidR="00447ED7" w:rsidRPr="00447ED7" w:rsidRDefault="00447ED7">
          <w:pPr>
            <w:pStyle w:val="TOC2"/>
            <w:tabs>
              <w:tab w:val="right" w:leader="dot" w:pos="9016"/>
            </w:tabs>
            <w:rPr>
              <w:rFonts w:cstheme="minorBidi"/>
              <w:noProof/>
              <w:kern w:val="2"/>
              <w:sz w:val="28"/>
              <w:szCs w:val="28"/>
              <w:lang w:val="en-GB" w:eastAsia="en-GB"/>
              <w14:ligatures w14:val="standardContextual"/>
            </w:rPr>
          </w:pPr>
          <w:hyperlink w:anchor="_Toc197002866" w:history="1">
            <w:r w:rsidRPr="00447ED7">
              <w:rPr>
                <w:rStyle w:val="Hyperlink"/>
                <w:noProof/>
                <w:sz w:val="24"/>
                <w:szCs w:val="24"/>
              </w:rPr>
              <w:t>Importance of Business Information Technology Systems</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_Toc197002866 \h </w:instrText>
            </w:r>
            <w:r w:rsidRPr="00447ED7">
              <w:rPr>
                <w:noProof/>
                <w:webHidden/>
                <w:sz w:val="24"/>
                <w:szCs w:val="24"/>
              </w:rPr>
            </w:r>
            <w:r w:rsidRPr="00447ED7">
              <w:rPr>
                <w:noProof/>
                <w:webHidden/>
                <w:sz w:val="24"/>
                <w:szCs w:val="24"/>
              </w:rPr>
              <w:fldChar w:fldCharType="separate"/>
            </w:r>
            <w:r w:rsidRPr="00447ED7">
              <w:rPr>
                <w:noProof/>
                <w:webHidden/>
                <w:sz w:val="24"/>
                <w:szCs w:val="24"/>
              </w:rPr>
              <w:t>5</w:t>
            </w:r>
            <w:r w:rsidRPr="00447ED7">
              <w:rPr>
                <w:noProof/>
                <w:webHidden/>
                <w:sz w:val="24"/>
                <w:szCs w:val="24"/>
              </w:rPr>
              <w:fldChar w:fldCharType="end"/>
            </w:r>
          </w:hyperlink>
        </w:p>
        <w:p w14:paraId="3A852D88" w14:textId="7FF3BD05" w:rsidR="00447ED7" w:rsidRPr="00447ED7" w:rsidRDefault="00447ED7">
          <w:pPr>
            <w:pStyle w:val="TOC2"/>
            <w:tabs>
              <w:tab w:val="right" w:leader="dot" w:pos="9016"/>
            </w:tabs>
            <w:rPr>
              <w:rFonts w:cstheme="minorBidi"/>
              <w:noProof/>
              <w:kern w:val="2"/>
              <w:sz w:val="28"/>
              <w:szCs w:val="28"/>
              <w:lang w:val="en-GB" w:eastAsia="en-GB"/>
              <w14:ligatures w14:val="standardContextual"/>
            </w:rPr>
          </w:pPr>
          <w:hyperlink w:anchor="_Toc197002867" w:history="1">
            <w:r w:rsidRPr="00447ED7">
              <w:rPr>
                <w:rStyle w:val="Hyperlink"/>
                <w:noProof/>
                <w:sz w:val="24"/>
                <w:szCs w:val="24"/>
              </w:rPr>
              <w:t>Political and regulatory issue(s) associated with of some business information technological tools such as drones, social media platforms and data handling mechanisms.</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_Toc197002867 \h </w:instrText>
            </w:r>
            <w:r w:rsidRPr="00447ED7">
              <w:rPr>
                <w:noProof/>
                <w:webHidden/>
                <w:sz w:val="24"/>
                <w:szCs w:val="24"/>
              </w:rPr>
            </w:r>
            <w:r w:rsidRPr="00447ED7">
              <w:rPr>
                <w:noProof/>
                <w:webHidden/>
                <w:sz w:val="24"/>
                <w:szCs w:val="24"/>
              </w:rPr>
              <w:fldChar w:fldCharType="separate"/>
            </w:r>
            <w:r w:rsidRPr="00447ED7">
              <w:rPr>
                <w:noProof/>
                <w:webHidden/>
                <w:sz w:val="24"/>
                <w:szCs w:val="24"/>
              </w:rPr>
              <w:t>6</w:t>
            </w:r>
            <w:r w:rsidRPr="00447ED7">
              <w:rPr>
                <w:noProof/>
                <w:webHidden/>
                <w:sz w:val="24"/>
                <w:szCs w:val="24"/>
              </w:rPr>
              <w:fldChar w:fldCharType="end"/>
            </w:r>
          </w:hyperlink>
        </w:p>
        <w:p w14:paraId="22309239" w14:textId="1034B0E6" w:rsidR="00447ED7" w:rsidRPr="00447ED7" w:rsidRDefault="00447ED7">
          <w:pPr>
            <w:pStyle w:val="TOC2"/>
            <w:tabs>
              <w:tab w:val="right" w:leader="dot" w:pos="9016"/>
            </w:tabs>
            <w:rPr>
              <w:rFonts w:cstheme="minorBidi"/>
              <w:noProof/>
              <w:kern w:val="2"/>
              <w:sz w:val="28"/>
              <w:szCs w:val="28"/>
              <w:lang w:val="en-GB" w:eastAsia="en-GB"/>
              <w14:ligatures w14:val="standardContextual"/>
            </w:rPr>
          </w:pPr>
          <w:hyperlink w:anchor="_Toc197002868" w:history="1">
            <w:r w:rsidRPr="00447ED7">
              <w:rPr>
                <w:rStyle w:val="Hyperlink"/>
                <w:noProof/>
                <w:sz w:val="24"/>
                <w:szCs w:val="24"/>
              </w:rPr>
              <w:t>Issue of data protection of employees and customers.</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_Toc197002868 \h </w:instrText>
            </w:r>
            <w:r w:rsidRPr="00447ED7">
              <w:rPr>
                <w:noProof/>
                <w:webHidden/>
                <w:sz w:val="24"/>
                <w:szCs w:val="24"/>
              </w:rPr>
            </w:r>
            <w:r w:rsidRPr="00447ED7">
              <w:rPr>
                <w:noProof/>
                <w:webHidden/>
                <w:sz w:val="24"/>
                <w:szCs w:val="24"/>
              </w:rPr>
              <w:fldChar w:fldCharType="separate"/>
            </w:r>
            <w:r w:rsidRPr="00447ED7">
              <w:rPr>
                <w:noProof/>
                <w:webHidden/>
                <w:sz w:val="24"/>
                <w:szCs w:val="24"/>
              </w:rPr>
              <w:t>7</w:t>
            </w:r>
            <w:r w:rsidRPr="00447ED7">
              <w:rPr>
                <w:noProof/>
                <w:webHidden/>
                <w:sz w:val="24"/>
                <w:szCs w:val="24"/>
              </w:rPr>
              <w:fldChar w:fldCharType="end"/>
            </w:r>
          </w:hyperlink>
        </w:p>
        <w:p w14:paraId="3C666A0D" w14:textId="2CD3A037" w:rsidR="00447ED7" w:rsidRPr="00447ED7" w:rsidRDefault="00447ED7">
          <w:pPr>
            <w:pStyle w:val="TOC2"/>
            <w:tabs>
              <w:tab w:val="right" w:leader="dot" w:pos="9016"/>
            </w:tabs>
            <w:rPr>
              <w:rFonts w:cstheme="minorBidi"/>
              <w:noProof/>
              <w:kern w:val="2"/>
              <w:sz w:val="28"/>
              <w:szCs w:val="28"/>
              <w:lang w:val="en-GB" w:eastAsia="en-GB"/>
              <w14:ligatures w14:val="standardContextual"/>
            </w:rPr>
          </w:pPr>
          <w:hyperlink w:anchor="_Toc197002869" w:history="1">
            <w:r w:rsidRPr="00447ED7">
              <w:rPr>
                <w:rStyle w:val="Hyperlink"/>
                <w:noProof/>
                <w:sz w:val="24"/>
                <w:szCs w:val="24"/>
              </w:rPr>
              <w:t>How Tesco can harness the benefits of Business Information Technology Systems without breaching ethical concerns and associated regulations.</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_Toc197002869 \h </w:instrText>
            </w:r>
            <w:r w:rsidRPr="00447ED7">
              <w:rPr>
                <w:noProof/>
                <w:webHidden/>
                <w:sz w:val="24"/>
                <w:szCs w:val="24"/>
              </w:rPr>
            </w:r>
            <w:r w:rsidRPr="00447ED7">
              <w:rPr>
                <w:noProof/>
                <w:webHidden/>
                <w:sz w:val="24"/>
                <w:szCs w:val="24"/>
              </w:rPr>
              <w:fldChar w:fldCharType="separate"/>
            </w:r>
            <w:r w:rsidRPr="00447ED7">
              <w:rPr>
                <w:noProof/>
                <w:webHidden/>
                <w:sz w:val="24"/>
                <w:szCs w:val="24"/>
              </w:rPr>
              <w:t>8</w:t>
            </w:r>
            <w:r w:rsidRPr="00447ED7">
              <w:rPr>
                <w:noProof/>
                <w:webHidden/>
                <w:sz w:val="24"/>
                <w:szCs w:val="24"/>
              </w:rPr>
              <w:fldChar w:fldCharType="end"/>
            </w:r>
          </w:hyperlink>
        </w:p>
        <w:p w14:paraId="3FFF4A4B" w14:textId="4275D005" w:rsidR="00447ED7" w:rsidRPr="00447ED7" w:rsidRDefault="00447ED7">
          <w:pPr>
            <w:pStyle w:val="TOC2"/>
            <w:tabs>
              <w:tab w:val="right" w:leader="dot" w:pos="9016"/>
            </w:tabs>
            <w:rPr>
              <w:rFonts w:cstheme="minorBidi"/>
              <w:noProof/>
              <w:kern w:val="2"/>
              <w:sz w:val="28"/>
              <w:szCs w:val="28"/>
              <w:lang w:val="en-GB" w:eastAsia="en-GB"/>
              <w14:ligatures w14:val="standardContextual"/>
            </w:rPr>
          </w:pPr>
          <w:hyperlink w:anchor="_Toc197002870" w:history="1">
            <w:r w:rsidRPr="00447ED7">
              <w:rPr>
                <w:rStyle w:val="Hyperlink"/>
                <w:noProof/>
                <w:sz w:val="24"/>
                <w:szCs w:val="24"/>
              </w:rPr>
              <w:t>Recommendations for Tesco over the discussion above</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_Toc197002870 \h </w:instrText>
            </w:r>
            <w:r w:rsidRPr="00447ED7">
              <w:rPr>
                <w:noProof/>
                <w:webHidden/>
                <w:sz w:val="24"/>
                <w:szCs w:val="24"/>
              </w:rPr>
            </w:r>
            <w:r w:rsidRPr="00447ED7">
              <w:rPr>
                <w:noProof/>
                <w:webHidden/>
                <w:sz w:val="24"/>
                <w:szCs w:val="24"/>
              </w:rPr>
              <w:fldChar w:fldCharType="separate"/>
            </w:r>
            <w:r w:rsidRPr="00447ED7">
              <w:rPr>
                <w:noProof/>
                <w:webHidden/>
                <w:sz w:val="24"/>
                <w:szCs w:val="24"/>
              </w:rPr>
              <w:t>8</w:t>
            </w:r>
            <w:r w:rsidRPr="00447ED7">
              <w:rPr>
                <w:noProof/>
                <w:webHidden/>
                <w:sz w:val="24"/>
                <w:szCs w:val="24"/>
              </w:rPr>
              <w:fldChar w:fldCharType="end"/>
            </w:r>
          </w:hyperlink>
        </w:p>
        <w:p w14:paraId="3FD1E35B" w14:textId="41A2EF0E" w:rsidR="00447ED7" w:rsidRPr="00447ED7" w:rsidRDefault="00447ED7">
          <w:pPr>
            <w:pStyle w:val="TOC1"/>
            <w:tabs>
              <w:tab w:val="right" w:leader="dot" w:pos="9016"/>
            </w:tabs>
            <w:rPr>
              <w:rFonts w:cstheme="minorBidi"/>
              <w:noProof/>
              <w:kern w:val="2"/>
              <w:sz w:val="28"/>
              <w:szCs w:val="28"/>
              <w:lang w:val="en-GB" w:eastAsia="en-GB"/>
              <w14:ligatures w14:val="standardContextual"/>
            </w:rPr>
          </w:pPr>
          <w:hyperlink w:anchor="_Toc197002871" w:history="1">
            <w:r w:rsidRPr="00447ED7">
              <w:rPr>
                <w:rStyle w:val="Hyperlink"/>
                <w:noProof/>
                <w:sz w:val="24"/>
                <w:szCs w:val="24"/>
              </w:rPr>
              <w:t>3. Conclusion</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_Toc197002871 \h </w:instrText>
            </w:r>
            <w:r w:rsidRPr="00447ED7">
              <w:rPr>
                <w:noProof/>
                <w:webHidden/>
                <w:sz w:val="24"/>
                <w:szCs w:val="24"/>
              </w:rPr>
            </w:r>
            <w:r w:rsidRPr="00447ED7">
              <w:rPr>
                <w:noProof/>
                <w:webHidden/>
                <w:sz w:val="24"/>
                <w:szCs w:val="24"/>
              </w:rPr>
              <w:fldChar w:fldCharType="separate"/>
            </w:r>
            <w:r w:rsidRPr="00447ED7">
              <w:rPr>
                <w:noProof/>
                <w:webHidden/>
                <w:sz w:val="24"/>
                <w:szCs w:val="24"/>
              </w:rPr>
              <w:t>10</w:t>
            </w:r>
            <w:r w:rsidRPr="00447ED7">
              <w:rPr>
                <w:noProof/>
                <w:webHidden/>
                <w:sz w:val="24"/>
                <w:szCs w:val="24"/>
              </w:rPr>
              <w:fldChar w:fldCharType="end"/>
            </w:r>
          </w:hyperlink>
        </w:p>
        <w:p w14:paraId="720BF82A" w14:textId="155E9A52" w:rsidR="00447ED7" w:rsidRPr="00447ED7" w:rsidRDefault="00447ED7">
          <w:pPr>
            <w:pStyle w:val="TOC1"/>
            <w:tabs>
              <w:tab w:val="right" w:leader="dot" w:pos="9016"/>
            </w:tabs>
            <w:rPr>
              <w:rFonts w:cstheme="minorBidi"/>
              <w:noProof/>
              <w:kern w:val="2"/>
              <w:sz w:val="28"/>
              <w:szCs w:val="28"/>
              <w:lang w:val="en-GB" w:eastAsia="en-GB"/>
              <w14:ligatures w14:val="standardContextual"/>
            </w:rPr>
          </w:pPr>
          <w:hyperlink w:anchor="_Toc197002872" w:history="1">
            <w:r w:rsidRPr="00447ED7">
              <w:rPr>
                <w:rStyle w:val="Hyperlink"/>
                <w:noProof/>
                <w:sz w:val="24"/>
                <w:szCs w:val="24"/>
              </w:rPr>
              <w:t>References</w:t>
            </w:r>
            <w:r w:rsidRPr="00447ED7">
              <w:rPr>
                <w:noProof/>
                <w:webHidden/>
                <w:sz w:val="24"/>
                <w:szCs w:val="24"/>
              </w:rPr>
              <w:tab/>
            </w:r>
            <w:r w:rsidRPr="00447ED7">
              <w:rPr>
                <w:noProof/>
                <w:webHidden/>
                <w:sz w:val="24"/>
                <w:szCs w:val="24"/>
              </w:rPr>
              <w:fldChar w:fldCharType="begin"/>
            </w:r>
            <w:r w:rsidRPr="00447ED7">
              <w:rPr>
                <w:noProof/>
                <w:webHidden/>
                <w:sz w:val="24"/>
                <w:szCs w:val="24"/>
              </w:rPr>
              <w:instrText xml:space="preserve"> PAGEREF _Toc197002872 \h </w:instrText>
            </w:r>
            <w:r w:rsidRPr="00447ED7">
              <w:rPr>
                <w:noProof/>
                <w:webHidden/>
                <w:sz w:val="24"/>
                <w:szCs w:val="24"/>
              </w:rPr>
            </w:r>
            <w:r w:rsidRPr="00447ED7">
              <w:rPr>
                <w:noProof/>
                <w:webHidden/>
                <w:sz w:val="24"/>
                <w:szCs w:val="24"/>
              </w:rPr>
              <w:fldChar w:fldCharType="separate"/>
            </w:r>
            <w:r w:rsidRPr="00447ED7">
              <w:rPr>
                <w:noProof/>
                <w:webHidden/>
                <w:sz w:val="24"/>
                <w:szCs w:val="24"/>
              </w:rPr>
              <w:t>11</w:t>
            </w:r>
            <w:r w:rsidRPr="00447ED7">
              <w:rPr>
                <w:noProof/>
                <w:webHidden/>
                <w:sz w:val="24"/>
                <w:szCs w:val="24"/>
              </w:rPr>
              <w:fldChar w:fldCharType="end"/>
            </w:r>
          </w:hyperlink>
        </w:p>
        <w:p w14:paraId="3096578F" w14:textId="6953013F" w:rsidR="00447ED7" w:rsidRDefault="00447ED7">
          <w:r>
            <w:rPr>
              <w:b/>
              <w:bCs/>
              <w:noProof/>
            </w:rPr>
            <w:fldChar w:fldCharType="end"/>
          </w:r>
        </w:p>
      </w:sdtContent>
    </w:sdt>
    <w:p w14:paraId="74B5251C" w14:textId="77777777" w:rsidR="00A31B23" w:rsidRDefault="00A31B23" w:rsidP="00A31B23"/>
    <w:p w14:paraId="7700EF3D" w14:textId="77777777" w:rsidR="00A31B23" w:rsidRDefault="00A31B23" w:rsidP="00A31B23"/>
    <w:p w14:paraId="2DB210D7" w14:textId="77777777" w:rsidR="00A31B23" w:rsidRDefault="00A31B23" w:rsidP="00A31B23"/>
    <w:p w14:paraId="6F47EE85" w14:textId="77777777" w:rsidR="00A31B23" w:rsidRDefault="00A31B23" w:rsidP="00A31B23"/>
    <w:p w14:paraId="60F5099A" w14:textId="77777777" w:rsidR="00A31B23" w:rsidRDefault="00A31B23" w:rsidP="00A31B23"/>
    <w:p w14:paraId="0F20D025" w14:textId="77777777" w:rsidR="00A31B23" w:rsidRDefault="00A31B23" w:rsidP="00A31B23"/>
    <w:p w14:paraId="740F543C" w14:textId="77777777" w:rsidR="00A31B23" w:rsidRDefault="00A31B23" w:rsidP="00A31B23"/>
    <w:p w14:paraId="4F897140" w14:textId="77777777" w:rsidR="00A31B23" w:rsidRDefault="00A31B23" w:rsidP="00A31B23"/>
    <w:p w14:paraId="032E54B1" w14:textId="77777777" w:rsidR="00A31B23" w:rsidRDefault="00A31B23" w:rsidP="00A31B23"/>
    <w:p w14:paraId="2B0E1E58" w14:textId="77777777" w:rsidR="00A31B23" w:rsidRDefault="00A31B23" w:rsidP="00A31B23"/>
    <w:p w14:paraId="6A7BF76F" w14:textId="77777777" w:rsidR="00A31B23" w:rsidRDefault="00A31B23" w:rsidP="00A31B23"/>
    <w:p w14:paraId="44059CB3" w14:textId="6E719229" w:rsidR="00A31B23" w:rsidRDefault="00A31B23" w:rsidP="00A31B23">
      <w:pPr>
        <w:pStyle w:val="Heading1"/>
        <w:numPr>
          <w:ilvl w:val="0"/>
          <w:numId w:val="1"/>
        </w:numPr>
      </w:pPr>
      <w:bookmarkStart w:id="1" w:name="_Toc197002864"/>
      <w:r>
        <w:t>Introduction</w:t>
      </w:r>
      <w:bookmarkEnd w:id="1"/>
    </w:p>
    <w:p w14:paraId="0B1D4DF1" w14:textId="77777777" w:rsidR="00A31B23" w:rsidRDefault="00A31B23" w:rsidP="00A31B23">
      <w:pPr>
        <w:ind w:firstLine="588"/>
        <w:jc w:val="both"/>
        <w:rPr>
          <w:sz w:val="24"/>
          <w:szCs w:val="24"/>
        </w:rPr>
      </w:pPr>
      <w:r w:rsidRPr="00A31B23">
        <w:rPr>
          <w:sz w:val="24"/>
          <w:szCs w:val="24"/>
        </w:rPr>
        <w:t xml:space="preserve">Technology in organizations is deeply embedded within human, social, and political frameworks. It does not operate independently but is shaped, maintained, and influenced by various stakeholders including IT professionals, employees, customers, regulators, and policymakers. This interconnected relationship means that technological decisions carry significant ethical, social, and political implications (Laudon and Laudon, 2012). In the context of </w:t>
      </w:r>
      <w:r>
        <w:rPr>
          <w:sz w:val="24"/>
          <w:szCs w:val="24"/>
        </w:rPr>
        <w:t>Tesco</w:t>
      </w:r>
      <w:r w:rsidRPr="00A31B23">
        <w:rPr>
          <w:sz w:val="24"/>
          <w:szCs w:val="24"/>
        </w:rPr>
        <w:t>, understanding the human dimension of information technology is crucial. IT systems are designed and implemented by experts, utilized by employees to enhance productivity, accessed by customers to interact with services, and regulated by government bodies to ensure compliance with legal and ethical standards. Recognizing the broader societal impact of technology enables the company to navigate complex challenges related to information rights, accountability, system quality, and quality of life, ensuring that technological advancements contribute positively to all stakeholders involved.</w:t>
      </w:r>
      <w:r>
        <w:rPr>
          <w:sz w:val="24"/>
          <w:szCs w:val="24"/>
        </w:rPr>
        <w:t xml:space="preserve"> </w:t>
      </w:r>
    </w:p>
    <w:p w14:paraId="15DD8630" w14:textId="622A481C" w:rsidR="00A31B23" w:rsidRPr="00A31B23" w:rsidRDefault="00A31B23" w:rsidP="00A31B23">
      <w:pPr>
        <w:ind w:firstLine="588"/>
        <w:jc w:val="both"/>
        <w:rPr>
          <w:sz w:val="24"/>
          <w:szCs w:val="24"/>
        </w:rPr>
      </w:pPr>
      <w:r w:rsidRPr="00A31B23">
        <w:rPr>
          <w:sz w:val="24"/>
          <w:szCs w:val="24"/>
        </w:rPr>
        <w:t>Technology within organisations such as Tesco is not autonomous but is developed, operated, and regulated by people, including IT experts, employees, customers, regulators, and policymakers. This human involvement means that information systems are influenced by and have impacts on social, ethical, and political contexts (Laudon and Laudon, 2012). At Tesco, technology enables efficient operations, supports customer engagement, and drives business growth, but also introduces challenges related to information rights, accountability, system quality, and societal impacts. The company's reliance on technology demands a holistic approach, recognising the roles and responsibilities of all stakeholders to ensure that information systems are used ethically and contribute positively to society. Understanding this interconnectedness is critical for managing the risks and maximising the benefits of technology deployment within Tesco.</w:t>
      </w:r>
    </w:p>
    <w:p w14:paraId="16878C55" w14:textId="77777777" w:rsidR="00A31B23" w:rsidRDefault="00A31B23" w:rsidP="00A31B23"/>
    <w:p w14:paraId="713A721D" w14:textId="77777777" w:rsidR="00B2374A" w:rsidRDefault="00B2374A" w:rsidP="00A31B23"/>
    <w:p w14:paraId="1B85C196" w14:textId="77777777" w:rsidR="00B2374A" w:rsidRDefault="00B2374A" w:rsidP="00A31B23"/>
    <w:p w14:paraId="0C64E409" w14:textId="77777777" w:rsidR="00B2374A" w:rsidRDefault="00B2374A" w:rsidP="00A31B23"/>
    <w:p w14:paraId="565DAAAA" w14:textId="77777777" w:rsidR="00B2374A" w:rsidRDefault="00B2374A" w:rsidP="00A31B23"/>
    <w:p w14:paraId="75E9CF2E" w14:textId="77777777" w:rsidR="00B2374A" w:rsidRDefault="00B2374A" w:rsidP="00A31B23"/>
    <w:p w14:paraId="078E8A6F" w14:textId="77777777" w:rsidR="00B2374A" w:rsidRDefault="00B2374A" w:rsidP="00A31B23"/>
    <w:p w14:paraId="6E803930" w14:textId="77777777" w:rsidR="00B2374A" w:rsidRDefault="00B2374A" w:rsidP="00A31B23"/>
    <w:p w14:paraId="626F4240" w14:textId="77777777" w:rsidR="00B2374A" w:rsidRDefault="00B2374A" w:rsidP="00A31B23"/>
    <w:p w14:paraId="76B54D9D" w14:textId="77777777" w:rsidR="00B2374A" w:rsidRDefault="00B2374A" w:rsidP="00A31B23"/>
    <w:p w14:paraId="19649725" w14:textId="77777777" w:rsidR="00B2374A" w:rsidRDefault="00B2374A" w:rsidP="00A31B23"/>
    <w:p w14:paraId="05CCF7C4" w14:textId="6B25CCEB" w:rsidR="00B2374A" w:rsidRDefault="00B2374A" w:rsidP="00B2374A">
      <w:pPr>
        <w:pStyle w:val="Heading1"/>
      </w:pPr>
      <w:bookmarkStart w:id="2" w:name="_Toc197002865"/>
      <w:r>
        <w:t>2.0 Main body</w:t>
      </w:r>
      <w:bookmarkEnd w:id="2"/>
    </w:p>
    <w:p w14:paraId="5C17CE64" w14:textId="69B1A73B" w:rsidR="00B2374A" w:rsidRDefault="00B2374A" w:rsidP="00B2374A">
      <w:pPr>
        <w:pStyle w:val="Heading2"/>
      </w:pPr>
      <w:bookmarkStart w:id="3" w:name="_Toc197002866"/>
      <w:r>
        <w:t xml:space="preserve">Importance of </w:t>
      </w:r>
      <w:r w:rsidRPr="00B2374A">
        <w:t>Business Information Technology Systems</w:t>
      </w:r>
      <w:bookmarkEnd w:id="3"/>
    </w:p>
    <w:p w14:paraId="56812704" w14:textId="77777777" w:rsidR="00B2374A" w:rsidRPr="00B2374A" w:rsidRDefault="00B2374A" w:rsidP="00B2374A">
      <w:pPr>
        <w:jc w:val="both"/>
        <w:rPr>
          <w:sz w:val="24"/>
          <w:szCs w:val="24"/>
        </w:rPr>
      </w:pPr>
      <w:r w:rsidRPr="00B2374A">
        <w:rPr>
          <w:sz w:val="24"/>
          <w:szCs w:val="24"/>
        </w:rPr>
        <w:tab/>
      </w:r>
      <w:r w:rsidRPr="00B2374A">
        <w:rPr>
          <w:sz w:val="24"/>
          <w:szCs w:val="24"/>
        </w:rPr>
        <w:t>Business Information Technology (IT) systems are critical for the success and competitiveness of modern organisations such as Tesco. These systems, which include artificial intelligence (AI), big data analytics, cloud computing, and enterprise resource planning (ERP) systems, provide strategic advantages by improving operational efficiency, decision-making quality, and customer satisfaction.</w:t>
      </w:r>
    </w:p>
    <w:p w14:paraId="33C2997F" w14:textId="77777777" w:rsidR="00B2374A" w:rsidRPr="00B2374A" w:rsidRDefault="00B2374A" w:rsidP="00B2374A">
      <w:pPr>
        <w:jc w:val="both"/>
        <w:rPr>
          <w:sz w:val="24"/>
          <w:szCs w:val="24"/>
        </w:rPr>
      </w:pPr>
      <w:r w:rsidRPr="00B2374A">
        <w:rPr>
          <w:sz w:val="24"/>
          <w:szCs w:val="24"/>
        </w:rPr>
        <w:t>Artificial intelligence plays a vital role in enhancing operational processes and customer engagement. For example, Tesco uses AI-driven predictive analytics to forecast product demand, optimise inventory management, and personalise marketing campaigns. AI systems analyse customer data and shopping patterns to suggest personalised offers, improving customer retention and satisfaction (Chui et al., 2018). Furthermore, AI-powered chatbots and virtual assistants enhance customer service by providing instant support and information, reducing human workload and operational costs.</w:t>
      </w:r>
    </w:p>
    <w:p w14:paraId="4B877D32" w14:textId="77777777" w:rsidR="00B2374A" w:rsidRPr="00B2374A" w:rsidRDefault="00B2374A" w:rsidP="00B2374A">
      <w:pPr>
        <w:jc w:val="both"/>
        <w:rPr>
          <w:sz w:val="24"/>
          <w:szCs w:val="24"/>
        </w:rPr>
      </w:pPr>
      <w:r w:rsidRPr="00B2374A">
        <w:rPr>
          <w:sz w:val="24"/>
          <w:szCs w:val="24"/>
        </w:rPr>
        <w:t>Big data analytics is equally significant, allowing Tesco to collect, process, and analyse vast volumes of customer and operational data. Through big data, Tesco gains insights into consumer behaviour, market trends, and supply chain efficiencies. This capability supports evidence-based decision-making and enables the company to respond swiftly to market changes. For instance, analysing purchasing data enables Tesco to tailor product offerings to regional preferences and optimise store layouts for maximum sales impact (Mayer-</w:t>
      </w:r>
      <w:proofErr w:type="spellStart"/>
      <w:r w:rsidRPr="00B2374A">
        <w:rPr>
          <w:sz w:val="24"/>
          <w:szCs w:val="24"/>
        </w:rPr>
        <w:t>Schönberger</w:t>
      </w:r>
      <w:proofErr w:type="spellEnd"/>
      <w:r w:rsidRPr="00B2374A">
        <w:rPr>
          <w:sz w:val="24"/>
          <w:szCs w:val="24"/>
        </w:rPr>
        <w:t xml:space="preserve"> and Cukier, 2013).</w:t>
      </w:r>
    </w:p>
    <w:p w14:paraId="27DABBC3" w14:textId="77777777" w:rsidR="00B2374A" w:rsidRPr="00B2374A" w:rsidRDefault="00B2374A" w:rsidP="00B2374A">
      <w:pPr>
        <w:jc w:val="both"/>
        <w:rPr>
          <w:sz w:val="24"/>
          <w:szCs w:val="24"/>
        </w:rPr>
      </w:pPr>
      <w:r w:rsidRPr="00B2374A">
        <w:rPr>
          <w:sz w:val="24"/>
          <w:szCs w:val="24"/>
        </w:rPr>
        <w:t>Moreover, cloud computing has transformed Tesco's business operations by offering scalable, flexible, and cost-effective IT solutions. By migrating services and infrastructure to cloud platforms, Tesco can manage resources dynamically, support mobile working, and ensure business continuity. Cloud solutions also enable real-time data access and collaboration across different geographical locations, enhancing agility and innovation within the company (Marston et al., 2011).</w:t>
      </w:r>
    </w:p>
    <w:p w14:paraId="0D61DE17" w14:textId="77777777" w:rsidR="00B2374A" w:rsidRPr="00B2374A" w:rsidRDefault="00B2374A" w:rsidP="00B2374A">
      <w:pPr>
        <w:jc w:val="both"/>
        <w:rPr>
          <w:sz w:val="24"/>
          <w:szCs w:val="24"/>
        </w:rPr>
      </w:pPr>
      <w:r w:rsidRPr="00B2374A">
        <w:rPr>
          <w:sz w:val="24"/>
          <w:szCs w:val="24"/>
        </w:rPr>
        <w:t>The integration of ERP systems streamlines core business processes by unifying various functions such as finance, supply chain, and human resources into a single system. Tesco benefits from improved data consistency, operational transparency, and resource planning. By centralising business information, ERP systems reduce duplication of effort and enable better coordination between departments.</w:t>
      </w:r>
    </w:p>
    <w:p w14:paraId="7E91DF4F" w14:textId="77777777" w:rsidR="00B2374A" w:rsidRDefault="00B2374A" w:rsidP="00B2374A">
      <w:pPr>
        <w:jc w:val="both"/>
        <w:rPr>
          <w:sz w:val="24"/>
          <w:szCs w:val="24"/>
        </w:rPr>
      </w:pPr>
      <w:r w:rsidRPr="00B2374A">
        <w:rPr>
          <w:sz w:val="24"/>
          <w:szCs w:val="24"/>
        </w:rPr>
        <w:lastRenderedPageBreak/>
        <w:t>The importance of Business IT systems also extends to compliance and risk management. Data protection regulations such as the General Data Protection Regulation (GDPR) impose strict requirements on how companies manage customer information. Advanced IT systems help Tesco maintain compliance by securing data, monitoring access, and reporting breaches promptly.</w:t>
      </w:r>
    </w:p>
    <w:p w14:paraId="029E043F" w14:textId="77777777" w:rsidR="00B2374A" w:rsidRDefault="00B2374A" w:rsidP="00B2374A">
      <w:pPr>
        <w:jc w:val="both"/>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E</w:t>
      </w:r>
      <w:r w:rsidRPr="00B2374A">
        <w:rPr>
          <w:rFonts w:asciiTheme="majorHAnsi" w:eastAsiaTheme="majorEastAsia" w:hAnsiTheme="majorHAnsi" w:cstheme="majorBidi"/>
          <w:color w:val="0F4761" w:themeColor="accent1" w:themeShade="BF"/>
          <w:sz w:val="32"/>
          <w:szCs w:val="32"/>
        </w:rPr>
        <w:t xml:space="preserve">thical issue(s) of AI usage for business, including societal view/perspective in business operations. </w:t>
      </w:r>
    </w:p>
    <w:p w14:paraId="175104F2" w14:textId="3104076F" w:rsidR="00B2374A" w:rsidRPr="00B2374A" w:rsidRDefault="00B2374A" w:rsidP="00B2374A">
      <w:pPr>
        <w:ind w:firstLine="720"/>
        <w:jc w:val="both"/>
        <w:rPr>
          <w:sz w:val="24"/>
          <w:szCs w:val="24"/>
        </w:rPr>
      </w:pPr>
      <w:r w:rsidRPr="00B2374A">
        <w:rPr>
          <w:sz w:val="24"/>
          <w:szCs w:val="24"/>
        </w:rPr>
        <w:t>The use of artificial intelligence (AI) in business raises several ethical issues, particularly around data privacy, transparency, and bias. In organisations like Tesco, AI systems collect and analyse large amounts of personal data to personalise marketing and optimise operations. However, this practice risks violating individual privacy rights if data is collected without explicit consent or used beyond its original purpose (</w:t>
      </w:r>
      <w:proofErr w:type="spellStart"/>
      <w:r w:rsidRPr="00B2374A">
        <w:rPr>
          <w:sz w:val="24"/>
          <w:szCs w:val="24"/>
        </w:rPr>
        <w:t>Floridi</w:t>
      </w:r>
      <w:proofErr w:type="spellEnd"/>
      <w:r w:rsidRPr="00B2374A">
        <w:rPr>
          <w:sz w:val="24"/>
          <w:szCs w:val="24"/>
        </w:rPr>
        <w:t xml:space="preserve"> et al., 2018). Transparency is another concern, as many AI algorithms operate as "black boxes," making it difficult for customers and employees to understand how decisions are made, such as pricing or personalised promotions.</w:t>
      </w:r>
    </w:p>
    <w:p w14:paraId="1A3777D5" w14:textId="77777777" w:rsidR="00B2374A" w:rsidRPr="00B2374A" w:rsidRDefault="00B2374A" w:rsidP="00B2374A">
      <w:pPr>
        <w:ind w:firstLine="720"/>
        <w:jc w:val="both"/>
        <w:rPr>
          <w:sz w:val="24"/>
          <w:szCs w:val="24"/>
        </w:rPr>
      </w:pPr>
      <w:r w:rsidRPr="00B2374A">
        <w:rPr>
          <w:sz w:val="24"/>
          <w:szCs w:val="24"/>
        </w:rPr>
        <w:t>Bias in AI systems also presents significant ethical challenges. AI models trained on historical data may reinforce existing societal inequalities, leading to unfair treatment of certain customer groups or employment discrimination (O'Neil, 2016). From a societal perspective, there is increasing concern that businesses are using AI primarily for profit maximisation without considering broader impacts on employment, fairness, and social well-being.</w:t>
      </w:r>
    </w:p>
    <w:p w14:paraId="5CFCD788" w14:textId="77777777" w:rsidR="00B2374A" w:rsidRPr="00B2374A" w:rsidRDefault="00B2374A" w:rsidP="00B2374A">
      <w:pPr>
        <w:ind w:firstLine="720"/>
        <w:jc w:val="both"/>
        <w:rPr>
          <w:sz w:val="24"/>
          <w:szCs w:val="24"/>
        </w:rPr>
      </w:pPr>
      <w:r w:rsidRPr="00B2374A">
        <w:rPr>
          <w:sz w:val="24"/>
          <w:szCs w:val="24"/>
        </w:rPr>
        <w:t xml:space="preserve">Public trust in businesses depends on how responsibly AI is used. Society expects companies like Tesco to apply AI in ways that respect human rights, promote fairness, and contribute positively to communities. Ethical AI use is no longer optional but a necessity for maintaining reputation and ensuring long-term sustainability (Jobin, Ienca and </w:t>
      </w:r>
      <w:proofErr w:type="spellStart"/>
      <w:r w:rsidRPr="00B2374A">
        <w:rPr>
          <w:sz w:val="24"/>
          <w:szCs w:val="24"/>
        </w:rPr>
        <w:t>Vayena</w:t>
      </w:r>
      <w:proofErr w:type="spellEnd"/>
      <w:r w:rsidRPr="00B2374A">
        <w:rPr>
          <w:sz w:val="24"/>
          <w:szCs w:val="24"/>
        </w:rPr>
        <w:t>, 2019).</w:t>
      </w:r>
    </w:p>
    <w:p w14:paraId="4F6AF15F" w14:textId="6C28F4C0" w:rsidR="00B2374A" w:rsidRDefault="00AC7B1E" w:rsidP="00AC7B1E">
      <w:pPr>
        <w:pStyle w:val="Heading2"/>
        <w:jc w:val="both"/>
      </w:pPr>
      <w:bookmarkStart w:id="4" w:name="_Toc197002867"/>
      <w:r>
        <w:t>P</w:t>
      </w:r>
      <w:r w:rsidRPr="00AC7B1E">
        <w:t>olitical and regulatory issue(s) associated with of some business information technological tools such as drones, social media platforms and data handling mechanisms.</w:t>
      </w:r>
      <w:bookmarkEnd w:id="4"/>
    </w:p>
    <w:p w14:paraId="7E03156B" w14:textId="7086C02B" w:rsidR="00AC7B1E" w:rsidRPr="00AC7B1E" w:rsidRDefault="00AC7B1E" w:rsidP="00AC7B1E">
      <w:pPr>
        <w:ind w:firstLine="720"/>
        <w:jc w:val="both"/>
        <w:rPr>
          <w:sz w:val="24"/>
          <w:szCs w:val="24"/>
        </w:rPr>
      </w:pPr>
      <w:r w:rsidRPr="00AC7B1E">
        <w:rPr>
          <w:sz w:val="24"/>
          <w:szCs w:val="24"/>
        </w:rPr>
        <w:t>The deployment of business information technology tools such as drones, social media platforms, and data handling mechanisms raises critical political and regulatory concerns. Governments and regulatory bodies are increasingly focused on establishing legal frameworks to manage the implications of these technologies in areas such as surveillance, misinformation, data protection, and national security.</w:t>
      </w:r>
    </w:p>
    <w:p w14:paraId="23718896" w14:textId="7C8735A4" w:rsidR="00AC7B1E" w:rsidRPr="00AC7B1E" w:rsidRDefault="00AC7B1E" w:rsidP="00AC7B1E">
      <w:pPr>
        <w:ind w:firstLine="720"/>
        <w:jc w:val="both"/>
        <w:rPr>
          <w:sz w:val="24"/>
          <w:szCs w:val="24"/>
        </w:rPr>
      </w:pPr>
      <w:r w:rsidRPr="00AC7B1E">
        <w:rPr>
          <w:sz w:val="24"/>
          <w:szCs w:val="24"/>
        </w:rPr>
        <w:t xml:space="preserve">Drones, widely used in logistics and surveillance, pose significant regulatory challenges. Their operation involves airspace management, safety risks, and potential invasions of privacy. In the UK, the Civil Aviation Authority enforces strict regulations on commercial drone use, requiring operators to obtain licenses and adhere to data protection laws when collecting images or video footage (CAA, 2021). For companies like </w:t>
      </w:r>
      <w:r w:rsidRPr="00AC7B1E">
        <w:rPr>
          <w:sz w:val="24"/>
          <w:szCs w:val="24"/>
        </w:rPr>
        <w:lastRenderedPageBreak/>
        <w:t>Tesco, which may consider drone delivery systems, compliance with aviation law and public safety standards is essential to avoid legal liabilities and public backlash.</w:t>
      </w:r>
    </w:p>
    <w:p w14:paraId="5591A447" w14:textId="77777777" w:rsidR="00AC7B1E" w:rsidRPr="00AC7B1E" w:rsidRDefault="00AC7B1E" w:rsidP="00AC7B1E">
      <w:pPr>
        <w:ind w:firstLine="720"/>
        <w:jc w:val="both"/>
        <w:rPr>
          <w:sz w:val="24"/>
          <w:szCs w:val="24"/>
        </w:rPr>
      </w:pPr>
      <w:r w:rsidRPr="00AC7B1E">
        <w:rPr>
          <w:sz w:val="24"/>
          <w:szCs w:val="24"/>
        </w:rPr>
        <w:t>Social media platforms present a different set of political challenges. Businesses rely on these platforms for marketing and customer engagement, but their use is scrutinised for the spread of misinformation, political manipulation, and breaches of consumer rights. Governments have responded with regulations targeting online transparency and content accountability, such as the UK’s proposed Online Safety Bill, which seeks to hold companies accountable for harmful content shared on their platforms (DCMS, 2022).</w:t>
      </w:r>
    </w:p>
    <w:p w14:paraId="4F582410" w14:textId="77777777" w:rsidR="00AC7B1E" w:rsidRPr="00AC7B1E" w:rsidRDefault="00AC7B1E" w:rsidP="00AC7B1E">
      <w:pPr>
        <w:jc w:val="both"/>
        <w:rPr>
          <w:sz w:val="24"/>
          <w:szCs w:val="24"/>
        </w:rPr>
      </w:pPr>
    </w:p>
    <w:p w14:paraId="5F15DC56" w14:textId="036C65B7" w:rsidR="00AC7B1E" w:rsidRPr="00AC7B1E" w:rsidRDefault="00AC7B1E" w:rsidP="00AC7B1E">
      <w:pPr>
        <w:ind w:firstLine="720"/>
        <w:jc w:val="both"/>
        <w:rPr>
          <w:sz w:val="24"/>
          <w:szCs w:val="24"/>
        </w:rPr>
      </w:pPr>
      <w:r w:rsidRPr="00AC7B1E">
        <w:rPr>
          <w:sz w:val="24"/>
          <w:szCs w:val="24"/>
        </w:rPr>
        <w:t>Data handling mechanisms are central to regulatory scrutiny, particularly under the General Data Protection Regulation (GDPR). Businesses must ensure transparency in data collection, secure storage, and lawful processing. Violations can result in heavy fines and reputational damage. Political pressures continue to influence how data sovereignty and cross-border data transfers are legislated (Bradshaw, Millard and Walden, 2011).</w:t>
      </w:r>
    </w:p>
    <w:p w14:paraId="34417316" w14:textId="78F7C285" w:rsidR="00B2374A" w:rsidRDefault="00451FCF" w:rsidP="00451FCF">
      <w:pPr>
        <w:pStyle w:val="Heading2"/>
      </w:pPr>
      <w:bookmarkStart w:id="5" w:name="_Toc197002868"/>
      <w:r>
        <w:t>I</w:t>
      </w:r>
      <w:r w:rsidRPr="00451FCF">
        <w:t>ssue of data protection of employees and customers.</w:t>
      </w:r>
      <w:bookmarkEnd w:id="5"/>
    </w:p>
    <w:p w14:paraId="12038648" w14:textId="77777777" w:rsidR="00451FCF" w:rsidRPr="00451FCF" w:rsidRDefault="00451FCF" w:rsidP="00451FCF">
      <w:pPr>
        <w:jc w:val="both"/>
        <w:rPr>
          <w:sz w:val="24"/>
          <w:szCs w:val="24"/>
        </w:rPr>
      </w:pPr>
      <w:r w:rsidRPr="00451FCF">
        <w:rPr>
          <w:sz w:val="24"/>
          <w:szCs w:val="24"/>
        </w:rPr>
        <w:tab/>
      </w:r>
      <w:r w:rsidRPr="00451FCF">
        <w:rPr>
          <w:sz w:val="24"/>
          <w:szCs w:val="24"/>
        </w:rPr>
        <w:t>Data protection of employees and customers is a fundamental responsibility for businesses such as Tesco. With the extensive use of digital technologies to collect, store, and process personal information, organisations face increasing pressure to ensure data is managed lawfully, transparently, and securely. Failure to do so can lead to legal penalties, reputational damage, and erosion of stakeholder trust.</w:t>
      </w:r>
    </w:p>
    <w:p w14:paraId="2C43409D" w14:textId="77777777" w:rsidR="00451FCF" w:rsidRPr="00451FCF" w:rsidRDefault="00451FCF" w:rsidP="00451FCF">
      <w:pPr>
        <w:ind w:firstLine="720"/>
        <w:jc w:val="both"/>
        <w:rPr>
          <w:sz w:val="24"/>
          <w:szCs w:val="24"/>
        </w:rPr>
      </w:pPr>
      <w:r w:rsidRPr="00451FCF">
        <w:rPr>
          <w:sz w:val="24"/>
          <w:szCs w:val="24"/>
        </w:rPr>
        <w:t xml:space="preserve">Employees' data, including performance records, health information, and behavioural metrics, is often collected through internal systems for workforce management. While such data is essential for operational efficiency, excessive monitoring or misuse may infringe on employee privacy rights. According to the General Data Protection Regulation (GDPR), businesses must obtain informed consent, use data only for specified purposes, and maintain strict confidentiality (Voigt and Von </w:t>
      </w:r>
      <w:proofErr w:type="spellStart"/>
      <w:r w:rsidRPr="00451FCF">
        <w:rPr>
          <w:sz w:val="24"/>
          <w:szCs w:val="24"/>
        </w:rPr>
        <w:t>dem</w:t>
      </w:r>
      <w:proofErr w:type="spellEnd"/>
      <w:r w:rsidRPr="00451FCF">
        <w:rPr>
          <w:sz w:val="24"/>
          <w:szCs w:val="24"/>
        </w:rPr>
        <w:t xml:space="preserve"> </w:t>
      </w:r>
      <w:proofErr w:type="spellStart"/>
      <w:r w:rsidRPr="00451FCF">
        <w:rPr>
          <w:sz w:val="24"/>
          <w:szCs w:val="24"/>
        </w:rPr>
        <w:t>Bussche</w:t>
      </w:r>
      <w:proofErr w:type="spellEnd"/>
      <w:r w:rsidRPr="00451FCF">
        <w:rPr>
          <w:sz w:val="24"/>
          <w:szCs w:val="24"/>
        </w:rPr>
        <w:t>, 2017).</w:t>
      </w:r>
    </w:p>
    <w:p w14:paraId="2B129350" w14:textId="77777777" w:rsidR="00451FCF" w:rsidRPr="00451FCF" w:rsidRDefault="00451FCF" w:rsidP="00451FCF">
      <w:pPr>
        <w:ind w:firstLine="720"/>
        <w:jc w:val="both"/>
        <w:rPr>
          <w:sz w:val="24"/>
          <w:szCs w:val="24"/>
        </w:rPr>
      </w:pPr>
      <w:r w:rsidRPr="00451FCF">
        <w:rPr>
          <w:sz w:val="24"/>
          <w:szCs w:val="24"/>
        </w:rPr>
        <w:t>Similarly, customer data such as purchase history, payment details, and personal preferences is critical for service personalisation and marketing. However, improper handling or data breaches can expose sensitive information to unauthorised parties. Tesco, which operates large-scale loyalty programmes and online platforms, must implement strong encryption, access controls, and regular audits to comply with data protection laws.</w:t>
      </w:r>
    </w:p>
    <w:p w14:paraId="57915E8A" w14:textId="4D57180A" w:rsidR="00451FCF" w:rsidRPr="00451FCF" w:rsidRDefault="00451FCF" w:rsidP="00451FCF">
      <w:pPr>
        <w:ind w:firstLine="720"/>
        <w:jc w:val="both"/>
        <w:rPr>
          <w:sz w:val="24"/>
          <w:szCs w:val="24"/>
        </w:rPr>
      </w:pPr>
      <w:r w:rsidRPr="00451FCF">
        <w:rPr>
          <w:sz w:val="24"/>
          <w:szCs w:val="24"/>
        </w:rPr>
        <w:t>Moreover, data minimisation and the right to be forgotten are key GDPR principles that require businesses to collect only necessary data and delete it upon request. These obligations create both technical and administrative burdens, necessitating robust data governance frameworks (Kuner, 2020).</w:t>
      </w:r>
      <w:r>
        <w:rPr>
          <w:sz w:val="24"/>
          <w:szCs w:val="24"/>
        </w:rPr>
        <w:t xml:space="preserve"> </w:t>
      </w:r>
      <w:r w:rsidRPr="00451FCF">
        <w:rPr>
          <w:sz w:val="24"/>
          <w:szCs w:val="24"/>
        </w:rPr>
        <w:t xml:space="preserve">In both employee and customer contexts, </w:t>
      </w:r>
      <w:r w:rsidRPr="00451FCF">
        <w:rPr>
          <w:sz w:val="24"/>
          <w:szCs w:val="24"/>
        </w:rPr>
        <w:lastRenderedPageBreak/>
        <w:t>transparent communication, accountability, and adherence to ethical standards are essential to ensuring trust and legal compliance in data management.</w:t>
      </w:r>
    </w:p>
    <w:p w14:paraId="550DA9D8" w14:textId="7EE4AB46" w:rsidR="00B2374A" w:rsidRDefault="00B2374A" w:rsidP="00B2374A">
      <w:pPr>
        <w:jc w:val="both"/>
        <w:rPr>
          <w:sz w:val="24"/>
          <w:szCs w:val="24"/>
        </w:rPr>
      </w:pPr>
    </w:p>
    <w:p w14:paraId="25B94CD9" w14:textId="4C1C4F6D" w:rsidR="00B2374A" w:rsidRDefault="00451FCF" w:rsidP="00451FCF">
      <w:pPr>
        <w:pStyle w:val="Heading2"/>
      </w:pPr>
      <w:bookmarkStart w:id="6" w:name="_Toc197002869"/>
      <w:r>
        <w:t>How</w:t>
      </w:r>
      <w:r w:rsidRPr="00451FCF">
        <w:t xml:space="preserve"> </w:t>
      </w:r>
      <w:r>
        <w:t>Tesco</w:t>
      </w:r>
      <w:r w:rsidRPr="00451FCF">
        <w:t xml:space="preserve"> can harness the benefits of Business Information Technology</w:t>
      </w:r>
      <w:r w:rsidR="00C43A91">
        <w:t xml:space="preserve"> </w:t>
      </w:r>
      <w:r w:rsidR="00C43A91" w:rsidRPr="00C43A91">
        <w:t>Systems without breaching ethical concerns and associated regulations.</w:t>
      </w:r>
      <w:bookmarkEnd w:id="6"/>
    </w:p>
    <w:p w14:paraId="71B03A21" w14:textId="77777777" w:rsidR="00C43A91" w:rsidRPr="00C43A91" w:rsidRDefault="00C43A91" w:rsidP="00C43A91">
      <w:pPr>
        <w:ind w:firstLine="720"/>
        <w:jc w:val="both"/>
        <w:rPr>
          <w:sz w:val="24"/>
          <w:szCs w:val="24"/>
        </w:rPr>
      </w:pPr>
      <w:r w:rsidRPr="00C43A91">
        <w:rPr>
          <w:sz w:val="24"/>
          <w:szCs w:val="24"/>
        </w:rPr>
        <w:t>Tesco can harness the benefits of Business Information Technology (BIT) systems to improve efficiency, customer engagement, and decision-making while ensuring ethical integrity and regulatory compliance. Technologies such as artificial intelligence (AI), big data analytics, cloud computing, and automation offer significant strategic value when implemented responsibly.</w:t>
      </w:r>
    </w:p>
    <w:p w14:paraId="10B30132" w14:textId="77777777" w:rsidR="00C43A91" w:rsidRPr="00C43A91" w:rsidRDefault="00C43A91" w:rsidP="00C43A91">
      <w:pPr>
        <w:ind w:firstLine="720"/>
        <w:jc w:val="both"/>
        <w:rPr>
          <w:sz w:val="24"/>
          <w:szCs w:val="24"/>
        </w:rPr>
      </w:pPr>
      <w:r w:rsidRPr="00C43A91">
        <w:rPr>
          <w:sz w:val="24"/>
          <w:szCs w:val="24"/>
        </w:rPr>
        <w:t xml:space="preserve">AI and machine learning can enhance demand forecasting, automate customer service, and personalise marketing. However, to use these systems ethically, Tesco must ensure algorithmic transparency, avoid discriminatory outcomes, and maintain accountability in automated decisions (Jobin, Ienca and </w:t>
      </w:r>
      <w:proofErr w:type="spellStart"/>
      <w:r w:rsidRPr="00C43A91">
        <w:rPr>
          <w:sz w:val="24"/>
          <w:szCs w:val="24"/>
        </w:rPr>
        <w:t>Vayena</w:t>
      </w:r>
      <w:proofErr w:type="spellEnd"/>
      <w:r w:rsidRPr="00C43A91">
        <w:rPr>
          <w:sz w:val="24"/>
          <w:szCs w:val="24"/>
        </w:rPr>
        <w:t>, 2019). Regular audits, impact assessments, and the inclusion of human oversight in critical processes are essential safeguards.</w:t>
      </w:r>
    </w:p>
    <w:p w14:paraId="3E41A2B9" w14:textId="77777777" w:rsidR="00C43A91" w:rsidRPr="00C43A91" w:rsidRDefault="00C43A91" w:rsidP="00C43A91">
      <w:pPr>
        <w:ind w:firstLine="720"/>
        <w:jc w:val="both"/>
        <w:rPr>
          <w:sz w:val="24"/>
          <w:szCs w:val="24"/>
        </w:rPr>
      </w:pPr>
      <w:r w:rsidRPr="00C43A91">
        <w:rPr>
          <w:sz w:val="24"/>
          <w:szCs w:val="24"/>
        </w:rPr>
        <w:t xml:space="preserve">Big data analytics enables Tesco to analyse purchasing behaviour, optimise supply chains, and tailor services. To prevent misuse, Tesco must adhere to data minimisation principles and ensure that data is collected with informed consent, used for legitimate purposes, and securely stored. Compliance with the General Data Protection Regulation (GDPR) is critical for both customer and employee data, requiring clear privacy policies, opt-out options, and mechanisms for data subject rights such as access and erasure (Voigt and Von </w:t>
      </w:r>
      <w:proofErr w:type="spellStart"/>
      <w:r w:rsidRPr="00C43A91">
        <w:rPr>
          <w:sz w:val="24"/>
          <w:szCs w:val="24"/>
        </w:rPr>
        <w:t>dem</w:t>
      </w:r>
      <w:proofErr w:type="spellEnd"/>
      <w:r w:rsidRPr="00C43A91">
        <w:rPr>
          <w:sz w:val="24"/>
          <w:szCs w:val="24"/>
        </w:rPr>
        <w:t xml:space="preserve"> </w:t>
      </w:r>
      <w:proofErr w:type="spellStart"/>
      <w:r w:rsidRPr="00C43A91">
        <w:rPr>
          <w:sz w:val="24"/>
          <w:szCs w:val="24"/>
        </w:rPr>
        <w:t>Bussche</w:t>
      </w:r>
      <w:proofErr w:type="spellEnd"/>
      <w:r w:rsidRPr="00C43A91">
        <w:rPr>
          <w:sz w:val="24"/>
          <w:szCs w:val="24"/>
        </w:rPr>
        <w:t>, 2017).</w:t>
      </w:r>
    </w:p>
    <w:p w14:paraId="770C5896" w14:textId="77777777" w:rsidR="00C43A91" w:rsidRPr="00C43A91" w:rsidRDefault="00C43A91" w:rsidP="00C43A91">
      <w:pPr>
        <w:ind w:firstLine="720"/>
        <w:jc w:val="both"/>
        <w:rPr>
          <w:sz w:val="24"/>
          <w:szCs w:val="24"/>
        </w:rPr>
      </w:pPr>
      <w:r w:rsidRPr="00C43A91">
        <w:rPr>
          <w:sz w:val="24"/>
          <w:szCs w:val="24"/>
        </w:rPr>
        <w:t>Cloud computing supports scalable infrastructure and collaboration but must be managed carefully to avoid data breaches or unauthorised access. Tesco should implement encryption, role-based access control, and secure vendor contracts aligned with international data protection standards (Kuner, 2020).</w:t>
      </w:r>
    </w:p>
    <w:p w14:paraId="5E12371C" w14:textId="1AD512CE" w:rsidR="00451FCF" w:rsidRDefault="00C43A91" w:rsidP="00C43A91">
      <w:pPr>
        <w:pStyle w:val="Heading2"/>
      </w:pPr>
      <w:bookmarkStart w:id="7" w:name="_Toc197002870"/>
      <w:r>
        <w:t>Recommendations for Tesco over the discussion above</w:t>
      </w:r>
      <w:bookmarkEnd w:id="7"/>
    </w:p>
    <w:p w14:paraId="488E3882" w14:textId="77777777" w:rsidR="00C43A91" w:rsidRPr="00C43A91" w:rsidRDefault="00C43A91" w:rsidP="00C43A91">
      <w:pPr>
        <w:ind w:firstLine="720"/>
        <w:jc w:val="both"/>
        <w:rPr>
          <w:sz w:val="24"/>
          <w:szCs w:val="24"/>
        </w:rPr>
      </w:pPr>
      <w:r w:rsidRPr="00C43A91">
        <w:rPr>
          <w:sz w:val="24"/>
          <w:szCs w:val="24"/>
        </w:rPr>
        <w:t>In light of the discussions above, several recommendations can be made for Tesco to effectively utilise Business Information Technology (BIT) systems while maintaining ethical and regulatory compliance.</w:t>
      </w:r>
    </w:p>
    <w:p w14:paraId="131AB071" w14:textId="77777777" w:rsidR="00C43A91" w:rsidRPr="00C43A91" w:rsidRDefault="00C43A91" w:rsidP="00C43A91">
      <w:pPr>
        <w:ind w:firstLine="720"/>
        <w:jc w:val="both"/>
        <w:rPr>
          <w:sz w:val="24"/>
          <w:szCs w:val="24"/>
        </w:rPr>
      </w:pPr>
      <w:r w:rsidRPr="00C43A91">
        <w:rPr>
          <w:sz w:val="24"/>
          <w:szCs w:val="24"/>
        </w:rPr>
        <w:t xml:space="preserve">Firstly, Tesco should establish a comprehensive data governance framework that ensures transparency, accountability, and security in the use of customer and employee data. This includes regular data protection impact assessments, clear privacy policies, and continuous compliance with the General Data Protection Regulation (GDPR) (Voigt and Von </w:t>
      </w:r>
      <w:proofErr w:type="spellStart"/>
      <w:r w:rsidRPr="00C43A91">
        <w:rPr>
          <w:sz w:val="24"/>
          <w:szCs w:val="24"/>
        </w:rPr>
        <w:t>dem</w:t>
      </w:r>
      <w:proofErr w:type="spellEnd"/>
      <w:r w:rsidRPr="00C43A91">
        <w:rPr>
          <w:sz w:val="24"/>
          <w:szCs w:val="24"/>
        </w:rPr>
        <w:t xml:space="preserve"> </w:t>
      </w:r>
      <w:proofErr w:type="spellStart"/>
      <w:r w:rsidRPr="00C43A91">
        <w:rPr>
          <w:sz w:val="24"/>
          <w:szCs w:val="24"/>
        </w:rPr>
        <w:t>Bussche</w:t>
      </w:r>
      <w:proofErr w:type="spellEnd"/>
      <w:r w:rsidRPr="00C43A91">
        <w:rPr>
          <w:sz w:val="24"/>
          <w:szCs w:val="24"/>
        </w:rPr>
        <w:t>, 2017).</w:t>
      </w:r>
    </w:p>
    <w:p w14:paraId="01EF9108" w14:textId="77777777" w:rsidR="00C43A91" w:rsidRPr="00C43A91" w:rsidRDefault="00C43A91" w:rsidP="00C43A91">
      <w:pPr>
        <w:ind w:firstLine="720"/>
        <w:jc w:val="both"/>
        <w:rPr>
          <w:sz w:val="24"/>
          <w:szCs w:val="24"/>
        </w:rPr>
      </w:pPr>
      <w:r w:rsidRPr="00C43A91">
        <w:rPr>
          <w:sz w:val="24"/>
          <w:szCs w:val="24"/>
        </w:rPr>
        <w:lastRenderedPageBreak/>
        <w:t xml:space="preserve">Secondly, the company should invest in ethical AI practices by implementing algorithmic audits, eliminating bias in training data, and ensuring that decision-making systems are explainable and fair. A dedicated AI ethics board could oversee the responsible use of machine learning in areas such as personalised marketing and customer service (Jobin, Ienca and </w:t>
      </w:r>
      <w:proofErr w:type="spellStart"/>
      <w:r w:rsidRPr="00C43A91">
        <w:rPr>
          <w:sz w:val="24"/>
          <w:szCs w:val="24"/>
        </w:rPr>
        <w:t>Vayena</w:t>
      </w:r>
      <w:proofErr w:type="spellEnd"/>
      <w:r w:rsidRPr="00C43A91">
        <w:rPr>
          <w:sz w:val="24"/>
          <w:szCs w:val="24"/>
        </w:rPr>
        <w:t>, 2019).</w:t>
      </w:r>
    </w:p>
    <w:p w14:paraId="5E9B994D" w14:textId="77777777" w:rsidR="00C43A91" w:rsidRPr="00C43A91" w:rsidRDefault="00C43A91" w:rsidP="00C43A91">
      <w:pPr>
        <w:ind w:firstLine="720"/>
        <w:jc w:val="both"/>
        <w:rPr>
          <w:sz w:val="24"/>
          <w:szCs w:val="24"/>
        </w:rPr>
      </w:pPr>
      <w:r w:rsidRPr="00C43A91">
        <w:rPr>
          <w:sz w:val="24"/>
          <w:szCs w:val="24"/>
        </w:rPr>
        <w:t>Thirdly, Tesco should enhance cybersecurity infrastructure, particularly in cloud-based systems, by employing robust encryption, access controls, and third-party risk management procedures. Partnering only with vendors that comply with international data protection standards will reduce potential exposure to data breaches (Kuner, 2020).</w:t>
      </w:r>
    </w:p>
    <w:p w14:paraId="1254FE10" w14:textId="77777777" w:rsidR="00C43A91" w:rsidRPr="00C43A91" w:rsidRDefault="00C43A91" w:rsidP="00C43A91">
      <w:pPr>
        <w:ind w:firstLine="720"/>
        <w:jc w:val="both"/>
        <w:rPr>
          <w:sz w:val="24"/>
          <w:szCs w:val="24"/>
        </w:rPr>
      </w:pPr>
      <w:r w:rsidRPr="00C43A91">
        <w:rPr>
          <w:sz w:val="24"/>
          <w:szCs w:val="24"/>
        </w:rPr>
        <w:t>Additionally, employee training on data protection and ethical technology use should be prioritised across all departments. This will foster a culture of responsibility and awareness in managing information systems.</w:t>
      </w:r>
    </w:p>
    <w:p w14:paraId="61A3632F" w14:textId="77777777" w:rsidR="00C43A91" w:rsidRPr="00C43A91" w:rsidRDefault="00C43A91" w:rsidP="00C43A91">
      <w:pPr>
        <w:ind w:firstLine="720"/>
        <w:jc w:val="both"/>
        <w:rPr>
          <w:sz w:val="24"/>
          <w:szCs w:val="24"/>
        </w:rPr>
      </w:pPr>
      <w:r w:rsidRPr="00C43A91">
        <w:rPr>
          <w:sz w:val="24"/>
          <w:szCs w:val="24"/>
        </w:rPr>
        <w:t>Finally, Tesco should engage with regulators, industry groups, and customers to stay informed of evolving legal requirements and societal expectations regarding technology use. Active stakeholder engagement can help the company adapt policies proactively and maintain public trust.</w:t>
      </w:r>
    </w:p>
    <w:p w14:paraId="3F50792F" w14:textId="77777777" w:rsidR="00C43A91" w:rsidRPr="00C43A91" w:rsidRDefault="00C43A91" w:rsidP="00C43A91"/>
    <w:p w14:paraId="51BEFD3D" w14:textId="77777777" w:rsidR="00B2374A" w:rsidRDefault="00B2374A" w:rsidP="00B2374A">
      <w:pPr>
        <w:jc w:val="both"/>
        <w:rPr>
          <w:sz w:val="24"/>
          <w:szCs w:val="24"/>
        </w:rPr>
      </w:pPr>
    </w:p>
    <w:p w14:paraId="2AE5C0DE" w14:textId="77777777" w:rsidR="00B2374A" w:rsidRDefault="00B2374A" w:rsidP="00B2374A">
      <w:pPr>
        <w:jc w:val="both"/>
        <w:rPr>
          <w:sz w:val="24"/>
          <w:szCs w:val="24"/>
        </w:rPr>
      </w:pPr>
    </w:p>
    <w:p w14:paraId="5FDA1A31" w14:textId="77777777" w:rsidR="00B2374A" w:rsidRDefault="00B2374A" w:rsidP="00B2374A">
      <w:pPr>
        <w:jc w:val="both"/>
        <w:rPr>
          <w:sz w:val="24"/>
          <w:szCs w:val="24"/>
        </w:rPr>
      </w:pPr>
    </w:p>
    <w:p w14:paraId="235900E4" w14:textId="77777777" w:rsidR="00B2374A" w:rsidRDefault="00B2374A" w:rsidP="00B2374A">
      <w:pPr>
        <w:jc w:val="both"/>
        <w:rPr>
          <w:sz w:val="24"/>
          <w:szCs w:val="24"/>
        </w:rPr>
      </w:pPr>
    </w:p>
    <w:p w14:paraId="69DF5ADF" w14:textId="77777777" w:rsidR="00B2374A" w:rsidRDefault="00B2374A" w:rsidP="00B2374A">
      <w:pPr>
        <w:jc w:val="both"/>
        <w:rPr>
          <w:sz w:val="24"/>
          <w:szCs w:val="24"/>
        </w:rPr>
      </w:pPr>
    </w:p>
    <w:p w14:paraId="07C0D9E5" w14:textId="77777777" w:rsidR="00B2374A" w:rsidRDefault="00B2374A" w:rsidP="00B2374A">
      <w:pPr>
        <w:jc w:val="both"/>
        <w:rPr>
          <w:sz w:val="24"/>
          <w:szCs w:val="24"/>
        </w:rPr>
      </w:pPr>
    </w:p>
    <w:p w14:paraId="511F4190" w14:textId="77777777" w:rsidR="00B2374A" w:rsidRDefault="00B2374A" w:rsidP="00B2374A">
      <w:pPr>
        <w:jc w:val="both"/>
        <w:rPr>
          <w:sz w:val="24"/>
          <w:szCs w:val="24"/>
        </w:rPr>
      </w:pPr>
    </w:p>
    <w:p w14:paraId="57BA39F7" w14:textId="77777777" w:rsidR="00B2374A" w:rsidRDefault="00B2374A" w:rsidP="00B2374A">
      <w:pPr>
        <w:jc w:val="both"/>
        <w:rPr>
          <w:sz w:val="24"/>
          <w:szCs w:val="24"/>
        </w:rPr>
      </w:pPr>
    </w:p>
    <w:p w14:paraId="4AFFF2AE" w14:textId="77777777" w:rsidR="00B2374A" w:rsidRDefault="00B2374A" w:rsidP="00B2374A">
      <w:pPr>
        <w:jc w:val="both"/>
        <w:rPr>
          <w:sz w:val="24"/>
          <w:szCs w:val="24"/>
        </w:rPr>
      </w:pPr>
    </w:p>
    <w:p w14:paraId="266FFA5A" w14:textId="77777777" w:rsidR="00B2374A" w:rsidRDefault="00B2374A" w:rsidP="00B2374A">
      <w:pPr>
        <w:jc w:val="both"/>
        <w:rPr>
          <w:sz w:val="24"/>
          <w:szCs w:val="24"/>
        </w:rPr>
      </w:pPr>
    </w:p>
    <w:p w14:paraId="3ACBCEC3" w14:textId="77777777" w:rsidR="00B2374A" w:rsidRDefault="00B2374A" w:rsidP="00B2374A">
      <w:pPr>
        <w:jc w:val="both"/>
        <w:rPr>
          <w:sz w:val="24"/>
          <w:szCs w:val="24"/>
        </w:rPr>
      </w:pPr>
    </w:p>
    <w:p w14:paraId="0B83C965" w14:textId="77777777" w:rsidR="00B2374A" w:rsidRDefault="00B2374A" w:rsidP="00B2374A">
      <w:pPr>
        <w:jc w:val="both"/>
        <w:rPr>
          <w:sz w:val="24"/>
          <w:szCs w:val="24"/>
        </w:rPr>
      </w:pPr>
    </w:p>
    <w:p w14:paraId="63532C79" w14:textId="77777777" w:rsidR="00B2374A" w:rsidRDefault="00B2374A" w:rsidP="00B2374A">
      <w:pPr>
        <w:jc w:val="both"/>
        <w:rPr>
          <w:sz w:val="24"/>
          <w:szCs w:val="24"/>
        </w:rPr>
      </w:pPr>
    </w:p>
    <w:p w14:paraId="475B3490" w14:textId="77777777" w:rsidR="00B2374A" w:rsidRDefault="00B2374A" w:rsidP="00B2374A">
      <w:pPr>
        <w:jc w:val="both"/>
        <w:rPr>
          <w:sz w:val="24"/>
          <w:szCs w:val="24"/>
        </w:rPr>
      </w:pPr>
    </w:p>
    <w:p w14:paraId="3DCB329B" w14:textId="77777777" w:rsidR="00B2374A" w:rsidRDefault="00B2374A" w:rsidP="00B2374A">
      <w:pPr>
        <w:jc w:val="both"/>
        <w:rPr>
          <w:sz w:val="24"/>
          <w:szCs w:val="24"/>
        </w:rPr>
      </w:pPr>
    </w:p>
    <w:p w14:paraId="250AD27A" w14:textId="77777777" w:rsidR="00B2374A" w:rsidRDefault="00B2374A" w:rsidP="00B2374A">
      <w:pPr>
        <w:jc w:val="both"/>
        <w:rPr>
          <w:sz w:val="24"/>
          <w:szCs w:val="24"/>
        </w:rPr>
      </w:pPr>
    </w:p>
    <w:p w14:paraId="4F73D211" w14:textId="77777777" w:rsidR="00B2374A" w:rsidRDefault="00B2374A" w:rsidP="00B2374A">
      <w:pPr>
        <w:jc w:val="both"/>
        <w:rPr>
          <w:sz w:val="24"/>
          <w:szCs w:val="24"/>
        </w:rPr>
      </w:pPr>
    </w:p>
    <w:p w14:paraId="49398CD8" w14:textId="77777777" w:rsidR="00B2374A" w:rsidRDefault="00B2374A" w:rsidP="00B2374A">
      <w:pPr>
        <w:jc w:val="both"/>
        <w:rPr>
          <w:sz w:val="24"/>
          <w:szCs w:val="24"/>
        </w:rPr>
      </w:pPr>
    </w:p>
    <w:p w14:paraId="2060E50D" w14:textId="77777777" w:rsidR="00C43A91" w:rsidRDefault="00C43A91" w:rsidP="00C43A91">
      <w:pPr>
        <w:rPr>
          <w:sz w:val="24"/>
          <w:szCs w:val="24"/>
        </w:rPr>
      </w:pPr>
    </w:p>
    <w:p w14:paraId="714E5639" w14:textId="77777777" w:rsidR="00C43A91" w:rsidRDefault="00C43A91" w:rsidP="00C43A91">
      <w:pPr>
        <w:rPr>
          <w:sz w:val="24"/>
          <w:szCs w:val="24"/>
        </w:rPr>
      </w:pPr>
    </w:p>
    <w:p w14:paraId="1A842423" w14:textId="22763852" w:rsidR="00C43A91" w:rsidRDefault="00C43A91" w:rsidP="00C43A91">
      <w:pPr>
        <w:pStyle w:val="Heading1"/>
      </w:pPr>
      <w:bookmarkStart w:id="8" w:name="_Toc197002871"/>
      <w:r>
        <w:t>3. Conclusion</w:t>
      </w:r>
      <w:bookmarkEnd w:id="8"/>
    </w:p>
    <w:p w14:paraId="0AC08C44" w14:textId="77777777" w:rsidR="00C43A91" w:rsidRPr="00C43A91" w:rsidRDefault="00C43A91" w:rsidP="00C43A91">
      <w:pPr>
        <w:ind w:firstLine="720"/>
        <w:jc w:val="both"/>
        <w:rPr>
          <w:sz w:val="24"/>
          <w:szCs w:val="24"/>
        </w:rPr>
      </w:pPr>
      <w:r w:rsidRPr="00C43A91">
        <w:rPr>
          <w:sz w:val="24"/>
          <w:szCs w:val="24"/>
        </w:rPr>
        <w:t>The integration of Business Information Technology (BIT) systems has become essential for organisations like Tesco seeking to maintain competitiveness, drive innovation, and enhance operational performance. Technologies such as artificial intelligence, big data analytics, cloud computing, and enterprise resource planning systems offer considerable benefits, from improved decision-making and customer personalisation to more efficient supply chain management and enhanced service delivery.</w:t>
      </w:r>
    </w:p>
    <w:p w14:paraId="17D1B937" w14:textId="77777777" w:rsidR="00C43A91" w:rsidRPr="00C43A91" w:rsidRDefault="00C43A91" w:rsidP="00C43A91">
      <w:pPr>
        <w:ind w:firstLine="720"/>
        <w:jc w:val="both"/>
        <w:rPr>
          <w:sz w:val="24"/>
          <w:szCs w:val="24"/>
        </w:rPr>
      </w:pPr>
      <w:r w:rsidRPr="00C43A91">
        <w:rPr>
          <w:sz w:val="24"/>
          <w:szCs w:val="24"/>
        </w:rPr>
        <w:t>However, as demonstrated throughout this report, the deployment of such technologies must be approached with careful consideration of ethical, political, and regulatory challenges. The use of AI in particular raises concerns around data privacy, algorithmic transparency, and social fairness, while the implementation of drones, social media platforms, and data handling systems presents complex regulatory issues. Likewise, the protection of employee and customer data remains a critical priority, requiring ongoing compliance with legislation such as the General Data Protection Regulation (GDPR).</w:t>
      </w:r>
    </w:p>
    <w:p w14:paraId="63BB2269" w14:textId="77777777" w:rsidR="00C43A91" w:rsidRPr="00C43A91" w:rsidRDefault="00C43A91" w:rsidP="00C43A91">
      <w:pPr>
        <w:ind w:firstLine="720"/>
        <w:jc w:val="both"/>
        <w:rPr>
          <w:sz w:val="24"/>
          <w:szCs w:val="24"/>
        </w:rPr>
      </w:pPr>
      <w:r w:rsidRPr="00C43A91">
        <w:rPr>
          <w:sz w:val="24"/>
          <w:szCs w:val="24"/>
        </w:rPr>
        <w:t>To address these challenges while leveraging the advantages of BIT, Tesco must adopt a proactive, responsible, and ethically grounded approach. This includes implementing robust governance frameworks, ensuring transparency in technology usage, and maintaining open engagement with regulators and stakeholders. By balancing technological innovation with ethical integrity and legal compliance, Tesco can not only enhance its operational success but also build long-term trust and social value.</w:t>
      </w:r>
    </w:p>
    <w:p w14:paraId="49BA22A8" w14:textId="77777777" w:rsidR="00C43A91" w:rsidRPr="00C43A91" w:rsidRDefault="00C43A91" w:rsidP="00C43A91"/>
    <w:p w14:paraId="00524F46" w14:textId="77777777" w:rsidR="00B2374A" w:rsidRDefault="00B2374A" w:rsidP="00B2374A">
      <w:pPr>
        <w:jc w:val="both"/>
        <w:rPr>
          <w:sz w:val="24"/>
          <w:szCs w:val="24"/>
        </w:rPr>
      </w:pPr>
    </w:p>
    <w:p w14:paraId="5898397F" w14:textId="77777777" w:rsidR="00B2374A" w:rsidRDefault="00B2374A" w:rsidP="00B2374A">
      <w:pPr>
        <w:jc w:val="both"/>
        <w:rPr>
          <w:sz w:val="24"/>
          <w:szCs w:val="24"/>
        </w:rPr>
      </w:pPr>
    </w:p>
    <w:p w14:paraId="23131D31" w14:textId="77777777" w:rsidR="00C43A91" w:rsidRDefault="00C43A91" w:rsidP="00B2374A">
      <w:pPr>
        <w:jc w:val="both"/>
        <w:rPr>
          <w:sz w:val="24"/>
          <w:szCs w:val="24"/>
        </w:rPr>
      </w:pPr>
    </w:p>
    <w:p w14:paraId="36FB9BFB" w14:textId="77777777" w:rsidR="00C43A91" w:rsidRDefault="00C43A91" w:rsidP="00B2374A">
      <w:pPr>
        <w:jc w:val="both"/>
        <w:rPr>
          <w:sz w:val="24"/>
          <w:szCs w:val="24"/>
        </w:rPr>
      </w:pPr>
    </w:p>
    <w:p w14:paraId="09230739" w14:textId="77777777" w:rsidR="00C43A91" w:rsidRDefault="00C43A91" w:rsidP="00B2374A">
      <w:pPr>
        <w:jc w:val="both"/>
        <w:rPr>
          <w:sz w:val="24"/>
          <w:szCs w:val="24"/>
        </w:rPr>
      </w:pPr>
    </w:p>
    <w:p w14:paraId="58F5F567" w14:textId="77777777" w:rsidR="00C43A91" w:rsidRDefault="00C43A91" w:rsidP="00B2374A">
      <w:pPr>
        <w:jc w:val="both"/>
        <w:rPr>
          <w:sz w:val="24"/>
          <w:szCs w:val="24"/>
        </w:rPr>
      </w:pPr>
    </w:p>
    <w:p w14:paraId="630342B2" w14:textId="77777777" w:rsidR="00C43A91" w:rsidRDefault="00C43A91" w:rsidP="00B2374A">
      <w:pPr>
        <w:jc w:val="both"/>
        <w:rPr>
          <w:sz w:val="24"/>
          <w:szCs w:val="24"/>
        </w:rPr>
      </w:pPr>
    </w:p>
    <w:p w14:paraId="2E4A5281" w14:textId="77777777" w:rsidR="00B2374A" w:rsidRDefault="00B2374A" w:rsidP="00B2374A">
      <w:pPr>
        <w:jc w:val="both"/>
        <w:rPr>
          <w:sz w:val="24"/>
          <w:szCs w:val="24"/>
        </w:rPr>
      </w:pPr>
    </w:p>
    <w:p w14:paraId="20716FFF" w14:textId="77777777" w:rsidR="00B2374A" w:rsidRDefault="00B2374A" w:rsidP="00B2374A">
      <w:pPr>
        <w:jc w:val="both"/>
        <w:rPr>
          <w:sz w:val="24"/>
          <w:szCs w:val="24"/>
        </w:rPr>
      </w:pPr>
    </w:p>
    <w:p w14:paraId="4F53E168" w14:textId="77777777" w:rsidR="00B2374A" w:rsidRDefault="00B2374A" w:rsidP="00B2374A">
      <w:pPr>
        <w:jc w:val="both"/>
        <w:rPr>
          <w:sz w:val="24"/>
          <w:szCs w:val="24"/>
        </w:rPr>
      </w:pPr>
    </w:p>
    <w:p w14:paraId="429819AD" w14:textId="07B0CDDB" w:rsidR="00B2374A" w:rsidRDefault="00B2374A" w:rsidP="00B2374A">
      <w:pPr>
        <w:pStyle w:val="Heading1"/>
      </w:pPr>
      <w:bookmarkStart w:id="9" w:name="_Toc197002872"/>
      <w:r>
        <w:t>References</w:t>
      </w:r>
      <w:bookmarkEnd w:id="9"/>
      <w:r>
        <w:t xml:space="preserve"> </w:t>
      </w:r>
    </w:p>
    <w:p w14:paraId="643D4456" w14:textId="77777777" w:rsidR="00447ED7" w:rsidRPr="00447ED7" w:rsidRDefault="00447ED7" w:rsidP="00447ED7">
      <w:pPr>
        <w:jc w:val="both"/>
        <w:rPr>
          <w:sz w:val="24"/>
          <w:szCs w:val="24"/>
        </w:rPr>
      </w:pPr>
      <w:r w:rsidRPr="00447ED7">
        <w:rPr>
          <w:sz w:val="24"/>
          <w:szCs w:val="24"/>
        </w:rPr>
        <w:t>Bradshaw, S., Millard, C. and Walden, I., 2011. 'Contracts for clouds: Comparison and analysis of the terms and conditions of cloud computing services', International Journal of Law and Information Technology, 19(3), pp.187–223.</w:t>
      </w:r>
    </w:p>
    <w:p w14:paraId="1D7380E5" w14:textId="77777777" w:rsidR="00447ED7" w:rsidRPr="00447ED7" w:rsidRDefault="00447ED7" w:rsidP="00447ED7">
      <w:pPr>
        <w:jc w:val="both"/>
        <w:rPr>
          <w:sz w:val="24"/>
          <w:szCs w:val="24"/>
        </w:rPr>
      </w:pPr>
      <w:r w:rsidRPr="00447ED7">
        <w:rPr>
          <w:sz w:val="24"/>
          <w:szCs w:val="24"/>
        </w:rPr>
        <w:t>CAA, 2021. UK Civil Aviation Authority: Drone and Model Aircraft Code. [online] Available at: https://register-drones.caa.co.uk/drone-code [Accessed 29 Apr. 2025].</w:t>
      </w:r>
    </w:p>
    <w:p w14:paraId="73248903" w14:textId="77777777" w:rsidR="00447ED7" w:rsidRPr="00447ED7" w:rsidRDefault="00447ED7" w:rsidP="00447ED7">
      <w:pPr>
        <w:jc w:val="both"/>
        <w:rPr>
          <w:sz w:val="24"/>
          <w:szCs w:val="24"/>
        </w:rPr>
      </w:pPr>
      <w:r w:rsidRPr="00447ED7">
        <w:rPr>
          <w:sz w:val="24"/>
          <w:szCs w:val="24"/>
        </w:rPr>
        <w:t xml:space="preserve">Chui, M., Manyika, J. and </w:t>
      </w:r>
      <w:proofErr w:type="spellStart"/>
      <w:r w:rsidRPr="00447ED7">
        <w:rPr>
          <w:sz w:val="24"/>
          <w:szCs w:val="24"/>
        </w:rPr>
        <w:t>Miremadi</w:t>
      </w:r>
      <w:proofErr w:type="spellEnd"/>
      <w:r w:rsidRPr="00447ED7">
        <w:rPr>
          <w:sz w:val="24"/>
          <w:szCs w:val="24"/>
        </w:rPr>
        <w:t>, M., 2018. Notes from the AI frontier: Applications and value of deep learning. McKinsey Global Institute. [Accessed 28 Apr. 2025].</w:t>
      </w:r>
    </w:p>
    <w:p w14:paraId="5BA91E4A" w14:textId="77777777" w:rsidR="00447ED7" w:rsidRPr="00447ED7" w:rsidRDefault="00447ED7" w:rsidP="00447ED7">
      <w:pPr>
        <w:jc w:val="both"/>
        <w:rPr>
          <w:sz w:val="24"/>
          <w:szCs w:val="24"/>
        </w:rPr>
      </w:pPr>
      <w:r w:rsidRPr="00447ED7">
        <w:rPr>
          <w:sz w:val="24"/>
          <w:szCs w:val="24"/>
        </w:rPr>
        <w:t>DCMS, 2022. Online Safety Bill: Factsheet. [online] Department for Digital, Culture, Media and Sport. Available at: https://www.gov.uk/government/publications/online-safety-bill-supporting-documents [Accessed 29 Apr. 2025].</w:t>
      </w:r>
    </w:p>
    <w:p w14:paraId="01FBF3CC" w14:textId="77777777" w:rsidR="00447ED7" w:rsidRPr="00447ED7" w:rsidRDefault="00447ED7" w:rsidP="00447ED7">
      <w:pPr>
        <w:jc w:val="both"/>
        <w:rPr>
          <w:sz w:val="24"/>
          <w:szCs w:val="24"/>
        </w:rPr>
      </w:pPr>
      <w:proofErr w:type="spellStart"/>
      <w:r w:rsidRPr="00447ED7">
        <w:rPr>
          <w:sz w:val="24"/>
          <w:szCs w:val="24"/>
        </w:rPr>
        <w:t>Floridi</w:t>
      </w:r>
      <w:proofErr w:type="spellEnd"/>
      <w:r w:rsidRPr="00447ED7">
        <w:rPr>
          <w:sz w:val="24"/>
          <w:szCs w:val="24"/>
        </w:rPr>
        <w:t xml:space="preserve">, L., Cowls, J., </w:t>
      </w:r>
      <w:proofErr w:type="spellStart"/>
      <w:r w:rsidRPr="00447ED7">
        <w:rPr>
          <w:sz w:val="24"/>
          <w:szCs w:val="24"/>
        </w:rPr>
        <w:t>Beltrametti</w:t>
      </w:r>
      <w:proofErr w:type="spellEnd"/>
      <w:r w:rsidRPr="00447ED7">
        <w:rPr>
          <w:sz w:val="24"/>
          <w:szCs w:val="24"/>
        </w:rPr>
        <w:t xml:space="preserve">, M., Chatila, R., </w:t>
      </w:r>
      <w:proofErr w:type="spellStart"/>
      <w:r w:rsidRPr="00447ED7">
        <w:rPr>
          <w:sz w:val="24"/>
          <w:szCs w:val="24"/>
        </w:rPr>
        <w:t>Chazerand</w:t>
      </w:r>
      <w:proofErr w:type="spellEnd"/>
      <w:r w:rsidRPr="00447ED7">
        <w:rPr>
          <w:sz w:val="24"/>
          <w:szCs w:val="24"/>
        </w:rPr>
        <w:t xml:space="preserve">, P., Dignum, V., </w:t>
      </w:r>
      <w:proofErr w:type="spellStart"/>
      <w:r w:rsidRPr="00447ED7">
        <w:rPr>
          <w:sz w:val="24"/>
          <w:szCs w:val="24"/>
        </w:rPr>
        <w:t>Luetge</w:t>
      </w:r>
      <w:proofErr w:type="spellEnd"/>
      <w:r w:rsidRPr="00447ED7">
        <w:rPr>
          <w:sz w:val="24"/>
          <w:szCs w:val="24"/>
        </w:rPr>
        <w:t xml:space="preserve">, C., Madelin, R., </w:t>
      </w:r>
      <w:proofErr w:type="spellStart"/>
      <w:r w:rsidRPr="00447ED7">
        <w:rPr>
          <w:sz w:val="24"/>
          <w:szCs w:val="24"/>
        </w:rPr>
        <w:t>Pagallo</w:t>
      </w:r>
      <w:proofErr w:type="spellEnd"/>
      <w:r w:rsidRPr="00447ED7">
        <w:rPr>
          <w:sz w:val="24"/>
          <w:szCs w:val="24"/>
        </w:rPr>
        <w:t xml:space="preserve">, U., Rossi, F., Schafer, B., Valcke, P. and </w:t>
      </w:r>
      <w:proofErr w:type="spellStart"/>
      <w:r w:rsidRPr="00447ED7">
        <w:rPr>
          <w:sz w:val="24"/>
          <w:szCs w:val="24"/>
        </w:rPr>
        <w:t>Vayena</w:t>
      </w:r>
      <w:proofErr w:type="spellEnd"/>
      <w:r w:rsidRPr="00447ED7">
        <w:rPr>
          <w:sz w:val="24"/>
          <w:szCs w:val="24"/>
        </w:rPr>
        <w:t>, E., 2018. 'AI4People—An Ethical Framework for a Good AI Society', Minds and Machines, 28(4), pp.689-707.</w:t>
      </w:r>
    </w:p>
    <w:p w14:paraId="39C496B3" w14:textId="77777777" w:rsidR="00447ED7" w:rsidRPr="00447ED7" w:rsidRDefault="00447ED7" w:rsidP="00447ED7">
      <w:pPr>
        <w:jc w:val="both"/>
        <w:rPr>
          <w:sz w:val="24"/>
          <w:szCs w:val="24"/>
        </w:rPr>
      </w:pPr>
      <w:r w:rsidRPr="00447ED7">
        <w:rPr>
          <w:sz w:val="24"/>
          <w:szCs w:val="24"/>
        </w:rPr>
        <w:t xml:space="preserve">Jobin, A., Ienca, M. and </w:t>
      </w:r>
      <w:proofErr w:type="spellStart"/>
      <w:r w:rsidRPr="00447ED7">
        <w:rPr>
          <w:sz w:val="24"/>
          <w:szCs w:val="24"/>
        </w:rPr>
        <w:t>Vayena</w:t>
      </w:r>
      <w:proofErr w:type="spellEnd"/>
      <w:r w:rsidRPr="00447ED7">
        <w:rPr>
          <w:sz w:val="24"/>
          <w:szCs w:val="24"/>
        </w:rPr>
        <w:t>, E., 2019. 'The global landscape of AI ethics guidelines', Nature Machine Intelligence, 1(9), pp.389-399.</w:t>
      </w:r>
    </w:p>
    <w:p w14:paraId="45D636B5" w14:textId="77777777" w:rsidR="00447ED7" w:rsidRPr="00447ED7" w:rsidRDefault="00447ED7" w:rsidP="00447ED7">
      <w:pPr>
        <w:jc w:val="both"/>
        <w:rPr>
          <w:sz w:val="24"/>
          <w:szCs w:val="24"/>
        </w:rPr>
      </w:pPr>
      <w:r w:rsidRPr="00447ED7">
        <w:rPr>
          <w:sz w:val="24"/>
          <w:szCs w:val="24"/>
        </w:rPr>
        <w:t>Kuner, C., 2020. Transborder Data Flows and Data Privacy Law. 2nd ed. Oxford: Oxford University Press. [Accessed 29 Apr. 2025].</w:t>
      </w:r>
    </w:p>
    <w:p w14:paraId="45FD9AE4" w14:textId="77777777" w:rsidR="00447ED7" w:rsidRPr="00447ED7" w:rsidRDefault="00447ED7" w:rsidP="00447ED7">
      <w:pPr>
        <w:jc w:val="both"/>
        <w:rPr>
          <w:sz w:val="24"/>
          <w:szCs w:val="24"/>
        </w:rPr>
      </w:pPr>
      <w:r w:rsidRPr="00447ED7">
        <w:rPr>
          <w:sz w:val="24"/>
          <w:szCs w:val="24"/>
        </w:rPr>
        <w:t>Laudon, K.C. and Laudon, J.P., 2012. Management Information Systems: Managing the Digital Firm. 12th ed. Upper Saddle River, NJ: Pearson. [Accessed 28 Apr. 2025].</w:t>
      </w:r>
    </w:p>
    <w:p w14:paraId="2D2BEE34" w14:textId="77777777" w:rsidR="00447ED7" w:rsidRPr="00447ED7" w:rsidRDefault="00447ED7" w:rsidP="00447ED7">
      <w:pPr>
        <w:jc w:val="both"/>
        <w:rPr>
          <w:sz w:val="24"/>
          <w:szCs w:val="24"/>
        </w:rPr>
      </w:pPr>
      <w:r w:rsidRPr="00447ED7">
        <w:rPr>
          <w:sz w:val="24"/>
          <w:szCs w:val="24"/>
        </w:rPr>
        <w:t xml:space="preserve">Marston, S., Li, Z., Bandyopadhyay, S., Zhang, J. and </w:t>
      </w:r>
      <w:proofErr w:type="spellStart"/>
      <w:r w:rsidRPr="00447ED7">
        <w:rPr>
          <w:sz w:val="24"/>
          <w:szCs w:val="24"/>
        </w:rPr>
        <w:t>Ghalsasi</w:t>
      </w:r>
      <w:proofErr w:type="spellEnd"/>
      <w:r w:rsidRPr="00447ED7">
        <w:rPr>
          <w:sz w:val="24"/>
          <w:szCs w:val="24"/>
        </w:rPr>
        <w:t>, A., 2011. 'Cloud computing — The business perspective', Decision Support Systems, 51(1), pp.176-189.</w:t>
      </w:r>
    </w:p>
    <w:p w14:paraId="095DFE69" w14:textId="77777777" w:rsidR="00447ED7" w:rsidRPr="00447ED7" w:rsidRDefault="00447ED7" w:rsidP="00447ED7">
      <w:pPr>
        <w:jc w:val="both"/>
        <w:rPr>
          <w:sz w:val="24"/>
          <w:szCs w:val="24"/>
        </w:rPr>
      </w:pPr>
      <w:r w:rsidRPr="00447ED7">
        <w:rPr>
          <w:sz w:val="24"/>
          <w:szCs w:val="24"/>
        </w:rPr>
        <w:t>Mayer-</w:t>
      </w:r>
      <w:proofErr w:type="spellStart"/>
      <w:r w:rsidRPr="00447ED7">
        <w:rPr>
          <w:sz w:val="24"/>
          <w:szCs w:val="24"/>
        </w:rPr>
        <w:t>Schönberger</w:t>
      </w:r>
      <w:proofErr w:type="spellEnd"/>
      <w:r w:rsidRPr="00447ED7">
        <w:rPr>
          <w:sz w:val="24"/>
          <w:szCs w:val="24"/>
        </w:rPr>
        <w:t>, V. and Cukier, K., 2013. Big Data: A Revolution That Will Transform How We Live, Work, and Think. London: John Murray. [Accessed 28 Apr. 2025].</w:t>
      </w:r>
    </w:p>
    <w:p w14:paraId="75F5BA7D" w14:textId="77777777" w:rsidR="00447ED7" w:rsidRPr="00447ED7" w:rsidRDefault="00447ED7" w:rsidP="00447ED7">
      <w:pPr>
        <w:jc w:val="both"/>
        <w:rPr>
          <w:sz w:val="24"/>
          <w:szCs w:val="24"/>
        </w:rPr>
      </w:pPr>
      <w:r w:rsidRPr="00447ED7">
        <w:rPr>
          <w:sz w:val="24"/>
          <w:szCs w:val="24"/>
        </w:rPr>
        <w:t>O'Neil, C., 2016. Weapons of Math Destruction: How Big Data Increases Inequality and Threatens Democracy. New York: Crown Publishing Group. [Accessed 28 Apr. 2025].</w:t>
      </w:r>
    </w:p>
    <w:p w14:paraId="05B56819" w14:textId="6F003E06" w:rsidR="00451FCF" w:rsidRPr="00451FCF" w:rsidRDefault="00447ED7" w:rsidP="00447ED7">
      <w:pPr>
        <w:jc w:val="both"/>
        <w:rPr>
          <w:sz w:val="24"/>
          <w:szCs w:val="24"/>
        </w:rPr>
      </w:pPr>
      <w:r w:rsidRPr="00447ED7">
        <w:rPr>
          <w:sz w:val="24"/>
          <w:szCs w:val="24"/>
        </w:rPr>
        <w:t xml:space="preserve">Voigt, P. and Von </w:t>
      </w:r>
      <w:proofErr w:type="spellStart"/>
      <w:r w:rsidRPr="00447ED7">
        <w:rPr>
          <w:sz w:val="24"/>
          <w:szCs w:val="24"/>
        </w:rPr>
        <w:t>dem</w:t>
      </w:r>
      <w:proofErr w:type="spellEnd"/>
      <w:r w:rsidRPr="00447ED7">
        <w:rPr>
          <w:sz w:val="24"/>
          <w:szCs w:val="24"/>
        </w:rPr>
        <w:t xml:space="preserve"> </w:t>
      </w:r>
      <w:proofErr w:type="spellStart"/>
      <w:r w:rsidRPr="00447ED7">
        <w:rPr>
          <w:sz w:val="24"/>
          <w:szCs w:val="24"/>
        </w:rPr>
        <w:t>Bussche</w:t>
      </w:r>
      <w:proofErr w:type="spellEnd"/>
      <w:r w:rsidRPr="00447ED7">
        <w:rPr>
          <w:sz w:val="24"/>
          <w:szCs w:val="24"/>
        </w:rPr>
        <w:t>, A., 2017. The EU General Data Protection Regulation (GDPR): A Practical Guide. Cham: Springer. [Accessed 29 Apr. 2025].</w:t>
      </w:r>
    </w:p>
    <w:p w14:paraId="408CC437" w14:textId="77777777" w:rsidR="00451FCF" w:rsidRPr="00451FCF" w:rsidRDefault="00451FCF" w:rsidP="00451FCF">
      <w:pPr>
        <w:jc w:val="both"/>
        <w:rPr>
          <w:sz w:val="24"/>
          <w:szCs w:val="24"/>
        </w:rPr>
      </w:pPr>
    </w:p>
    <w:p w14:paraId="2F3D4AC9" w14:textId="2FE72E3A" w:rsidR="00AC7B1E" w:rsidRPr="00B2374A" w:rsidRDefault="00451FCF" w:rsidP="00B2374A">
      <w:pPr>
        <w:jc w:val="both"/>
        <w:rPr>
          <w:sz w:val="24"/>
          <w:szCs w:val="24"/>
        </w:rPr>
      </w:pPr>
      <w:r>
        <w:rPr>
          <w:sz w:val="24"/>
          <w:szCs w:val="24"/>
        </w:rPr>
        <w:t xml:space="preserve"> </w:t>
      </w:r>
    </w:p>
    <w:p w14:paraId="6CCE0D1D" w14:textId="77777777" w:rsidR="00B2374A" w:rsidRDefault="00B2374A" w:rsidP="00B2374A">
      <w:pPr>
        <w:jc w:val="both"/>
        <w:rPr>
          <w:sz w:val="24"/>
          <w:szCs w:val="24"/>
        </w:rPr>
      </w:pPr>
    </w:p>
    <w:p w14:paraId="24E73743" w14:textId="77777777" w:rsidR="00B2374A" w:rsidRPr="00B2374A" w:rsidRDefault="00B2374A" w:rsidP="00B2374A">
      <w:pPr>
        <w:jc w:val="both"/>
        <w:rPr>
          <w:sz w:val="24"/>
          <w:szCs w:val="24"/>
        </w:rPr>
      </w:pPr>
    </w:p>
    <w:p w14:paraId="41AD435D" w14:textId="77777777" w:rsidR="00B2374A" w:rsidRPr="00B2374A" w:rsidRDefault="00B2374A" w:rsidP="00B2374A"/>
    <w:p w14:paraId="61DAC0BC" w14:textId="3D30DA6D" w:rsidR="00B2374A" w:rsidRPr="00B2374A" w:rsidRDefault="00B2374A" w:rsidP="00B2374A"/>
    <w:sectPr w:rsidR="00B2374A" w:rsidRPr="00B2374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DEF40" w14:textId="77777777" w:rsidR="00182EDF" w:rsidRDefault="00182EDF" w:rsidP="00447ED7">
      <w:pPr>
        <w:spacing w:after="0" w:line="240" w:lineRule="auto"/>
      </w:pPr>
      <w:r>
        <w:separator/>
      </w:r>
    </w:p>
  </w:endnote>
  <w:endnote w:type="continuationSeparator" w:id="0">
    <w:p w14:paraId="504DBCE2" w14:textId="77777777" w:rsidR="00182EDF" w:rsidRDefault="00182EDF" w:rsidP="00447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65689"/>
      <w:docPartObj>
        <w:docPartGallery w:val="Page Numbers (Bottom of Page)"/>
        <w:docPartUnique/>
      </w:docPartObj>
    </w:sdtPr>
    <w:sdtEndPr>
      <w:rPr>
        <w:noProof/>
      </w:rPr>
    </w:sdtEndPr>
    <w:sdtContent>
      <w:p w14:paraId="6484B836" w14:textId="6FF4F68D" w:rsidR="00447ED7" w:rsidRDefault="00447E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D9BA63" w14:textId="77777777" w:rsidR="00447ED7" w:rsidRDefault="00447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FB98C" w14:textId="77777777" w:rsidR="00182EDF" w:rsidRDefault="00182EDF" w:rsidP="00447ED7">
      <w:pPr>
        <w:spacing w:after="0" w:line="240" w:lineRule="auto"/>
      </w:pPr>
      <w:r>
        <w:separator/>
      </w:r>
    </w:p>
  </w:footnote>
  <w:footnote w:type="continuationSeparator" w:id="0">
    <w:p w14:paraId="124A6B50" w14:textId="77777777" w:rsidR="00182EDF" w:rsidRDefault="00182EDF" w:rsidP="00447E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1464C"/>
    <w:multiLevelType w:val="multilevel"/>
    <w:tmpl w:val="EAE27214"/>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979264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B23"/>
    <w:rsid w:val="001703CF"/>
    <w:rsid w:val="00182EDF"/>
    <w:rsid w:val="00447ED7"/>
    <w:rsid w:val="00451FCF"/>
    <w:rsid w:val="00656A60"/>
    <w:rsid w:val="00715E34"/>
    <w:rsid w:val="00802D50"/>
    <w:rsid w:val="009846EF"/>
    <w:rsid w:val="00993029"/>
    <w:rsid w:val="00A31B23"/>
    <w:rsid w:val="00AC7B1E"/>
    <w:rsid w:val="00B2374A"/>
    <w:rsid w:val="00C43A91"/>
    <w:rsid w:val="00CF5C82"/>
    <w:rsid w:val="00DA1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A8DCD"/>
  <w15:chartTrackingRefBased/>
  <w15:docId w15:val="{9EF58DC3-89D0-4385-B24D-A15FBC416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B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1B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B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B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B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1B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B23"/>
    <w:rPr>
      <w:rFonts w:eastAsiaTheme="majorEastAsia" w:cstheme="majorBidi"/>
      <w:color w:val="272727" w:themeColor="text1" w:themeTint="D8"/>
    </w:rPr>
  </w:style>
  <w:style w:type="paragraph" w:styleId="Title">
    <w:name w:val="Title"/>
    <w:basedOn w:val="Normal"/>
    <w:next w:val="Normal"/>
    <w:link w:val="TitleChar"/>
    <w:uiPriority w:val="10"/>
    <w:qFormat/>
    <w:rsid w:val="00A31B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B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B23"/>
    <w:pPr>
      <w:spacing w:before="160"/>
      <w:jc w:val="center"/>
    </w:pPr>
    <w:rPr>
      <w:i/>
      <w:iCs/>
      <w:color w:val="404040" w:themeColor="text1" w:themeTint="BF"/>
    </w:rPr>
  </w:style>
  <w:style w:type="character" w:customStyle="1" w:styleId="QuoteChar">
    <w:name w:val="Quote Char"/>
    <w:basedOn w:val="DefaultParagraphFont"/>
    <w:link w:val="Quote"/>
    <w:uiPriority w:val="29"/>
    <w:rsid w:val="00A31B23"/>
    <w:rPr>
      <w:i/>
      <w:iCs/>
      <w:color w:val="404040" w:themeColor="text1" w:themeTint="BF"/>
    </w:rPr>
  </w:style>
  <w:style w:type="paragraph" w:styleId="ListParagraph">
    <w:name w:val="List Paragraph"/>
    <w:basedOn w:val="Normal"/>
    <w:uiPriority w:val="34"/>
    <w:qFormat/>
    <w:rsid w:val="00A31B23"/>
    <w:pPr>
      <w:ind w:left="720"/>
      <w:contextualSpacing/>
    </w:pPr>
  </w:style>
  <w:style w:type="character" w:styleId="IntenseEmphasis">
    <w:name w:val="Intense Emphasis"/>
    <w:basedOn w:val="DefaultParagraphFont"/>
    <w:uiPriority w:val="21"/>
    <w:qFormat/>
    <w:rsid w:val="00A31B23"/>
    <w:rPr>
      <w:i/>
      <w:iCs/>
      <w:color w:val="0F4761" w:themeColor="accent1" w:themeShade="BF"/>
    </w:rPr>
  </w:style>
  <w:style w:type="paragraph" w:styleId="IntenseQuote">
    <w:name w:val="Intense Quote"/>
    <w:basedOn w:val="Normal"/>
    <w:next w:val="Normal"/>
    <w:link w:val="IntenseQuoteChar"/>
    <w:uiPriority w:val="30"/>
    <w:qFormat/>
    <w:rsid w:val="00A31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B23"/>
    <w:rPr>
      <w:i/>
      <w:iCs/>
      <w:color w:val="0F4761" w:themeColor="accent1" w:themeShade="BF"/>
    </w:rPr>
  </w:style>
  <w:style w:type="character" w:styleId="IntenseReference">
    <w:name w:val="Intense Reference"/>
    <w:basedOn w:val="DefaultParagraphFont"/>
    <w:uiPriority w:val="32"/>
    <w:qFormat/>
    <w:rsid w:val="00A31B23"/>
    <w:rPr>
      <w:b/>
      <w:bCs/>
      <w:smallCaps/>
      <w:color w:val="0F4761" w:themeColor="accent1" w:themeShade="BF"/>
      <w:spacing w:val="5"/>
    </w:rPr>
  </w:style>
  <w:style w:type="character" w:styleId="Hyperlink">
    <w:name w:val="Hyperlink"/>
    <w:basedOn w:val="DefaultParagraphFont"/>
    <w:uiPriority w:val="99"/>
    <w:unhideWhenUsed/>
    <w:rsid w:val="00447ED7"/>
    <w:rPr>
      <w:color w:val="467886" w:themeColor="hyperlink"/>
      <w:u w:val="single"/>
    </w:rPr>
  </w:style>
  <w:style w:type="character" w:styleId="UnresolvedMention">
    <w:name w:val="Unresolved Mention"/>
    <w:basedOn w:val="DefaultParagraphFont"/>
    <w:uiPriority w:val="99"/>
    <w:semiHidden/>
    <w:unhideWhenUsed/>
    <w:rsid w:val="00447ED7"/>
    <w:rPr>
      <w:color w:val="605E5C"/>
      <w:shd w:val="clear" w:color="auto" w:fill="E1DFDD"/>
    </w:rPr>
  </w:style>
  <w:style w:type="paragraph" w:styleId="Header">
    <w:name w:val="header"/>
    <w:basedOn w:val="Normal"/>
    <w:link w:val="HeaderChar"/>
    <w:uiPriority w:val="99"/>
    <w:unhideWhenUsed/>
    <w:rsid w:val="00447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ED7"/>
  </w:style>
  <w:style w:type="paragraph" w:styleId="Footer">
    <w:name w:val="footer"/>
    <w:basedOn w:val="Normal"/>
    <w:link w:val="FooterChar"/>
    <w:uiPriority w:val="99"/>
    <w:unhideWhenUsed/>
    <w:rsid w:val="00447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ED7"/>
  </w:style>
  <w:style w:type="paragraph" w:styleId="TOCHeading">
    <w:name w:val="TOC Heading"/>
    <w:basedOn w:val="Heading1"/>
    <w:next w:val="Normal"/>
    <w:uiPriority w:val="39"/>
    <w:unhideWhenUsed/>
    <w:qFormat/>
    <w:rsid w:val="00447ED7"/>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447ED7"/>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447ED7"/>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447ED7"/>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66552">
      <w:bodyDiv w:val="1"/>
      <w:marLeft w:val="0"/>
      <w:marRight w:val="0"/>
      <w:marTop w:val="0"/>
      <w:marBottom w:val="0"/>
      <w:divBdr>
        <w:top w:val="none" w:sz="0" w:space="0" w:color="auto"/>
        <w:left w:val="none" w:sz="0" w:space="0" w:color="auto"/>
        <w:bottom w:val="none" w:sz="0" w:space="0" w:color="auto"/>
        <w:right w:val="none" w:sz="0" w:space="0" w:color="auto"/>
      </w:divBdr>
    </w:div>
    <w:div w:id="24642487">
      <w:bodyDiv w:val="1"/>
      <w:marLeft w:val="0"/>
      <w:marRight w:val="0"/>
      <w:marTop w:val="0"/>
      <w:marBottom w:val="0"/>
      <w:divBdr>
        <w:top w:val="none" w:sz="0" w:space="0" w:color="auto"/>
        <w:left w:val="none" w:sz="0" w:space="0" w:color="auto"/>
        <w:bottom w:val="none" w:sz="0" w:space="0" w:color="auto"/>
        <w:right w:val="none" w:sz="0" w:space="0" w:color="auto"/>
      </w:divBdr>
    </w:div>
    <w:div w:id="97139581">
      <w:bodyDiv w:val="1"/>
      <w:marLeft w:val="0"/>
      <w:marRight w:val="0"/>
      <w:marTop w:val="0"/>
      <w:marBottom w:val="0"/>
      <w:divBdr>
        <w:top w:val="none" w:sz="0" w:space="0" w:color="auto"/>
        <w:left w:val="none" w:sz="0" w:space="0" w:color="auto"/>
        <w:bottom w:val="none" w:sz="0" w:space="0" w:color="auto"/>
        <w:right w:val="none" w:sz="0" w:space="0" w:color="auto"/>
      </w:divBdr>
    </w:div>
    <w:div w:id="158664686">
      <w:bodyDiv w:val="1"/>
      <w:marLeft w:val="0"/>
      <w:marRight w:val="0"/>
      <w:marTop w:val="0"/>
      <w:marBottom w:val="0"/>
      <w:divBdr>
        <w:top w:val="none" w:sz="0" w:space="0" w:color="auto"/>
        <w:left w:val="none" w:sz="0" w:space="0" w:color="auto"/>
        <w:bottom w:val="none" w:sz="0" w:space="0" w:color="auto"/>
        <w:right w:val="none" w:sz="0" w:space="0" w:color="auto"/>
      </w:divBdr>
    </w:div>
    <w:div w:id="179398682">
      <w:bodyDiv w:val="1"/>
      <w:marLeft w:val="0"/>
      <w:marRight w:val="0"/>
      <w:marTop w:val="0"/>
      <w:marBottom w:val="0"/>
      <w:divBdr>
        <w:top w:val="none" w:sz="0" w:space="0" w:color="auto"/>
        <w:left w:val="none" w:sz="0" w:space="0" w:color="auto"/>
        <w:bottom w:val="none" w:sz="0" w:space="0" w:color="auto"/>
        <w:right w:val="none" w:sz="0" w:space="0" w:color="auto"/>
      </w:divBdr>
    </w:div>
    <w:div w:id="182597062">
      <w:bodyDiv w:val="1"/>
      <w:marLeft w:val="0"/>
      <w:marRight w:val="0"/>
      <w:marTop w:val="0"/>
      <w:marBottom w:val="0"/>
      <w:divBdr>
        <w:top w:val="none" w:sz="0" w:space="0" w:color="auto"/>
        <w:left w:val="none" w:sz="0" w:space="0" w:color="auto"/>
        <w:bottom w:val="none" w:sz="0" w:space="0" w:color="auto"/>
        <w:right w:val="none" w:sz="0" w:space="0" w:color="auto"/>
      </w:divBdr>
    </w:div>
    <w:div w:id="221405370">
      <w:bodyDiv w:val="1"/>
      <w:marLeft w:val="0"/>
      <w:marRight w:val="0"/>
      <w:marTop w:val="0"/>
      <w:marBottom w:val="0"/>
      <w:divBdr>
        <w:top w:val="none" w:sz="0" w:space="0" w:color="auto"/>
        <w:left w:val="none" w:sz="0" w:space="0" w:color="auto"/>
        <w:bottom w:val="none" w:sz="0" w:space="0" w:color="auto"/>
        <w:right w:val="none" w:sz="0" w:space="0" w:color="auto"/>
      </w:divBdr>
    </w:div>
    <w:div w:id="245655923">
      <w:bodyDiv w:val="1"/>
      <w:marLeft w:val="0"/>
      <w:marRight w:val="0"/>
      <w:marTop w:val="0"/>
      <w:marBottom w:val="0"/>
      <w:divBdr>
        <w:top w:val="none" w:sz="0" w:space="0" w:color="auto"/>
        <w:left w:val="none" w:sz="0" w:space="0" w:color="auto"/>
        <w:bottom w:val="none" w:sz="0" w:space="0" w:color="auto"/>
        <w:right w:val="none" w:sz="0" w:space="0" w:color="auto"/>
      </w:divBdr>
    </w:div>
    <w:div w:id="251159825">
      <w:bodyDiv w:val="1"/>
      <w:marLeft w:val="0"/>
      <w:marRight w:val="0"/>
      <w:marTop w:val="0"/>
      <w:marBottom w:val="0"/>
      <w:divBdr>
        <w:top w:val="none" w:sz="0" w:space="0" w:color="auto"/>
        <w:left w:val="none" w:sz="0" w:space="0" w:color="auto"/>
        <w:bottom w:val="none" w:sz="0" w:space="0" w:color="auto"/>
        <w:right w:val="none" w:sz="0" w:space="0" w:color="auto"/>
      </w:divBdr>
    </w:div>
    <w:div w:id="259266540">
      <w:bodyDiv w:val="1"/>
      <w:marLeft w:val="0"/>
      <w:marRight w:val="0"/>
      <w:marTop w:val="0"/>
      <w:marBottom w:val="0"/>
      <w:divBdr>
        <w:top w:val="none" w:sz="0" w:space="0" w:color="auto"/>
        <w:left w:val="none" w:sz="0" w:space="0" w:color="auto"/>
        <w:bottom w:val="none" w:sz="0" w:space="0" w:color="auto"/>
        <w:right w:val="none" w:sz="0" w:space="0" w:color="auto"/>
      </w:divBdr>
    </w:div>
    <w:div w:id="302393366">
      <w:bodyDiv w:val="1"/>
      <w:marLeft w:val="0"/>
      <w:marRight w:val="0"/>
      <w:marTop w:val="0"/>
      <w:marBottom w:val="0"/>
      <w:divBdr>
        <w:top w:val="none" w:sz="0" w:space="0" w:color="auto"/>
        <w:left w:val="none" w:sz="0" w:space="0" w:color="auto"/>
        <w:bottom w:val="none" w:sz="0" w:space="0" w:color="auto"/>
        <w:right w:val="none" w:sz="0" w:space="0" w:color="auto"/>
      </w:divBdr>
    </w:div>
    <w:div w:id="374040017">
      <w:bodyDiv w:val="1"/>
      <w:marLeft w:val="0"/>
      <w:marRight w:val="0"/>
      <w:marTop w:val="0"/>
      <w:marBottom w:val="0"/>
      <w:divBdr>
        <w:top w:val="none" w:sz="0" w:space="0" w:color="auto"/>
        <w:left w:val="none" w:sz="0" w:space="0" w:color="auto"/>
        <w:bottom w:val="none" w:sz="0" w:space="0" w:color="auto"/>
        <w:right w:val="none" w:sz="0" w:space="0" w:color="auto"/>
      </w:divBdr>
    </w:div>
    <w:div w:id="551969046">
      <w:bodyDiv w:val="1"/>
      <w:marLeft w:val="0"/>
      <w:marRight w:val="0"/>
      <w:marTop w:val="0"/>
      <w:marBottom w:val="0"/>
      <w:divBdr>
        <w:top w:val="none" w:sz="0" w:space="0" w:color="auto"/>
        <w:left w:val="none" w:sz="0" w:space="0" w:color="auto"/>
        <w:bottom w:val="none" w:sz="0" w:space="0" w:color="auto"/>
        <w:right w:val="none" w:sz="0" w:space="0" w:color="auto"/>
      </w:divBdr>
    </w:div>
    <w:div w:id="601761807">
      <w:bodyDiv w:val="1"/>
      <w:marLeft w:val="0"/>
      <w:marRight w:val="0"/>
      <w:marTop w:val="0"/>
      <w:marBottom w:val="0"/>
      <w:divBdr>
        <w:top w:val="none" w:sz="0" w:space="0" w:color="auto"/>
        <w:left w:val="none" w:sz="0" w:space="0" w:color="auto"/>
        <w:bottom w:val="none" w:sz="0" w:space="0" w:color="auto"/>
        <w:right w:val="none" w:sz="0" w:space="0" w:color="auto"/>
      </w:divBdr>
    </w:div>
    <w:div w:id="634676298">
      <w:bodyDiv w:val="1"/>
      <w:marLeft w:val="0"/>
      <w:marRight w:val="0"/>
      <w:marTop w:val="0"/>
      <w:marBottom w:val="0"/>
      <w:divBdr>
        <w:top w:val="none" w:sz="0" w:space="0" w:color="auto"/>
        <w:left w:val="none" w:sz="0" w:space="0" w:color="auto"/>
        <w:bottom w:val="none" w:sz="0" w:space="0" w:color="auto"/>
        <w:right w:val="none" w:sz="0" w:space="0" w:color="auto"/>
      </w:divBdr>
    </w:div>
    <w:div w:id="747117789">
      <w:bodyDiv w:val="1"/>
      <w:marLeft w:val="0"/>
      <w:marRight w:val="0"/>
      <w:marTop w:val="0"/>
      <w:marBottom w:val="0"/>
      <w:divBdr>
        <w:top w:val="none" w:sz="0" w:space="0" w:color="auto"/>
        <w:left w:val="none" w:sz="0" w:space="0" w:color="auto"/>
        <w:bottom w:val="none" w:sz="0" w:space="0" w:color="auto"/>
        <w:right w:val="none" w:sz="0" w:space="0" w:color="auto"/>
      </w:divBdr>
    </w:div>
    <w:div w:id="780413979">
      <w:bodyDiv w:val="1"/>
      <w:marLeft w:val="0"/>
      <w:marRight w:val="0"/>
      <w:marTop w:val="0"/>
      <w:marBottom w:val="0"/>
      <w:divBdr>
        <w:top w:val="none" w:sz="0" w:space="0" w:color="auto"/>
        <w:left w:val="none" w:sz="0" w:space="0" w:color="auto"/>
        <w:bottom w:val="none" w:sz="0" w:space="0" w:color="auto"/>
        <w:right w:val="none" w:sz="0" w:space="0" w:color="auto"/>
      </w:divBdr>
    </w:div>
    <w:div w:id="1007056988">
      <w:bodyDiv w:val="1"/>
      <w:marLeft w:val="0"/>
      <w:marRight w:val="0"/>
      <w:marTop w:val="0"/>
      <w:marBottom w:val="0"/>
      <w:divBdr>
        <w:top w:val="none" w:sz="0" w:space="0" w:color="auto"/>
        <w:left w:val="none" w:sz="0" w:space="0" w:color="auto"/>
        <w:bottom w:val="none" w:sz="0" w:space="0" w:color="auto"/>
        <w:right w:val="none" w:sz="0" w:space="0" w:color="auto"/>
      </w:divBdr>
    </w:div>
    <w:div w:id="1203716308">
      <w:bodyDiv w:val="1"/>
      <w:marLeft w:val="0"/>
      <w:marRight w:val="0"/>
      <w:marTop w:val="0"/>
      <w:marBottom w:val="0"/>
      <w:divBdr>
        <w:top w:val="none" w:sz="0" w:space="0" w:color="auto"/>
        <w:left w:val="none" w:sz="0" w:space="0" w:color="auto"/>
        <w:bottom w:val="none" w:sz="0" w:space="0" w:color="auto"/>
        <w:right w:val="none" w:sz="0" w:space="0" w:color="auto"/>
      </w:divBdr>
    </w:div>
    <w:div w:id="1272203409">
      <w:bodyDiv w:val="1"/>
      <w:marLeft w:val="0"/>
      <w:marRight w:val="0"/>
      <w:marTop w:val="0"/>
      <w:marBottom w:val="0"/>
      <w:divBdr>
        <w:top w:val="none" w:sz="0" w:space="0" w:color="auto"/>
        <w:left w:val="none" w:sz="0" w:space="0" w:color="auto"/>
        <w:bottom w:val="none" w:sz="0" w:space="0" w:color="auto"/>
        <w:right w:val="none" w:sz="0" w:space="0" w:color="auto"/>
      </w:divBdr>
    </w:div>
    <w:div w:id="1275937734">
      <w:bodyDiv w:val="1"/>
      <w:marLeft w:val="0"/>
      <w:marRight w:val="0"/>
      <w:marTop w:val="0"/>
      <w:marBottom w:val="0"/>
      <w:divBdr>
        <w:top w:val="none" w:sz="0" w:space="0" w:color="auto"/>
        <w:left w:val="none" w:sz="0" w:space="0" w:color="auto"/>
        <w:bottom w:val="none" w:sz="0" w:space="0" w:color="auto"/>
        <w:right w:val="none" w:sz="0" w:space="0" w:color="auto"/>
      </w:divBdr>
    </w:div>
    <w:div w:id="1302808016">
      <w:bodyDiv w:val="1"/>
      <w:marLeft w:val="0"/>
      <w:marRight w:val="0"/>
      <w:marTop w:val="0"/>
      <w:marBottom w:val="0"/>
      <w:divBdr>
        <w:top w:val="none" w:sz="0" w:space="0" w:color="auto"/>
        <w:left w:val="none" w:sz="0" w:space="0" w:color="auto"/>
        <w:bottom w:val="none" w:sz="0" w:space="0" w:color="auto"/>
        <w:right w:val="none" w:sz="0" w:space="0" w:color="auto"/>
      </w:divBdr>
    </w:div>
    <w:div w:id="1351444991">
      <w:bodyDiv w:val="1"/>
      <w:marLeft w:val="0"/>
      <w:marRight w:val="0"/>
      <w:marTop w:val="0"/>
      <w:marBottom w:val="0"/>
      <w:divBdr>
        <w:top w:val="none" w:sz="0" w:space="0" w:color="auto"/>
        <w:left w:val="none" w:sz="0" w:space="0" w:color="auto"/>
        <w:bottom w:val="none" w:sz="0" w:space="0" w:color="auto"/>
        <w:right w:val="none" w:sz="0" w:space="0" w:color="auto"/>
      </w:divBdr>
    </w:div>
    <w:div w:id="1378550699">
      <w:bodyDiv w:val="1"/>
      <w:marLeft w:val="0"/>
      <w:marRight w:val="0"/>
      <w:marTop w:val="0"/>
      <w:marBottom w:val="0"/>
      <w:divBdr>
        <w:top w:val="none" w:sz="0" w:space="0" w:color="auto"/>
        <w:left w:val="none" w:sz="0" w:space="0" w:color="auto"/>
        <w:bottom w:val="none" w:sz="0" w:space="0" w:color="auto"/>
        <w:right w:val="none" w:sz="0" w:space="0" w:color="auto"/>
      </w:divBdr>
    </w:div>
    <w:div w:id="1400400703">
      <w:bodyDiv w:val="1"/>
      <w:marLeft w:val="0"/>
      <w:marRight w:val="0"/>
      <w:marTop w:val="0"/>
      <w:marBottom w:val="0"/>
      <w:divBdr>
        <w:top w:val="none" w:sz="0" w:space="0" w:color="auto"/>
        <w:left w:val="none" w:sz="0" w:space="0" w:color="auto"/>
        <w:bottom w:val="none" w:sz="0" w:space="0" w:color="auto"/>
        <w:right w:val="none" w:sz="0" w:space="0" w:color="auto"/>
      </w:divBdr>
    </w:div>
    <w:div w:id="1464927549">
      <w:bodyDiv w:val="1"/>
      <w:marLeft w:val="0"/>
      <w:marRight w:val="0"/>
      <w:marTop w:val="0"/>
      <w:marBottom w:val="0"/>
      <w:divBdr>
        <w:top w:val="none" w:sz="0" w:space="0" w:color="auto"/>
        <w:left w:val="none" w:sz="0" w:space="0" w:color="auto"/>
        <w:bottom w:val="none" w:sz="0" w:space="0" w:color="auto"/>
        <w:right w:val="none" w:sz="0" w:space="0" w:color="auto"/>
      </w:divBdr>
    </w:div>
    <w:div w:id="1467043619">
      <w:bodyDiv w:val="1"/>
      <w:marLeft w:val="0"/>
      <w:marRight w:val="0"/>
      <w:marTop w:val="0"/>
      <w:marBottom w:val="0"/>
      <w:divBdr>
        <w:top w:val="none" w:sz="0" w:space="0" w:color="auto"/>
        <w:left w:val="none" w:sz="0" w:space="0" w:color="auto"/>
        <w:bottom w:val="none" w:sz="0" w:space="0" w:color="auto"/>
        <w:right w:val="none" w:sz="0" w:space="0" w:color="auto"/>
      </w:divBdr>
    </w:div>
    <w:div w:id="1550995633">
      <w:bodyDiv w:val="1"/>
      <w:marLeft w:val="0"/>
      <w:marRight w:val="0"/>
      <w:marTop w:val="0"/>
      <w:marBottom w:val="0"/>
      <w:divBdr>
        <w:top w:val="none" w:sz="0" w:space="0" w:color="auto"/>
        <w:left w:val="none" w:sz="0" w:space="0" w:color="auto"/>
        <w:bottom w:val="none" w:sz="0" w:space="0" w:color="auto"/>
        <w:right w:val="none" w:sz="0" w:space="0" w:color="auto"/>
      </w:divBdr>
    </w:div>
    <w:div w:id="1793481297">
      <w:bodyDiv w:val="1"/>
      <w:marLeft w:val="0"/>
      <w:marRight w:val="0"/>
      <w:marTop w:val="0"/>
      <w:marBottom w:val="0"/>
      <w:divBdr>
        <w:top w:val="none" w:sz="0" w:space="0" w:color="auto"/>
        <w:left w:val="none" w:sz="0" w:space="0" w:color="auto"/>
        <w:bottom w:val="none" w:sz="0" w:space="0" w:color="auto"/>
        <w:right w:val="none" w:sz="0" w:space="0" w:color="auto"/>
      </w:divBdr>
    </w:div>
    <w:div w:id="1845586079">
      <w:bodyDiv w:val="1"/>
      <w:marLeft w:val="0"/>
      <w:marRight w:val="0"/>
      <w:marTop w:val="0"/>
      <w:marBottom w:val="0"/>
      <w:divBdr>
        <w:top w:val="none" w:sz="0" w:space="0" w:color="auto"/>
        <w:left w:val="none" w:sz="0" w:space="0" w:color="auto"/>
        <w:bottom w:val="none" w:sz="0" w:space="0" w:color="auto"/>
        <w:right w:val="none" w:sz="0" w:space="0" w:color="auto"/>
      </w:divBdr>
    </w:div>
    <w:div w:id="1920095697">
      <w:bodyDiv w:val="1"/>
      <w:marLeft w:val="0"/>
      <w:marRight w:val="0"/>
      <w:marTop w:val="0"/>
      <w:marBottom w:val="0"/>
      <w:divBdr>
        <w:top w:val="none" w:sz="0" w:space="0" w:color="auto"/>
        <w:left w:val="none" w:sz="0" w:space="0" w:color="auto"/>
        <w:bottom w:val="none" w:sz="0" w:space="0" w:color="auto"/>
        <w:right w:val="none" w:sz="0" w:space="0" w:color="auto"/>
      </w:divBdr>
    </w:div>
    <w:div w:id="204401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9FE7A-963A-4FC3-AE76-4A1EE17DD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3122</Words>
  <Characters>17797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 Vezarov</dc:creator>
  <cp:keywords/>
  <dc:description/>
  <cp:lastModifiedBy>Yordan Vezarov</cp:lastModifiedBy>
  <cp:revision>1</cp:revision>
  <dcterms:created xsi:type="dcterms:W3CDTF">2025-04-28T20:12:00Z</dcterms:created>
  <dcterms:modified xsi:type="dcterms:W3CDTF">2025-05-01T13:50:00Z</dcterms:modified>
</cp:coreProperties>
</file>