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7C403E" w14:textId="77777777" w:rsidR="00D47E5B" w:rsidRDefault="00035822" w:rsidP="00035822">
      <w:pPr>
        <w:jc w:val="center"/>
        <w:rPr>
          <w:b/>
          <w:sz w:val="28"/>
          <w:u w:val="single"/>
        </w:rPr>
      </w:pPr>
      <w:r w:rsidRPr="00035822">
        <w:rPr>
          <w:b/>
          <w:sz w:val="28"/>
          <w:u w:val="single"/>
        </w:rPr>
        <w:t>Review of the documentary “Ancient Egyptians: Akhenaten”</w:t>
      </w:r>
    </w:p>
    <w:p w14:paraId="08B95561" w14:textId="148EAAB3" w:rsidR="00035822" w:rsidRDefault="00035822" w:rsidP="00035822">
      <w:pPr>
        <w:rPr>
          <w:sz w:val="24"/>
        </w:rPr>
      </w:pPr>
    </w:p>
    <w:p w14:paraId="0792FE5D" w14:textId="1361E161" w:rsidR="007D1165" w:rsidRDefault="00333EAC" w:rsidP="00057C84">
      <w:pPr>
        <w:jc w:val="both"/>
        <w:rPr>
          <w:sz w:val="24"/>
        </w:rPr>
      </w:pPr>
      <w:r>
        <w:rPr>
          <w:sz w:val="24"/>
        </w:rPr>
        <w:t>Th</w:t>
      </w:r>
      <w:r w:rsidR="004A6DB0">
        <w:rPr>
          <w:sz w:val="24"/>
        </w:rPr>
        <w:t xml:space="preserve">is is a review of the documentary titled “Ancient Egyptians: Akhenaten”, which was a documentary intended for the general public. </w:t>
      </w:r>
      <w:r w:rsidR="00B76282">
        <w:rPr>
          <w:sz w:val="24"/>
        </w:rPr>
        <w:t xml:space="preserve">The purpose of this documentary was an brief overview of Akhenaten’s life, as well as an attempt to reason out his motivations for </w:t>
      </w:r>
      <w:r w:rsidR="00601971">
        <w:rPr>
          <w:sz w:val="24"/>
        </w:rPr>
        <w:t xml:space="preserve">choices he made during his reign. </w:t>
      </w:r>
      <w:r w:rsidR="00D933EE">
        <w:rPr>
          <w:sz w:val="24"/>
        </w:rPr>
        <w:t>The main message that can be</w:t>
      </w:r>
      <w:r w:rsidR="00756C09">
        <w:rPr>
          <w:sz w:val="24"/>
        </w:rPr>
        <w:t xml:space="preserve"> deduced from this piece of media is that of Akhenaten as an outcast </w:t>
      </w:r>
      <w:r w:rsidR="00DA3FD6">
        <w:rPr>
          <w:sz w:val="24"/>
        </w:rPr>
        <w:t>who rebelled against both his family and the priesthood of Amun</w:t>
      </w:r>
      <w:r w:rsidR="002865E5">
        <w:rPr>
          <w:sz w:val="24"/>
        </w:rPr>
        <w:t xml:space="preserve"> in order to create a god that would love him</w:t>
      </w:r>
      <w:r w:rsidR="0096056A">
        <w:rPr>
          <w:sz w:val="24"/>
        </w:rPr>
        <w:t xml:space="preserve">, while a more secondary message was </w:t>
      </w:r>
      <w:r w:rsidR="008F22EB">
        <w:rPr>
          <w:sz w:val="24"/>
        </w:rPr>
        <w:t xml:space="preserve">an attempted </w:t>
      </w:r>
      <w:r w:rsidR="0096056A">
        <w:rPr>
          <w:sz w:val="24"/>
        </w:rPr>
        <w:t xml:space="preserve">link </w:t>
      </w:r>
      <w:r w:rsidR="008F22EB">
        <w:rPr>
          <w:sz w:val="24"/>
        </w:rPr>
        <w:t>with Akhenaten’s theological preferences with</w:t>
      </w:r>
      <w:r w:rsidR="006A6715">
        <w:rPr>
          <w:sz w:val="24"/>
        </w:rPr>
        <w:t xml:space="preserve"> that of </w:t>
      </w:r>
      <w:r w:rsidR="00551947">
        <w:rPr>
          <w:sz w:val="24"/>
        </w:rPr>
        <w:t>Abrahamic</w:t>
      </w:r>
      <w:r w:rsidR="006A6715">
        <w:rPr>
          <w:sz w:val="24"/>
        </w:rPr>
        <w:t xml:space="preserve"> belief, to place him as the precursor for monotheism. </w:t>
      </w:r>
      <w:r w:rsidR="00CC59EC">
        <w:rPr>
          <w:sz w:val="24"/>
        </w:rPr>
        <w:t>Within this review I will explore</w:t>
      </w:r>
      <w:r w:rsidR="00E52BF0">
        <w:rPr>
          <w:sz w:val="24"/>
        </w:rPr>
        <w:t xml:space="preserve"> certain</w:t>
      </w:r>
      <w:r w:rsidR="00CC59EC">
        <w:rPr>
          <w:sz w:val="24"/>
        </w:rPr>
        <w:t xml:space="preserve"> themes represented within this documentary such as that of Akhenaten’s isolation</w:t>
      </w:r>
      <w:r w:rsidR="00E52BF0">
        <w:rPr>
          <w:sz w:val="24"/>
        </w:rPr>
        <w:t xml:space="preserve"> and </w:t>
      </w:r>
      <w:r w:rsidR="00CC59EC">
        <w:rPr>
          <w:sz w:val="24"/>
        </w:rPr>
        <w:t xml:space="preserve">Queen </w:t>
      </w:r>
      <w:proofErr w:type="spellStart"/>
      <w:r w:rsidR="00CC59EC">
        <w:rPr>
          <w:sz w:val="24"/>
        </w:rPr>
        <w:t>Tiye’s</w:t>
      </w:r>
      <w:proofErr w:type="spellEnd"/>
      <w:r w:rsidR="00CC59EC">
        <w:rPr>
          <w:sz w:val="24"/>
        </w:rPr>
        <w:t xml:space="preserve"> ambition, the religious revolution to </w:t>
      </w:r>
      <w:proofErr w:type="spellStart"/>
      <w:r w:rsidR="00CC59EC">
        <w:rPr>
          <w:sz w:val="24"/>
        </w:rPr>
        <w:t>Atenis</w:t>
      </w:r>
      <w:r w:rsidR="003759A6">
        <w:rPr>
          <w:sz w:val="24"/>
        </w:rPr>
        <w:t>m</w:t>
      </w:r>
      <w:proofErr w:type="spellEnd"/>
      <w:r w:rsidR="00B9632C">
        <w:rPr>
          <w:sz w:val="24"/>
        </w:rPr>
        <w:t xml:space="preserve"> and Akhenaten’s reason for it</w:t>
      </w:r>
      <w:r w:rsidR="00E52BF0">
        <w:rPr>
          <w:sz w:val="24"/>
        </w:rPr>
        <w:t>,</w:t>
      </w:r>
      <w:r w:rsidR="003759A6">
        <w:rPr>
          <w:sz w:val="24"/>
        </w:rPr>
        <w:t xml:space="preserve"> as well as the proposed link to </w:t>
      </w:r>
      <w:r w:rsidR="005E421D">
        <w:rPr>
          <w:sz w:val="24"/>
        </w:rPr>
        <w:t>monotheism</w:t>
      </w:r>
      <w:r w:rsidR="00264CA3">
        <w:rPr>
          <w:sz w:val="24"/>
        </w:rPr>
        <w:t>.</w:t>
      </w:r>
      <w:r w:rsidR="007E55B2">
        <w:rPr>
          <w:sz w:val="24"/>
        </w:rPr>
        <w:t xml:space="preserve"> The reason for this exploration is to </w:t>
      </w:r>
      <w:r w:rsidR="00826B58">
        <w:rPr>
          <w:sz w:val="24"/>
        </w:rPr>
        <w:t xml:space="preserve">clarify whether or not </w:t>
      </w:r>
      <w:r w:rsidR="00935E4F">
        <w:rPr>
          <w:sz w:val="24"/>
        </w:rPr>
        <w:t>the message presented by the documentary is the right one to be presenting to the general public.</w:t>
      </w:r>
    </w:p>
    <w:p w14:paraId="3AD050D5" w14:textId="0F287BB1" w:rsidR="005E421D" w:rsidRDefault="00386991" w:rsidP="00057C84">
      <w:pPr>
        <w:jc w:val="both"/>
        <w:rPr>
          <w:sz w:val="24"/>
        </w:rPr>
      </w:pPr>
      <w:r>
        <w:rPr>
          <w:sz w:val="24"/>
        </w:rPr>
        <w:t xml:space="preserve">Throughout the </w:t>
      </w:r>
      <w:r w:rsidR="002D4D46">
        <w:rPr>
          <w:sz w:val="24"/>
        </w:rPr>
        <w:t>documentary there was a constant mentioning of the isolation of Akhenaten when he was a child</w:t>
      </w:r>
      <w:r w:rsidR="00234872">
        <w:rPr>
          <w:sz w:val="24"/>
        </w:rPr>
        <w:t xml:space="preserve"> by his family, the priesthood and the god</w:t>
      </w:r>
      <w:r w:rsidR="002D4D46">
        <w:rPr>
          <w:sz w:val="24"/>
        </w:rPr>
        <w:t>. Th</w:t>
      </w:r>
      <w:r w:rsidR="00234872">
        <w:rPr>
          <w:sz w:val="24"/>
        </w:rPr>
        <w:t>is was apparently because of the fact that</w:t>
      </w:r>
      <w:r w:rsidR="002D4D46">
        <w:rPr>
          <w:sz w:val="24"/>
        </w:rPr>
        <w:t xml:space="preserve"> he was never mentioned alongside his family, and was not permitted to participate within the rituals connected to the royal family. </w:t>
      </w:r>
      <w:r w:rsidR="00EA51D4">
        <w:rPr>
          <w:sz w:val="24"/>
        </w:rPr>
        <w:t xml:space="preserve">The documentary deduces that Akhenaten, or </w:t>
      </w:r>
      <w:proofErr w:type="spellStart"/>
      <w:r w:rsidR="00EA51D4">
        <w:rPr>
          <w:sz w:val="24"/>
        </w:rPr>
        <w:t>Am</w:t>
      </w:r>
      <w:r w:rsidR="00147004">
        <w:rPr>
          <w:sz w:val="24"/>
        </w:rPr>
        <w:t>u</w:t>
      </w:r>
      <w:r w:rsidR="00EA51D4">
        <w:rPr>
          <w:sz w:val="24"/>
        </w:rPr>
        <w:t>nhotep</w:t>
      </w:r>
      <w:proofErr w:type="spellEnd"/>
      <w:r w:rsidR="00EA51D4">
        <w:rPr>
          <w:sz w:val="24"/>
        </w:rPr>
        <w:t xml:space="preserve"> IV </w:t>
      </w:r>
      <w:r w:rsidR="00B743A5">
        <w:rPr>
          <w:sz w:val="24"/>
        </w:rPr>
        <w:t>as he was known before</w:t>
      </w:r>
      <w:r w:rsidR="003F7D84">
        <w:rPr>
          <w:sz w:val="24"/>
        </w:rPr>
        <w:t xml:space="preserve"> year 6 of his reign, </w:t>
      </w:r>
      <w:r w:rsidR="00397E6D">
        <w:rPr>
          <w:sz w:val="24"/>
        </w:rPr>
        <w:t xml:space="preserve">was isolated from his family because of the fact that all other members of the royal family, at least that of his brother and sisters born of the same mother, were mentioned </w:t>
      </w:r>
      <w:r w:rsidR="00BB7198">
        <w:rPr>
          <w:sz w:val="24"/>
        </w:rPr>
        <w:t xml:space="preserve">within texts but he was not. </w:t>
      </w:r>
      <w:r w:rsidR="001F4893">
        <w:rPr>
          <w:sz w:val="24"/>
        </w:rPr>
        <w:t xml:space="preserve">Although, we can not prove that Akhenaten was not isolated by his family, from the information that we do have </w:t>
      </w:r>
      <w:r w:rsidR="00B16478">
        <w:rPr>
          <w:sz w:val="24"/>
        </w:rPr>
        <w:t xml:space="preserve">it seems unlikely. For instance, the name Akhenaten was given by his parents, </w:t>
      </w:r>
      <w:proofErr w:type="spellStart"/>
      <w:r w:rsidR="00B16478">
        <w:rPr>
          <w:sz w:val="24"/>
        </w:rPr>
        <w:t>Am</w:t>
      </w:r>
      <w:r w:rsidR="00147004">
        <w:rPr>
          <w:sz w:val="24"/>
        </w:rPr>
        <w:t>u</w:t>
      </w:r>
      <w:r w:rsidR="00B16478">
        <w:rPr>
          <w:sz w:val="24"/>
        </w:rPr>
        <w:t>nhotep</w:t>
      </w:r>
      <w:proofErr w:type="spellEnd"/>
      <w:r w:rsidR="00B16478">
        <w:rPr>
          <w:sz w:val="24"/>
        </w:rPr>
        <w:t xml:space="preserve"> IV, </w:t>
      </w:r>
      <w:r w:rsidR="00A7500A">
        <w:rPr>
          <w:sz w:val="24"/>
        </w:rPr>
        <w:t xml:space="preserve">like that given to his brother, </w:t>
      </w:r>
      <w:proofErr w:type="spellStart"/>
      <w:r w:rsidR="00A7500A">
        <w:rPr>
          <w:sz w:val="24"/>
        </w:rPr>
        <w:t>Dje</w:t>
      </w:r>
      <w:r w:rsidR="00E0180B">
        <w:rPr>
          <w:sz w:val="24"/>
        </w:rPr>
        <w:t>hutmose</w:t>
      </w:r>
      <w:proofErr w:type="spellEnd"/>
      <w:r w:rsidR="005451DC">
        <w:rPr>
          <w:sz w:val="24"/>
        </w:rPr>
        <w:t>,</w:t>
      </w:r>
      <w:r w:rsidR="00BB601E">
        <w:rPr>
          <w:sz w:val="24"/>
        </w:rPr>
        <w:t xml:space="preserve"> is a reminder that they are part of an </w:t>
      </w:r>
      <w:r w:rsidR="00E5585A">
        <w:rPr>
          <w:sz w:val="24"/>
        </w:rPr>
        <w:t>“endless succession of kings” (</w:t>
      </w:r>
      <w:r w:rsidR="00EF2444">
        <w:rPr>
          <w:sz w:val="24"/>
        </w:rPr>
        <w:t>Montserrat, 2000: 33)</w:t>
      </w:r>
      <w:r w:rsidR="005B33BC">
        <w:rPr>
          <w:sz w:val="24"/>
        </w:rPr>
        <w:t xml:space="preserve">. </w:t>
      </w:r>
      <w:proofErr w:type="spellStart"/>
      <w:r w:rsidR="005B33BC">
        <w:rPr>
          <w:sz w:val="24"/>
        </w:rPr>
        <w:t>Am</w:t>
      </w:r>
      <w:r w:rsidR="00147004">
        <w:rPr>
          <w:sz w:val="24"/>
        </w:rPr>
        <w:t>u</w:t>
      </w:r>
      <w:r w:rsidR="005B33BC">
        <w:rPr>
          <w:sz w:val="24"/>
        </w:rPr>
        <w:t>nhotep</w:t>
      </w:r>
      <w:proofErr w:type="spellEnd"/>
      <w:r w:rsidR="005B33BC">
        <w:rPr>
          <w:sz w:val="24"/>
        </w:rPr>
        <w:t xml:space="preserve"> IV’s very name is a link back to his </w:t>
      </w:r>
      <w:r w:rsidR="00EC4BB6">
        <w:rPr>
          <w:sz w:val="24"/>
        </w:rPr>
        <w:t xml:space="preserve">ancestors, </w:t>
      </w:r>
      <w:r w:rsidR="007D4656">
        <w:rPr>
          <w:sz w:val="24"/>
        </w:rPr>
        <w:t xml:space="preserve">connecting him to his family, so the likelihood of </w:t>
      </w:r>
      <w:proofErr w:type="spellStart"/>
      <w:r w:rsidR="007D4656">
        <w:rPr>
          <w:sz w:val="24"/>
        </w:rPr>
        <w:t>Amunhotep</w:t>
      </w:r>
      <w:proofErr w:type="spellEnd"/>
      <w:r w:rsidR="007D4656">
        <w:rPr>
          <w:sz w:val="24"/>
        </w:rPr>
        <w:t xml:space="preserve"> IV being isolated from his family </w:t>
      </w:r>
      <w:r w:rsidR="00D066DE">
        <w:rPr>
          <w:sz w:val="24"/>
        </w:rPr>
        <w:t xml:space="preserve">is at a minimum. </w:t>
      </w:r>
      <w:r w:rsidR="00C46052">
        <w:rPr>
          <w:sz w:val="24"/>
        </w:rPr>
        <w:t xml:space="preserve">Furthermore, </w:t>
      </w:r>
      <w:proofErr w:type="spellStart"/>
      <w:r w:rsidR="00C46052">
        <w:rPr>
          <w:sz w:val="24"/>
        </w:rPr>
        <w:t>Amunhotep</w:t>
      </w:r>
      <w:proofErr w:type="spellEnd"/>
      <w:r w:rsidR="00C46052">
        <w:rPr>
          <w:sz w:val="24"/>
        </w:rPr>
        <w:t xml:space="preserve"> IV’s name also connects him to the Amun priesthood, as it is a way of honouring the god Amun, linking </w:t>
      </w:r>
      <w:r w:rsidR="003C61BB">
        <w:rPr>
          <w:sz w:val="24"/>
        </w:rPr>
        <w:t>the god to the royal family.</w:t>
      </w:r>
    </w:p>
    <w:p w14:paraId="4F61ACB5" w14:textId="29C9780C" w:rsidR="00E569C2" w:rsidRDefault="00BD2E24" w:rsidP="00057C84">
      <w:pPr>
        <w:jc w:val="both"/>
        <w:rPr>
          <w:sz w:val="24"/>
        </w:rPr>
      </w:pPr>
      <w:r>
        <w:rPr>
          <w:sz w:val="24"/>
        </w:rPr>
        <w:t xml:space="preserve">If we now examine the theme of Queen </w:t>
      </w:r>
      <w:proofErr w:type="spellStart"/>
      <w:r>
        <w:rPr>
          <w:sz w:val="24"/>
        </w:rPr>
        <w:t>Tiye’s</w:t>
      </w:r>
      <w:proofErr w:type="spellEnd"/>
      <w:r>
        <w:rPr>
          <w:sz w:val="24"/>
        </w:rPr>
        <w:t xml:space="preserve"> </w:t>
      </w:r>
      <w:r w:rsidR="000E22DD">
        <w:rPr>
          <w:sz w:val="24"/>
        </w:rPr>
        <w:t xml:space="preserve">ambition, this is a more plausible </w:t>
      </w:r>
      <w:r w:rsidR="00431611">
        <w:rPr>
          <w:sz w:val="24"/>
        </w:rPr>
        <w:t xml:space="preserve">proposition to digest. This is because of the fact that Queen </w:t>
      </w:r>
      <w:proofErr w:type="spellStart"/>
      <w:r w:rsidR="00431611">
        <w:rPr>
          <w:sz w:val="24"/>
        </w:rPr>
        <w:t>Tiye</w:t>
      </w:r>
      <w:proofErr w:type="spellEnd"/>
      <w:r w:rsidR="00431611">
        <w:rPr>
          <w:sz w:val="24"/>
        </w:rPr>
        <w:t xml:space="preserve">, </w:t>
      </w:r>
      <w:proofErr w:type="spellStart"/>
      <w:r w:rsidR="00431611">
        <w:rPr>
          <w:sz w:val="24"/>
        </w:rPr>
        <w:t>Amunhotep</w:t>
      </w:r>
      <w:proofErr w:type="spellEnd"/>
      <w:r w:rsidR="00431611">
        <w:rPr>
          <w:sz w:val="24"/>
        </w:rPr>
        <w:t xml:space="preserve"> III’s wife, </w:t>
      </w:r>
      <w:r w:rsidR="00DE333F">
        <w:rPr>
          <w:sz w:val="24"/>
        </w:rPr>
        <w:t xml:space="preserve">was a commoner who was from the new generation of aristocracy, meaning the very rich of none noble blood. </w:t>
      </w:r>
      <w:r w:rsidR="00325280">
        <w:rPr>
          <w:sz w:val="24"/>
        </w:rPr>
        <w:t xml:space="preserve">Queen </w:t>
      </w:r>
      <w:proofErr w:type="spellStart"/>
      <w:r w:rsidR="00325280">
        <w:rPr>
          <w:sz w:val="24"/>
        </w:rPr>
        <w:t>Tiye’s</w:t>
      </w:r>
      <w:proofErr w:type="spellEnd"/>
      <w:r w:rsidR="00325280">
        <w:rPr>
          <w:sz w:val="24"/>
        </w:rPr>
        <w:t xml:space="preserve"> parents were called </w:t>
      </w:r>
      <w:proofErr w:type="spellStart"/>
      <w:r w:rsidR="00CB6150">
        <w:rPr>
          <w:sz w:val="24"/>
        </w:rPr>
        <w:t>Yuya</w:t>
      </w:r>
      <w:proofErr w:type="spellEnd"/>
      <w:r w:rsidR="00CB6150">
        <w:rPr>
          <w:sz w:val="24"/>
        </w:rPr>
        <w:t xml:space="preserve">, </w:t>
      </w:r>
      <w:r w:rsidR="00692E50">
        <w:rPr>
          <w:sz w:val="24"/>
        </w:rPr>
        <w:t>“</w:t>
      </w:r>
      <w:r w:rsidR="00CB6150">
        <w:rPr>
          <w:sz w:val="24"/>
        </w:rPr>
        <w:t>the God’s father and Commander of the Chariotry</w:t>
      </w:r>
      <w:r w:rsidR="00692E50">
        <w:rPr>
          <w:sz w:val="24"/>
        </w:rPr>
        <w:t>” (</w:t>
      </w:r>
      <w:r w:rsidR="00994C7A">
        <w:rPr>
          <w:sz w:val="24"/>
        </w:rPr>
        <w:t>Green, 1996: 7</w:t>
      </w:r>
      <w:r w:rsidR="00692E50">
        <w:rPr>
          <w:sz w:val="24"/>
        </w:rPr>
        <w:t>)</w:t>
      </w:r>
      <w:r w:rsidR="00CB6150">
        <w:rPr>
          <w:sz w:val="24"/>
        </w:rPr>
        <w:t xml:space="preserve">, and </w:t>
      </w:r>
      <w:proofErr w:type="spellStart"/>
      <w:r w:rsidR="002E0B36">
        <w:rPr>
          <w:sz w:val="24"/>
        </w:rPr>
        <w:t>Tuya</w:t>
      </w:r>
      <w:proofErr w:type="spellEnd"/>
      <w:r w:rsidR="002E0B36">
        <w:rPr>
          <w:sz w:val="24"/>
        </w:rPr>
        <w:t>, “the priestess of Min”(</w:t>
      </w:r>
      <w:r w:rsidR="00994C7A">
        <w:rPr>
          <w:sz w:val="24"/>
        </w:rPr>
        <w:t>Green, 1996: 7</w:t>
      </w:r>
      <w:r w:rsidR="002E0B36">
        <w:rPr>
          <w:sz w:val="24"/>
        </w:rPr>
        <w:t>)</w:t>
      </w:r>
      <w:r w:rsidR="0063167B">
        <w:rPr>
          <w:sz w:val="24"/>
        </w:rPr>
        <w:t xml:space="preserve">, who although not of noble blood, are thought to be </w:t>
      </w:r>
      <w:r w:rsidR="00B1309F">
        <w:rPr>
          <w:sz w:val="24"/>
        </w:rPr>
        <w:t xml:space="preserve">retainers leftover from the </w:t>
      </w:r>
      <w:proofErr w:type="spellStart"/>
      <w:r w:rsidR="00B1309F">
        <w:rPr>
          <w:sz w:val="24"/>
        </w:rPr>
        <w:t>Thutmosid</w:t>
      </w:r>
      <w:proofErr w:type="spellEnd"/>
      <w:r w:rsidR="00B1309F">
        <w:rPr>
          <w:sz w:val="24"/>
        </w:rPr>
        <w:t xml:space="preserve"> line</w:t>
      </w:r>
      <w:r w:rsidR="00994C7A">
        <w:rPr>
          <w:sz w:val="24"/>
        </w:rPr>
        <w:t xml:space="preserve"> (Green, 1996: 7)</w:t>
      </w:r>
      <w:r w:rsidR="00DA4136">
        <w:rPr>
          <w:sz w:val="24"/>
        </w:rPr>
        <w:t xml:space="preserve">. As the family were newly risen in prominence, which resulted in </w:t>
      </w:r>
      <w:proofErr w:type="spellStart"/>
      <w:r w:rsidR="00DA4136">
        <w:rPr>
          <w:sz w:val="24"/>
        </w:rPr>
        <w:t>Tiye</w:t>
      </w:r>
      <w:proofErr w:type="spellEnd"/>
      <w:r w:rsidR="00DA4136">
        <w:rPr>
          <w:sz w:val="24"/>
        </w:rPr>
        <w:t xml:space="preserve"> marrying </w:t>
      </w:r>
      <w:proofErr w:type="spellStart"/>
      <w:r w:rsidR="00DA4136">
        <w:rPr>
          <w:sz w:val="24"/>
        </w:rPr>
        <w:t>Am</w:t>
      </w:r>
      <w:r w:rsidR="00633305">
        <w:rPr>
          <w:sz w:val="24"/>
        </w:rPr>
        <w:t>u</w:t>
      </w:r>
      <w:r w:rsidR="00DA4136">
        <w:rPr>
          <w:sz w:val="24"/>
        </w:rPr>
        <w:t>nhotep</w:t>
      </w:r>
      <w:proofErr w:type="spellEnd"/>
      <w:r w:rsidR="00DA4136">
        <w:rPr>
          <w:sz w:val="24"/>
        </w:rPr>
        <w:t xml:space="preserve"> III, one </w:t>
      </w:r>
      <w:r w:rsidR="00F74C9F">
        <w:rPr>
          <w:sz w:val="24"/>
        </w:rPr>
        <w:t xml:space="preserve">would think that this new connection to the crown would ease the ambition of this new Queen. However, by remaining ambitious </w:t>
      </w:r>
      <w:proofErr w:type="spellStart"/>
      <w:r w:rsidR="00F74C9F">
        <w:rPr>
          <w:sz w:val="24"/>
        </w:rPr>
        <w:t>Tiye</w:t>
      </w:r>
      <w:proofErr w:type="spellEnd"/>
      <w:r w:rsidR="00F74C9F">
        <w:rPr>
          <w:sz w:val="24"/>
        </w:rPr>
        <w:t xml:space="preserve"> would be able to place her own son on the thrown and thus placing her family line on top</w:t>
      </w:r>
      <w:r w:rsidR="00FC38DD">
        <w:rPr>
          <w:sz w:val="24"/>
        </w:rPr>
        <w:t xml:space="preserve">, and this is why the theme of </w:t>
      </w:r>
      <w:r w:rsidR="00E569C2">
        <w:rPr>
          <w:sz w:val="24"/>
        </w:rPr>
        <w:t>her ambition within the documentary is plausible.</w:t>
      </w:r>
    </w:p>
    <w:p w14:paraId="575E45EA" w14:textId="2E2692DF" w:rsidR="009B4230" w:rsidRDefault="00ED6FDD" w:rsidP="00057C84">
      <w:pPr>
        <w:jc w:val="both"/>
        <w:rPr>
          <w:sz w:val="24"/>
        </w:rPr>
      </w:pPr>
      <w:r>
        <w:rPr>
          <w:sz w:val="24"/>
        </w:rPr>
        <w:lastRenderedPageBreak/>
        <w:t xml:space="preserve">The documentary tells us that the reason why Akhenaten started his religious revolution towards </w:t>
      </w:r>
      <w:proofErr w:type="spellStart"/>
      <w:r>
        <w:rPr>
          <w:sz w:val="24"/>
        </w:rPr>
        <w:t>Atenism</w:t>
      </w:r>
      <w:proofErr w:type="spellEnd"/>
      <w:r>
        <w:rPr>
          <w:sz w:val="24"/>
        </w:rPr>
        <w:t>, is because of his isolation from both his family and the Amun priesthood when he was a child. However, as already explored above, this may not be the case.</w:t>
      </w:r>
      <w:r w:rsidR="00F65B38">
        <w:rPr>
          <w:sz w:val="24"/>
        </w:rPr>
        <w:t xml:space="preserve"> </w:t>
      </w:r>
      <w:r w:rsidR="00D54818">
        <w:rPr>
          <w:sz w:val="24"/>
        </w:rPr>
        <w:t xml:space="preserve">If the reason for this religious revolution was not </w:t>
      </w:r>
      <w:proofErr w:type="spellStart"/>
      <w:r w:rsidR="00D54818">
        <w:rPr>
          <w:sz w:val="24"/>
        </w:rPr>
        <w:t>Am</w:t>
      </w:r>
      <w:r w:rsidR="00633305">
        <w:rPr>
          <w:sz w:val="24"/>
        </w:rPr>
        <w:t>u</w:t>
      </w:r>
      <w:r w:rsidR="00D54818">
        <w:rPr>
          <w:sz w:val="24"/>
        </w:rPr>
        <w:t>nhotep</w:t>
      </w:r>
      <w:proofErr w:type="spellEnd"/>
      <w:r w:rsidR="00C304F1">
        <w:rPr>
          <w:sz w:val="24"/>
        </w:rPr>
        <w:t xml:space="preserve"> IV’s isolation, then why did Akhenaten </w:t>
      </w:r>
      <w:r w:rsidR="00D04E38">
        <w:rPr>
          <w:sz w:val="24"/>
        </w:rPr>
        <w:t xml:space="preserve">change the religion of Amarna, if not all Egypt, to that of </w:t>
      </w:r>
      <w:proofErr w:type="spellStart"/>
      <w:r w:rsidR="00D04E38">
        <w:rPr>
          <w:sz w:val="24"/>
        </w:rPr>
        <w:t>Atenism</w:t>
      </w:r>
      <w:proofErr w:type="spellEnd"/>
      <w:r w:rsidR="00540C04">
        <w:rPr>
          <w:sz w:val="24"/>
        </w:rPr>
        <w:t xml:space="preserve">? </w:t>
      </w:r>
      <w:r w:rsidR="0092614B">
        <w:rPr>
          <w:sz w:val="24"/>
        </w:rPr>
        <w:t xml:space="preserve">If we look back to the time of his father, </w:t>
      </w:r>
      <w:proofErr w:type="spellStart"/>
      <w:r w:rsidR="00683106">
        <w:rPr>
          <w:sz w:val="24"/>
        </w:rPr>
        <w:t>Am</w:t>
      </w:r>
      <w:r w:rsidR="00633305">
        <w:rPr>
          <w:sz w:val="24"/>
        </w:rPr>
        <w:t>u</w:t>
      </w:r>
      <w:r w:rsidR="00683106">
        <w:rPr>
          <w:sz w:val="24"/>
        </w:rPr>
        <w:t>nhotep</w:t>
      </w:r>
      <w:proofErr w:type="spellEnd"/>
      <w:r w:rsidR="00683106">
        <w:rPr>
          <w:sz w:val="24"/>
        </w:rPr>
        <w:t xml:space="preserve"> III was a </w:t>
      </w:r>
      <w:r w:rsidR="008325BC">
        <w:rPr>
          <w:sz w:val="24"/>
        </w:rPr>
        <w:t xml:space="preserve"> </w:t>
      </w:r>
      <w:r w:rsidR="00E44FF8">
        <w:rPr>
          <w:sz w:val="24"/>
        </w:rPr>
        <w:t>great supporter of solar theology, although during his reign “the old gods of the Egyptian pantheon also continued to be worshipped” (</w:t>
      </w:r>
      <w:proofErr w:type="spellStart"/>
      <w:r w:rsidR="005D6EC1">
        <w:rPr>
          <w:sz w:val="24"/>
        </w:rPr>
        <w:t>Hanus</w:t>
      </w:r>
      <w:proofErr w:type="spellEnd"/>
      <w:r w:rsidR="005D6EC1">
        <w:rPr>
          <w:sz w:val="24"/>
        </w:rPr>
        <w:t>, 2013: 32)</w:t>
      </w:r>
      <w:r w:rsidR="00B737DF">
        <w:rPr>
          <w:sz w:val="24"/>
        </w:rPr>
        <w:t xml:space="preserve">, unlike within </w:t>
      </w:r>
      <w:r w:rsidR="008B1B35">
        <w:rPr>
          <w:sz w:val="24"/>
        </w:rPr>
        <w:t xml:space="preserve">what </w:t>
      </w:r>
      <w:r w:rsidR="00B737DF">
        <w:rPr>
          <w:sz w:val="24"/>
        </w:rPr>
        <w:t>Akhenaten</w:t>
      </w:r>
      <w:r w:rsidR="008B1B35">
        <w:rPr>
          <w:sz w:val="24"/>
        </w:rPr>
        <w:t xml:space="preserve"> aspired to achieve within his</w:t>
      </w:r>
      <w:r w:rsidR="00B737DF">
        <w:rPr>
          <w:sz w:val="24"/>
        </w:rPr>
        <w:t xml:space="preserve"> own reign. The reason why </w:t>
      </w:r>
      <w:proofErr w:type="spellStart"/>
      <w:r w:rsidR="00B737DF">
        <w:rPr>
          <w:sz w:val="24"/>
        </w:rPr>
        <w:t>Am</w:t>
      </w:r>
      <w:r w:rsidR="00633305">
        <w:rPr>
          <w:sz w:val="24"/>
        </w:rPr>
        <w:t>u</w:t>
      </w:r>
      <w:r w:rsidR="00B737DF">
        <w:rPr>
          <w:sz w:val="24"/>
        </w:rPr>
        <w:t>nh</w:t>
      </w:r>
      <w:r w:rsidR="00633305">
        <w:rPr>
          <w:sz w:val="24"/>
        </w:rPr>
        <w:t>o</w:t>
      </w:r>
      <w:r w:rsidR="00B737DF">
        <w:rPr>
          <w:sz w:val="24"/>
        </w:rPr>
        <w:t>tep</w:t>
      </w:r>
      <w:proofErr w:type="spellEnd"/>
      <w:r w:rsidR="00B737DF">
        <w:rPr>
          <w:sz w:val="24"/>
        </w:rPr>
        <w:t xml:space="preserve"> III  </w:t>
      </w:r>
      <w:r w:rsidR="00983AB0">
        <w:rPr>
          <w:sz w:val="24"/>
        </w:rPr>
        <w:t>gave such attention to the solar cult is because of the fact that the Amun priesthood</w:t>
      </w:r>
      <w:r w:rsidR="001A1245">
        <w:rPr>
          <w:sz w:val="24"/>
        </w:rPr>
        <w:t xml:space="preserve"> had grown in power. In affect </w:t>
      </w:r>
      <w:proofErr w:type="spellStart"/>
      <w:r w:rsidR="001A1245">
        <w:rPr>
          <w:sz w:val="24"/>
        </w:rPr>
        <w:t>Am</w:t>
      </w:r>
      <w:r w:rsidR="00633305">
        <w:rPr>
          <w:sz w:val="24"/>
        </w:rPr>
        <w:t>u</w:t>
      </w:r>
      <w:r w:rsidR="001A1245">
        <w:rPr>
          <w:sz w:val="24"/>
        </w:rPr>
        <w:t>nhotep</w:t>
      </w:r>
      <w:proofErr w:type="spellEnd"/>
      <w:r w:rsidR="001A1245">
        <w:rPr>
          <w:sz w:val="24"/>
        </w:rPr>
        <w:t xml:space="preserve"> III laid the ground work for a plan that his son would continue, that of taking power away from the Amun priesthood and returning it to the crown. </w:t>
      </w:r>
      <w:r w:rsidR="000B1656">
        <w:rPr>
          <w:sz w:val="24"/>
        </w:rPr>
        <w:t xml:space="preserve">Thus the revolution that </w:t>
      </w:r>
      <w:r w:rsidR="00B332D7">
        <w:rPr>
          <w:sz w:val="24"/>
        </w:rPr>
        <w:t xml:space="preserve">that Akhenaten begun was really more political in nature, even though it did have a massive religious </w:t>
      </w:r>
      <w:r w:rsidR="002B51E7">
        <w:rPr>
          <w:sz w:val="24"/>
        </w:rPr>
        <w:t>impact, for at least the period of his reign. The political nature of this revolution was furthered by the moving of the capital city</w:t>
      </w:r>
      <w:r w:rsidR="001C1CB6">
        <w:rPr>
          <w:sz w:val="24"/>
        </w:rPr>
        <w:t xml:space="preserve">, the religious centre of Egypt, away from Thebes to </w:t>
      </w:r>
      <w:r w:rsidR="00EB05FD">
        <w:rPr>
          <w:sz w:val="24"/>
        </w:rPr>
        <w:t xml:space="preserve">a previously unoccupied area of Egypt, to the Egyptians it would be known as </w:t>
      </w:r>
      <w:proofErr w:type="spellStart"/>
      <w:r w:rsidR="00EB05FD">
        <w:rPr>
          <w:sz w:val="24"/>
        </w:rPr>
        <w:t>Akhet-aten</w:t>
      </w:r>
      <w:proofErr w:type="spellEnd"/>
      <w:r w:rsidR="00EB05FD">
        <w:rPr>
          <w:sz w:val="24"/>
        </w:rPr>
        <w:t xml:space="preserve">, </w:t>
      </w:r>
      <w:r w:rsidR="006C64E8">
        <w:rPr>
          <w:sz w:val="24"/>
        </w:rPr>
        <w:t xml:space="preserve">but today we know this area as Amarna. </w:t>
      </w:r>
    </w:p>
    <w:p w14:paraId="0CCAA853" w14:textId="3530E2D3" w:rsidR="00F267D2" w:rsidRDefault="006C64E8" w:rsidP="00057C84">
      <w:pPr>
        <w:jc w:val="both"/>
        <w:rPr>
          <w:sz w:val="24"/>
        </w:rPr>
      </w:pPr>
      <w:r>
        <w:rPr>
          <w:sz w:val="24"/>
        </w:rPr>
        <w:t xml:space="preserve">Moving the capital of Egypt to </w:t>
      </w:r>
      <w:proofErr w:type="spellStart"/>
      <w:r>
        <w:rPr>
          <w:sz w:val="24"/>
        </w:rPr>
        <w:t>Akhet-aten</w:t>
      </w:r>
      <w:proofErr w:type="spellEnd"/>
      <w:r>
        <w:rPr>
          <w:sz w:val="24"/>
        </w:rPr>
        <w:t xml:space="preserve">, </w:t>
      </w:r>
      <w:r w:rsidR="00F1786A">
        <w:rPr>
          <w:sz w:val="24"/>
        </w:rPr>
        <w:t xml:space="preserve">pulled </w:t>
      </w:r>
      <w:r w:rsidR="00037B34">
        <w:rPr>
          <w:sz w:val="24"/>
        </w:rPr>
        <w:t xml:space="preserve">power away from the Amun priesthood, while Akhenaten </w:t>
      </w:r>
      <w:r w:rsidR="00BC2FC5">
        <w:rPr>
          <w:sz w:val="24"/>
        </w:rPr>
        <w:t xml:space="preserve">proclaimed that the city was created in honour of the god Aten. Before long, Aten became the only god, at least within Akhenaten’s eyes to be worthy of </w:t>
      </w:r>
      <w:r w:rsidR="00963772">
        <w:rPr>
          <w:sz w:val="24"/>
        </w:rPr>
        <w:t xml:space="preserve">worshipping. This brings us to the </w:t>
      </w:r>
      <w:r w:rsidR="006865BA">
        <w:rPr>
          <w:sz w:val="24"/>
        </w:rPr>
        <w:t xml:space="preserve">theme that illustrates the link with Abrahamic religions that was alluded to within the </w:t>
      </w:r>
      <w:r w:rsidR="000F3A5F">
        <w:rPr>
          <w:sz w:val="24"/>
        </w:rPr>
        <w:t xml:space="preserve">documentary. </w:t>
      </w:r>
      <w:r w:rsidR="003303C1">
        <w:rPr>
          <w:sz w:val="24"/>
        </w:rPr>
        <w:t>We know from Boundary Stela K that Akhenaten acknowledges th</w:t>
      </w:r>
      <w:r w:rsidR="00B9405B">
        <w:rPr>
          <w:sz w:val="24"/>
        </w:rPr>
        <w:t>e</w:t>
      </w:r>
      <w:r w:rsidR="003303C1">
        <w:rPr>
          <w:sz w:val="24"/>
        </w:rPr>
        <w:t xml:space="preserve"> fact that other gods exist</w:t>
      </w:r>
      <w:r w:rsidR="00F267D2">
        <w:rPr>
          <w:sz w:val="24"/>
        </w:rPr>
        <w:t>:</w:t>
      </w:r>
    </w:p>
    <w:p w14:paraId="0A0A1DA9" w14:textId="16780933" w:rsidR="00563BC3" w:rsidRDefault="00B3552D" w:rsidP="00826609">
      <w:pPr>
        <w:jc w:val="center"/>
        <w:rPr>
          <w:sz w:val="24"/>
        </w:rPr>
      </w:pPr>
      <w:r w:rsidRPr="00826609">
        <w:rPr>
          <w:i/>
          <w:sz w:val="24"/>
        </w:rPr>
        <w:t>“</w:t>
      </w:r>
      <w:proofErr w:type="spellStart"/>
      <w:r w:rsidRPr="00826609">
        <w:rPr>
          <w:i/>
          <w:sz w:val="24"/>
        </w:rPr>
        <w:t>Akhet-aten</w:t>
      </w:r>
      <w:proofErr w:type="spellEnd"/>
      <w:r w:rsidRPr="00826609">
        <w:rPr>
          <w:i/>
          <w:sz w:val="24"/>
        </w:rPr>
        <w:t xml:space="preserve"> for the Aten, my father. Behold, it is ph</w:t>
      </w:r>
      <w:r w:rsidR="00F267D2" w:rsidRPr="00826609">
        <w:rPr>
          <w:i/>
          <w:sz w:val="24"/>
        </w:rPr>
        <w:t>a</w:t>
      </w:r>
      <w:r w:rsidRPr="00826609">
        <w:rPr>
          <w:i/>
          <w:sz w:val="24"/>
        </w:rPr>
        <w:t>ra</w:t>
      </w:r>
      <w:r w:rsidR="00F267D2" w:rsidRPr="00826609">
        <w:rPr>
          <w:i/>
          <w:sz w:val="24"/>
        </w:rPr>
        <w:t>o</w:t>
      </w:r>
      <w:r w:rsidRPr="00826609">
        <w:rPr>
          <w:i/>
          <w:sz w:val="24"/>
        </w:rPr>
        <w:t>h</w:t>
      </w:r>
      <w:r w:rsidR="00F267D2" w:rsidRPr="00826609">
        <w:rPr>
          <w:i/>
          <w:sz w:val="24"/>
        </w:rPr>
        <w:t>, who found it, when it did not belong to a god, nor to a goddess.”</w:t>
      </w:r>
      <w:r w:rsidR="00F267D2">
        <w:rPr>
          <w:sz w:val="24"/>
        </w:rPr>
        <w:t xml:space="preserve"> (</w:t>
      </w:r>
      <w:r w:rsidR="00DD1A40">
        <w:rPr>
          <w:sz w:val="24"/>
        </w:rPr>
        <w:t>Murnane and William, 1995:</w:t>
      </w:r>
      <w:r w:rsidR="00826609">
        <w:rPr>
          <w:sz w:val="24"/>
        </w:rPr>
        <w:t xml:space="preserve"> 75)</w:t>
      </w:r>
    </w:p>
    <w:p w14:paraId="1605A639" w14:textId="668305BB" w:rsidR="00826609" w:rsidRDefault="006F44FB" w:rsidP="00826609">
      <w:pPr>
        <w:jc w:val="both"/>
        <w:rPr>
          <w:sz w:val="24"/>
        </w:rPr>
      </w:pPr>
      <w:r>
        <w:rPr>
          <w:sz w:val="24"/>
        </w:rPr>
        <w:t>From</w:t>
      </w:r>
      <w:r w:rsidR="007C2FB9">
        <w:rPr>
          <w:sz w:val="24"/>
        </w:rPr>
        <w:t xml:space="preserve"> </w:t>
      </w:r>
      <w:r w:rsidR="00D3161D">
        <w:rPr>
          <w:sz w:val="24"/>
        </w:rPr>
        <w:t>this alone we know that Akhenaten did not believe that Aten was the only god in existence</w:t>
      </w:r>
      <w:r w:rsidR="00010990">
        <w:rPr>
          <w:sz w:val="24"/>
        </w:rPr>
        <w:t>, meaning that the link the Abrahamic religions</w:t>
      </w:r>
      <w:r w:rsidR="001F4DA9">
        <w:rPr>
          <w:sz w:val="24"/>
        </w:rPr>
        <w:t>,</w:t>
      </w:r>
      <w:r w:rsidR="005F5AF2">
        <w:rPr>
          <w:sz w:val="24"/>
        </w:rPr>
        <w:t xml:space="preserve"> that of the assumption that Akhenaten was trying to implement a monotheistic </w:t>
      </w:r>
      <w:r w:rsidR="00ED1D97">
        <w:rPr>
          <w:sz w:val="24"/>
        </w:rPr>
        <w:t xml:space="preserve">religion, which consists of “the belief in only one god” </w:t>
      </w:r>
      <w:r w:rsidR="00D33880">
        <w:rPr>
          <w:sz w:val="24"/>
        </w:rPr>
        <w:t>(</w:t>
      </w:r>
      <w:proofErr w:type="spellStart"/>
      <w:r w:rsidR="00D33880">
        <w:rPr>
          <w:sz w:val="24"/>
        </w:rPr>
        <w:t>Wakins</w:t>
      </w:r>
      <w:proofErr w:type="spellEnd"/>
      <w:r w:rsidR="00D33880">
        <w:rPr>
          <w:sz w:val="24"/>
        </w:rPr>
        <w:t xml:space="preserve"> and Maria, 2013: 134)</w:t>
      </w:r>
      <w:r w:rsidR="00E96CBE">
        <w:rPr>
          <w:sz w:val="24"/>
        </w:rPr>
        <w:t xml:space="preserve"> was false</w:t>
      </w:r>
      <w:r w:rsidR="00683B80">
        <w:rPr>
          <w:sz w:val="24"/>
        </w:rPr>
        <w:t>. Al</w:t>
      </w:r>
      <w:r w:rsidR="001F4DA9">
        <w:rPr>
          <w:sz w:val="24"/>
        </w:rPr>
        <w:t xml:space="preserve">though </w:t>
      </w:r>
      <w:r w:rsidR="00683B80">
        <w:rPr>
          <w:sz w:val="24"/>
        </w:rPr>
        <w:t xml:space="preserve">this is an </w:t>
      </w:r>
      <w:r w:rsidR="001F4DA9">
        <w:rPr>
          <w:sz w:val="24"/>
        </w:rPr>
        <w:t xml:space="preserve">understandable </w:t>
      </w:r>
      <w:r w:rsidR="00683B80">
        <w:rPr>
          <w:sz w:val="24"/>
        </w:rPr>
        <w:t xml:space="preserve">conclusion </w:t>
      </w:r>
      <w:r w:rsidR="001F4DA9">
        <w:rPr>
          <w:sz w:val="24"/>
        </w:rPr>
        <w:t xml:space="preserve">because of the fact that Akhenaten tried to establish a </w:t>
      </w:r>
      <w:r w:rsidR="00AC4460">
        <w:rPr>
          <w:sz w:val="24"/>
        </w:rPr>
        <w:t xml:space="preserve">form of </w:t>
      </w:r>
      <w:proofErr w:type="spellStart"/>
      <w:r w:rsidR="00AC4460">
        <w:rPr>
          <w:sz w:val="24"/>
        </w:rPr>
        <w:t>monolatrism</w:t>
      </w:r>
      <w:proofErr w:type="spellEnd"/>
      <w:r w:rsidR="00AC4460">
        <w:rPr>
          <w:sz w:val="24"/>
        </w:rPr>
        <w:t xml:space="preserve"> within ancient Egypt, which is the worship of one deity, </w:t>
      </w:r>
      <w:r w:rsidR="00960DD9">
        <w:rPr>
          <w:sz w:val="24"/>
        </w:rPr>
        <w:t xml:space="preserve">while accepting the existence of others </w:t>
      </w:r>
      <w:r w:rsidR="00A578A4" w:rsidRPr="00A578A4">
        <w:rPr>
          <w:sz w:val="24"/>
        </w:rPr>
        <w:t>(Definitions.net, 2019)</w:t>
      </w:r>
      <w:r w:rsidR="00683B80">
        <w:rPr>
          <w:sz w:val="24"/>
        </w:rPr>
        <w:t>.</w:t>
      </w:r>
    </w:p>
    <w:p w14:paraId="1D4B30A1" w14:textId="52F416DC" w:rsidR="00D8493E" w:rsidRDefault="00CF5338" w:rsidP="00826609">
      <w:pPr>
        <w:jc w:val="both"/>
        <w:rPr>
          <w:sz w:val="24"/>
        </w:rPr>
      </w:pPr>
      <w:r>
        <w:rPr>
          <w:sz w:val="24"/>
        </w:rPr>
        <w:t>To conclude,</w:t>
      </w:r>
      <w:r w:rsidR="002955B8">
        <w:rPr>
          <w:sz w:val="24"/>
        </w:rPr>
        <w:t xml:space="preserve"> I would like to comment about a certain aspect of the documentary that was very illuminating,</w:t>
      </w:r>
      <w:r w:rsidR="005432DF">
        <w:rPr>
          <w:sz w:val="24"/>
        </w:rPr>
        <w:t xml:space="preserve"> </w:t>
      </w:r>
      <w:r>
        <w:rPr>
          <w:sz w:val="24"/>
        </w:rPr>
        <w:t xml:space="preserve">which </w:t>
      </w:r>
      <w:r w:rsidR="005432DF">
        <w:rPr>
          <w:sz w:val="24"/>
        </w:rPr>
        <w:t xml:space="preserve">was </w:t>
      </w:r>
      <w:r w:rsidR="002955B8">
        <w:rPr>
          <w:sz w:val="24"/>
        </w:rPr>
        <w:t xml:space="preserve">that of the mention of </w:t>
      </w:r>
      <w:proofErr w:type="spellStart"/>
      <w:r w:rsidR="000B7991">
        <w:rPr>
          <w:sz w:val="24"/>
        </w:rPr>
        <w:t>Marfan’s</w:t>
      </w:r>
      <w:proofErr w:type="spellEnd"/>
      <w:r w:rsidR="000B7991">
        <w:rPr>
          <w:sz w:val="24"/>
        </w:rPr>
        <w:t xml:space="preserve"> syndrome as a possible reason for the more naturalistic style of the Amarna period art. </w:t>
      </w:r>
      <w:r w:rsidR="00E10EAD">
        <w:rPr>
          <w:sz w:val="24"/>
        </w:rPr>
        <w:t xml:space="preserve">However, overall although an interesting take on Akhenaten’s reign and the motivations for his </w:t>
      </w:r>
      <w:r w:rsidR="00075A73">
        <w:rPr>
          <w:sz w:val="24"/>
        </w:rPr>
        <w:t xml:space="preserve">actions during his rule, the documentary is lacking, as seen by the analysis of themes above. </w:t>
      </w:r>
      <w:r w:rsidR="007E0F7C">
        <w:rPr>
          <w:sz w:val="24"/>
        </w:rPr>
        <w:t xml:space="preserve">Nonetheless, </w:t>
      </w:r>
      <w:r w:rsidR="004D3E59">
        <w:rPr>
          <w:sz w:val="24"/>
        </w:rPr>
        <w:t>in terms of a basic overview of events I would recommend this documentary</w:t>
      </w:r>
      <w:r w:rsidR="005E2986">
        <w:rPr>
          <w:sz w:val="24"/>
        </w:rPr>
        <w:t xml:space="preserve">, </w:t>
      </w:r>
      <w:r w:rsidR="005A5800">
        <w:rPr>
          <w:sz w:val="24"/>
        </w:rPr>
        <w:t>in</w:t>
      </w:r>
      <w:r w:rsidR="00095BA4">
        <w:rPr>
          <w:sz w:val="24"/>
        </w:rPr>
        <w:t xml:space="preserve"> </w:t>
      </w:r>
      <w:r w:rsidR="005A5800">
        <w:rPr>
          <w:sz w:val="24"/>
        </w:rPr>
        <w:t xml:space="preserve">spite of the fact that the overall message is not one that can be fully </w:t>
      </w:r>
      <w:r w:rsidR="00095BA4">
        <w:rPr>
          <w:sz w:val="24"/>
        </w:rPr>
        <w:t xml:space="preserve">agreed with.  </w:t>
      </w:r>
    </w:p>
    <w:p w14:paraId="285BF895" w14:textId="77777777" w:rsidR="00B737DF" w:rsidRDefault="00B737DF" w:rsidP="00057C84">
      <w:pPr>
        <w:jc w:val="both"/>
        <w:rPr>
          <w:b/>
          <w:sz w:val="24"/>
          <w:u w:val="single"/>
        </w:rPr>
      </w:pPr>
    </w:p>
    <w:p w14:paraId="4DF0A149" w14:textId="77777777" w:rsidR="00CD2C77" w:rsidRDefault="00CD2C77" w:rsidP="00057C84">
      <w:pPr>
        <w:jc w:val="both"/>
        <w:rPr>
          <w:b/>
          <w:sz w:val="24"/>
          <w:u w:val="single"/>
        </w:rPr>
      </w:pPr>
    </w:p>
    <w:p w14:paraId="0F423560" w14:textId="13C028F9" w:rsidR="00FE5A2A" w:rsidRDefault="00FE5A2A" w:rsidP="00057C84">
      <w:pPr>
        <w:jc w:val="both"/>
        <w:rPr>
          <w:b/>
          <w:sz w:val="24"/>
          <w:u w:val="single"/>
        </w:rPr>
      </w:pPr>
      <w:r>
        <w:rPr>
          <w:b/>
          <w:sz w:val="24"/>
          <w:u w:val="single"/>
        </w:rPr>
        <w:lastRenderedPageBreak/>
        <w:t>Bibliography</w:t>
      </w:r>
    </w:p>
    <w:p w14:paraId="349CD5EA" w14:textId="77777777" w:rsidR="00A03188" w:rsidRDefault="00A03188" w:rsidP="00FE5A2A">
      <w:pPr>
        <w:jc w:val="both"/>
        <w:rPr>
          <w:sz w:val="24"/>
        </w:rPr>
      </w:pPr>
      <w:r w:rsidRPr="009F2E73">
        <w:rPr>
          <w:sz w:val="24"/>
        </w:rPr>
        <w:t xml:space="preserve">Definitions.net. (2019). What does </w:t>
      </w:r>
      <w:proofErr w:type="spellStart"/>
      <w:r w:rsidRPr="009F2E73">
        <w:rPr>
          <w:sz w:val="24"/>
        </w:rPr>
        <w:t>monolatrism</w:t>
      </w:r>
      <w:proofErr w:type="spellEnd"/>
      <w:r w:rsidRPr="009F2E73">
        <w:rPr>
          <w:sz w:val="24"/>
        </w:rPr>
        <w:t xml:space="preserve"> mean?. [online] Available at: https://www.definitions.net/definition/monolatrism [Accessed 19 May 2019].</w:t>
      </w:r>
    </w:p>
    <w:p w14:paraId="7FC7313E" w14:textId="77777777" w:rsidR="00A03188" w:rsidRDefault="00A03188" w:rsidP="00FE5A2A">
      <w:pPr>
        <w:jc w:val="both"/>
        <w:rPr>
          <w:sz w:val="24"/>
        </w:rPr>
      </w:pPr>
      <w:r w:rsidRPr="00D13C7D">
        <w:rPr>
          <w:sz w:val="24"/>
        </w:rPr>
        <w:t>Green, L. (1996). The Royal Women of Amarna: Who was who. In: D. Arnold, ed., The Royal Women of Amarna: Images of Beauty from Ancient Egypt. New York: The Metropolitan Museum of Art.</w:t>
      </w:r>
    </w:p>
    <w:p w14:paraId="17B9236B" w14:textId="77777777" w:rsidR="00A03188" w:rsidRPr="00FE5A2A" w:rsidRDefault="00A03188" w:rsidP="00057C84">
      <w:pPr>
        <w:jc w:val="both"/>
        <w:rPr>
          <w:sz w:val="24"/>
        </w:rPr>
      </w:pPr>
      <w:proofErr w:type="spellStart"/>
      <w:r w:rsidRPr="005D6EC1">
        <w:rPr>
          <w:sz w:val="24"/>
        </w:rPr>
        <w:t>Hanus</w:t>
      </w:r>
      <w:proofErr w:type="spellEnd"/>
      <w:r w:rsidRPr="005D6EC1">
        <w:rPr>
          <w:sz w:val="24"/>
        </w:rPr>
        <w:t xml:space="preserve">, C. (2013). Before and After Amarna - the Beginnings and Consequences of the Cult of the Aten. In: F. </w:t>
      </w:r>
      <w:proofErr w:type="spellStart"/>
      <w:r w:rsidRPr="005D6EC1">
        <w:rPr>
          <w:sz w:val="24"/>
        </w:rPr>
        <w:t>Seyfried</w:t>
      </w:r>
      <w:proofErr w:type="spellEnd"/>
      <w:r w:rsidRPr="005D6EC1">
        <w:rPr>
          <w:sz w:val="24"/>
        </w:rPr>
        <w:t xml:space="preserve">, ed., In the Light of Amarna: 100 years of the Nefertiti Discovery. Berlin: </w:t>
      </w:r>
      <w:proofErr w:type="spellStart"/>
      <w:r w:rsidRPr="005D6EC1">
        <w:rPr>
          <w:sz w:val="24"/>
        </w:rPr>
        <w:t>Agyptisches</w:t>
      </w:r>
      <w:proofErr w:type="spellEnd"/>
      <w:r w:rsidRPr="005D6EC1">
        <w:rPr>
          <w:sz w:val="24"/>
        </w:rPr>
        <w:t xml:space="preserve"> Museum und </w:t>
      </w:r>
      <w:proofErr w:type="spellStart"/>
      <w:r w:rsidRPr="005D6EC1">
        <w:rPr>
          <w:sz w:val="24"/>
        </w:rPr>
        <w:t>Papyrussammiung</w:t>
      </w:r>
      <w:proofErr w:type="spellEnd"/>
      <w:r w:rsidRPr="005D6EC1">
        <w:rPr>
          <w:sz w:val="24"/>
        </w:rPr>
        <w:t xml:space="preserve"> Staatliche </w:t>
      </w:r>
      <w:proofErr w:type="spellStart"/>
      <w:r w:rsidRPr="005D6EC1">
        <w:rPr>
          <w:sz w:val="24"/>
        </w:rPr>
        <w:t>Museen</w:t>
      </w:r>
      <w:proofErr w:type="spellEnd"/>
      <w:r w:rsidRPr="005D6EC1">
        <w:rPr>
          <w:sz w:val="24"/>
        </w:rPr>
        <w:t xml:space="preserve"> </w:t>
      </w:r>
      <w:proofErr w:type="spellStart"/>
      <w:r w:rsidRPr="005D6EC1">
        <w:rPr>
          <w:sz w:val="24"/>
        </w:rPr>
        <w:t>zu</w:t>
      </w:r>
      <w:proofErr w:type="spellEnd"/>
      <w:r w:rsidRPr="005D6EC1">
        <w:rPr>
          <w:sz w:val="24"/>
        </w:rPr>
        <w:t xml:space="preserve"> Berlin.</w:t>
      </w:r>
    </w:p>
    <w:p w14:paraId="34907825" w14:textId="77777777" w:rsidR="00A03188" w:rsidRDefault="00A03188" w:rsidP="00FE5A2A">
      <w:pPr>
        <w:jc w:val="both"/>
        <w:rPr>
          <w:sz w:val="24"/>
        </w:rPr>
      </w:pPr>
      <w:r w:rsidRPr="00AF409E">
        <w:rPr>
          <w:sz w:val="24"/>
        </w:rPr>
        <w:t xml:space="preserve">Montserrat, D. (2000). </w:t>
      </w:r>
      <w:r w:rsidRPr="00FD0C92">
        <w:rPr>
          <w:sz w:val="24"/>
        </w:rPr>
        <w:t>Akhenaten: History, Fantasy and Ancient Egypt</w:t>
      </w:r>
      <w:r w:rsidRPr="00AF409E">
        <w:rPr>
          <w:sz w:val="24"/>
        </w:rPr>
        <w:t>. London: Routledge.</w:t>
      </w:r>
    </w:p>
    <w:p w14:paraId="255DE6BB" w14:textId="77777777" w:rsidR="00A03188" w:rsidRDefault="00A03188" w:rsidP="00FE5A2A">
      <w:pPr>
        <w:jc w:val="both"/>
        <w:rPr>
          <w:sz w:val="24"/>
        </w:rPr>
      </w:pPr>
      <w:r w:rsidRPr="008A7827">
        <w:rPr>
          <w:sz w:val="24"/>
        </w:rPr>
        <w:t>Murnane and William J. (1995).  Texts from the Amarna Period in Egypt. 73 – 81. Atlanta: Scholars Press.</w:t>
      </w:r>
    </w:p>
    <w:p w14:paraId="1E694BC2" w14:textId="77777777" w:rsidR="00A03188" w:rsidRDefault="00A03188" w:rsidP="00FE5A2A">
      <w:pPr>
        <w:jc w:val="both"/>
        <w:rPr>
          <w:sz w:val="24"/>
        </w:rPr>
      </w:pPr>
      <w:r w:rsidRPr="00A8705D">
        <w:rPr>
          <w:sz w:val="24"/>
        </w:rPr>
        <w:t xml:space="preserve">Watkins, R. and Maria, L. (2013). Polytheism? - Henotheism! - (Monotheism). Res </w:t>
      </w:r>
      <w:proofErr w:type="spellStart"/>
      <w:r w:rsidRPr="00A8705D">
        <w:rPr>
          <w:sz w:val="24"/>
        </w:rPr>
        <w:t>Antiquitatis</w:t>
      </w:r>
      <w:proofErr w:type="spellEnd"/>
      <w:r w:rsidRPr="00A8705D">
        <w:rPr>
          <w:sz w:val="24"/>
        </w:rPr>
        <w:t>: Journal of Ancient History, 4, pp.131-148.</w:t>
      </w:r>
      <w:bookmarkStart w:id="0" w:name="_GoBack"/>
      <w:bookmarkEnd w:id="0"/>
    </w:p>
    <w:sectPr w:rsidR="00A031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822"/>
    <w:rsid w:val="00010990"/>
    <w:rsid w:val="00035822"/>
    <w:rsid w:val="00037B34"/>
    <w:rsid w:val="00057C84"/>
    <w:rsid w:val="00075A73"/>
    <w:rsid w:val="00095BA4"/>
    <w:rsid w:val="000B1656"/>
    <w:rsid w:val="000B7991"/>
    <w:rsid w:val="000C570A"/>
    <w:rsid w:val="000E22DD"/>
    <w:rsid w:val="000E70D8"/>
    <w:rsid w:val="000F0C2E"/>
    <w:rsid w:val="000F3A5F"/>
    <w:rsid w:val="00131DF4"/>
    <w:rsid w:val="00147004"/>
    <w:rsid w:val="001A1245"/>
    <w:rsid w:val="001C1CB6"/>
    <w:rsid w:val="001F4893"/>
    <w:rsid w:val="001F4DA9"/>
    <w:rsid w:val="00234872"/>
    <w:rsid w:val="00264CA3"/>
    <w:rsid w:val="002865E5"/>
    <w:rsid w:val="002955B8"/>
    <w:rsid w:val="002B51E7"/>
    <w:rsid w:val="002D4D46"/>
    <w:rsid w:val="002E0B36"/>
    <w:rsid w:val="002E3CBD"/>
    <w:rsid w:val="00325280"/>
    <w:rsid w:val="003303C1"/>
    <w:rsid w:val="00333EAC"/>
    <w:rsid w:val="003759A6"/>
    <w:rsid w:val="00386991"/>
    <w:rsid w:val="00397E6D"/>
    <w:rsid w:val="003A184A"/>
    <w:rsid w:val="003B23C6"/>
    <w:rsid w:val="003C3400"/>
    <w:rsid w:val="003C61BB"/>
    <w:rsid w:val="003F7D84"/>
    <w:rsid w:val="00431611"/>
    <w:rsid w:val="00445D89"/>
    <w:rsid w:val="004A6DB0"/>
    <w:rsid w:val="004D3E59"/>
    <w:rsid w:val="00540C04"/>
    <w:rsid w:val="005432DF"/>
    <w:rsid w:val="005451DC"/>
    <w:rsid w:val="00551947"/>
    <w:rsid w:val="00563BC3"/>
    <w:rsid w:val="005A5800"/>
    <w:rsid w:val="005B33BC"/>
    <w:rsid w:val="005C7C55"/>
    <w:rsid w:val="005D6EC1"/>
    <w:rsid w:val="005E2986"/>
    <w:rsid w:val="005E421D"/>
    <w:rsid w:val="005F5AF2"/>
    <w:rsid w:val="00601971"/>
    <w:rsid w:val="0063167B"/>
    <w:rsid w:val="00633305"/>
    <w:rsid w:val="00683106"/>
    <w:rsid w:val="00683B80"/>
    <w:rsid w:val="006865BA"/>
    <w:rsid w:val="00692E50"/>
    <w:rsid w:val="006A6715"/>
    <w:rsid w:val="006C64E8"/>
    <w:rsid w:val="006F44FB"/>
    <w:rsid w:val="007138F1"/>
    <w:rsid w:val="00717221"/>
    <w:rsid w:val="00756C09"/>
    <w:rsid w:val="007C2FB9"/>
    <w:rsid w:val="007D1165"/>
    <w:rsid w:val="007D4656"/>
    <w:rsid w:val="007D6A77"/>
    <w:rsid w:val="007E0F7C"/>
    <w:rsid w:val="007E5510"/>
    <w:rsid w:val="007E55B2"/>
    <w:rsid w:val="00826609"/>
    <w:rsid w:val="00826B58"/>
    <w:rsid w:val="008325BC"/>
    <w:rsid w:val="00841AE9"/>
    <w:rsid w:val="0089750A"/>
    <w:rsid w:val="008A0456"/>
    <w:rsid w:val="008A7827"/>
    <w:rsid w:val="008B1B35"/>
    <w:rsid w:val="008F22EB"/>
    <w:rsid w:val="0092614B"/>
    <w:rsid w:val="00935E4F"/>
    <w:rsid w:val="0096056A"/>
    <w:rsid w:val="00960DD9"/>
    <w:rsid w:val="00963772"/>
    <w:rsid w:val="00983AB0"/>
    <w:rsid w:val="00994C7A"/>
    <w:rsid w:val="009B4230"/>
    <w:rsid w:val="009F217F"/>
    <w:rsid w:val="00A03188"/>
    <w:rsid w:val="00A5319B"/>
    <w:rsid w:val="00A578A4"/>
    <w:rsid w:val="00A7500A"/>
    <w:rsid w:val="00A8705D"/>
    <w:rsid w:val="00AC4460"/>
    <w:rsid w:val="00B1309F"/>
    <w:rsid w:val="00B16478"/>
    <w:rsid w:val="00B332D7"/>
    <w:rsid w:val="00B3552D"/>
    <w:rsid w:val="00B737DF"/>
    <w:rsid w:val="00B743A5"/>
    <w:rsid w:val="00B76282"/>
    <w:rsid w:val="00B9405B"/>
    <w:rsid w:val="00B9632C"/>
    <w:rsid w:val="00BB601E"/>
    <w:rsid w:val="00BB7198"/>
    <w:rsid w:val="00BC2FC5"/>
    <w:rsid w:val="00BD2E24"/>
    <w:rsid w:val="00C304F1"/>
    <w:rsid w:val="00C46052"/>
    <w:rsid w:val="00C47793"/>
    <w:rsid w:val="00CB6150"/>
    <w:rsid w:val="00CC00CD"/>
    <w:rsid w:val="00CC59EC"/>
    <w:rsid w:val="00CD2C77"/>
    <w:rsid w:val="00CF5338"/>
    <w:rsid w:val="00D04E38"/>
    <w:rsid w:val="00D066DE"/>
    <w:rsid w:val="00D13C7D"/>
    <w:rsid w:val="00D1571A"/>
    <w:rsid w:val="00D3161D"/>
    <w:rsid w:val="00D33880"/>
    <w:rsid w:val="00D47E5B"/>
    <w:rsid w:val="00D54818"/>
    <w:rsid w:val="00D8493E"/>
    <w:rsid w:val="00D92528"/>
    <w:rsid w:val="00D933EE"/>
    <w:rsid w:val="00DA3FD6"/>
    <w:rsid w:val="00DA4136"/>
    <w:rsid w:val="00DA4A13"/>
    <w:rsid w:val="00DD1A40"/>
    <w:rsid w:val="00DE333F"/>
    <w:rsid w:val="00E0180B"/>
    <w:rsid w:val="00E10EAD"/>
    <w:rsid w:val="00E22AB2"/>
    <w:rsid w:val="00E44FF8"/>
    <w:rsid w:val="00E52BF0"/>
    <w:rsid w:val="00E5585A"/>
    <w:rsid w:val="00E569C2"/>
    <w:rsid w:val="00E96CBE"/>
    <w:rsid w:val="00EA51D4"/>
    <w:rsid w:val="00EB05FD"/>
    <w:rsid w:val="00EC4BB6"/>
    <w:rsid w:val="00ED1D97"/>
    <w:rsid w:val="00ED6FDD"/>
    <w:rsid w:val="00EF2444"/>
    <w:rsid w:val="00F1786A"/>
    <w:rsid w:val="00F267D2"/>
    <w:rsid w:val="00F65B38"/>
    <w:rsid w:val="00F74C9F"/>
    <w:rsid w:val="00FC38DD"/>
    <w:rsid w:val="00FE5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59ACE"/>
  <w15:chartTrackingRefBased/>
  <w15:docId w15:val="{70C6666E-48C2-4E98-A70A-3884CA1FD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1134</Words>
  <Characters>6465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Leer</dc:creator>
  <cp:keywords/>
  <dc:description/>
  <cp:lastModifiedBy>Caroline Leer</cp:lastModifiedBy>
  <cp:revision>154</cp:revision>
  <dcterms:created xsi:type="dcterms:W3CDTF">2019-05-29T14:38:00Z</dcterms:created>
  <dcterms:modified xsi:type="dcterms:W3CDTF">2019-05-29T21:43:00Z</dcterms:modified>
</cp:coreProperties>
</file>