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EF9BE9" w14:textId="77777777" w:rsidR="00B10B79" w:rsidRPr="009D044F" w:rsidRDefault="00B10B79" w:rsidP="009D044F">
      <w:pPr>
        <w:rPr>
          <w:rFonts w:cs="Arial"/>
          <w:sz w:val="24"/>
          <w:szCs w:val="24"/>
        </w:rPr>
      </w:pPr>
    </w:p>
    <w:p w14:paraId="268C3589" w14:textId="79819FD6" w:rsidR="00F9021B" w:rsidRDefault="00F9021B" w:rsidP="009D044F">
      <w:pPr>
        <w:rPr>
          <w:rFonts w:cs="Arial"/>
          <w:sz w:val="24"/>
          <w:szCs w:val="24"/>
        </w:rPr>
      </w:pPr>
      <w:r w:rsidRPr="00AD118D">
        <w:rPr>
          <w:rFonts w:cs="Arial"/>
          <w:noProof/>
        </w:rPr>
        <w:drawing>
          <wp:inline distT="0" distB="0" distL="0" distR="0" wp14:anchorId="13CE145A" wp14:editId="63EF803C">
            <wp:extent cx="4929505" cy="1257300"/>
            <wp:effectExtent l="0" t="0" r="4445" b="0"/>
            <wp:docPr id="1875084572" name="Picture 3">
              <a:extLst xmlns:a="http://schemas.openxmlformats.org/drawingml/2006/main">
                <a:ext uri="{FF2B5EF4-FFF2-40B4-BE49-F238E27FC236}">
                  <a16:creationId xmlns:a16="http://schemas.microsoft.com/office/drawing/2014/main" id="{1A66357F-1DC3-3D20-9D7E-DAE31F966C2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1A66357F-1DC3-3D20-9D7E-DAE31F966C21}"/>
                        </a:ext>
                      </a:extLst>
                    </pic:cNvPr>
                    <pic:cNvPicPr>
                      <a:picLocks noChangeAspect="1"/>
                    </pic:cNvPicPr>
                  </pic:nvPicPr>
                  <pic:blipFill rotWithShape="1">
                    <a:blip r:embed="rId8"/>
                    <a:srcRect l="1679" t="21187" r="1960" b="21843"/>
                    <a:stretch/>
                  </pic:blipFill>
                  <pic:spPr>
                    <a:xfrm>
                      <a:off x="0" y="0"/>
                      <a:ext cx="4929505" cy="1257300"/>
                    </a:xfrm>
                    <a:prstGeom prst="rect">
                      <a:avLst/>
                    </a:prstGeom>
                  </pic:spPr>
                </pic:pic>
              </a:graphicData>
            </a:graphic>
          </wp:inline>
        </w:drawing>
      </w:r>
    </w:p>
    <w:p w14:paraId="1217AB98" w14:textId="77777777" w:rsidR="00F9021B" w:rsidRDefault="00F9021B" w:rsidP="009D044F">
      <w:pPr>
        <w:rPr>
          <w:rFonts w:cs="Arial"/>
          <w:sz w:val="24"/>
          <w:szCs w:val="24"/>
        </w:rPr>
      </w:pPr>
    </w:p>
    <w:p w14:paraId="00D8125D" w14:textId="77777777" w:rsidR="00F9021B" w:rsidRDefault="00F9021B" w:rsidP="009D044F">
      <w:pPr>
        <w:rPr>
          <w:rFonts w:cs="Arial"/>
          <w:sz w:val="24"/>
          <w:szCs w:val="24"/>
        </w:rPr>
      </w:pPr>
    </w:p>
    <w:p w14:paraId="28D1BB9C" w14:textId="3C5DF6AA" w:rsidR="00F9021B" w:rsidRPr="00B616C8" w:rsidRDefault="00F9021B" w:rsidP="00F9021B">
      <w:pPr>
        <w:rPr>
          <w:rFonts w:cs="Arial"/>
          <w:b/>
        </w:rPr>
      </w:pPr>
      <w:r w:rsidRPr="00B616C8">
        <w:rPr>
          <w:rFonts w:cs="Arial"/>
          <w:b/>
          <w:bCs/>
        </w:rPr>
        <w:t xml:space="preserve">Module name: </w:t>
      </w:r>
      <w:r w:rsidRPr="00E32607">
        <w:rPr>
          <w:rFonts w:cs="Arial"/>
          <w:b/>
        </w:rPr>
        <w:t xml:space="preserve">Module: </w:t>
      </w:r>
      <w:r w:rsidR="007C581F" w:rsidRPr="007C581F">
        <w:rPr>
          <w:rFonts w:cs="Arial"/>
          <w:b/>
        </w:rPr>
        <w:t xml:space="preserve">Strategic Management and Sustainability </w:t>
      </w:r>
    </w:p>
    <w:p w14:paraId="11170ADE" w14:textId="26D652F1" w:rsidR="00F9021B" w:rsidRPr="00B616C8" w:rsidRDefault="00F9021B" w:rsidP="00F9021B">
      <w:pPr>
        <w:rPr>
          <w:rFonts w:cs="Arial"/>
          <w:b/>
        </w:rPr>
      </w:pPr>
      <w:r w:rsidRPr="00B616C8">
        <w:rPr>
          <w:rFonts w:cs="Arial"/>
          <w:b/>
          <w:bCs/>
        </w:rPr>
        <w:t>Module code:</w:t>
      </w:r>
      <w:r w:rsidRPr="00B616C8">
        <w:rPr>
          <w:rFonts w:cs="Arial"/>
          <w:b/>
        </w:rPr>
        <w:t xml:space="preserve"> </w:t>
      </w:r>
      <w:r w:rsidRPr="00B616C8">
        <w:rPr>
          <w:rFonts w:cs="Arial"/>
          <w:b/>
          <w:bCs/>
        </w:rPr>
        <w:t>LCBB6</w:t>
      </w:r>
      <w:r>
        <w:rPr>
          <w:rFonts w:cs="Arial"/>
          <w:b/>
          <w:bCs/>
        </w:rPr>
        <w:t>015</w:t>
      </w:r>
    </w:p>
    <w:p w14:paraId="3C08AD28" w14:textId="60E673DB" w:rsidR="00F9021B" w:rsidRDefault="00F9021B" w:rsidP="00F9021B">
      <w:pPr>
        <w:rPr>
          <w:rFonts w:cs="Arial"/>
          <w:b/>
        </w:rPr>
      </w:pPr>
      <w:r w:rsidRPr="00B616C8">
        <w:rPr>
          <w:rFonts w:cs="Arial"/>
          <w:b/>
          <w:bCs/>
        </w:rPr>
        <w:t xml:space="preserve">Lecturer: </w:t>
      </w:r>
      <w:r w:rsidRPr="00E32607">
        <w:rPr>
          <w:rFonts w:cs="Arial"/>
          <w:b/>
        </w:rPr>
        <w:t xml:space="preserve"> Dr </w:t>
      </w:r>
      <w:r w:rsidRPr="00F9021B">
        <w:rPr>
          <w:rFonts w:cs="Arial"/>
          <w:b/>
        </w:rPr>
        <w:t>Mr. Nadeem Mirza</w:t>
      </w:r>
    </w:p>
    <w:p w14:paraId="33E7AE73" w14:textId="77777777" w:rsidR="00F9021B" w:rsidRPr="00B616C8" w:rsidRDefault="00F9021B" w:rsidP="00F9021B">
      <w:pPr>
        <w:rPr>
          <w:rFonts w:cs="Arial"/>
          <w:b/>
        </w:rPr>
      </w:pPr>
    </w:p>
    <w:p w14:paraId="5A1C403A" w14:textId="77777777" w:rsidR="00F9021B" w:rsidRPr="00B616C8" w:rsidRDefault="00F9021B" w:rsidP="00F9021B">
      <w:pPr>
        <w:rPr>
          <w:rFonts w:cs="Arial"/>
          <w:b/>
        </w:rPr>
      </w:pPr>
      <w:r w:rsidRPr="00B616C8">
        <w:rPr>
          <w:rFonts w:cs="Arial"/>
          <w:b/>
          <w:bCs/>
        </w:rPr>
        <w:t xml:space="preserve">Student Name: </w:t>
      </w:r>
      <w:r w:rsidRPr="00B616C8">
        <w:rPr>
          <w:rFonts w:cs="Arial"/>
          <w:b/>
        </w:rPr>
        <w:t>Mihaela Danescu</w:t>
      </w:r>
    </w:p>
    <w:p w14:paraId="08D8D1BB" w14:textId="77777777" w:rsidR="00F9021B" w:rsidRPr="00B616C8" w:rsidRDefault="00F9021B" w:rsidP="00F9021B">
      <w:pPr>
        <w:rPr>
          <w:rFonts w:cs="Arial"/>
          <w:b/>
        </w:rPr>
      </w:pPr>
      <w:r w:rsidRPr="00B616C8">
        <w:rPr>
          <w:rFonts w:cs="Arial"/>
          <w:b/>
          <w:bCs/>
        </w:rPr>
        <w:t>Student ID: 2315901</w:t>
      </w:r>
    </w:p>
    <w:p w14:paraId="00F2B28D" w14:textId="77777777" w:rsidR="00F9021B" w:rsidRPr="00B616C8" w:rsidRDefault="00F9021B" w:rsidP="00F9021B">
      <w:pPr>
        <w:rPr>
          <w:rFonts w:cs="Arial"/>
          <w:b/>
        </w:rPr>
      </w:pPr>
      <w:r w:rsidRPr="00B616C8">
        <w:rPr>
          <w:rFonts w:cs="Arial"/>
          <w:b/>
          <w:bCs/>
        </w:rPr>
        <w:t> </w:t>
      </w:r>
    </w:p>
    <w:p w14:paraId="79B886DD" w14:textId="77777777" w:rsidR="00F9021B" w:rsidRDefault="00F9021B" w:rsidP="00F9021B">
      <w:pPr>
        <w:rPr>
          <w:rFonts w:cs="Arial"/>
          <w:b/>
        </w:rPr>
      </w:pPr>
      <w:r>
        <w:rPr>
          <w:rFonts w:cs="Arial"/>
          <w:b/>
        </w:rPr>
        <w:br w:type="page"/>
      </w:r>
    </w:p>
    <w:p w14:paraId="02932FCA" w14:textId="286BE620" w:rsidR="00F9021B" w:rsidRDefault="00F9021B" w:rsidP="009D044F">
      <w:pPr>
        <w:rPr>
          <w:rFonts w:cs="Arial"/>
          <w:sz w:val="24"/>
          <w:szCs w:val="24"/>
        </w:rPr>
      </w:pPr>
    </w:p>
    <w:p w14:paraId="7FBA31AA" w14:textId="6E44EAE1" w:rsidR="003742AB" w:rsidRDefault="003742AB">
      <w:pPr>
        <w:spacing w:line="259" w:lineRule="auto"/>
        <w:jc w:val="left"/>
        <w:rPr>
          <w:rFonts w:cs="Arial"/>
          <w:sz w:val="24"/>
          <w:szCs w:val="24"/>
        </w:rPr>
      </w:pPr>
    </w:p>
    <w:p w14:paraId="68137165" w14:textId="39636B10" w:rsidR="003742AB" w:rsidRDefault="003742AB" w:rsidP="009D044F">
      <w:pPr>
        <w:rPr>
          <w:rFonts w:cs="Arial"/>
          <w:sz w:val="24"/>
          <w:szCs w:val="24"/>
        </w:rPr>
      </w:pPr>
    </w:p>
    <w:p w14:paraId="2DAF776D" w14:textId="3D1874C8" w:rsidR="00B10B79" w:rsidRPr="009D044F" w:rsidRDefault="00B10B79" w:rsidP="00E54A83">
      <w:pPr>
        <w:spacing w:line="259" w:lineRule="auto"/>
        <w:jc w:val="left"/>
        <w:rPr>
          <w:rFonts w:cs="Arial"/>
          <w:sz w:val="24"/>
          <w:szCs w:val="24"/>
        </w:rPr>
      </w:pPr>
    </w:p>
    <w:p w14:paraId="3F854EDD" w14:textId="77777777" w:rsidR="00B10B79" w:rsidRPr="009D044F" w:rsidRDefault="00B10B79" w:rsidP="009D044F">
      <w:pPr>
        <w:rPr>
          <w:rFonts w:cs="Arial"/>
          <w:sz w:val="24"/>
          <w:szCs w:val="24"/>
        </w:rPr>
      </w:pPr>
    </w:p>
    <w:p w14:paraId="782F4BF3" w14:textId="6ED2333C" w:rsidR="00B10B79" w:rsidRPr="009D044F" w:rsidRDefault="009D044F" w:rsidP="009D044F">
      <w:pPr>
        <w:jc w:val="center"/>
        <w:rPr>
          <w:rFonts w:cs="Arial"/>
          <w:sz w:val="24"/>
          <w:szCs w:val="24"/>
        </w:rPr>
      </w:pPr>
      <w:r>
        <w:rPr>
          <w:rFonts w:cs="Arial"/>
          <w:sz w:val="24"/>
          <w:szCs w:val="24"/>
        </w:rPr>
        <w:t>Strategic Management and Sustainability</w:t>
      </w:r>
    </w:p>
    <w:p w14:paraId="2C518D86" w14:textId="09251DB0" w:rsidR="00177FA2" w:rsidRDefault="00177FA2" w:rsidP="00177FA2">
      <w:pPr>
        <w:jc w:val="left"/>
        <w:rPr>
          <w:rFonts w:cs="Arial"/>
          <w:sz w:val="24"/>
          <w:szCs w:val="24"/>
        </w:rPr>
      </w:pPr>
      <w:r>
        <w:rPr>
          <w:rFonts w:cs="Arial"/>
          <w:sz w:val="24"/>
          <w:szCs w:val="24"/>
        </w:rPr>
        <w:br w:type="page"/>
      </w:r>
    </w:p>
    <w:p w14:paraId="24606000" w14:textId="77777777" w:rsidR="000913B3" w:rsidRPr="009D044F" w:rsidRDefault="000913B3" w:rsidP="0031063D">
      <w:pPr>
        <w:jc w:val="left"/>
        <w:rPr>
          <w:rFonts w:cs="Arial"/>
          <w:sz w:val="24"/>
          <w:szCs w:val="24"/>
        </w:rPr>
      </w:pPr>
    </w:p>
    <w:sdt>
      <w:sdtPr>
        <w:rPr>
          <w:rFonts w:ascii="Arial" w:eastAsiaTheme="minorHAnsi" w:hAnsi="Arial" w:cs="Arial"/>
          <w:color w:val="auto"/>
          <w:sz w:val="24"/>
          <w:szCs w:val="24"/>
          <w:u w:val="none"/>
        </w:rPr>
        <w:id w:val="865880282"/>
        <w:docPartObj>
          <w:docPartGallery w:val="Table of Contents"/>
          <w:docPartUnique/>
        </w:docPartObj>
      </w:sdtPr>
      <w:sdtEndPr>
        <w:rPr>
          <w:b/>
          <w:bCs/>
          <w:noProof/>
        </w:rPr>
      </w:sdtEndPr>
      <w:sdtContent>
        <w:p w14:paraId="468D222B" w14:textId="77777777" w:rsidR="000913B3" w:rsidRPr="009D044F" w:rsidRDefault="000913B3" w:rsidP="009D044F">
          <w:pPr>
            <w:pStyle w:val="TOCHeading"/>
            <w:spacing w:line="360" w:lineRule="auto"/>
            <w:rPr>
              <w:rFonts w:ascii="Arial" w:hAnsi="Arial" w:cs="Arial"/>
              <w:sz w:val="24"/>
              <w:szCs w:val="24"/>
            </w:rPr>
          </w:pPr>
          <w:r w:rsidRPr="009D044F">
            <w:rPr>
              <w:rFonts w:ascii="Arial" w:hAnsi="Arial" w:cs="Arial"/>
              <w:sz w:val="24"/>
              <w:szCs w:val="24"/>
            </w:rPr>
            <w:t>Table of Contents</w:t>
          </w:r>
        </w:p>
        <w:p w14:paraId="2F649E91" w14:textId="77777777" w:rsidR="00504B29" w:rsidRPr="009D044F" w:rsidRDefault="000913B3" w:rsidP="009D044F">
          <w:pPr>
            <w:pStyle w:val="TOC1"/>
            <w:tabs>
              <w:tab w:val="right" w:leader="dot" w:pos="9350"/>
            </w:tabs>
            <w:rPr>
              <w:rFonts w:eastAsiaTheme="minorEastAsia" w:cs="Arial"/>
              <w:noProof/>
              <w:sz w:val="24"/>
              <w:szCs w:val="24"/>
              <w:lang w:eastAsia="en-GB"/>
            </w:rPr>
          </w:pPr>
          <w:r w:rsidRPr="009D044F">
            <w:rPr>
              <w:rFonts w:cs="Arial"/>
              <w:sz w:val="24"/>
              <w:szCs w:val="24"/>
            </w:rPr>
            <w:fldChar w:fldCharType="begin"/>
          </w:r>
          <w:r w:rsidRPr="009D044F">
            <w:rPr>
              <w:rFonts w:cs="Arial"/>
              <w:sz w:val="24"/>
              <w:szCs w:val="24"/>
            </w:rPr>
            <w:instrText xml:space="preserve"> TOC \o "1-3" \h \z \u </w:instrText>
          </w:r>
          <w:r w:rsidRPr="009D044F">
            <w:rPr>
              <w:rFonts w:cs="Arial"/>
              <w:sz w:val="24"/>
              <w:szCs w:val="24"/>
            </w:rPr>
            <w:fldChar w:fldCharType="separate"/>
          </w:r>
          <w:hyperlink w:anchor="_Toc226560138" w:history="1">
            <w:r w:rsidR="00504B29" w:rsidRPr="009D044F">
              <w:rPr>
                <w:rStyle w:val="Hyperlink"/>
                <w:rFonts w:cs="Arial"/>
                <w:noProof/>
                <w:sz w:val="24"/>
                <w:szCs w:val="24"/>
              </w:rPr>
              <w:t>Executive Summary</w:t>
            </w:r>
            <w:r w:rsidR="00504B29" w:rsidRPr="009D044F">
              <w:rPr>
                <w:rFonts w:cs="Arial"/>
                <w:noProof/>
                <w:webHidden/>
                <w:sz w:val="24"/>
                <w:szCs w:val="24"/>
              </w:rPr>
              <w:tab/>
            </w:r>
            <w:r w:rsidR="00504B29" w:rsidRPr="009D044F">
              <w:rPr>
                <w:rFonts w:cs="Arial"/>
                <w:noProof/>
                <w:webHidden/>
                <w:sz w:val="24"/>
                <w:szCs w:val="24"/>
              </w:rPr>
              <w:fldChar w:fldCharType="begin"/>
            </w:r>
            <w:r w:rsidR="00504B29" w:rsidRPr="009D044F">
              <w:rPr>
                <w:rFonts w:cs="Arial"/>
                <w:noProof/>
                <w:webHidden/>
                <w:sz w:val="24"/>
                <w:szCs w:val="24"/>
              </w:rPr>
              <w:instrText xml:space="preserve"> PAGEREF _Toc226560138 \h </w:instrText>
            </w:r>
            <w:r w:rsidR="00504B29" w:rsidRPr="009D044F">
              <w:rPr>
                <w:rFonts w:cs="Arial"/>
                <w:noProof/>
                <w:webHidden/>
                <w:sz w:val="24"/>
                <w:szCs w:val="24"/>
              </w:rPr>
            </w:r>
            <w:r w:rsidR="00504B29" w:rsidRPr="009D044F">
              <w:rPr>
                <w:rFonts w:cs="Arial"/>
                <w:noProof/>
                <w:webHidden/>
                <w:sz w:val="24"/>
                <w:szCs w:val="24"/>
              </w:rPr>
              <w:fldChar w:fldCharType="separate"/>
            </w:r>
            <w:r w:rsidR="00504B29" w:rsidRPr="009D044F">
              <w:rPr>
                <w:rFonts w:cs="Arial"/>
                <w:noProof/>
                <w:webHidden/>
                <w:sz w:val="24"/>
                <w:szCs w:val="24"/>
              </w:rPr>
              <w:t>2</w:t>
            </w:r>
            <w:r w:rsidR="00504B29" w:rsidRPr="009D044F">
              <w:rPr>
                <w:rFonts w:cs="Arial"/>
                <w:noProof/>
                <w:webHidden/>
                <w:sz w:val="24"/>
                <w:szCs w:val="24"/>
              </w:rPr>
              <w:fldChar w:fldCharType="end"/>
            </w:r>
          </w:hyperlink>
        </w:p>
        <w:p w14:paraId="4223FD70" w14:textId="77777777" w:rsidR="00504B29" w:rsidRPr="009D044F" w:rsidRDefault="00504B29" w:rsidP="009D044F">
          <w:pPr>
            <w:pStyle w:val="TOC1"/>
            <w:tabs>
              <w:tab w:val="right" w:leader="dot" w:pos="9350"/>
            </w:tabs>
            <w:rPr>
              <w:rFonts w:eastAsiaTheme="minorEastAsia" w:cs="Arial"/>
              <w:noProof/>
              <w:sz w:val="24"/>
              <w:szCs w:val="24"/>
              <w:lang w:eastAsia="en-GB"/>
            </w:rPr>
          </w:pPr>
          <w:hyperlink w:anchor="_Toc226560139" w:history="1">
            <w:r w:rsidRPr="009D044F">
              <w:rPr>
                <w:rStyle w:val="Hyperlink"/>
                <w:rFonts w:cs="Arial"/>
                <w:noProof/>
                <w:sz w:val="24"/>
                <w:szCs w:val="24"/>
              </w:rPr>
              <w:t>Introduction</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_Toc226560139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5</w:t>
            </w:r>
            <w:r w:rsidRPr="009D044F">
              <w:rPr>
                <w:rFonts w:cs="Arial"/>
                <w:noProof/>
                <w:webHidden/>
                <w:sz w:val="24"/>
                <w:szCs w:val="24"/>
              </w:rPr>
              <w:fldChar w:fldCharType="end"/>
            </w:r>
          </w:hyperlink>
        </w:p>
        <w:p w14:paraId="79BE8694" w14:textId="77777777" w:rsidR="00504B29" w:rsidRPr="009D044F" w:rsidRDefault="00504B29" w:rsidP="009D044F">
          <w:pPr>
            <w:pStyle w:val="TOC1"/>
            <w:tabs>
              <w:tab w:val="right" w:leader="dot" w:pos="9350"/>
            </w:tabs>
            <w:rPr>
              <w:rFonts w:eastAsiaTheme="minorEastAsia" w:cs="Arial"/>
              <w:noProof/>
              <w:sz w:val="24"/>
              <w:szCs w:val="24"/>
              <w:lang w:eastAsia="en-GB"/>
            </w:rPr>
          </w:pPr>
          <w:hyperlink w:anchor="_Toc226560140" w:history="1">
            <w:r w:rsidRPr="009D044F">
              <w:rPr>
                <w:rStyle w:val="Hyperlink"/>
                <w:rFonts w:cs="Arial"/>
                <w:noProof/>
                <w:sz w:val="24"/>
                <w:szCs w:val="24"/>
              </w:rPr>
              <w:t>Background of the firm</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_Toc226560140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6</w:t>
            </w:r>
            <w:r w:rsidRPr="009D044F">
              <w:rPr>
                <w:rFonts w:cs="Arial"/>
                <w:noProof/>
                <w:webHidden/>
                <w:sz w:val="24"/>
                <w:szCs w:val="24"/>
              </w:rPr>
              <w:fldChar w:fldCharType="end"/>
            </w:r>
          </w:hyperlink>
        </w:p>
        <w:p w14:paraId="1D3DD441" w14:textId="77777777" w:rsidR="00504B29" w:rsidRPr="009D044F" w:rsidRDefault="00504B29" w:rsidP="009D044F">
          <w:pPr>
            <w:pStyle w:val="TOC1"/>
            <w:tabs>
              <w:tab w:val="right" w:leader="dot" w:pos="9350"/>
            </w:tabs>
            <w:rPr>
              <w:rFonts w:eastAsiaTheme="minorEastAsia" w:cs="Arial"/>
              <w:noProof/>
              <w:sz w:val="24"/>
              <w:szCs w:val="24"/>
              <w:lang w:eastAsia="en-GB"/>
            </w:rPr>
          </w:pPr>
          <w:hyperlink w:anchor="_Toc226560141" w:history="1">
            <w:r w:rsidRPr="009D044F">
              <w:rPr>
                <w:rStyle w:val="Hyperlink"/>
                <w:rFonts w:cs="Arial"/>
                <w:noProof/>
                <w:sz w:val="24"/>
                <w:szCs w:val="24"/>
              </w:rPr>
              <w:t>Strategic Intent</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_Toc226560141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7</w:t>
            </w:r>
            <w:r w:rsidRPr="009D044F">
              <w:rPr>
                <w:rFonts w:cs="Arial"/>
                <w:noProof/>
                <w:webHidden/>
                <w:sz w:val="24"/>
                <w:szCs w:val="24"/>
              </w:rPr>
              <w:fldChar w:fldCharType="end"/>
            </w:r>
          </w:hyperlink>
        </w:p>
        <w:p w14:paraId="68047816" w14:textId="77777777" w:rsidR="00504B29" w:rsidRPr="009D044F" w:rsidRDefault="00504B29" w:rsidP="009D044F">
          <w:pPr>
            <w:pStyle w:val="TOC2"/>
            <w:tabs>
              <w:tab w:val="right" w:leader="dot" w:pos="9350"/>
            </w:tabs>
            <w:rPr>
              <w:rFonts w:eastAsiaTheme="minorEastAsia" w:cs="Arial"/>
              <w:noProof/>
              <w:sz w:val="24"/>
              <w:szCs w:val="24"/>
              <w:lang w:eastAsia="en-GB"/>
            </w:rPr>
          </w:pPr>
          <w:hyperlink w:anchor="_Toc226560142" w:history="1">
            <w:r w:rsidRPr="009D044F">
              <w:rPr>
                <w:rStyle w:val="Hyperlink"/>
                <w:rFonts w:cs="Arial"/>
                <w:noProof/>
                <w:sz w:val="24"/>
                <w:szCs w:val="24"/>
              </w:rPr>
              <w:t>Vision:</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_Toc226560142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7</w:t>
            </w:r>
            <w:r w:rsidRPr="009D044F">
              <w:rPr>
                <w:rFonts w:cs="Arial"/>
                <w:noProof/>
                <w:webHidden/>
                <w:sz w:val="24"/>
                <w:szCs w:val="24"/>
              </w:rPr>
              <w:fldChar w:fldCharType="end"/>
            </w:r>
          </w:hyperlink>
        </w:p>
        <w:p w14:paraId="0E7FBFDC" w14:textId="77777777" w:rsidR="00504B29" w:rsidRPr="009D044F" w:rsidRDefault="00504B29" w:rsidP="009D044F">
          <w:pPr>
            <w:pStyle w:val="TOC2"/>
            <w:tabs>
              <w:tab w:val="right" w:leader="dot" w:pos="9350"/>
            </w:tabs>
            <w:rPr>
              <w:rFonts w:eastAsiaTheme="minorEastAsia" w:cs="Arial"/>
              <w:noProof/>
              <w:sz w:val="24"/>
              <w:szCs w:val="24"/>
              <w:lang w:eastAsia="en-GB"/>
            </w:rPr>
          </w:pPr>
          <w:hyperlink w:anchor="_Toc226560143" w:history="1">
            <w:r w:rsidRPr="009D044F">
              <w:rPr>
                <w:rStyle w:val="Hyperlink"/>
                <w:rFonts w:cs="Arial"/>
                <w:noProof/>
                <w:sz w:val="24"/>
                <w:szCs w:val="24"/>
              </w:rPr>
              <w:t>Mission:</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_Toc226560143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7</w:t>
            </w:r>
            <w:r w:rsidRPr="009D044F">
              <w:rPr>
                <w:rFonts w:cs="Arial"/>
                <w:noProof/>
                <w:webHidden/>
                <w:sz w:val="24"/>
                <w:szCs w:val="24"/>
              </w:rPr>
              <w:fldChar w:fldCharType="end"/>
            </w:r>
          </w:hyperlink>
        </w:p>
        <w:p w14:paraId="55F0028F" w14:textId="77777777" w:rsidR="00504B29" w:rsidRPr="009D044F" w:rsidRDefault="00504B29" w:rsidP="009D044F">
          <w:pPr>
            <w:pStyle w:val="TOC2"/>
            <w:tabs>
              <w:tab w:val="right" w:leader="dot" w:pos="9350"/>
            </w:tabs>
            <w:rPr>
              <w:rFonts w:eastAsiaTheme="minorEastAsia" w:cs="Arial"/>
              <w:noProof/>
              <w:sz w:val="24"/>
              <w:szCs w:val="24"/>
              <w:lang w:eastAsia="en-GB"/>
            </w:rPr>
          </w:pPr>
          <w:hyperlink w:anchor="_Toc226560144" w:history="1">
            <w:r w:rsidRPr="009D044F">
              <w:rPr>
                <w:rStyle w:val="Hyperlink"/>
                <w:rFonts w:cs="Arial"/>
                <w:noProof/>
                <w:sz w:val="24"/>
                <w:szCs w:val="24"/>
              </w:rPr>
              <w:t>Objectives:</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_Toc226560144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7</w:t>
            </w:r>
            <w:r w:rsidRPr="009D044F">
              <w:rPr>
                <w:rFonts w:cs="Arial"/>
                <w:noProof/>
                <w:webHidden/>
                <w:sz w:val="24"/>
                <w:szCs w:val="24"/>
              </w:rPr>
              <w:fldChar w:fldCharType="end"/>
            </w:r>
          </w:hyperlink>
        </w:p>
        <w:p w14:paraId="739F0528" w14:textId="77777777" w:rsidR="00504B29" w:rsidRPr="009D044F" w:rsidRDefault="00504B29" w:rsidP="009D044F">
          <w:pPr>
            <w:pStyle w:val="TOC1"/>
            <w:tabs>
              <w:tab w:val="right" w:leader="dot" w:pos="9350"/>
            </w:tabs>
            <w:rPr>
              <w:rFonts w:eastAsiaTheme="minorEastAsia" w:cs="Arial"/>
              <w:noProof/>
              <w:sz w:val="24"/>
              <w:szCs w:val="24"/>
              <w:lang w:eastAsia="en-GB"/>
            </w:rPr>
          </w:pPr>
          <w:hyperlink w:anchor="_Toc226560145" w:history="1">
            <w:r w:rsidRPr="009D044F">
              <w:rPr>
                <w:rStyle w:val="Hyperlink"/>
                <w:rFonts w:cs="Arial"/>
                <w:noProof/>
                <w:sz w:val="24"/>
                <w:szCs w:val="24"/>
              </w:rPr>
              <w:t>Mercedes-Benz current performance</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_Toc226560145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7</w:t>
            </w:r>
            <w:r w:rsidRPr="009D044F">
              <w:rPr>
                <w:rFonts w:cs="Arial"/>
                <w:noProof/>
                <w:webHidden/>
                <w:sz w:val="24"/>
                <w:szCs w:val="24"/>
              </w:rPr>
              <w:fldChar w:fldCharType="end"/>
            </w:r>
          </w:hyperlink>
        </w:p>
        <w:p w14:paraId="3695CE3C" w14:textId="77777777" w:rsidR="00504B29" w:rsidRPr="009D044F" w:rsidRDefault="00504B29" w:rsidP="009D044F">
          <w:pPr>
            <w:pStyle w:val="TOC1"/>
            <w:tabs>
              <w:tab w:val="right" w:leader="dot" w:pos="9350"/>
            </w:tabs>
            <w:rPr>
              <w:rFonts w:eastAsiaTheme="minorEastAsia" w:cs="Arial"/>
              <w:noProof/>
              <w:sz w:val="24"/>
              <w:szCs w:val="24"/>
              <w:lang w:eastAsia="en-GB"/>
            </w:rPr>
          </w:pPr>
          <w:hyperlink w:anchor="_Toc226560146" w:history="1">
            <w:r w:rsidRPr="009D044F">
              <w:rPr>
                <w:rStyle w:val="Hyperlink"/>
                <w:rFonts w:cs="Arial"/>
                <w:noProof/>
                <w:sz w:val="24"/>
                <w:szCs w:val="24"/>
              </w:rPr>
              <w:t>Strategy Analysis</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_Toc226560146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8</w:t>
            </w:r>
            <w:r w:rsidRPr="009D044F">
              <w:rPr>
                <w:rFonts w:cs="Arial"/>
                <w:noProof/>
                <w:webHidden/>
                <w:sz w:val="24"/>
                <w:szCs w:val="24"/>
              </w:rPr>
              <w:fldChar w:fldCharType="end"/>
            </w:r>
          </w:hyperlink>
        </w:p>
        <w:p w14:paraId="2C15B3A2" w14:textId="77777777" w:rsidR="00504B29" w:rsidRPr="009D044F" w:rsidRDefault="00504B29" w:rsidP="009D044F">
          <w:pPr>
            <w:pStyle w:val="TOC2"/>
            <w:tabs>
              <w:tab w:val="right" w:leader="dot" w:pos="9350"/>
            </w:tabs>
            <w:rPr>
              <w:rFonts w:eastAsiaTheme="minorEastAsia" w:cs="Arial"/>
              <w:noProof/>
              <w:sz w:val="24"/>
              <w:szCs w:val="24"/>
              <w:lang w:eastAsia="en-GB"/>
            </w:rPr>
          </w:pPr>
          <w:hyperlink w:anchor="_Toc226560147" w:history="1">
            <w:r w:rsidRPr="009D044F">
              <w:rPr>
                <w:rStyle w:val="Hyperlink"/>
                <w:rFonts w:cs="Arial"/>
                <w:noProof/>
                <w:sz w:val="24"/>
                <w:szCs w:val="24"/>
              </w:rPr>
              <w:t>External Environmental Audit using Porter’s 5 Forces</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_Toc226560147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8</w:t>
            </w:r>
            <w:r w:rsidRPr="009D044F">
              <w:rPr>
                <w:rFonts w:cs="Arial"/>
                <w:noProof/>
                <w:webHidden/>
                <w:sz w:val="24"/>
                <w:szCs w:val="24"/>
              </w:rPr>
              <w:fldChar w:fldCharType="end"/>
            </w:r>
          </w:hyperlink>
        </w:p>
        <w:p w14:paraId="57990D8A" w14:textId="77777777" w:rsidR="00504B29" w:rsidRPr="009D044F" w:rsidRDefault="00504B29" w:rsidP="009D044F">
          <w:pPr>
            <w:pStyle w:val="TOC2"/>
            <w:tabs>
              <w:tab w:val="right" w:leader="dot" w:pos="9350"/>
            </w:tabs>
            <w:rPr>
              <w:rFonts w:eastAsiaTheme="minorEastAsia" w:cs="Arial"/>
              <w:noProof/>
              <w:sz w:val="24"/>
              <w:szCs w:val="24"/>
              <w:lang w:eastAsia="en-GB"/>
            </w:rPr>
          </w:pPr>
          <w:hyperlink w:anchor="_Toc226560148" w:history="1">
            <w:r w:rsidRPr="009D044F">
              <w:rPr>
                <w:rStyle w:val="Hyperlink"/>
                <w:rFonts w:cs="Arial"/>
                <w:noProof/>
                <w:sz w:val="24"/>
                <w:szCs w:val="24"/>
              </w:rPr>
              <w:t>Internal Environmental Audit</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_Toc226560148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10</w:t>
            </w:r>
            <w:r w:rsidRPr="009D044F">
              <w:rPr>
                <w:rFonts w:cs="Arial"/>
                <w:noProof/>
                <w:webHidden/>
                <w:sz w:val="24"/>
                <w:szCs w:val="24"/>
              </w:rPr>
              <w:fldChar w:fldCharType="end"/>
            </w:r>
          </w:hyperlink>
        </w:p>
        <w:p w14:paraId="25A9501C" w14:textId="77777777" w:rsidR="00504B29" w:rsidRPr="009D044F" w:rsidRDefault="00504B29" w:rsidP="009D044F">
          <w:pPr>
            <w:pStyle w:val="TOC3"/>
            <w:tabs>
              <w:tab w:val="right" w:leader="dot" w:pos="9350"/>
            </w:tabs>
            <w:rPr>
              <w:rFonts w:eastAsiaTheme="minorEastAsia" w:cs="Arial"/>
              <w:noProof/>
              <w:sz w:val="24"/>
              <w:szCs w:val="24"/>
              <w:lang w:eastAsia="en-GB"/>
            </w:rPr>
          </w:pPr>
          <w:hyperlink w:anchor="_Toc226560149" w:history="1">
            <w:r w:rsidRPr="009D044F">
              <w:rPr>
                <w:rStyle w:val="Hyperlink"/>
                <w:rFonts w:cs="Arial"/>
                <w:bCs/>
                <w:noProof/>
                <w:sz w:val="24"/>
                <w:szCs w:val="24"/>
              </w:rPr>
              <w:t>SWOT Analysis for Mercedes-Benz</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_Toc226560149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10</w:t>
            </w:r>
            <w:r w:rsidRPr="009D044F">
              <w:rPr>
                <w:rFonts w:cs="Arial"/>
                <w:noProof/>
                <w:webHidden/>
                <w:sz w:val="24"/>
                <w:szCs w:val="24"/>
              </w:rPr>
              <w:fldChar w:fldCharType="end"/>
            </w:r>
          </w:hyperlink>
        </w:p>
        <w:p w14:paraId="6B730801" w14:textId="77777777" w:rsidR="00504B29" w:rsidRPr="009D044F" w:rsidRDefault="00504B29" w:rsidP="009D044F">
          <w:pPr>
            <w:pStyle w:val="TOC3"/>
            <w:tabs>
              <w:tab w:val="right" w:leader="dot" w:pos="9350"/>
            </w:tabs>
            <w:rPr>
              <w:rFonts w:eastAsiaTheme="minorEastAsia" w:cs="Arial"/>
              <w:noProof/>
              <w:sz w:val="24"/>
              <w:szCs w:val="24"/>
              <w:lang w:eastAsia="en-GB"/>
            </w:rPr>
          </w:pPr>
          <w:hyperlink w:anchor="_Toc226560150" w:history="1">
            <w:r w:rsidRPr="009D044F">
              <w:rPr>
                <w:rStyle w:val="Hyperlink"/>
                <w:rFonts w:cs="Arial"/>
                <w:bCs/>
                <w:noProof/>
                <w:sz w:val="24"/>
                <w:szCs w:val="24"/>
              </w:rPr>
              <w:t>VRIO Model</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_Toc226560150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11</w:t>
            </w:r>
            <w:r w:rsidRPr="009D044F">
              <w:rPr>
                <w:rFonts w:cs="Arial"/>
                <w:noProof/>
                <w:webHidden/>
                <w:sz w:val="24"/>
                <w:szCs w:val="24"/>
              </w:rPr>
              <w:fldChar w:fldCharType="end"/>
            </w:r>
          </w:hyperlink>
        </w:p>
        <w:p w14:paraId="3706F34B" w14:textId="77777777" w:rsidR="00504B29" w:rsidRPr="009D044F" w:rsidRDefault="00504B29" w:rsidP="009D044F">
          <w:pPr>
            <w:pStyle w:val="TOC3"/>
            <w:tabs>
              <w:tab w:val="right" w:leader="dot" w:pos="9350"/>
            </w:tabs>
            <w:rPr>
              <w:rFonts w:eastAsiaTheme="minorEastAsia" w:cs="Arial"/>
              <w:noProof/>
              <w:sz w:val="24"/>
              <w:szCs w:val="24"/>
              <w:lang w:eastAsia="en-GB"/>
            </w:rPr>
          </w:pPr>
          <w:hyperlink w:anchor="_Toc226560151" w:history="1">
            <w:r w:rsidRPr="009D044F">
              <w:rPr>
                <w:rStyle w:val="Hyperlink"/>
                <w:rFonts w:cs="Arial"/>
                <w:bCs/>
                <w:noProof/>
                <w:sz w:val="24"/>
                <w:szCs w:val="24"/>
              </w:rPr>
              <w:t>BCG Matrix</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_Toc226560151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12</w:t>
            </w:r>
            <w:r w:rsidRPr="009D044F">
              <w:rPr>
                <w:rFonts w:cs="Arial"/>
                <w:noProof/>
                <w:webHidden/>
                <w:sz w:val="24"/>
                <w:szCs w:val="24"/>
              </w:rPr>
              <w:fldChar w:fldCharType="end"/>
            </w:r>
          </w:hyperlink>
        </w:p>
        <w:p w14:paraId="20B05180" w14:textId="77777777" w:rsidR="00504B29" w:rsidRPr="009D044F" w:rsidRDefault="00504B29" w:rsidP="009D044F">
          <w:pPr>
            <w:pStyle w:val="TOC1"/>
            <w:tabs>
              <w:tab w:val="right" w:leader="dot" w:pos="9350"/>
            </w:tabs>
            <w:rPr>
              <w:rFonts w:eastAsiaTheme="minorEastAsia" w:cs="Arial"/>
              <w:noProof/>
              <w:sz w:val="24"/>
              <w:szCs w:val="24"/>
              <w:lang w:eastAsia="en-GB"/>
            </w:rPr>
          </w:pPr>
          <w:hyperlink w:anchor="_Toc226560152" w:history="1">
            <w:r w:rsidRPr="009D044F">
              <w:rPr>
                <w:rStyle w:val="Hyperlink"/>
                <w:rFonts w:cs="Arial"/>
                <w:noProof/>
                <w:sz w:val="24"/>
                <w:szCs w:val="24"/>
              </w:rPr>
              <w:t>Strategy Formulation</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_Toc226560152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12</w:t>
            </w:r>
            <w:r w:rsidRPr="009D044F">
              <w:rPr>
                <w:rFonts w:cs="Arial"/>
                <w:noProof/>
                <w:webHidden/>
                <w:sz w:val="24"/>
                <w:szCs w:val="24"/>
              </w:rPr>
              <w:fldChar w:fldCharType="end"/>
            </w:r>
          </w:hyperlink>
        </w:p>
        <w:p w14:paraId="27335965" w14:textId="77777777" w:rsidR="00504B29" w:rsidRPr="009D044F" w:rsidRDefault="00504B29" w:rsidP="009D044F">
          <w:pPr>
            <w:pStyle w:val="TOC1"/>
            <w:tabs>
              <w:tab w:val="right" w:leader="dot" w:pos="9350"/>
            </w:tabs>
            <w:rPr>
              <w:rFonts w:eastAsiaTheme="minorEastAsia" w:cs="Arial"/>
              <w:noProof/>
              <w:sz w:val="24"/>
              <w:szCs w:val="24"/>
              <w:lang w:eastAsia="en-GB"/>
            </w:rPr>
          </w:pPr>
          <w:hyperlink w:anchor="_Toc226560153" w:history="1">
            <w:r w:rsidRPr="009D044F">
              <w:rPr>
                <w:rStyle w:val="Hyperlink"/>
                <w:rFonts w:cs="Arial"/>
                <w:noProof/>
                <w:sz w:val="24"/>
                <w:szCs w:val="24"/>
              </w:rPr>
              <w:t>Conclusion and Recommendation</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_Toc226560153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13</w:t>
            </w:r>
            <w:r w:rsidRPr="009D044F">
              <w:rPr>
                <w:rFonts w:cs="Arial"/>
                <w:noProof/>
                <w:webHidden/>
                <w:sz w:val="24"/>
                <w:szCs w:val="24"/>
              </w:rPr>
              <w:fldChar w:fldCharType="end"/>
            </w:r>
          </w:hyperlink>
        </w:p>
        <w:p w14:paraId="77F92C83" w14:textId="77777777" w:rsidR="00504B29" w:rsidRPr="009D044F" w:rsidRDefault="00504B29" w:rsidP="009D044F">
          <w:pPr>
            <w:pStyle w:val="TOC1"/>
            <w:tabs>
              <w:tab w:val="right" w:leader="dot" w:pos="9350"/>
            </w:tabs>
            <w:rPr>
              <w:rFonts w:eastAsiaTheme="minorEastAsia" w:cs="Arial"/>
              <w:noProof/>
              <w:sz w:val="24"/>
              <w:szCs w:val="24"/>
              <w:lang w:eastAsia="en-GB"/>
            </w:rPr>
          </w:pPr>
          <w:hyperlink w:anchor="_Toc226560154" w:history="1">
            <w:r w:rsidRPr="009D044F">
              <w:rPr>
                <w:rStyle w:val="Hyperlink"/>
                <w:rFonts w:cs="Arial"/>
                <w:noProof/>
                <w:sz w:val="24"/>
                <w:szCs w:val="24"/>
              </w:rPr>
              <w:t>Reference list</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_Toc226560154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15</w:t>
            </w:r>
            <w:r w:rsidRPr="009D044F">
              <w:rPr>
                <w:rFonts w:cs="Arial"/>
                <w:noProof/>
                <w:webHidden/>
                <w:sz w:val="24"/>
                <w:szCs w:val="24"/>
              </w:rPr>
              <w:fldChar w:fldCharType="end"/>
            </w:r>
          </w:hyperlink>
        </w:p>
        <w:p w14:paraId="2D2D9FF7" w14:textId="77777777" w:rsidR="000913B3" w:rsidRPr="009D044F" w:rsidRDefault="000913B3" w:rsidP="009D044F">
          <w:pPr>
            <w:rPr>
              <w:rFonts w:cs="Arial"/>
              <w:sz w:val="24"/>
              <w:szCs w:val="24"/>
            </w:rPr>
          </w:pPr>
          <w:r w:rsidRPr="009D044F">
            <w:rPr>
              <w:rFonts w:cs="Arial"/>
              <w:b/>
              <w:bCs/>
              <w:noProof/>
              <w:sz w:val="24"/>
              <w:szCs w:val="24"/>
            </w:rPr>
            <w:fldChar w:fldCharType="end"/>
          </w:r>
        </w:p>
      </w:sdtContent>
    </w:sdt>
    <w:p w14:paraId="4A5EA2AB" w14:textId="77777777" w:rsidR="00175499" w:rsidRPr="009D044F" w:rsidRDefault="00175499" w:rsidP="009D044F">
      <w:pPr>
        <w:pStyle w:val="TableofFigures"/>
        <w:tabs>
          <w:tab w:val="right" w:leader="dot" w:pos="9350"/>
        </w:tabs>
        <w:rPr>
          <w:rFonts w:cs="Arial"/>
          <w:b/>
          <w:sz w:val="24"/>
          <w:szCs w:val="24"/>
        </w:rPr>
      </w:pPr>
      <w:r w:rsidRPr="009D044F">
        <w:rPr>
          <w:rFonts w:cs="Arial"/>
          <w:b/>
          <w:sz w:val="24"/>
          <w:szCs w:val="24"/>
        </w:rPr>
        <w:t>List of figures</w:t>
      </w:r>
    </w:p>
    <w:p w14:paraId="2B934F17" w14:textId="77777777" w:rsidR="00175499" w:rsidRPr="009D044F" w:rsidRDefault="00175499" w:rsidP="009D044F">
      <w:pPr>
        <w:pStyle w:val="TableofFigures"/>
        <w:tabs>
          <w:tab w:val="right" w:leader="dot" w:pos="9350"/>
        </w:tabs>
        <w:rPr>
          <w:rFonts w:eastAsiaTheme="minorEastAsia" w:cs="Arial"/>
          <w:noProof/>
          <w:sz w:val="24"/>
          <w:szCs w:val="24"/>
          <w:lang w:eastAsia="en-GB"/>
        </w:rPr>
      </w:pPr>
      <w:r w:rsidRPr="009D044F">
        <w:rPr>
          <w:rFonts w:cs="Arial"/>
          <w:sz w:val="24"/>
          <w:szCs w:val="24"/>
        </w:rPr>
        <w:fldChar w:fldCharType="begin"/>
      </w:r>
      <w:r w:rsidRPr="009D044F">
        <w:rPr>
          <w:rFonts w:cs="Arial"/>
          <w:sz w:val="24"/>
          <w:szCs w:val="24"/>
        </w:rPr>
        <w:instrText xml:space="preserve"> TOC \h \z \c "Figure" </w:instrText>
      </w:r>
      <w:r w:rsidRPr="009D044F">
        <w:rPr>
          <w:rFonts w:cs="Arial"/>
          <w:sz w:val="24"/>
          <w:szCs w:val="24"/>
        </w:rPr>
        <w:fldChar w:fldCharType="separate"/>
      </w:r>
      <w:hyperlink w:anchor="_Toc226544605" w:history="1">
        <w:r w:rsidRPr="009D044F">
          <w:rPr>
            <w:rStyle w:val="Hyperlink"/>
            <w:rFonts w:cs="Arial"/>
            <w:noProof/>
            <w:sz w:val="24"/>
            <w:szCs w:val="24"/>
          </w:rPr>
          <w:t>Figure 1 Mercedes-Benz</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_Toc226544605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5</w:t>
        </w:r>
        <w:r w:rsidRPr="009D044F">
          <w:rPr>
            <w:rFonts w:cs="Arial"/>
            <w:noProof/>
            <w:webHidden/>
            <w:sz w:val="24"/>
            <w:szCs w:val="24"/>
          </w:rPr>
          <w:fldChar w:fldCharType="end"/>
        </w:r>
      </w:hyperlink>
    </w:p>
    <w:p w14:paraId="4D4DFE72" w14:textId="77777777" w:rsidR="00175499" w:rsidRPr="009D044F" w:rsidRDefault="00175499" w:rsidP="009D044F">
      <w:pPr>
        <w:pStyle w:val="TableofFigures"/>
        <w:tabs>
          <w:tab w:val="right" w:leader="dot" w:pos="9350"/>
        </w:tabs>
        <w:rPr>
          <w:rFonts w:eastAsiaTheme="minorEastAsia" w:cs="Arial"/>
          <w:noProof/>
          <w:sz w:val="24"/>
          <w:szCs w:val="24"/>
          <w:lang w:eastAsia="en-GB"/>
        </w:rPr>
      </w:pPr>
      <w:hyperlink w:anchor="_Toc226544606" w:history="1">
        <w:r w:rsidRPr="009D044F">
          <w:rPr>
            <w:rStyle w:val="Hyperlink"/>
            <w:rFonts w:cs="Arial"/>
            <w:noProof/>
            <w:sz w:val="24"/>
            <w:szCs w:val="24"/>
          </w:rPr>
          <w:t>Figure 2 Mercedes-Benz</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_Toc226544606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6</w:t>
        </w:r>
        <w:r w:rsidRPr="009D044F">
          <w:rPr>
            <w:rFonts w:cs="Arial"/>
            <w:noProof/>
            <w:webHidden/>
            <w:sz w:val="24"/>
            <w:szCs w:val="24"/>
          </w:rPr>
          <w:fldChar w:fldCharType="end"/>
        </w:r>
      </w:hyperlink>
    </w:p>
    <w:p w14:paraId="44273421" w14:textId="77777777" w:rsidR="00175499" w:rsidRPr="009D044F" w:rsidRDefault="00175499" w:rsidP="009D044F">
      <w:pPr>
        <w:pStyle w:val="TableofFigures"/>
        <w:tabs>
          <w:tab w:val="right" w:leader="dot" w:pos="9350"/>
        </w:tabs>
        <w:rPr>
          <w:rFonts w:eastAsiaTheme="minorEastAsia" w:cs="Arial"/>
          <w:noProof/>
          <w:sz w:val="24"/>
          <w:szCs w:val="24"/>
          <w:lang w:eastAsia="en-GB"/>
        </w:rPr>
      </w:pPr>
      <w:hyperlink w:anchor="_Toc226544607" w:history="1">
        <w:r w:rsidRPr="009D044F">
          <w:rPr>
            <w:rStyle w:val="Hyperlink"/>
            <w:rFonts w:cs="Arial"/>
            <w:noProof/>
            <w:sz w:val="24"/>
            <w:szCs w:val="24"/>
          </w:rPr>
          <w:t>Figure 3 Key Companies in Automotive Luxury Market</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_Toc226544607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10</w:t>
        </w:r>
        <w:r w:rsidRPr="009D044F">
          <w:rPr>
            <w:rFonts w:cs="Arial"/>
            <w:noProof/>
            <w:webHidden/>
            <w:sz w:val="24"/>
            <w:szCs w:val="24"/>
          </w:rPr>
          <w:fldChar w:fldCharType="end"/>
        </w:r>
      </w:hyperlink>
    </w:p>
    <w:p w14:paraId="2F07B23A" w14:textId="77777777" w:rsidR="00231025" w:rsidRPr="009D044F" w:rsidRDefault="00175499" w:rsidP="009D044F">
      <w:pPr>
        <w:rPr>
          <w:rFonts w:cs="Arial"/>
          <w:sz w:val="24"/>
          <w:szCs w:val="24"/>
        </w:rPr>
      </w:pPr>
      <w:r w:rsidRPr="009D044F">
        <w:rPr>
          <w:rFonts w:cs="Arial"/>
          <w:sz w:val="24"/>
          <w:szCs w:val="24"/>
        </w:rPr>
        <w:fldChar w:fldCharType="end"/>
      </w:r>
    </w:p>
    <w:p w14:paraId="5A44EC14" w14:textId="77777777" w:rsidR="0031063D" w:rsidRPr="009D044F" w:rsidRDefault="0031063D" w:rsidP="0031063D">
      <w:pPr>
        <w:rPr>
          <w:rFonts w:cs="Arial"/>
          <w:sz w:val="24"/>
          <w:szCs w:val="24"/>
        </w:rPr>
      </w:pPr>
      <w:r w:rsidRPr="009D044F">
        <w:rPr>
          <w:rFonts w:cs="Arial"/>
          <w:b/>
          <w:sz w:val="24"/>
          <w:szCs w:val="24"/>
        </w:rPr>
        <w:lastRenderedPageBreak/>
        <w:t>List of tables</w:t>
      </w:r>
    </w:p>
    <w:p w14:paraId="2121B361" w14:textId="77777777" w:rsidR="0031063D" w:rsidRPr="009D044F" w:rsidRDefault="0031063D" w:rsidP="0031063D">
      <w:pPr>
        <w:pStyle w:val="TableofFigures"/>
        <w:tabs>
          <w:tab w:val="right" w:leader="dot" w:pos="9350"/>
        </w:tabs>
        <w:rPr>
          <w:rFonts w:eastAsiaTheme="minorEastAsia" w:cs="Arial"/>
          <w:noProof/>
          <w:sz w:val="24"/>
          <w:szCs w:val="24"/>
          <w:lang w:eastAsia="en-GB"/>
        </w:rPr>
      </w:pPr>
      <w:r w:rsidRPr="009D044F">
        <w:rPr>
          <w:rFonts w:cs="Arial"/>
          <w:sz w:val="24"/>
          <w:szCs w:val="24"/>
        </w:rPr>
        <w:fldChar w:fldCharType="begin"/>
      </w:r>
      <w:r w:rsidRPr="009D044F">
        <w:rPr>
          <w:rFonts w:cs="Arial"/>
          <w:sz w:val="24"/>
          <w:szCs w:val="24"/>
        </w:rPr>
        <w:instrText xml:space="preserve"> TOC \h \z \c "Table" </w:instrText>
      </w:r>
      <w:r w:rsidRPr="009D044F">
        <w:rPr>
          <w:rFonts w:cs="Arial"/>
          <w:sz w:val="24"/>
          <w:szCs w:val="24"/>
        </w:rPr>
        <w:fldChar w:fldCharType="separate"/>
      </w:r>
      <w:hyperlink w:anchor="_Toc226544699" w:history="1">
        <w:r w:rsidRPr="009D044F">
          <w:rPr>
            <w:rStyle w:val="Hyperlink"/>
            <w:rFonts w:cs="Arial"/>
            <w:noProof/>
            <w:sz w:val="24"/>
            <w:szCs w:val="24"/>
          </w:rPr>
          <w:t>Table 1 SWOT Analysis for Mercedes-Benz</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_Toc226544699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11</w:t>
        </w:r>
        <w:r w:rsidRPr="009D044F">
          <w:rPr>
            <w:rFonts w:cs="Arial"/>
            <w:noProof/>
            <w:webHidden/>
            <w:sz w:val="24"/>
            <w:szCs w:val="24"/>
          </w:rPr>
          <w:fldChar w:fldCharType="end"/>
        </w:r>
      </w:hyperlink>
    </w:p>
    <w:p w14:paraId="24EB4A3C" w14:textId="77777777" w:rsidR="0031063D" w:rsidRPr="009D044F" w:rsidRDefault="0031063D" w:rsidP="0031063D">
      <w:pPr>
        <w:pStyle w:val="TableofFigures"/>
        <w:tabs>
          <w:tab w:val="right" w:leader="dot" w:pos="9350"/>
        </w:tabs>
        <w:rPr>
          <w:rFonts w:eastAsiaTheme="minorEastAsia" w:cs="Arial"/>
          <w:noProof/>
          <w:sz w:val="24"/>
          <w:szCs w:val="24"/>
          <w:lang w:eastAsia="en-GB"/>
        </w:rPr>
      </w:pPr>
      <w:hyperlink w:anchor="_Toc226544700" w:history="1">
        <w:r w:rsidRPr="009D044F">
          <w:rPr>
            <w:rStyle w:val="Hyperlink"/>
            <w:rFonts w:cs="Arial"/>
            <w:noProof/>
            <w:sz w:val="24"/>
            <w:szCs w:val="24"/>
          </w:rPr>
          <w:t>Table 2 VRIO Model</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_Toc226544700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11</w:t>
        </w:r>
        <w:r w:rsidRPr="009D044F">
          <w:rPr>
            <w:rFonts w:cs="Arial"/>
            <w:noProof/>
            <w:webHidden/>
            <w:sz w:val="24"/>
            <w:szCs w:val="24"/>
          </w:rPr>
          <w:fldChar w:fldCharType="end"/>
        </w:r>
      </w:hyperlink>
    </w:p>
    <w:p w14:paraId="718BA9E6" w14:textId="77777777" w:rsidR="0031063D" w:rsidRPr="009D044F" w:rsidRDefault="0031063D" w:rsidP="0031063D">
      <w:pPr>
        <w:pStyle w:val="TableofFigures"/>
        <w:tabs>
          <w:tab w:val="right" w:leader="dot" w:pos="9350"/>
        </w:tabs>
        <w:rPr>
          <w:rFonts w:eastAsiaTheme="minorEastAsia" w:cs="Arial"/>
          <w:noProof/>
          <w:sz w:val="24"/>
          <w:szCs w:val="24"/>
          <w:lang w:eastAsia="en-GB"/>
        </w:rPr>
      </w:pPr>
      <w:hyperlink w:anchor="_Toc226544701" w:history="1">
        <w:r w:rsidRPr="009D044F">
          <w:rPr>
            <w:rStyle w:val="Hyperlink"/>
            <w:rFonts w:cs="Arial"/>
            <w:noProof/>
            <w:sz w:val="24"/>
            <w:szCs w:val="24"/>
          </w:rPr>
          <w:t>Table 3 BCG Matrix</w:t>
        </w:r>
        <w:r w:rsidRPr="009D044F">
          <w:rPr>
            <w:rFonts w:cs="Arial"/>
            <w:noProof/>
            <w:webHidden/>
            <w:sz w:val="24"/>
            <w:szCs w:val="24"/>
          </w:rPr>
          <w:tab/>
        </w:r>
        <w:r w:rsidRPr="009D044F">
          <w:rPr>
            <w:rFonts w:cs="Arial"/>
            <w:noProof/>
            <w:webHidden/>
            <w:sz w:val="24"/>
            <w:szCs w:val="24"/>
          </w:rPr>
          <w:fldChar w:fldCharType="begin"/>
        </w:r>
        <w:r w:rsidRPr="009D044F">
          <w:rPr>
            <w:rFonts w:cs="Arial"/>
            <w:noProof/>
            <w:webHidden/>
            <w:sz w:val="24"/>
            <w:szCs w:val="24"/>
          </w:rPr>
          <w:instrText xml:space="preserve"> PAGEREF _Toc226544701 \h </w:instrText>
        </w:r>
        <w:r w:rsidRPr="009D044F">
          <w:rPr>
            <w:rFonts w:cs="Arial"/>
            <w:noProof/>
            <w:webHidden/>
            <w:sz w:val="24"/>
            <w:szCs w:val="24"/>
          </w:rPr>
        </w:r>
        <w:r w:rsidRPr="009D044F">
          <w:rPr>
            <w:rFonts w:cs="Arial"/>
            <w:noProof/>
            <w:webHidden/>
            <w:sz w:val="24"/>
            <w:szCs w:val="24"/>
          </w:rPr>
          <w:fldChar w:fldCharType="separate"/>
        </w:r>
        <w:r w:rsidRPr="009D044F">
          <w:rPr>
            <w:rFonts w:cs="Arial"/>
            <w:noProof/>
            <w:webHidden/>
            <w:sz w:val="24"/>
            <w:szCs w:val="24"/>
          </w:rPr>
          <w:t>12</w:t>
        </w:r>
        <w:r w:rsidRPr="009D044F">
          <w:rPr>
            <w:rFonts w:cs="Arial"/>
            <w:noProof/>
            <w:webHidden/>
            <w:sz w:val="24"/>
            <w:szCs w:val="24"/>
          </w:rPr>
          <w:fldChar w:fldCharType="end"/>
        </w:r>
      </w:hyperlink>
    </w:p>
    <w:p w14:paraId="554D258C" w14:textId="1601CF0C" w:rsidR="00231025" w:rsidRPr="009D044F" w:rsidRDefault="0031063D" w:rsidP="0031063D">
      <w:pPr>
        <w:rPr>
          <w:rFonts w:cs="Arial"/>
          <w:sz w:val="24"/>
          <w:szCs w:val="24"/>
        </w:rPr>
      </w:pPr>
      <w:r w:rsidRPr="009D044F">
        <w:rPr>
          <w:rFonts w:cs="Arial"/>
          <w:sz w:val="24"/>
          <w:szCs w:val="24"/>
        </w:rPr>
        <w:fldChar w:fldCharType="end"/>
      </w:r>
      <w:r w:rsidR="00231025" w:rsidRPr="009D044F">
        <w:rPr>
          <w:rFonts w:cs="Arial"/>
          <w:sz w:val="24"/>
          <w:szCs w:val="24"/>
        </w:rPr>
        <w:br w:type="page"/>
      </w:r>
    </w:p>
    <w:p w14:paraId="11600F1A" w14:textId="77777777" w:rsidR="00177FA2" w:rsidRPr="009D044F" w:rsidRDefault="00177FA2" w:rsidP="00177FA2">
      <w:pPr>
        <w:pStyle w:val="Heading1"/>
        <w:rPr>
          <w:rFonts w:cs="Arial"/>
          <w:sz w:val="24"/>
          <w:szCs w:val="24"/>
        </w:rPr>
      </w:pPr>
      <w:bookmarkStart w:id="0" w:name="_Toc226560139"/>
      <w:bookmarkStart w:id="1" w:name="_Toc226560138"/>
      <w:r w:rsidRPr="009D044F">
        <w:rPr>
          <w:rFonts w:cs="Arial"/>
          <w:sz w:val="24"/>
          <w:szCs w:val="24"/>
        </w:rPr>
        <w:lastRenderedPageBreak/>
        <w:t>Executive Summary</w:t>
      </w:r>
      <w:bookmarkEnd w:id="1"/>
      <w:r w:rsidRPr="009D044F">
        <w:rPr>
          <w:rFonts w:cs="Arial"/>
          <w:sz w:val="24"/>
          <w:szCs w:val="24"/>
        </w:rPr>
        <w:t xml:space="preserve"> </w:t>
      </w:r>
    </w:p>
    <w:p w14:paraId="2D300FE5" w14:textId="77777777" w:rsidR="00177FA2" w:rsidRPr="009D044F" w:rsidRDefault="00177FA2" w:rsidP="00177FA2">
      <w:pPr>
        <w:rPr>
          <w:rFonts w:cs="Arial"/>
          <w:sz w:val="24"/>
          <w:szCs w:val="24"/>
        </w:rPr>
      </w:pPr>
      <w:r w:rsidRPr="009D044F">
        <w:rPr>
          <w:rFonts w:cs="Arial"/>
          <w:sz w:val="24"/>
          <w:szCs w:val="24"/>
        </w:rPr>
        <w:t>Mercedes-Benz leads the increasingly competitive and dynamically developing market situation because of electric vehicle (EVs) innovations, self-driving, and ecological sustainability. It has become a symbol of innovation, quality, and performance, with a wide range of models, such as luxury sedans, SUVs, and the growing EQ electric vehicle range. Mercedes-Benz, however, needs to adopt transformational strategies to respond to new trends and consumer preferences so that it can retain its leadership in the market and adapt to global changes.</w:t>
      </w:r>
    </w:p>
    <w:p w14:paraId="27DE878E" w14:textId="77777777" w:rsidR="00177FA2" w:rsidRPr="009D044F" w:rsidRDefault="00177FA2" w:rsidP="00177FA2">
      <w:pPr>
        <w:rPr>
          <w:rFonts w:cs="Arial"/>
          <w:sz w:val="24"/>
          <w:szCs w:val="24"/>
        </w:rPr>
      </w:pPr>
      <w:r w:rsidRPr="009D044F">
        <w:rPr>
          <w:rFonts w:cs="Arial"/>
          <w:sz w:val="24"/>
          <w:szCs w:val="24"/>
        </w:rPr>
        <w:t>The present strategy formulation plan discusses the major areas</w:t>
      </w:r>
      <w:r>
        <w:rPr>
          <w:rFonts w:cs="Arial"/>
          <w:sz w:val="24"/>
          <w:szCs w:val="24"/>
        </w:rPr>
        <w:t>,</w:t>
      </w:r>
      <w:r w:rsidRPr="009D044F">
        <w:rPr>
          <w:rFonts w:cs="Arial"/>
          <w:sz w:val="24"/>
          <w:szCs w:val="24"/>
        </w:rPr>
        <w:t xml:space="preserve"> such as the speed of transition to electric mobility, digital transformation with AI-based services, and sustainability leadership. The report has also undergone an external audit with the use of 5 Forces by Porter and internal analysis with the help of SWOT, VRIO, and BCG tools to identify the strengths, weaknesses, opportunities, and threats of the company.</w:t>
      </w:r>
    </w:p>
    <w:p w14:paraId="1F031161" w14:textId="77777777" w:rsidR="00177FA2" w:rsidRPr="009D044F" w:rsidRDefault="00177FA2" w:rsidP="00177FA2">
      <w:pPr>
        <w:rPr>
          <w:rFonts w:cs="Arial"/>
          <w:sz w:val="24"/>
          <w:szCs w:val="24"/>
        </w:rPr>
      </w:pPr>
      <w:r w:rsidRPr="009D044F">
        <w:rPr>
          <w:rFonts w:cs="Arial"/>
          <w:sz w:val="24"/>
          <w:szCs w:val="24"/>
        </w:rPr>
        <w:t>According to the report, under these conditions, Mercedes-Benz needs to concentrate on the expansion of its EV product line, invest in connected car technologies, and increase sustainability to become carbon neutral in 2050. The strategic alliances with technology companies and the digital service orientation will be also important in maintaining the competitive advantage of the luxury automotive industry of Mercedes-Benz.</w:t>
      </w:r>
    </w:p>
    <w:p w14:paraId="53BE71F5" w14:textId="77777777" w:rsidR="00177FA2" w:rsidRPr="009D044F" w:rsidRDefault="00177FA2" w:rsidP="00177FA2">
      <w:pPr>
        <w:jc w:val="left"/>
        <w:rPr>
          <w:rFonts w:cs="Arial"/>
          <w:sz w:val="24"/>
          <w:szCs w:val="24"/>
        </w:rPr>
      </w:pPr>
      <w:r w:rsidRPr="009D044F">
        <w:rPr>
          <w:rFonts w:cs="Arial"/>
          <w:sz w:val="24"/>
          <w:szCs w:val="24"/>
        </w:rPr>
        <w:br w:type="page"/>
      </w:r>
    </w:p>
    <w:p w14:paraId="7A7F0F6F" w14:textId="77777777" w:rsidR="00177FA2" w:rsidRDefault="00177FA2" w:rsidP="009D044F">
      <w:pPr>
        <w:pStyle w:val="Heading1"/>
        <w:rPr>
          <w:rFonts w:cs="Arial"/>
          <w:sz w:val="24"/>
          <w:szCs w:val="24"/>
        </w:rPr>
      </w:pPr>
    </w:p>
    <w:p w14:paraId="08286965" w14:textId="77777777" w:rsidR="00177FA2" w:rsidRDefault="00177FA2">
      <w:pPr>
        <w:spacing w:line="259" w:lineRule="auto"/>
        <w:jc w:val="left"/>
        <w:rPr>
          <w:rFonts w:eastAsiaTheme="majorEastAsia" w:cs="Arial"/>
          <w:b/>
          <w:color w:val="2E74B5" w:themeColor="accent1" w:themeShade="BF"/>
          <w:sz w:val="24"/>
          <w:szCs w:val="24"/>
          <w:u w:val="single"/>
        </w:rPr>
      </w:pPr>
      <w:r>
        <w:rPr>
          <w:rFonts w:cs="Arial"/>
          <w:sz w:val="24"/>
          <w:szCs w:val="24"/>
        </w:rPr>
        <w:br w:type="page"/>
      </w:r>
    </w:p>
    <w:p w14:paraId="54C9A369" w14:textId="77801812" w:rsidR="00B10B79" w:rsidRPr="009D044F" w:rsidRDefault="00B22D51" w:rsidP="009D044F">
      <w:pPr>
        <w:pStyle w:val="Heading1"/>
        <w:rPr>
          <w:rFonts w:cs="Arial"/>
          <w:sz w:val="24"/>
          <w:szCs w:val="24"/>
        </w:rPr>
      </w:pPr>
      <w:r w:rsidRPr="009D044F">
        <w:rPr>
          <w:rFonts w:cs="Arial"/>
          <w:sz w:val="24"/>
          <w:szCs w:val="24"/>
        </w:rPr>
        <w:lastRenderedPageBreak/>
        <w:t>Introduction</w:t>
      </w:r>
      <w:bookmarkEnd w:id="0"/>
    </w:p>
    <w:p w14:paraId="568ED227" w14:textId="668FC069" w:rsidR="00B22D51" w:rsidRPr="009D044F" w:rsidRDefault="00B22D51" w:rsidP="009D044F">
      <w:pPr>
        <w:rPr>
          <w:rFonts w:cs="Arial"/>
          <w:sz w:val="24"/>
          <w:szCs w:val="24"/>
        </w:rPr>
      </w:pPr>
      <w:r w:rsidRPr="009D044F">
        <w:rPr>
          <w:rFonts w:cs="Arial"/>
          <w:sz w:val="24"/>
          <w:szCs w:val="24"/>
        </w:rPr>
        <w:t xml:space="preserve">Management and sustainability are the keys to every successful </w:t>
      </w:r>
      <w:r w:rsidR="00762128">
        <w:rPr>
          <w:rFonts w:cs="Arial"/>
          <w:sz w:val="24"/>
          <w:szCs w:val="24"/>
        </w:rPr>
        <w:t>organisation</w:t>
      </w:r>
      <w:r w:rsidRPr="009D044F">
        <w:rPr>
          <w:rFonts w:cs="Arial"/>
          <w:sz w:val="24"/>
          <w:szCs w:val="24"/>
        </w:rPr>
        <w:t xml:space="preserve"> as </w:t>
      </w:r>
      <w:r w:rsidR="00762128">
        <w:rPr>
          <w:rFonts w:cs="Arial"/>
          <w:sz w:val="24"/>
          <w:szCs w:val="24"/>
        </w:rPr>
        <w:t>they</w:t>
      </w:r>
      <w:r w:rsidRPr="009D044F">
        <w:rPr>
          <w:rFonts w:cs="Arial"/>
          <w:sz w:val="24"/>
          <w:szCs w:val="24"/>
        </w:rPr>
        <w:t xml:space="preserve"> can give the direction which it is to follow in the long-term and ensure the fact that it will be competitive in the constantly changing environment. Strategic management can be defined as the formulation, implementation and evaluation of cross-functional decisions</w:t>
      </w:r>
      <w:r w:rsidR="00762128">
        <w:rPr>
          <w:rFonts w:cs="Arial"/>
          <w:sz w:val="24"/>
          <w:szCs w:val="24"/>
        </w:rPr>
        <w:t>,</w:t>
      </w:r>
      <w:r w:rsidRPr="009D044F">
        <w:rPr>
          <w:rFonts w:cs="Arial"/>
          <w:sz w:val="24"/>
          <w:szCs w:val="24"/>
        </w:rPr>
        <w:t xml:space="preserve"> and it is very significant to the sustainability of an </w:t>
      </w:r>
      <w:r w:rsidR="00762128">
        <w:rPr>
          <w:rFonts w:cs="Arial"/>
          <w:sz w:val="24"/>
          <w:szCs w:val="24"/>
        </w:rPr>
        <w:t>organisation</w:t>
      </w:r>
      <w:r w:rsidRPr="009D044F">
        <w:rPr>
          <w:rFonts w:cs="Arial"/>
          <w:sz w:val="24"/>
          <w:szCs w:val="24"/>
        </w:rPr>
        <w:t>. It enables a business to respond effectively to the external pressures such as market forces, technology and regulatory demands</w:t>
      </w:r>
      <w:r w:rsidR="00762128">
        <w:rPr>
          <w:rFonts w:cs="Arial"/>
          <w:sz w:val="24"/>
          <w:szCs w:val="24"/>
        </w:rPr>
        <w:t>,</w:t>
      </w:r>
      <w:r w:rsidRPr="009D044F">
        <w:rPr>
          <w:rFonts w:cs="Arial"/>
          <w:sz w:val="24"/>
          <w:szCs w:val="24"/>
        </w:rPr>
        <w:t xml:space="preserve"> but also to make sure that the internal resources are </w:t>
      </w:r>
      <w:r w:rsidR="00762128">
        <w:rPr>
          <w:rFonts w:cs="Arial"/>
          <w:sz w:val="24"/>
          <w:szCs w:val="24"/>
        </w:rPr>
        <w:t>utilised</w:t>
      </w:r>
      <w:r w:rsidRPr="009D044F">
        <w:rPr>
          <w:rFonts w:cs="Arial"/>
          <w:sz w:val="24"/>
          <w:szCs w:val="24"/>
        </w:rPr>
        <w:t xml:space="preserve"> to </w:t>
      </w:r>
      <w:r w:rsidR="00762128">
        <w:rPr>
          <w:rFonts w:cs="Arial"/>
          <w:sz w:val="24"/>
          <w:szCs w:val="24"/>
        </w:rPr>
        <w:t>their</w:t>
      </w:r>
      <w:r w:rsidRPr="009D044F">
        <w:rPr>
          <w:rFonts w:cs="Arial"/>
          <w:sz w:val="24"/>
          <w:szCs w:val="24"/>
        </w:rPr>
        <w:t xml:space="preserve"> maximum potential. Strategic management within the automotive industry setting is a means of ensuring that a company is able to withstand the fluctuations in consumer tastes and preferences, environmental regulations and global competition.</w:t>
      </w:r>
    </w:p>
    <w:p w14:paraId="4021084C" w14:textId="77777777" w:rsidR="004A51CA" w:rsidRPr="009D044F" w:rsidRDefault="004A51CA" w:rsidP="009D044F">
      <w:pPr>
        <w:pStyle w:val="Caption"/>
        <w:spacing w:line="360" w:lineRule="auto"/>
        <w:rPr>
          <w:rFonts w:cs="Arial"/>
          <w:sz w:val="24"/>
          <w:szCs w:val="24"/>
        </w:rPr>
      </w:pPr>
      <w:r w:rsidRPr="009D044F">
        <w:rPr>
          <w:rFonts w:cs="Arial"/>
          <w:noProof/>
          <w:sz w:val="24"/>
          <w:szCs w:val="24"/>
          <w:lang w:eastAsia="en-GB"/>
        </w:rPr>
        <w:drawing>
          <wp:inline distT="0" distB="0" distL="0" distR="0" wp14:anchorId="57DEE7C2" wp14:editId="57C4D623">
            <wp:extent cx="5943060" cy="2003728"/>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21618" b="31414"/>
                    <a:stretch/>
                  </pic:blipFill>
                  <pic:spPr bwMode="auto">
                    <a:xfrm>
                      <a:off x="0" y="0"/>
                      <a:ext cx="5943600" cy="2003910"/>
                    </a:xfrm>
                    <a:prstGeom prst="rect">
                      <a:avLst/>
                    </a:prstGeom>
                    <a:ln>
                      <a:noFill/>
                    </a:ln>
                    <a:extLst>
                      <a:ext uri="{53640926-AAD7-44D8-BBD7-CCE9431645EC}">
                        <a14:shadowObscured xmlns:a14="http://schemas.microsoft.com/office/drawing/2010/main"/>
                      </a:ext>
                    </a:extLst>
                  </pic:spPr>
                </pic:pic>
              </a:graphicData>
            </a:graphic>
          </wp:inline>
        </w:drawing>
      </w:r>
    </w:p>
    <w:p w14:paraId="4E481530" w14:textId="77777777" w:rsidR="004A51CA" w:rsidRPr="009D044F" w:rsidRDefault="004A51CA" w:rsidP="009D044F">
      <w:pPr>
        <w:pStyle w:val="Caption"/>
        <w:spacing w:line="360" w:lineRule="auto"/>
        <w:rPr>
          <w:rFonts w:cs="Arial"/>
          <w:sz w:val="24"/>
          <w:szCs w:val="24"/>
        </w:rPr>
      </w:pPr>
      <w:bookmarkStart w:id="2" w:name="_Toc226544605"/>
      <w:r w:rsidRPr="009D044F">
        <w:rPr>
          <w:rFonts w:cs="Arial"/>
          <w:sz w:val="24"/>
          <w:szCs w:val="24"/>
        </w:rPr>
        <w:t xml:space="preserve">Figure </w:t>
      </w:r>
      <w:r w:rsidR="000913B3" w:rsidRPr="009D044F">
        <w:rPr>
          <w:rFonts w:cs="Arial"/>
          <w:sz w:val="24"/>
          <w:szCs w:val="24"/>
        </w:rPr>
        <w:fldChar w:fldCharType="begin"/>
      </w:r>
      <w:r w:rsidR="000913B3" w:rsidRPr="009D044F">
        <w:rPr>
          <w:rFonts w:cs="Arial"/>
          <w:sz w:val="24"/>
          <w:szCs w:val="24"/>
        </w:rPr>
        <w:instrText xml:space="preserve"> SEQ Figure \* ARABIC </w:instrText>
      </w:r>
      <w:r w:rsidR="000913B3" w:rsidRPr="009D044F">
        <w:rPr>
          <w:rFonts w:cs="Arial"/>
          <w:sz w:val="24"/>
          <w:szCs w:val="24"/>
        </w:rPr>
        <w:fldChar w:fldCharType="separate"/>
      </w:r>
      <w:r w:rsidR="000913B3" w:rsidRPr="009D044F">
        <w:rPr>
          <w:rFonts w:cs="Arial"/>
          <w:noProof/>
          <w:sz w:val="24"/>
          <w:szCs w:val="24"/>
        </w:rPr>
        <w:t>1</w:t>
      </w:r>
      <w:r w:rsidR="000913B3" w:rsidRPr="009D044F">
        <w:rPr>
          <w:rFonts w:cs="Arial"/>
          <w:noProof/>
          <w:sz w:val="24"/>
          <w:szCs w:val="24"/>
        </w:rPr>
        <w:fldChar w:fldCharType="end"/>
      </w:r>
      <w:r w:rsidRPr="009D044F">
        <w:rPr>
          <w:rFonts w:cs="Arial"/>
          <w:sz w:val="24"/>
          <w:szCs w:val="24"/>
        </w:rPr>
        <w:t xml:space="preserve"> Mercedes-Benz</w:t>
      </w:r>
      <w:bookmarkEnd w:id="2"/>
    </w:p>
    <w:p w14:paraId="3E61BA83" w14:textId="77777777" w:rsidR="004A51CA" w:rsidRPr="009D044F" w:rsidRDefault="004A51CA" w:rsidP="009D044F">
      <w:pPr>
        <w:jc w:val="center"/>
        <w:rPr>
          <w:rFonts w:cs="Arial"/>
          <w:sz w:val="24"/>
          <w:szCs w:val="24"/>
        </w:rPr>
      </w:pPr>
      <w:r w:rsidRPr="009D044F">
        <w:rPr>
          <w:rFonts w:cs="Arial"/>
          <w:sz w:val="24"/>
          <w:szCs w:val="24"/>
        </w:rPr>
        <w:t>Source- (Mercedes-Benz, 2026)</w:t>
      </w:r>
    </w:p>
    <w:p w14:paraId="463D18E5" w14:textId="77777777" w:rsidR="00231025" w:rsidRPr="009D044F" w:rsidRDefault="00231025" w:rsidP="009D044F">
      <w:pPr>
        <w:jc w:val="center"/>
        <w:rPr>
          <w:rFonts w:cs="Arial"/>
          <w:sz w:val="24"/>
          <w:szCs w:val="24"/>
        </w:rPr>
      </w:pPr>
    </w:p>
    <w:p w14:paraId="30F0D2D9" w14:textId="0487677C" w:rsidR="00B22D51" w:rsidRPr="009D044F" w:rsidRDefault="00B22D51" w:rsidP="009D044F">
      <w:pPr>
        <w:rPr>
          <w:rFonts w:cs="Arial"/>
          <w:sz w:val="24"/>
          <w:szCs w:val="24"/>
        </w:rPr>
      </w:pPr>
      <w:r w:rsidRPr="009D044F">
        <w:rPr>
          <w:rFonts w:cs="Arial"/>
          <w:sz w:val="24"/>
          <w:szCs w:val="24"/>
        </w:rPr>
        <w:t>This report aims to develop a holistic approach to Mercedes-Benz, including the status of the company, the prospects, and the manner in which it can stay on top of the luxury automotive industry</w:t>
      </w:r>
      <w:r w:rsidR="0086478D" w:rsidRPr="009D044F">
        <w:rPr>
          <w:rFonts w:cs="Arial"/>
          <w:sz w:val="24"/>
          <w:szCs w:val="24"/>
        </w:rPr>
        <w:t xml:space="preserve"> (Kessens, 2022)</w:t>
      </w:r>
      <w:r w:rsidRPr="009D044F">
        <w:rPr>
          <w:rFonts w:cs="Arial"/>
          <w:sz w:val="24"/>
          <w:szCs w:val="24"/>
        </w:rPr>
        <w:t xml:space="preserve">. The report will be </w:t>
      </w:r>
      <w:r w:rsidR="00762128">
        <w:rPr>
          <w:rFonts w:cs="Arial"/>
          <w:sz w:val="24"/>
          <w:szCs w:val="24"/>
        </w:rPr>
        <w:t>organised</w:t>
      </w:r>
      <w:r w:rsidRPr="009D044F">
        <w:rPr>
          <w:rFonts w:cs="Arial"/>
          <w:sz w:val="24"/>
          <w:szCs w:val="24"/>
        </w:rPr>
        <w:t xml:space="preserve"> based on a lim</w:t>
      </w:r>
      <w:r w:rsidR="0086478D" w:rsidRPr="009D044F">
        <w:rPr>
          <w:rFonts w:cs="Arial"/>
          <w:sz w:val="24"/>
          <w:szCs w:val="24"/>
        </w:rPr>
        <w:t>ited number of sections</w:t>
      </w:r>
      <w:r w:rsidR="00762128">
        <w:rPr>
          <w:rFonts w:cs="Arial"/>
          <w:sz w:val="24"/>
          <w:szCs w:val="24"/>
        </w:rPr>
        <w:t>,</w:t>
      </w:r>
      <w:r w:rsidR="0086478D" w:rsidRPr="009D044F">
        <w:rPr>
          <w:rFonts w:cs="Arial"/>
          <w:sz w:val="24"/>
          <w:szCs w:val="24"/>
        </w:rPr>
        <w:t xml:space="preserve"> such as</w:t>
      </w:r>
      <w:r w:rsidRPr="009D044F">
        <w:rPr>
          <w:rFonts w:cs="Arial"/>
          <w:sz w:val="24"/>
          <w:szCs w:val="24"/>
        </w:rPr>
        <w:t xml:space="preserve"> </w:t>
      </w:r>
      <w:r w:rsidR="00762128">
        <w:rPr>
          <w:rFonts w:cs="Arial"/>
          <w:sz w:val="24"/>
          <w:szCs w:val="24"/>
        </w:rPr>
        <w:t xml:space="preserve">an </w:t>
      </w:r>
      <w:r w:rsidRPr="009D044F">
        <w:rPr>
          <w:rFonts w:cs="Arial"/>
          <w:sz w:val="24"/>
          <w:szCs w:val="24"/>
        </w:rPr>
        <w:t>overview of Mercedes-Benz, performance analysis, external and internal environmental audit, strategy formulation and recommendations on future strategic initiatives.</w:t>
      </w:r>
    </w:p>
    <w:p w14:paraId="21D59784" w14:textId="77777777" w:rsidR="000A5CFB" w:rsidRPr="009D044F" w:rsidRDefault="000A5CFB" w:rsidP="009D044F">
      <w:pPr>
        <w:rPr>
          <w:rFonts w:cs="Arial"/>
          <w:sz w:val="24"/>
          <w:szCs w:val="24"/>
        </w:rPr>
      </w:pPr>
    </w:p>
    <w:p w14:paraId="1A225DC6" w14:textId="77777777" w:rsidR="00511ABE" w:rsidRPr="009D044F" w:rsidRDefault="00511ABE" w:rsidP="009D044F">
      <w:pPr>
        <w:pStyle w:val="Heading1"/>
        <w:rPr>
          <w:rFonts w:cs="Arial"/>
          <w:sz w:val="24"/>
          <w:szCs w:val="24"/>
        </w:rPr>
      </w:pPr>
      <w:bookmarkStart w:id="3" w:name="_Toc226560140"/>
      <w:r w:rsidRPr="009D044F">
        <w:rPr>
          <w:rFonts w:cs="Arial"/>
          <w:sz w:val="24"/>
          <w:szCs w:val="24"/>
        </w:rPr>
        <w:t>Background of the firm</w:t>
      </w:r>
      <w:bookmarkEnd w:id="3"/>
    </w:p>
    <w:p w14:paraId="33743EF6" w14:textId="77777777" w:rsidR="00B22D51" w:rsidRPr="009D044F" w:rsidRDefault="00B22D51" w:rsidP="009D044F">
      <w:pPr>
        <w:rPr>
          <w:rFonts w:cs="Arial"/>
          <w:sz w:val="24"/>
          <w:szCs w:val="24"/>
        </w:rPr>
      </w:pPr>
      <w:r w:rsidRPr="009D044F">
        <w:rPr>
          <w:rFonts w:cs="Arial"/>
          <w:sz w:val="24"/>
          <w:szCs w:val="24"/>
        </w:rPr>
        <w:t>Mercedes-Benz is an international powerhouse in the high-end automotive industry, with its high-performance cars, advanced technology and high-end craftsmanship. The mother company Daimler AG has its head office in Stuttgart, Germany and was founded in 1926. Mercedes-Benz is reputed in the manufacture of diverse vehicles, such as sedans, SUVs, coupes, convertibles, and performance vehicles, commercial trucks and buses</w:t>
      </w:r>
      <w:r w:rsidR="0086478D" w:rsidRPr="009D044F">
        <w:rPr>
          <w:rFonts w:cs="Arial"/>
          <w:sz w:val="24"/>
          <w:szCs w:val="24"/>
        </w:rPr>
        <w:t>(Mercedes Benz, 2023)</w:t>
      </w:r>
      <w:r w:rsidRPr="009D044F">
        <w:rPr>
          <w:rFonts w:cs="Arial"/>
          <w:sz w:val="24"/>
          <w:szCs w:val="24"/>
        </w:rPr>
        <w:t>. The company has established itself as a luxury, innovative and quality company.</w:t>
      </w:r>
    </w:p>
    <w:p w14:paraId="0DA02888" w14:textId="77777777" w:rsidR="000913B3" w:rsidRPr="009D044F" w:rsidRDefault="000913B3" w:rsidP="009D044F">
      <w:pPr>
        <w:keepNext/>
        <w:jc w:val="center"/>
        <w:rPr>
          <w:rFonts w:cs="Arial"/>
          <w:sz w:val="24"/>
          <w:szCs w:val="24"/>
        </w:rPr>
      </w:pPr>
      <w:r w:rsidRPr="009D044F">
        <w:rPr>
          <w:rFonts w:cs="Arial"/>
          <w:noProof/>
          <w:sz w:val="24"/>
          <w:szCs w:val="24"/>
          <w:lang w:eastAsia="en-GB"/>
        </w:rPr>
        <w:drawing>
          <wp:inline distT="0" distB="0" distL="0" distR="0" wp14:anchorId="71555B17" wp14:editId="749E4B03">
            <wp:extent cx="5943600" cy="24403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440305"/>
                    </a:xfrm>
                    <a:prstGeom prst="rect">
                      <a:avLst/>
                    </a:prstGeom>
                  </pic:spPr>
                </pic:pic>
              </a:graphicData>
            </a:graphic>
          </wp:inline>
        </w:drawing>
      </w:r>
    </w:p>
    <w:p w14:paraId="543F8F9E" w14:textId="77777777" w:rsidR="000913B3" w:rsidRPr="009D044F" w:rsidRDefault="000913B3" w:rsidP="009D044F">
      <w:pPr>
        <w:pStyle w:val="Caption"/>
        <w:spacing w:line="360" w:lineRule="auto"/>
        <w:rPr>
          <w:rFonts w:cs="Arial"/>
          <w:sz w:val="24"/>
          <w:szCs w:val="24"/>
        </w:rPr>
      </w:pPr>
      <w:bookmarkStart w:id="4" w:name="_Toc226544606"/>
      <w:r w:rsidRPr="009D044F">
        <w:rPr>
          <w:rFonts w:cs="Arial"/>
          <w:sz w:val="24"/>
          <w:szCs w:val="24"/>
        </w:rPr>
        <w:t xml:space="preserve">Figure </w:t>
      </w:r>
      <w:r w:rsidRPr="009D044F">
        <w:rPr>
          <w:rFonts w:cs="Arial"/>
          <w:sz w:val="24"/>
          <w:szCs w:val="24"/>
        </w:rPr>
        <w:fldChar w:fldCharType="begin"/>
      </w:r>
      <w:r w:rsidRPr="009D044F">
        <w:rPr>
          <w:rFonts w:cs="Arial"/>
          <w:sz w:val="24"/>
          <w:szCs w:val="24"/>
        </w:rPr>
        <w:instrText xml:space="preserve"> SEQ Figure \* ARABIC </w:instrText>
      </w:r>
      <w:r w:rsidRPr="009D044F">
        <w:rPr>
          <w:rFonts w:cs="Arial"/>
          <w:sz w:val="24"/>
          <w:szCs w:val="24"/>
        </w:rPr>
        <w:fldChar w:fldCharType="separate"/>
      </w:r>
      <w:r w:rsidRPr="009D044F">
        <w:rPr>
          <w:rFonts w:cs="Arial"/>
          <w:noProof/>
          <w:sz w:val="24"/>
          <w:szCs w:val="24"/>
        </w:rPr>
        <w:t>2</w:t>
      </w:r>
      <w:r w:rsidRPr="009D044F">
        <w:rPr>
          <w:rFonts w:cs="Arial"/>
          <w:noProof/>
          <w:sz w:val="24"/>
          <w:szCs w:val="24"/>
        </w:rPr>
        <w:fldChar w:fldCharType="end"/>
      </w:r>
      <w:r w:rsidRPr="009D044F">
        <w:rPr>
          <w:rFonts w:cs="Arial"/>
          <w:sz w:val="24"/>
          <w:szCs w:val="24"/>
        </w:rPr>
        <w:t xml:space="preserve"> Mercedes-Benz</w:t>
      </w:r>
      <w:bookmarkEnd w:id="4"/>
    </w:p>
    <w:p w14:paraId="257592AB" w14:textId="77777777" w:rsidR="000913B3" w:rsidRPr="009D044F" w:rsidRDefault="000913B3" w:rsidP="009D044F">
      <w:pPr>
        <w:jc w:val="center"/>
        <w:rPr>
          <w:rFonts w:eastAsia="Times New Roman" w:cs="Arial"/>
          <w:sz w:val="24"/>
          <w:szCs w:val="24"/>
          <w:lang w:eastAsia="en-GB"/>
        </w:rPr>
      </w:pPr>
      <w:r w:rsidRPr="009D044F">
        <w:rPr>
          <w:rFonts w:cs="Arial"/>
          <w:sz w:val="24"/>
          <w:szCs w:val="24"/>
        </w:rPr>
        <w:t xml:space="preserve">Source- </w:t>
      </w:r>
      <w:r w:rsidRPr="009D044F">
        <w:rPr>
          <w:rFonts w:eastAsia="Times New Roman" w:cs="Arial"/>
          <w:sz w:val="24"/>
          <w:szCs w:val="24"/>
          <w:lang w:eastAsia="en-GB"/>
        </w:rPr>
        <w:t>(Littleton, 2024)</w:t>
      </w:r>
    </w:p>
    <w:p w14:paraId="2A885DAC" w14:textId="77777777" w:rsidR="000913B3" w:rsidRPr="009D044F" w:rsidRDefault="000913B3" w:rsidP="009D044F">
      <w:pPr>
        <w:rPr>
          <w:rFonts w:cs="Arial"/>
          <w:sz w:val="24"/>
          <w:szCs w:val="24"/>
        </w:rPr>
      </w:pPr>
    </w:p>
    <w:p w14:paraId="4C7E6820" w14:textId="77777777" w:rsidR="00B22D51" w:rsidRPr="009D044F" w:rsidRDefault="00B22D51" w:rsidP="009D044F">
      <w:pPr>
        <w:rPr>
          <w:rFonts w:cs="Arial"/>
          <w:sz w:val="24"/>
          <w:szCs w:val="24"/>
        </w:rPr>
      </w:pPr>
      <w:r w:rsidRPr="009D044F">
        <w:rPr>
          <w:rFonts w:cs="Arial"/>
          <w:sz w:val="24"/>
          <w:szCs w:val="24"/>
        </w:rPr>
        <w:t>The brand has a range of products, consisting of classics such as the Mercedes-Benz S-Class, E-Class and AMG line of performance cars and a growing model of electric vehicles (EVs) under the brand EQ. New technologies based on AI and autonomous driving as well as advanced driver assistance systems (ADAS) are the new standards of these cars.</w:t>
      </w:r>
    </w:p>
    <w:p w14:paraId="286D68E5" w14:textId="1BABFE48" w:rsidR="00231025" w:rsidRPr="009D044F" w:rsidRDefault="00B22D51" w:rsidP="009D044F">
      <w:pPr>
        <w:rPr>
          <w:rFonts w:cs="Arial"/>
          <w:sz w:val="24"/>
          <w:szCs w:val="24"/>
        </w:rPr>
      </w:pPr>
      <w:r w:rsidRPr="009D044F">
        <w:rPr>
          <w:rFonts w:cs="Arial"/>
          <w:sz w:val="24"/>
          <w:szCs w:val="24"/>
        </w:rPr>
        <w:lastRenderedPageBreak/>
        <w:t xml:space="preserve">Mercedes-Benz operates in the automobile, luxury goods and clean technology industry and deals in the provision of high performance and sustainable vehicles. It is a multinational corporation </w:t>
      </w:r>
      <w:r w:rsidR="00010FBA">
        <w:rPr>
          <w:rFonts w:cs="Arial"/>
          <w:sz w:val="24"/>
          <w:szCs w:val="24"/>
        </w:rPr>
        <w:t xml:space="preserve">with production facilities </w:t>
      </w:r>
      <w:r w:rsidRPr="009D044F">
        <w:rPr>
          <w:rFonts w:cs="Arial"/>
          <w:sz w:val="24"/>
          <w:szCs w:val="24"/>
        </w:rPr>
        <w:t xml:space="preserve">in Europe, North America and Asia. It has established its ambitions to become a carbon neutral organization by 2050, and has put a significant emphasis on electrification, </w:t>
      </w:r>
      <w:r w:rsidR="00010FBA">
        <w:rPr>
          <w:rFonts w:cs="Arial"/>
          <w:sz w:val="24"/>
          <w:szCs w:val="24"/>
        </w:rPr>
        <w:t>digitalisation</w:t>
      </w:r>
      <w:r w:rsidRPr="009D044F">
        <w:rPr>
          <w:rFonts w:cs="Arial"/>
          <w:sz w:val="24"/>
          <w:szCs w:val="24"/>
        </w:rPr>
        <w:t>, and</w:t>
      </w:r>
      <w:r w:rsidR="00231025" w:rsidRPr="009D044F">
        <w:rPr>
          <w:rFonts w:cs="Arial"/>
          <w:sz w:val="24"/>
          <w:szCs w:val="24"/>
        </w:rPr>
        <w:t xml:space="preserve"> sustainable mobility solutions</w:t>
      </w:r>
    </w:p>
    <w:p w14:paraId="085DE7CB" w14:textId="77777777" w:rsidR="000A5CFB" w:rsidRPr="009D044F" w:rsidRDefault="000A5CFB" w:rsidP="009D044F">
      <w:pPr>
        <w:rPr>
          <w:rFonts w:cs="Arial"/>
          <w:sz w:val="24"/>
          <w:szCs w:val="24"/>
        </w:rPr>
      </w:pPr>
    </w:p>
    <w:p w14:paraId="15921EFB" w14:textId="77777777" w:rsidR="00511ABE" w:rsidRPr="009D044F" w:rsidRDefault="00511ABE" w:rsidP="009D044F">
      <w:pPr>
        <w:pStyle w:val="Heading1"/>
        <w:rPr>
          <w:rFonts w:cs="Arial"/>
          <w:sz w:val="24"/>
          <w:szCs w:val="24"/>
        </w:rPr>
      </w:pPr>
      <w:bookmarkStart w:id="5" w:name="_Toc226560141"/>
      <w:r w:rsidRPr="009D044F">
        <w:rPr>
          <w:rFonts w:cs="Arial"/>
          <w:sz w:val="24"/>
          <w:szCs w:val="24"/>
        </w:rPr>
        <w:t>Strategic Intent</w:t>
      </w:r>
      <w:bookmarkEnd w:id="5"/>
      <w:r w:rsidRPr="009D044F">
        <w:rPr>
          <w:rFonts w:cs="Arial"/>
          <w:sz w:val="24"/>
          <w:szCs w:val="24"/>
        </w:rPr>
        <w:t xml:space="preserve"> </w:t>
      </w:r>
    </w:p>
    <w:p w14:paraId="21BB3A8F" w14:textId="77777777" w:rsidR="00B22D51" w:rsidRPr="009D044F" w:rsidRDefault="00B22D51" w:rsidP="009D044F">
      <w:pPr>
        <w:pStyle w:val="Heading2"/>
        <w:rPr>
          <w:rFonts w:cs="Arial"/>
          <w:sz w:val="24"/>
          <w:szCs w:val="24"/>
        </w:rPr>
      </w:pPr>
      <w:bookmarkStart w:id="6" w:name="_Toc226560142"/>
      <w:r w:rsidRPr="009D044F">
        <w:rPr>
          <w:rFonts w:cs="Arial"/>
          <w:sz w:val="24"/>
          <w:szCs w:val="24"/>
        </w:rPr>
        <w:t>Vision:</w:t>
      </w:r>
      <w:bookmarkEnd w:id="6"/>
    </w:p>
    <w:p w14:paraId="26C23C58" w14:textId="77777777" w:rsidR="00B22D51" w:rsidRPr="009D044F" w:rsidRDefault="00B22D51" w:rsidP="009D044F">
      <w:pPr>
        <w:rPr>
          <w:rFonts w:cs="Arial"/>
          <w:sz w:val="24"/>
          <w:szCs w:val="24"/>
        </w:rPr>
      </w:pPr>
      <w:r w:rsidRPr="009D044F">
        <w:rPr>
          <w:rFonts w:cs="Arial"/>
          <w:sz w:val="24"/>
          <w:szCs w:val="24"/>
        </w:rPr>
        <w:t xml:space="preserve">  To become the most valuable and sustainable luxury brand in the world, the pioneering brand in the mobility industry, innovative, performance and sustainable.</w:t>
      </w:r>
    </w:p>
    <w:p w14:paraId="0491BEE2" w14:textId="77777777" w:rsidR="00B22D51" w:rsidRPr="009D044F" w:rsidRDefault="00B22D51" w:rsidP="009D044F">
      <w:pPr>
        <w:pStyle w:val="Heading2"/>
        <w:rPr>
          <w:rFonts w:cs="Arial"/>
          <w:sz w:val="24"/>
          <w:szCs w:val="24"/>
        </w:rPr>
      </w:pPr>
      <w:bookmarkStart w:id="7" w:name="_Toc226560143"/>
      <w:r w:rsidRPr="009D044F">
        <w:rPr>
          <w:rFonts w:cs="Arial"/>
          <w:sz w:val="24"/>
          <w:szCs w:val="24"/>
        </w:rPr>
        <w:t>Mission:</w:t>
      </w:r>
      <w:bookmarkEnd w:id="7"/>
    </w:p>
    <w:p w14:paraId="66549F71" w14:textId="77777777" w:rsidR="00B22D51" w:rsidRPr="009D044F" w:rsidRDefault="00B22D51" w:rsidP="009D044F">
      <w:pPr>
        <w:rPr>
          <w:rFonts w:cs="Arial"/>
          <w:sz w:val="24"/>
          <w:szCs w:val="24"/>
        </w:rPr>
      </w:pPr>
      <w:r w:rsidRPr="009D044F">
        <w:rPr>
          <w:rFonts w:cs="Arial"/>
          <w:sz w:val="24"/>
          <w:szCs w:val="24"/>
        </w:rPr>
        <w:t xml:space="preserve">  Mercedes-Benz promises to offer the best quality luxury cars, a combination of innovative technologies, high-quality craftsmanship, and sustainability to provide customers with unmatched customer experiences and promote a global shift towards sustainable mobility solutions.</w:t>
      </w:r>
    </w:p>
    <w:p w14:paraId="5775ACDB" w14:textId="77777777" w:rsidR="00B22D51" w:rsidRPr="009D044F" w:rsidRDefault="00B22D51" w:rsidP="009D044F">
      <w:pPr>
        <w:pStyle w:val="Heading2"/>
        <w:rPr>
          <w:rFonts w:cs="Arial"/>
          <w:sz w:val="24"/>
          <w:szCs w:val="24"/>
        </w:rPr>
      </w:pPr>
      <w:bookmarkStart w:id="8" w:name="_Toc226560144"/>
      <w:r w:rsidRPr="009D044F">
        <w:rPr>
          <w:rFonts w:cs="Arial"/>
          <w:sz w:val="24"/>
          <w:szCs w:val="24"/>
        </w:rPr>
        <w:t>Objectives:</w:t>
      </w:r>
      <w:bookmarkEnd w:id="8"/>
    </w:p>
    <w:p w14:paraId="58754298" w14:textId="13E96CF8" w:rsidR="00B22D51" w:rsidRPr="009D044F" w:rsidRDefault="00B22D51" w:rsidP="009D044F">
      <w:pPr>
        <w:pStyle w:val="ListParagraph"/>
        <w:numPr>
          <w:ilvl w:val="0"/>
          <w:numId w:val="9"/>
        </w:numPr>
        <w:rPr>
          <w:rFonts w:cs="Arial"/>
          <w:sz w:val="24"/>
          <w:szCs w:val="24"/>
        </w:rPr>
      </w:pPr>
      <w:r w:rsidRPr="009D044F">
        <w:rPr>
          <w:rFonts w:cs="Arial"/>
          <w:sz w:val="24"/>
          <w:szCs w:val="24"/>
        </w:rPr>
        <w:t xml:space="preserve">Electrification Leadership: Mercedes-Benz will achieve a crucial milestone by 2030 by ensuring that a half of its overall sales are composed of electric vehicles (EVs), which will be a significant step in </w:t>
      </w:r>
      <w:r w:rsidR="00D52FCD">
        <w:rPr>
          <w:rFonts w:cs="Arial"/>
          <w:sz w:val="24"/>
          <w:szCs w:val="24"/>
        </w:rPr>
        <w:t xml:space="preserve">the </w:t>
      </w:r>
      <w:r w:rsidRPr="009D044F">
        <w:rPr>
          <w:rFonts w:cs="Arial"/>
          <w:sz w:val="24"/>
          <w:szCs w:val="24"/>
        </w:rPr>
        <w:t xml:space="preserve">electrification of all its </w:t>
      </w:r>
      <w:proofErr w:type="gramStart"/>
      <w:r w:rsidRPr="009D044F">
        <w:rPr>
          <w:rFonts w:cs="Arial"/>
          <w:sz w:val="24"/>
          <w:szCs w:val="24"/>
        </w:rPr>
        <w:t>products</w:t>
      </w:r>
      <w:r w:rsidR="0086478D" w:rsidRPr="009D044F">
        <w:rPr>
          <w:rFonts w:cs="Arial"/>
          <w:sz w:val="24"/>
          <w:szCs w:val="24"/>
        </w:rPr>
        <w:t>(</w:t>
      </w:r>
      <w:proofErr w:type="gramEnd"/>
      <w:r w:rsidR="0086478D" w:rsidRPr="009D044F">
        <w:rPr>
          <w:rFonts w:cs="Arial"/>
          <w:sz w:val="24"/>
          <w:szCs w:val="24"/>
        </w:rPr>
        <w:t>Lambert, 2021)</w:t>
      </w:r>
      <w:r w:rsidRPr="009D044F">
        <w:rPr>
          <w:rFonts w:cs="Arial"/>
          <w:sz w:val="24"/>
          <w:szCs w:val="24"/>
        </w:rPr>
        <w:t>.</w:t>
      </w:r>
    </w:p>
    <w:p w14:paraId="2588B6C8" w14:textId="4E2209AF" w:rsidR="00B22D51" w:rsidRPr="009D044F" w:rsidRDefault="00B22D51" w:rsidP="009D044F">
      <w:pPr>
        <w:pStyle w:val="ListParagraph"/>
        <w:numPr>
          <w:ilvl w:val="0"/>
          <w:numId w:val="9"/>
        </w:numPr>
        <w:rPr>
          <w:rFonts w:cs="Arial"/>
          <w:sz w:val="24"/>
          <w:szCs w:val="24"/>
        </w:rPr>
      </w:pPr>
      <w:r w:rsidRPr="009D044F">
        <w:rPr>
          <w:rFonts w:cs="Arial"/>
          <w:sz w:val="24"/>
          <w:szCs w:val="24"/>
        </w:rPr>
        <w:t xml:space="preserve">Carbon Neutrality by 2050: Mercedes-Benz has made a promise to become carbon-neutral in </w:t>
      </w:r>
      <w:r w:rsidR="00D52FCD">
        <w:rPr>
          <w:rFonts w:cs="Arial"/>
          <w:sz w:val="24"/>
          <w:szCs w:val="24"/>
        </w:rPr>
        <w:t>its</w:t>
      </w:r>
      <w:r w:rsidRPr="009D044F">
        <w:rPr>
          <w:rFonts w:cs="Arial"/>
          <w:sz w:val="24"/>
          <w:szCs w:val="24"/>
        </w:rPr>
        <w:t xml:space="preserve"> activities and in the manufacture of </w:t>
      </w:r>
      <w:r w:rsidR="00D52FCD">
        <w:rPr>
          <w:rFonts w:cs="Arial"/>
          <w:sz w:val="24"/>
          <w:szCs w:val="24"/>
        </w:rPr>
        <w:t>its</w:t>
      </w:r>
      <w:r w:rsidRPr="009D044F">
        <w:rPr>
          <w:rFonts w:cs="Arial"/>
          <w:sz w:val="24"/>
          <w:szCs w:val="24"/>
        </w:rPr>
        <w:t xml:space="preserve"> vehicles by 2050.</w:t>
      </w:r>
    </w:p>
    <w:p w14:paraId="08D8F046" w14:textId="627BB071" w:rsidR="00B22D51" w:rsidRPr="009D044F" w:rsidRDefault="00B22D51" w:rsidP="009D044F">
      <w:pPr>
        <w:pStyle w:val="ListParagraph"/>
        <w:numPr>
          <w:ilvl w:val="0"/>
          <w:numId w:val="9"/>
        </w:numPr>
        <w:rPr>
          <w:rFonts w:cs="Arial"/>
          <w:sz w:val="24"/>
          <w:szCs w:val="24"/>
        </w:rPr>
      </w:pPr>
      <w:r w:rsidRPr="009D044F">
        <w:rPr>
          <w:rFonts w:cs="Arial"/>
          <w:sz w:val="24"/>
          <w:szCs w:val="24"/>
        </w:rPr>
        <w:t xml:space="preserve">Improved Digital Transformation: To bring AI and digital technologies to all areas of the customer experience and provide a seamless and </w:t>
      </w:r>
      <w:r w:rsidR="00D52FCD">
        <w:rPr>
          <w:rFonts w:cs="Arial"/>
          <w:sz w:val="24"/>
          <w:szCs w:val="24"/>
        </w:rPr>
        <w:t>individualised</w:t>
      </w:r>
      <w:r w:rsidRPr="009D044F">
        <w:rPr>
          <w:rFonts w:cs="Arial"/>
          <w:sz w:val="24"/>
          <w:szCs w:val="24"/>
        </w:rPr>
        <w:t xml:space="preserve"> experience of ownership.</w:t>
      </w:r>
    </w:p>
    <w:p w14:paraId="05866A33" w14:textId="77777777" w:rsidR="00B22D51" w:rsidRPr="009D044F" w:rsidRDefault="00B22D51" w:rsidP="009D044F">
      <w:pPr>
        <w:pStyle w:val="ListParagraph"/>
        <w:numPr>
          <w:ilvl w:val="0"/>
          <w:numId w:val="9"/>
        </w:numPr>
        <w:rPr>
          <w:rFonts w:cs="Arial"/>
          <w:sz w:val="24"/>
          <w:szCs w:val="24"/>
        </w:rPr>
      </w:pPr>
      <w:r w:rsidRPr="009D044F">
        <w:rPr>
          <w:rFonts w:cs="Arial"/>
          <w:sz w:val="24"/>
          <w:szCs w:val="24"/>
        </w:rPr>
        <w:t>Global Expansion: solidify its presence in the major emerging economies, such as China and India.</w:t>
      </w:r>
    </w:p>
    <w:p w14:paraId="10A4E5EB" w14:textId="25197BA8" w:rsidR="00B22D51" w:rsidRPr="009D044F" w:rsidRDefault="00B22D51" w:rsidP="009D044F">
      <w:pPr>
        <w:pStyle w:val="ListParagraph"/>
        <w:numPr>
          <w:ilvl w:val="0"/>
          <w:numId w:val="9"/>
        </w:numPr>
        <w:rPr>
          <w:rFonts w:cs="Arial"/>
          <w:sz w:val="24"/>
          <w:szCs w:val="24"/>
        </w:rPr>
      </w:pPr>
      <w:r w:rsidRPr="009D044F">
        <w:rPr>
          <w:rFonts w:cs="Arial"/>
          <w:sz w:val="24"/>
          <w:szCs w:val="24"/>
        </w:rPr>
        <w:lastRenderedPageBreak/>
        <w:t xml:space="preserve">Sustainability Leadership: Be sustainable in mobility by continuing to innovate on the EQ electric vehicle lineup, </w:t>
      </w:r>
      <w:r w:rsidR="0062663D">
        <w:rPr>
          <w:rFonts w:cs="Arial"/>
          <w:sz w:val="24"/>
          <w:szCs w:val="24"/>
        </w:rPr>
        <w:t>investing</w:t>
      </w:r>
      <w:r w:rsidRPr="009D044F">
        <w:rPr>
          <w:rFonts w:cs="Arial"/>
          <w:sz w:val="24"/>
          <w:szCs w:val="24"/>
        </w:rPr>
        <w:t xml:space="preserve"> in renewable energy solutions and circular economy practices in the value chain.</w:t>
      </w:r>
    </w:p>
    <w:p w14:paraId="21153579" w14:textId="77777777" w:rsidR="000A5CFB" w:rsidRPr="009D044F" w:rsidRDefault="000A5CFB" w:rsidP="009D044F">
      <w:pPr>
        <w:pStyle w:val="ListParagraph"/>
        <w:rPr>
          <w:rFonts w:cs="Arial"/>
          <w:sz w:val="24"/>
          <w:szCs w:val="24"/>
        </w:rPr>
      </w:pPr>
    </w:p>
    <w:p w14:paraId="45B13946" w14:textId="7A800C77" w:rsidR="00511ABE" w:rsidRPr="009D044F" w:rsidRDefault="00E16B74" w:rsidP="009D044F">
      <w:pPr>
        <w:pStyle w:val="Heading1"/>
        <w:rPr>
          <w:rFonts w:cs="Arial"/>
          <w:sz w:val="24"/>
          <w:szCs w:val="24"/>
        </w:rPr>
      </w:pPr>
      <w:bookmarkStart w:id="9" w:name="_Toc226560145"/>
      <w:r>
        <w:rPr>
          <w:rFonts w:cs="Arial"/>
          <w:sz w:val="24"/>
          <w:szCs w:val="24"/>
        </w:rPr>
        <w:t>Mercedes-Benz's</w:t>
      </w:r>
      <w:r w:rsidR="000A5CFB" w:rsidRPr="009D044F">
        <w:rPr>
          <w:rFonts w:cs="Arial"/>
          <w:sz w:val="24"/>
          <w:szCs w:val="24"/>
        </w:rPr>
        <w:t xml:space="preserve"> </w:t>
      </w:r>
      <w:r w:rsidR="00511ABE" w:rsidRPr="009D044F">
        <w:rPr>
          <w:rFonts w:cs="Arial"/>
          <w:sz w:val="24"/>
          <w:szCs w:val="24"/>
        </w:rPr>
        <w:t>current performance</w:t>
      </w:r>
      <w:bookmarkEnd w:id="9"/>
      <w:r w:rsidR="00511ABE" w:rsidRPr="009D044F">
        <w:rPr>
          <w:rFonts w:cs="Arial"/>
          <w:sz w:val="24"/>
          <w:szCs w:val="24"/>
        </w:rPr>
        <w:t xml:space="preserve"> </w:t>
      </w:r>
    </w:p>
    <w:p w14:paraId="3AEF15DC" w14:textId="524C91DD" w:rsidR="000A5CFB" w:rsidRPr="009D044F" w:rsidRDefault="000A5CFB" w:rsidP="009D044F">
      <w:pPr>
        <w:rPr>
          <w:rFonts w:cs="Arial"/>
          <w:sz w:val="24"/>
          <w:szCs w:val="24"/>
        </w:rPr>
      </w:pPr>
      <w:r w:rsidRPr="009D044F">
        <w:rPr>
          <w:rFonts w:cs="Arial"/>
          <w:sz w:val="24"/>
          <w:szCs w:val="24"/>
        </w:rPr>
        <w:t xml:space="preserve">Mercedes-Benz has been performing well in the luxury car market and has a strong presence globally with a reputation </w:t>
      </w:r>
      <w:r w:rsidR="00E16B74">
        <w:rPr>
          <w:rFonts w:cs="Arial"/>
          <w:sz w:val="24"/>
          <w:szCs w:val="24"/>
        </w:rPr>
        <w:t>for high quality</w:t>
      </w:r>
      <w:r w:rsidRPr="009D044F">
        <w:rPr>
          <w:rFonts w:cs="Arial"/>
          <w:sz w:val="24"/>
          <w:szCs w:val="24"/>
        </w:rPr>
        <w:t>, innovative cars. The company has experienced steady revenue growth over recent years</w:t>
      </w:r>
      <w:r w:rsidR="00E16B74">
        <w:rPr>
          <w:rFonts w:cs="Arial"/>
          <w:sz w:val="24"/>
          <w:szCs w:val="24"/>
        </w:rPr>
        <w:t>,</w:t>
      </w:r>
      <w:r w:rsidRPr="009D044F">
        <w:rPr>
          <w:rFonts w:cs="Arial"/>
          <w:sz w:val="24"/>
          <w:szCs w:val="24"/>
        </w:rPr>
        <w:t xml:space="preserve"> with different product ranges consisting of luxury sedans, SUVs, and performance vehicles and a growing electric vehicle (EV) portfolio. Mercedes-Benz has dominated a number of markets, especially the luxury SUV and the electric luxury automobile market, with its models such as the GLC and EQS making a lot of momentum in the global market.</w:t>
      </w:r>
    </w:p>
    <w:p w14:paraId="01267430" w14:textId="77777777" w:rsidR="000A5CFB" w:rsidRPr="009D044F" w:rsidRDefault="000A5CFB" w:rsidP="009D044F">
      <w:pPr>
        <w:rPr>
          <w:rFonts w:cs="Arial"/>
          <w:sz w:val="24"/>
          <w:szCs w:val="24"/>
        </w:rPr>
      </w:pPr>
      <w:r w:rsidRPr="009D044F">
        <w:rPr>
          <w:rFonts w:cs="Arial"/>
          <w:sz w:val="24"/>
          <w:szCs w:val="24"/>
        </w:rPr>
        <w:t xml:space="preserve">Financially, Mercedes-Benz has been recording great sales and a significant improvement since the pandemic. In </w:t>
      </w:r>
      <w:r w:rsidR="004A51CA" w:rsidRPr="009D044F">
        <w:rPr>
          <w:rFonts w:cs="Arial"/>
          <w:sz w:val="24"/>
          <w:szCs w:val="24"/>
        </w:rPr>
        <w:t>2021, the company had a sales rose by around 30%</w:t>
      </w:r>
      <w:r w:rsidRPr="009D044F">
        <w:rPr>
          <w:rFonts w:cs="Arial"/>
          <w:sz w:val="24"/>
          <w:szCs w:val="24"/>
        </w:rPr>
        <w:t>, and both its traditional internal combustion engine (ICE) and its expanding electric vehicle segment contributed significantly to the company</w:t>
      </w:r>
      <w:r w:rsidR="004A51CA" w:rsidRPr="009D044F">
        <w:rPr>
          <w:rFonts w:cs="Arial"/>
          <w:sz w:val="24"/>
          <w:szCs w:val="24"/>
        </w:rPr>
        <w:t xml:space="preserve"> (BUSINESS WIRE, 2022)</w:t>
      </w:r>
      <w:r w:rsidRPr="009D044F">
        <w:rPr>
          <w:rFonts w:cs="Arial"/>
          <w:sz w:val="24"/>
          <w:szCs w:val="24"/>
        </w:rPr>
        <w:t>. Nonetheless, Mercedes-Benz, as well as other car manufacturers, has been under pressure because of the supply chain issues (specifically the semiconductor shortage) that impacted the production and delivery of vehicles.</w:t>
      </w:r>
    </w:p>
    <w:p w14:paraId="3B44120E" w14:textId="77777777" w:rsidR="000A5CFB" w:rsidRPr="009D044F" w:rsidRDefault="000A5CFB" w:rsidP="009D044F">
      <w:pPr>
        <w:rPr>
          <w:rFonts w:cs="Arial"/>
          <w:sz w:val="24"/>
          <w:szCs w:val="24"/>
        </w:rPr>
      </w:pPr>
      <w:r w:rsidRPr="009D044F">
        <w:rPr>
          <w:rFonts w:cs="Arial"/>
          <w:sz w:val="24"/>
          <w:szCs w:val="24"/>
        </w:rPr>
        <w:t>Mercedes-Benz has had a vision of the switch to electric mobility. To speed up the development of its electric cars, the company introduced its EQ sub-brand and has invested heavily in EV technology and infrastructure. One of the flagship models that demonstrate the dedication to sustainability and innovativeness of the brand is the EQS, an all-electric luxury sedan. Moreover, the company is quickly diversifying its EV line-ups with cheaper vehicles, like the EQB and EQC, to address a bigger portion of the increasing electric vehicle market.</w:t>
      </w:r>
    </w:p>
    <w:p w14:paraId="3D757AE7" w14:textId="1B73D1E5" w:rsidR="000A5CFB" w:rsidRPr="009D044F" w:rsidRDefault="00E16B74" w:rsidP="009D044F">
      <w:pPr>
        <w:rPr>
          <w:rFonts w:cs="Arial"/>
          <w:sz w:val="24"/>
          <w:szCs w:val="24"/>
        </w:rPr>
      </w:pPr>
      <w:r>
        <w:rPr>
          <w:rFonts w:cs="Arial"/>
          <w:sz w:val="24"/>
          <w:szCs w:val="24"/>
        </w:rPr>
        <w:t>Despite</w:t>
      </w:r>
      <w:r w:rsidR="000A5CFB" w:rsidRPr="009D044F">
        <w:rPr>
          <w:rFonts w:cs="Arial"/>
          <w:sz w:val="24"/>
          <w:szCs w:val="24"/>
        </w:rPr>
        <w:t xml:space="preserve"> these successes, Mercedes-Benz is experiencing growing competition with the already strong brands such as BMW and Audi</w:t>
      </w:r>
      <w:r>
        <w:rPr>
          <w:rFonts w:cs="Arial"/>
          <w:sz w:val="24"/>
          <w:szCs w:val="24"/>
        </w:rPr>
        <w:t>,</w:t>
      </w:r>
      <w:r w:rsidR="000A5CFB" w:rsidRPr="009D044F">
        <w:rPr>
          <w:rFonts w:cs="Arial"/>
          <w:sz w:val="24"/>
          <w:szCs w:val="24"/>
        </w:rPr>
        <w:t xml:space="preserve"> as well as the new brands like Tesla. To stay competitive in the market, the company has to keep changing its approach to the </w:t>
      </w:r>
      <w:r w:rsidR="000A5CFB" w:rsidRPr="009D044F">
        <w:rPr>
          <w:rFonts w:cs="Arial"/>
          <w:sz w:val="24"/>
          <w:szCs w:val="24"/>
        </w:rPr>
        <w:lastRenderedPageBreak/>
        <w:t>changing market dynamics with an emphasis on sustainability, innovation, and digital transformation.</w:t>
      </w:r>
    </w:p>
    <w:p w14:paraId="5EF8D0B9" w14:textId="77777777" w:rsidR="000A5CFB" w:rsidRPr="009D044F" w:rsidRDefault="000A5CFB" w:rsidP="009D044F">
      <w:pPr>
        <w:rPr>
          <w:rFonts w:cs="Arial"/>
          <w:sz w:val="24"/>
          <w:szCs w:val="24"/>
        </w:rPr>
      </w:pPr>
    </w:p>
    <w:p w14:paraId="0A6C3D20" w14:textId="77777777" w:rsidR="00511ABE" w:rsidRPr="009D044F" w:rsidRDefault="00511ABE" w:rsidP="009D044F">
      <w:pPr>
        <w:pStyle w:val="Heading1"/>
        <w:rPr>
          <w:rFonts w:cs="Arial"/>
          <w:sz w:val="24"/>
          <w:szCs w:val="24"/>
        </w:rPr>
      </w:pPr>
      <w:bookmarkStart w:id="10" w:name="_Toc226560146"/>
      <w:r w:rsidRPr="009D044F">
        <w:rPr>
          <w:rFonts w:cs="Arial"/>
          <w:sz w:val="24"/>
          <w:szCs w:val="24"/>
        </w:rPr>
        <w:t>Strategy Analysis</w:t>
      </w:r>
      <w:bookmarkEnd w:id="10"/>
      <w:r w:rsidRPr="009D044F">
        <w:rPr>
          <w:rFonts w:cs="Arial"/>
          <w:sz w:val="24"/>
          <w:szCs w:val="24"/>
        </w:rPr>
        <w:t xml:space="preserve"> </w:t>
      </w:r>
      <w:r w:rsidR="00231025" w:rsidRPr="009D044F">
        <w:rPr>
          <w:rFonts w:cs="Arial"/>
          <w:sz w:val="24"/>
          <w:szCs w:val="24"/>
        </w:rPr>
        <w:t xml:space="preserve"> </w:t>
      </w:r>
    </w:p>
    <w:p w14:paraId="7571A806" w14:textId="77777777" w:rsidR="000A5CFB" w:rsidRPr="009D044F" w:rsidRDefault="000A5CFB" w:rsidP="009D044F">
      <w:pPr>
        <w:pStyle w:val="Heading2"/>
        <w:rPr>
          <w:rFonts w:cs="Arial"/>
          <w:sz w:val="24"/>
          <w:szCs w:val="24"/>
        </w:rPr>
      </w:pPr>
      <w:bookmarkStart w:id="11" w:name="_Toc226560147"/>
      <w:r w:rsidRPr="009D044F">
        <w:rPr>
          <w:rFonts w:cs="Arial"/>
          <w:sz w:val="24"/>
          <w:szCs w:val="24"/>
        </w:rPr>
        <w:t>External Environmental Audit using Porter’s 5 Forces</w:t>
      </w:r>
      <w:bookmarkEnd w:id="11"/>
    </w:p>
    <w:p w14:paraId="2447DF40" w14:textId="77777777" w:rsidR="000A5CFB" w:rsidRPr="009D044F" w:rsidRDefault="000A5CFB" w:rsidP="009D044F">
      <w:pPr>
        <w:rPr>
          <w:rFonts w:cs="Arial"/>
          <w:sz w:val="24"/>
          <w:szCs w:val="24"/>
        </w:rPr>
      </w:pPr>
      <w:r w:rsidRPr="009D044F">
        <w:rPr>
          <w:rFonts w:cs="Arial"/>
          <w:sz w:val="24"/>
          <w:szCs w:val="24"/>
        </w:rPr>
        <w:t xml:space="preserve">The five Forces framework introduced by Porter is a valuable study of the forces of competition in an industry. </w:t>
      </w:r>
    </w:p>
    <w:p w14:paraId="744C5178" w14:textId="77777777" w:rsidR="000A5CFB" w:rsidRPr="009D044F" w:rsidRDefault="000A5CFB" w:rsidP="009D044F">
      <w:pPr>
        <w:rPr>
          <w:rFonts w:cs="Arial"/>
          <w:b/>
          <w:sz w:val="24"/>
          <w:szCs w:val="24"/>
        </w:rPr>
      </w:pPr>
      <w:r w:rsidRPr="009D044F">
        <w:rPr>
          <w:rFonts w:cs="Arial"/>
          <w:b/>
          <w:sz w:val="24"/>
          <w:szCs w:val="24"/>
        </w:rPr>
        <w:t>Threat of New Entrants: Threat Level: Low to Medium</w:t>
      </w:r>
    </w:p>
    <w:p w14:paraId="2EDE63C7" w14:textId="6644906F" w:rsidR="000A5CFB" w:rsidRPr="009D044F" w:rsidRDefault="000A5CFB" w:rsidP="009D044F">
      <w:pPr>
        <w:rPr>
          <w:rFonts w:cs="Arial"/>
          <w:sz w:val="24"/>
          <w:szCs w:val="24"/>
        </w:rPr>
      </w:pPr>
      <w:r w:rsidRPr="009D044F">
        <w:rPr>
          <w:rFonts w:cs="Arial"/>
          <w:sz w:val="24"/>
          <w:szCs w:val="24"/>
        </w:rPr>
        <w:t xml:space="preserve">The risks of new competitors entering </w:t>
      </w:r>
      <w:r w:rsidR="0007206F">
        <w:rPr>
          <w:rFonts w:cs="Arial"/>
          <w:sz w:val="24"/>
          <w:szCs w:val="24"/>
        </w:rPr>
        <w:t xml:space="preserve">the </w:t>
      </w:r>
      <w:r w:rsidRPr="009D044F">
        <w:rPr>
          <w:rFonts w:cs="Arial"/>
          <w:sz w:val="24"/>
          <w:szCs w:val="24"/>
        </w:rPr>
        <w:t xml:space="preserve">luxury automotive market </w:t>
      </w:r>
      <w:r w:rsidR="0007206F">
        <w:rPr>
          <w:rFonts w:cs="Arial"/>
          <w:sz w:val="24"/>
          <w:szCs w:val="24"/>
        </w:rPr>
        <w:t>are</w:t>
      </w:r>
      <w:r w:rsidRPr="009D044F">
        <w:rPr>
          <w:rFonts w:cs="Arial"/>
          <w:sz w:val="24"/>
          <w:szCs w:val="24"/>
        </w:rPr>
        <w:t xml:space="preserve"> not very high as there are high barriers to entry, which include high capital expenditure, brand awareness and technological skills to compete at the luxury level</w:t>
      </w:r>
      <w:r w:rsidR="004A51CA" w:rsidRPr="009D044F">
        <w:rPr>
          <w:rFonts w:cs="Arial"/>
          <w:sz w:val="24"/>
          <w:szCs w:val="24"/>
        </w:rPr>
        <w:t xml:space="preserve"> (Pangarkar and Prabhudesai, 2024)</w:t>
      </w:r>
      <w:r w:rsidRPr="009D044F">
        <w:rPr>
          <w:rFonts w:cs="Arial"/>
          <w:sz w:val="24"/>
          <w:szCs w:val="24"/>
        </w:rPr>
        <w:t xml:space="preserve">. In addition, other established firms such as Mercedes-Benz have customer </w:t>
      </w:r>
      <w:r w:rsidR="004A51CA" w:rsidRPr="009D044F">
        <w:rPr>
          <w:rFonts w:cs="Arial"/>
          <w:sz w:val="24"/>
          <w:szCs w:val="24"/>
        </w:rPr>
        <w:t>loyalty,</w:t>
      </w:r>
      <w:r w:rsidRPr="009D044F">
        <w:rPr>
          <w:rFonts w:cs="Arial"/>
          <w:sz w:val="24"/>
          <w:szCs w:val="24"/>
        </w:rPr>
        <w:t xml:space="preserve"> good brand equity and </w:t>
      </w:r>
      <w:r w:rsidR="0007206F">
        <w:rPr>
          <w:rFonts w:cs="Arial"/>
          <w:sz w:val="24"/>
          <w:szCs w:val="24"/>
        </w:rPr>
        <w:t xml:space="preserve">a </w:t>
      </w:r>
      <w:r w:rsidRPr="009D044F">
        <w:rPr>
          <w:rFonts w:cs="Arial"/>
          <w:sz w:val="24"/>
          <w:szCs w:val="24"/>
        </w:rPr>
        <w:t>well-developed distribution network that makes it hard to penetrate the market. Nevertheless, the emergence of electric vehicle (EV) startups, including Tesla, is a threat, as they introduce new technologies and novel business models that upset conventional carmakers.</w:t>
      </w:r>
    </w:p>
    <w:p w14:paraId="24A69473" w14:textId="77777777" w:rsidR="000A5CFB" w:rsidRPr="009D044F" w:rsidRDefault="000A5CFB" w:rsidP="009D044F">
      <w:pPr>
        <w:rPr>
          <w:rFonts w:cs="Arial"/>
          <w:b/>
          <w:sz w:val="24"/>
          <w:szCs w:val="24"/>
        </w:rPr>
      </w:pPr>
      <w:r w:rsidRPr="009D044F">
        <w:rPr>
          <w:rFonts w:cs="Arial"/>
          <w:b/>
          <w:sz w:val="24"/>
          <w:szCs w:val="24"/>
        </w:rPr>
        <w:t>Bargaining Power of Suppliers: Threat Level: Medium</w:t>
      </w:r>
    </w:p>
    <w:p w14:paraId="2599BA60" w14:textId="2B61DDAA" w:rsidR="000A5CFB" w:rsidRPr="009D044F" w:rsidRDefault="000A5CFB" w:rsidP="009D044F">
      <w:pPr>
        <w:rPr>
          <w:rFonts w:cs="Arial"/>
          <w:sz w:val="24"/>
          <w:szCs w:val="24"/>
        </w:rPr>
      </w:pPr>
      <w:r w:rsidRPr="009D044F">
        <w:rPr>
          <w:rFonts w:cs="Arial"/>
          <w:sz w:val="24"/>
          <w:szCs w:val="24"/>
        </w:rPr>
        <w:t>Mercedes-Benz depends on a chain of suppliers in terms of major parts i.e. semiconductor chips, batteries and other important materials. The world chip shortage has indicated the fragility of the automotive supply chain</w:t>
      </w:r>
      <w:r w:rsidR="00995DDA">
        <w:rPr>
          <w:rFonts w:cs="Arial"/>
          <w:sz w:val="24"/>
          <w:szCs w:val="24"/>
        </w:rPr>
        <w:t>, which</w:t>
      </w:r>
      <w:r w:rsidRPr="009D044F">
        <w:rPr>
          <w:rFonts w:cs="Arial"/>
          <w:sz w:val="24"/>
          <w:szCs w:val="24"/>
        </w:rPr>
        <w:t xml:space="preserve"> has affected the production schedules and vehicle deliveries. Moreover, the </w:t>
      </w:r>
      <w:r w:rsidR="00995DDA">
        <w:rPr>
          <w:rFonts w:cs="Arial"/>
          <w:sz w:val="24"/>
          <w:szCs w:val="24"/>
        </w:rPr>
        <w:t>supplier's</w:t>
      </w:r>
      <w:r w:rsidRPr="009D044F">
        <w:rPr>
          <w:rFonts w:cs="Arial"/>
          <w:sz w:val="24"/>
          <w:szCs w:val="24"/>
        </w:rPr>
        <w:t xml:space="preserve"> bargaining power may also rise as the company shifts to more sustainable electric vehicles, requiring more batteries that are made with rare-earth elements (e.g., lithium, cobalt)</w:t>
      </w:r>
      <w:r w:rsidR="004A51CA" w:rsidRPr="009D044F">
        <w:rPr>
          <w:rFonts w:cs="Arial"/>
          <w:sz w:val="24"/>
          <w:szCs w:val="24"/>
        </w:rPr>
        <w:t xml:space="preserve"> (Filho et al., 2023)</w:t>
      </w:r>
      <w:r w:rsidRPr="009D044F">
        <w:rPr>
          <w:rFonts w:cs="Arial"/>
          <w:sz w:val="24"/>
          <w:szCs w:val="24"/>
        </w:rPr>
        <w:t>.</w:t>
      </w:r>
    </w:p>
    <w:p w14:paraId="158FAA01" w14:textId="2EA60C2F" w:rsidR="000A5CFB" w:rsidRPr="009D044F" w:rsidRDefault="00CF1C76" w:rsidP="009D044F">
      <w:pPr>
        <w:rPr>
          <w:rFonts w:cs="Arial"/>
          <w:b/>
          <w:sz w:val="24"/>
          <w:szCs w:val="24"/>
        </w:rPr>
      </w:pPr>
      <w:r>
        <w:rPr>
          <w:rFonts w:cs="Arial"/>
          <w:b/>
          <w:sz w:val="24"/>
          <w:szCs w:val="24"/>
        </w:rPr>
        <w:t>Buyers'</w:t>
      </w:r>
      <w:r w:rsidR="000A5CFB" w:rsidRPr="009D044F">
        <w:rPr>
          <w:rFonts w:cs="Arial"/>
          <w:b/>
          <w:sz w:val="24"/>
          <w:szCs w:val="24"/>
        </w:rPr>
        <w:t xml:space="preserve"> Power: Threat Level: Medium.</w:t>
      </w:r>
    </w:p>
    <w:p w14:paraId="43799386" w14:textId="77777777" w:rsidR="000A5CFB" w:rsidRPr="009D044F" w:rsidRDefault="000A5CFB" w:rsidP="009D044F">
      <w:pPr>
        <w:rPr>
          <w:rFonts w:cs="Arial"/>
          <w:sz w:val="24"/>
          <w:szCs w:val="24"/>
        </w:rPr>
      </w:pPr>
      <w:r w:rsidRPr="009D044F">
        <w:rPr>
          <w:rFonts w:cs="Arial"/>
          <w:sz w:val="24"/>
          <w:szCs w:val="24"/>
        </w:rPr>
        <w:t xml:space="preserve">Purchasers of luxury cars are very demanding and have numerous choices among such competitors as BMW, Audi, and Tesla. This makes them have a high bargaining power since they are able to alternate brands easily depending on price, features, and </w:t>
      </w:r>
      <w:r w:rsidRPr="009D044F">
        <w:rPr>
          <w:rFonts w:cs="Arial"/>
          <w:sz w:val="24"/>
          <w:szCs w:val="24"/>
        </w:rPr>
        <w:lastRenderedPageBreak/>
        <w:t>technology. The growing trend of electric cars also leaves customers with more options, pushing the established car manufacturers to become innovative or lose their market share.</w:t>
      </w:r>
    </w:p>
    <w:p w14:paraId="2A1D4722" w14:textId="77777777" w:rsidR="000A5CFB" w:rsidRPr="009D044F" w:rsidRDefault="000A5CFB" w:rsidP="009D044F">
      <w:pPr>
        <w:rPr>
          <w:rFonts w:cs="Arial"/>
          <w:b/>
          <w:sz w:val="24"/>
          <w:szCs w:val="24"/>
        </w:rPr>
      </w:pPr>
      <w:r w:rsidRPr="009D044F">
        <w:rPr>
          <w:rFonts w:cs="Arial"/>
          <w:b/>
          <w:sz w:val="24"/>
          <w:szCs w:val="24"/>
        </w:rPr>
        <w:t>Threat of Substitutes: Threat Level: High</w:t>
      </w:r>
    </w:p>
    <w:p w14:paraId="403EB9D2" w14:textId="77777777" w:rsidR="000A5CFB" w:rsidRPr="009D044F" w:rsidRDefault="000A5CFB" w:rsidP="009D044F">
      <w:pPr>
        <w:rPr>
          <w:rFonts w:cs="Arial"/>
          <w:sz w:val="24"/>
          <w:szCs w:val="24"/>
        </w:rPr>
      </w:pPr>
      <w:r w:rsidRPr="009D044F">
        <w:rPr>
          <w:rFonts w:cs="Arial"/>
          <w:sz w:val="24"/>
          <w:szCs w:val="24"/>
        </w:rPr>
        <w:t xml:space="preserve">The risk of substitutes is increasing because of the shifting preferences of people and the introduction of other forms of mobility, including car-sharing, autonomous ride-hailing, and electric scooters. </w:t>
      </w:r>
    </w:p>
    <w:p w14:paraId="416B784B" w14:textId="77777777" w:rsidR="000A5CFB" w:rsidRPr="009D044F" w:rsidRDefault="000A5CFB" w:rsidP="009D044F">
      <w:pPr>
        <w:rPr>
          <w:rFonts w:cs="Arial"/>
          <w:b/>
          <w:sz w:val="24"/>
          <w:szCs w:val="24"/>
        </w:rPr>
      </w:pPr>
      <w:r w:rsidRPr="009D044F">
        <w:rPr>
          <w:rFonts w:cs="Arial"/>
          <w:b/>
          <w:sz w:val="24"/>
          <w:szCs w:val="24"/>
        </w:rPr>
        <w:t>Rivalry in the Industry: Threat</w:t>
      </w:r>
      <w:r w:rsidR="000913B3" w:rsidRPr="009D044F">
        <w:rPr>
          <w:rFonts w:cs="Arial"/>
          <w:b/>
          <w:sz w:val="24"/>
          <w:szCs w:val="24"/>
        </w:rPr>
        <w:t xml:space="preserve"> high</w:t>
      </w:r>
    </w:p>
    <w:p w14:paraId="52F2A844" w14:textId="77777777" w:rsidR="000913B3" w:rsidRPr="009D044F" w:rsidRDefault="000913B3" w:rsidP="009D044F">
      <w:pPr>
        <w:keepNext/>
        <w:rPr>
          <w:rFonts w:cs="Arial"/>
          <w:sz w:val="24"/>
          <w:szCs w:val="24"/>
        </w:rPr>
      </w:pPr>
      <w:r w:rsidRPr="009D044F">
        <w:rPr>
          <w:rFonts w:cs="Arial"/>
          <w:b/>
          <w:noProof/>
          <w:sz w:val="24"/>
          <w:szCs w:val="24"/>
          <w:lang w:eastAsia="en-GB"/>
        </w:rPr>
        <w:drawing>
          <wp:inline distT="0" distB="0" distL="0" distR="0" wp14:anchorId="05A7B1C9" wp14:editId="3AB77581">
            <wp:extent cx="5943600" cy="1327868"/>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71541" cy="1334110"/>
                    </a:xfrm>
                    <a:prstGeom prst="rect">
                      <a:avLst/>
                    </a:prstGeom>
                  </pic:spPr>
                </pic:pic>
              </a:graphicData>
            </a:graphic>
          </wp:inline>
        </w:drawing>
      </w:r>
    </w:p>
    <w:p w14:paraId="422E1C6F" w14:textId="77777777" w:rsidR="000913B3" w:rsidRPr="009D044F" w:rsidRDefault="000913B3" w:rsidP="009D044F">
      <w:pPr>
        <w:keepNext/>
        <w:jc w:val="center"/>
        <w:rPr>
          <w:rFonts w:cs="Arial"/>
          <w:sz w:val="24"/>
          <w:szCs w:val="24"/>
        </w:rPr>
      </w:pPr>
      <w:r w:rsidRPr="009D044F">
        <w:rPr>
          <w:rFonts w:cs="Arial"/>
          <w:noProof/>
          <w:sz w:val="24"/>
          <w:szCs w:val="24"/>
          <w:lang w:eastAsia="en-GB"/>
        </w:rPr>
        <w:drawing>
          <wp:inline distT="0" distB="0" distL="0" distR="0" wp14:anchorId="2FBFD9A9" wp14:editId="25C41FA8">
            <wp:extent cx="3905795" cy="321989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05795" cy="3219899"/>
                    </a:xfrm>
                    <a:prstGeom prst="rect">
                      <a:avLst/>
                    </a:prstGeom>
                  </pic:spPr>
                </pic:pic>
              </a:graphicData>
            </a:graphic>
          </wp:inline>
        </w:drawing>
      </w:r>
    </w:p>
    <w:p w14:paraId="7E059F18" w14:textId="77777777" w:rsidR="000913B3" w:rsidRPr="009D044F" w:rsidRDefault="000913B3" w:rsidP="009D044F">
      <w:pPr>
        <w:pStyle w:val="Caption"/>
        <w:spacing w:line="360" w:lineRule="auto"/>
        <w:rPr>
          <w:rFonts w:cs="Arial"/>
          <w:sz w:val="24"/>
          <w:szCs w:val="24"/>
        </w:rPr>
      </w:pPr>
      <w:bookmarkStart w:id="12" w:name="_Toc226544607"/>
      <w:r w:rsidRPr="009D044F">
        <w:rPr>
          <w:rFonts w:cs="Arial"/>
          <w:sz w:val="24"/>
          <w:szCs w:val="24"/>
        </w:rPr>
        <w:t xml:space="preserve">Figure </w:t>
      </w:r>
      <w:r w:rsidRPr="009D044F">
        <w:rPr>
          <w:rFonts w:cs="Arial"/>
          <w:sz w:val="24"/>
          <w:szCs w:val="24"/>
        </w:rPr>
        <w:fldChar w:fldCharType="begin"/>
      </w:r>
      <w:r w:rsidRPr="009D044F">
        <w:rPr>
          <w:rFonts w:cs="Arial"/>
          <w:sz w:val="24"/>
          <w:szCs w:val="24"/>
        </w:rPr>
        <w:instrText xml:space="preserve"> SEQ Figure \* ARABIC </w:instrText>
      </w:r>
      <w:r w:rsidRPr="009D044F">
        <w:rPr>
          <w:rFonts w:cs="Arial"/>
          <w:sz w:val="24"/>
          <w:szCs w:val="24"/>
        </w:rPr>
        <w:fldChar w:fldCharType="separate"/>
      </w:r>
      <w:r w:rsidRPr="009D044F">
        <w:rPr>
          <w:rFonts w:cs="Arial"/>
          <w:noProof/>
          <w:sz w:val="24"/>
          <w:szCs w:val="24"/>
        </w:rPr>
        <w:t>3</w:t>
      </w:r>
      <w:r w:rsidRPr="009D044F">
        <w:rPr>
          <w:rFonts w:cs="Arial"/>
          <w:sz w:val="24"/>
          <w:szCs w:val="24"/>
        </w:rPr>
        <w:fldChar w:fldCharType="end"/>
      </w:r>
      <w:r w:rsidRPr="009D044F">
        <w:rPr>
          <w:rFonts w:cs="Arial"/>
          <w:sz w:val="24"/>
          <w:szCs w:val="24"/>
        </w:rPr>
        <w:t xml:space="preserve"> Key Companies in Automotive Luxury Market</w:t>
      </w:r>
      <w:bookmarkEnd w:id="12"/>
    </w:p>
    <w:p w14:paraId="38B55494" w14:textId="77777777" w:rsidR="000913B3" w:rsidRPr="009D044F" w:rsidRDefault="000913B3" w:rsidP="009D044F">
      <w:pPr>
        <w:jc w:val="center"/>
        <w:rPr>
          <w:rFonts w:eastAsia="Times New Roman" w:cs="Arial"/>
          <w:sz w:val="24"/>
          <w:szCs w:val="24"/>
          <w:lang w:eastAsia="en-GB"/>
        </w:rPr>
      </w:pPr>
      <w:r w:rsidRPr="009D044F">
        <w:rPr>
          <w:rFonts w:cs="Arial"/>
          <w:sz w:val="24"/>
          <w:szCs w:val="24"/>
        </w:rPr>
        <w:t xml:space="preserve">Source- </w:t>
      </w:r>
      <w:r w:rsidRPr="009D044F">
        <w:rPr>
          <w:rFonts w:eastAsia="Times New Roman" w:cs="Arial"/>
          <w:sz w:val="24"/>
          <w:szCs w:val="24"/>
          <w:lang w:eastAsia="en-GB"/>
        </w:rPr>
        <w:t>(Marketresearchfuture.com, 2019)</w:t>
      </w:r>
    </w:p>
    <w:p w14:paraId="1F7A8B28" w14:textId="77777777" w:rsidR="000913B3" w:rsidRPr="009D044F" w:rsidRDefault="000913B3" w:rsidP="009D044F">
      <w:pPr>
        <w:rPr>
          <w:rFonts w:cs="Arial"/>
          <w:sz w:val="24"/>
          <w:szCs w:val="24"/>
        </w:rPr>
      </w:pPr>
    </w:p>
    <w:p w14:paraId="3B394BC2" w14:textId="77777777" w:rsidR="000A5CFB" w:rsidRPr="009D044F" w:rsidRDefault="000A5CFB" w:rsidP="009D044F">
      <w:pPr>
        <w:rPr>
          <w:rFonts w:cs="Arial"/>
          <w:sz w:val="24"/>
          <w:szCs w:val="24"/>
        </w:rPr>
      </w:pPr>
      <w:r w:rsidRPr="009D044F">
        <w:rPr>
          <w:rFonts w:cs="Arial"/>
          <w:sz w:val="24"/>
          <w:szCs w:val="24"/>
        </w:rPr>
        <w:t>Competition between the traditional automotive brands in the luxury market is stiff, and there are competitors with BMW, Audi, Lexus, and Tesla fighting to achieve a market share. Competing in the established ICE car market and the new EV car market, Mercedes-Benz has to cope with both traditional and disruptive competitors such as Tesla</w:t>
      </w:r>
      <w:r w:rsidR="004A51CA" w:rsidRPr="009D044F">
        <w:rPr>
          <w:rFonts w:cs="Arial"/>
          <w:sz w:val="24"/>
          <w:szCs w:val="24"/>
        </w:rPr>
        <w:t xml:space="preserve"> (A.d, 2023)</w:t>
      </w:r>
      <w:r w:rsidRPr="009D044F">
        <w:rPr>
          <w:rFonts w:cs="Arial"/>
          <w:sz w:val="24"/>
          <w:szCs w:val="24"/>
        </w:rPr>
        <w:t xml:space="preserve">. </w:t>
      </w:r>
    </w:p>
    <w:p w14:paraId="201C1D3B" w14:textId="77777777" w:rsidR="004308AA" w:rsidRPr="009D044F" w:rsidRDefault="004308AA" w:rsidP="009D044F">
      <w:pPr>
        <w:rPr>
          <w:rFonts w:cs="Arial"/>
          <w:sz w:val="24"/>
          <w:szCs w:val="24"/>
        </w:rPr>
      </w:pPr>
    </w:p>
    <w:p w14:paraId="719A2C68" w14:textId="77777777" w:rsidR="000A5CFB" w:rsidRPr="009D044F" w:rsidRDefault="000A5CFB" w:rsidP="009D044F">
      <w:pPr>
        <w:pStyle w:val="Heading2"/>
        <w:rPr>
          <w:rFonts w:cs="Arial"/>
          <w:sz w:val="24"/>
          <w:szCs w:val="24"/>
        </w:rPr>
      </w:pPr>
      <w:bookmarkStart w:id="13" w:name="_Toc226560148"/>
      <w:r w:rsidRPr="009D044F">
        <w:rPr>
          <w:rFonts w:cs="Arial"/>
          <w:sz w:val="24"/>
          <w:szCs w:val="24"/>
        </w:rPr>
        <w:t>Internal Environmental Audit</w:t>
      </w:r>
      <w:bookmarkEnd w:id="13"/>
    </w:p>
    <w:p w14:paraId="42A69907" w14:textId="77777777" w:rsidR="000A5CFB" w:rsidRPr="009D044F" w:rsidRDefault="000A5CFB" w:rsidP="009D044F">
      <w:pPr>
        <w:pStyle w:val="Heading3"/>
        <w:rPr>
          <w:rStyle w:val="Strong"/>
          <w:rFonts w:cs="Arial"/>
          <w:b w:val="0"/>
          <w:sz w:val="24"/>
        </w:rPr>
      </w:pPr>
      <w:bookmarkStart w:id="14" w:name="_Toc226560149"/>
      <w:r w:rsidRPr="009D044F">
        <w:rPr>
          <w:rStyle w:val="Strong"/>
          <w:rFonts w:cs="Arial"/>
          <w:b w:val="0"/>
          <w:sz w:val="24"/>
        </w:rPr>
        <w:t>SWOT Analysis for Mercedes-Benz</w:t>
      </w:r>
      <w:bookmarkEnd w:id="14"/>
    </w:p>
    <w:p w14:paraId="0C497624" w14:textId="77777777" w:rsidR="00175499" w:rsidRPr="009D044F" w:rsidRDefault="00175499" w:rsidP="009D044F">
      <w:pPr>
        <w:rPr>
          <w:rFonts w:cs="Arial"/>
          <w:sz w:val="24"/>
          <w:szCs w:val="24"/>
        </w:rPr>
      </w:pPr>
    </w:p>
    <w:p w14:paraId="7945F953" w14:textId="77777777" w:rsidR="00175499" w:rsidRPr="009D044F" w:rsidRDefault="00175499" w:rsidP="009D044F">
      <w:pPr>
        <w:pStyle w:val="Caption"/>
        <w:keepNext/>
        <w:spacing w:line="360" w:lineRule="auto"/>
        <w:rPr>
          <w:rFonts w:cs="Arial"/>
          <w:sz w:val="24"/>
          <w:szCs w:val="24"/>
        </w:rPr>
      </w:pPr>
      <w:bookmarkStart w:id="15" w:name="_Toc226544608"/>
      <w:bookmarkStart w:id="16" w:name="_Toc226544699"/>
      <w:r w:rsidRPr="009D044F">
        <w:rPr>
          <w:rFonts w:cs="Arial"/>
          <w:sz w:val="24"/>
          <w:szCs w:val="24"/>
        </w:rPr>
        <w:t xml:space="preserve">Table </w:t>
      </w:r>
      <w:r w:rsidRPr="009D044F">
        <w:rPr>
          <w:rFonts w:cs="Arial"/>
          <w:sz w:val="24"/>
          <w:szCs w:val="24"/>
        </w:rPr>
        <w:fldChar w:fldCharType="begin"/>
      </w:r>
      <w:r w:rsidRPr="009D044F">
        <w:rPr>
          <w:rFonts w:cs="Arial"/>
          <w:sz w:val="24"/>
          <w:szCs w:val="24"/>
        </w:rPr>
        <w:instrText xml:space="preserve"> SEQ Table \* ARABIC </w:instrText>
      </w:r>
      <w:r w:rsidRPr="009D044F">
        <w:rPr>
          <w:rFonts w:cs="Arial"/>
          <w:sz w:val="24"/>
          <w:szCs w:val="24"/>
        </w:rPr>
        <w:fldChar w:fldCharType="separate"/>
      </w:r>
      <w:r w:rsidRPr="009D044F">
        <w:rPr>
          <w:rFonts w:cs="Arial"/>
          <w:noProof/>
          <w:sz w:val="24"/>
          <w:szCs w:val="24"/>
        </w:rPr>
        <w:t>1</w:t>
      </w:r>
      <w:r w:rsidRPr="009D044F">
        <w:rPr>
          <w:rFonts w:cs="Arial"/>
          <w:noProof/>
          <w:sz w:val="24"/>
          <w:szCs w:val="24"/>
        </w:rPr>
        <w:fldChar w:fldCharType="end"/>
      </w:r>
      <w:r w:rsidRPr="009D044F">
        <w:rPr>
          <w:rFonts w:cs="Arial"/>
          <w:sz w:val="24"/>
          <w:szCs w:val="24"/>
        </w:rPr>
        <w:t xml:space="preserve"> SWOT Analysis for Mercedes-Benz</w:t>
      </w:r>
      <w:bookmarkEnd w:id="15"/>
      <w:bookmarkEnd w:id="16"/>
    </w:p>
    <w:tbl>
      <w:tblPr>
        <w:tblStyle w:val="ListTable2-Accent2"/>
        <w:tblW w:w="93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33"/>
        <w:gridCol w:w="4697"/>
      </w:tblGrid>
      <w:tr w:rsidR="004A51CA" w:rsidRPr="009D044F" w14:paraId="363E73BF" w14:textId="77777777" w:rsidTr="004A51CA">
        <w:trPr>
          <w:cnfStyle w:val="100000000000" w:firstRow="1" w:lastRow="0" w:firstColumn="0" w:lastColumn="0" w:oddVBand="0" w:evenVBand="0" w:oddHBand="0" w:evenHBand="0" w:firstRowFirstColumn="0" w:firstRowLastColumn="0" w:lastRowFirstColumn="0" w:lastRowLastColumn="0"/>
          <w:trHeight w:val="233"/>
        </w:trPr>
        <w:tc>
          <w:tcPr>
            <w:cnfStyle w:val="001000000000" w:firstRow="0" w:lastRow="0" w:firstColumn="1" w:lastColumn="0" w:oddVBand="0" w:evenVBand="0" w:oddHBand="0" w:evenHBand="0" w:firstRowFirstColumn="0" w:firstRowLastColumn="0" w:lastRowFirstColumn="0" w:lastRowLastColumn="0"/>
            <w:tcW w:w="4633" w:type="dxa"/>
            <w:shd w:val="clear" w:color="auto" w:fill="F4B083" w:themeFill="accent2" w:themeFillTint="99"/>
            <w:hideMark/>
          </w:tcPr>
          <w:p w14:paraId="0C7AD27A" w14:textId="77777777" w:rsidR="000A5CFB" w:rsidRPr="009D044F" w:rsidRDefault="000A5CFB" w:rsidP="009D044F">
            <w:pPr>
              <w:rPr>
                <w:rFonts w:cs="Arial"/>
                <w:sz w:val="24"/>
                <w:szCs w:val="24"/>
              </w:rPr>
            </w:pPr>
            <w:r w:rsidRPr="009D044F">
              <w:rPr>
                <w:rFonts w:cs="Arial"/>
                <w:sz w:val="24"/>
                <w:szCs w:val="24"/>
              </w:rPr>
              <w:t>Strengths</w:t>
            </w:r>
          </w:p>
        </w:tc>
        <w:tc>
          <w:tcPr>
            <w:tcW w:w="4697" w:type="dxa"/>
            <w:shd w:val="clear" w:color="auto" w:fill="F4B083" w:themeFill="accent2" w:themeFillTint="99"/>
            <w:hideMark/>
          </w:tcPr>
          <w:p w14:paraId="5EE94665" w14:textId="77777777" w:rsidR="000A5CFB" w:rsidRPr="009D044F" w:rsidRDefault="000A5CFB" w:rsidP="009D044F">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Weaknesses</w:t>
            </w:r>
          </w:p>
        </w:tc>
      </w:tr>
      <w:tr w:rsidR="004A51CA" w:rsidRPr="009D044F" w14:paraId="6C621932" w14:textId="77777777" w:rsidTr="004A51CA">
        <w:trPr>
          <w:cnfStyle w:val="000000100000" w:firstRow="0" w:lastRow="0" w:firstColumn="0" w:lastColumn="0" w:oddVBand="0" w:evenVBand="0" w:oddHBand="1" w:evenHBand="0" w:firstRowFirstColumn="0" w:firstRowLastColumn="0" w:lastRowFirstColumn="0" w:lastRowLastColumn="0"/>
          <w:trHeight w:val="700"/>
        </w:trPr>
        <w:tc>
          <w:tcPr>
            <w:cnfStyle w:val="001000000000" w:firstRow="0" w:lastRow="0" w:firstColumn="1" w:lastColumn="0" w:oddVBand="0" w:evenVBand="0" w:oddHBand="0" w:evenHBand="0" w:firstRowFirstColumn="0" w:firstRowLastColumn="0" w:lastRowFirstColumn="0" w:lastRowLastColumn="0"/>
            <w:tcW w:w="4633" w:type="dxa"/>
            <w:hideMark/>
          </w:tcPr>
          <w:p w14:paraId="14EB452D" w14:textId="77777777" w:rsidR="000A5CFB" w:rsidRPr="009D044F" w:rsidRDefault="000A5CFB" w:rsidP="009D044F">
            <w:pPr>
              <w:rPr>
                <w:rFonts w:cs="Arial"/>
                <w:sz w:val="24"/>
                <w:szCs w:val="24"/>
              </w:rPr>
            </w:pPr>
            <w:r w:rsidRPr="009D044F">
              <w:rPr>
                <w:rFonts w:cs="Arial"/>
                <w:sz w:val="24"/>
                <w:szCs w:val="24"/>
              </w:rPr>
              <w:t xml:space="preserve">- </w:t>
            </w:r>
            <w:r w:rsidRPr="009D044F">
              <w:rPr>
                <w:rFonts w:cs="Arial"/>
                <w:b w:val="0"/>
                <w:sz w:val="24"/>
                <w:szCs w:val="24"/>
              </w:rPr>
              <w:t>Strong brand equity and global recognition as a luxury automotive leader</w:t>
            </w:r>
          </w:p>
        </w:tc>
        <w:tc>
          <w:tcPr>
            <w:tcW w:w="4697" w:type="dxa"/>
            <w:hideMark/>
          </w:tcPr>
          <w:p w14:paraId="20C97A35"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 Slow transition to full electric mobility compared to some competitors like Tesla</w:t>
            </w:r>
          </w:p>
        </w:tc>
      </w:tr>
      <w:tr w:rsidR="000A5CFB" w:rsidRPr="009D044F" w14:paraId="0A200245" w14:textId="77777777" w:rsidTr="004A51CA">
        <w:trPr>
          <w:trHeight w:val="700"/>
        </w:trPr>
        <w:tc>
          <w:tcPr>
            <w:cnfStyle w:val="001000000000" w:firstRow="0" w:lastRow="0" w:firstColumn="1" w:lastColumn="0" w:oddVBand="0" w:evenVBand="0" w:oddHBand="0" w:evenHBand="0" w:firstRowFirstColumn="0" w:firstRowLastColumn="0" w:lastRowFirstColumn="0" w:lastRowLastColumn="0"/>
            <w:tcW w:w="4633" w:type="dxa"/>
            <w:hideMark/>
          </w:tcPr>
          <w:p w14:paraId="0A6D7A1F" w14:textId="77777777" w:rsidR="000A5CFB" w:rsidRPr="009D044F" w:rsidRDefault="000A5CFB" w:rsidP="009D044F">
            <w:pPr>
              <w:rPr>
                <w:rFonts w:cs="Arial"/>
                <w:sz w:val="24"/>
                <w:szCs w:val="24"/>
              </w:rPr>
            </w:pPr>
            <w:r w:rsidRPr="009D044F">
              <w:rPr>
                <w:rFonts w:cs="Arial"/>
                <w:sz w:val="24"/>
                <w:szCs w:val="24"/>
              </w:rPr>
              <w:t xml:space="preserve">- </w:t>
            </w:r>
            <w:r w:rsidRPr="009D044F">
              <w:rPr>
                <w:rFonts w:cs="Arial"/>
                <w:b w:val="0"/>
                <w:sz w:val="24"/>
                <w:szCs w:val="24"/>
              </w:rPr>
              <w:t>Technological leadership in automotive innovations (e.g., autonomous driving)</w:t>
            </w:r>
          </w:p>
        </w:tc>
        <w:tc>
          <w:tcPr>
            <w:tcW w:w="4697" w:type="dxa"/>
            <w:hideMark/>
          </w:tcPr>
          <w:p w14:paraId="24F29A8E"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 Dependence on traditional internal combustion engine (ICE) vehicles</w:t>
            </w:r>
          </w:p>
        </w:tc>
      </w:tr>
      <w:tr w:rsidR="00175499" w:rsidRPr="009D044F" w14:paraId="438E064C" w14:textId="77777777" w:rsidTr="004A51CA">
        <w:trPr>
          <w:cnfStyle w:val="000000100000" w:firstRow="0" w:lastRow="0" w:firstColumn="0" w:lastColumn="0" w:oddVBand="0" w:evenVBand="0" w:oddHBand="1" w:evenHBand="0" w:firstRowFirstColumn="0" w:firstRowLastColumn="0" w:lastRowFirstColumn="0" w:lastRowLastColumn="0"/>
          <w:trHeight w:val="233"/>
        </w:trPr>
        <w:tc>
          <w:tcPr>
            <w:cnfStyle w:val="001000000000" w:firstRow="0" w:lastRow="0" w:firstColumn="1" w:lastColumn="0" w:oddVBand="0" w:evenVBand="0" w:oddHBand="0" w:evenHBand="0" w:firstRowFirstColumn="0" w:firstRowLastColumn="0" w:lastRowFirstColumn="0" w:lastRowLastColumn="0"/>
            <w:tcW w:w="4633" w:type="dxa"/>
            <w:noWrap/>
            <w:hideMark/>
          </w:tcPr>
          <w:p w14:paraId="0903CBE4" w14:textId="77777777" w:rsidR="000A5CFB" w:rsidRPr="009D044F" w:rsidRDefault="000A5CFB" w:rsidP="009D044F">
            <w:pPr>
              <w:rPr>
                <w:rFonts w:cs="Arial"/>
                <w:sz w:val="24"/>
                <w:szCs w:val="24"/>
              </w:rPr>
            </w:pPr>
            <w:r w:rsidRPr="009D044F">
              <w:rPr>
                <w:rFonts w:cs="Arial"/>
                <w:sz w:val="24"/>
                <w:szCs w:val="24"/>
              </w:rPr>
              <w:t> </w:t>
            </w:r>
          </w:p>
        </w:tc>
        <w:tc>
          <w:tcPr>
            <w:tcW w:w="4697" w:type="dxa"/>
            <w:noWrap/>
            <w:hideMark/>
          </w:tcPr>
          <w:p w14:paraId="71B18D7E"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 </w:t>
            </w:r>
          </w:p>
        </w:tc>
      </w:tr>
      <w:tr w:rsidR="004A51CA" w:rsidRPr="009D044F" w14:paraId="0115046A" w14:textId="77777777" w:rsidTr="004A51CA">
        <w:trPr>
          <w:trHeight w:val="233"/>
        </w:trPr>
        <w:tc>
          <w:tcPr>
            <w:cnfStyle w:val="001000000000" w:firstRow="0" w:lastRow="0" w:firstColumn="1" w:lastColumn="0" w:oddVBand="0" w:evenVBand="0" w:oddHBand="0" w:evenHBand="0" w:firstRowFirstColumn="0" w:firstRowLastColumn="0" w:lastRowFirstColumn="0" w:lastRowLastColumn="0"/>
            <w:tcW w:w="4633" w:type="dxa"/>
            <w:shd w:val="clear" w:color="auto" w:fill="F4B083" w:themeFill="accent2" w:themeFillTint="99"/>
            <w:hideMark/>
          </w:tcPr>
          <w:p w14:paraId="3A945E43" w14:textId="77777777" w:rsidR="000A5CFB" w:rsidRPr="009D044F" w:rsidRDefault="000A5CFB" w:rsidP="009D044F">
            <w:pPr>
              <w:rPr>
                <w:rFonts w:cs="Arial"/>
                <w:b w:val="0"/>
                <w:sz w:val="24"/>
                <w:szCs w:val="24"/>
              </w:rPr>
            </w:pPr>
            <w:r w:rsidRPr="009D044F">
              <w:rPr>
                <w:rFonts w:cs="Arial"/>
                <w:b w:val="0"/>
                <w:sz w:val="24"/>
                <w:szCs w:val="24"/>
              </w:rPr>
              <w:t>Opportunities</w:t>
            </w:r>
          </w:p>
        </w:tc>
        <w:tc>
          <w:tcPr>
            <w:tcW w:w="4697" w:type="dxa"/>
            <w:shd w:val="clear" w:color="auto" w:fill="F4B083" w:themeFill="accent2" w:themeFillTint="99"/>
            <w:hideMark/>
          </w:tcPr>
          <w:p w14:paraId="68F10335"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Threats</w:t>
            </w:r>
          </w:p>
        </w:tc>
      </w:tr>
      <w:tr w:rsidR="004A51CA" w:rsidRPr="009D044F" w14:paraId="0C87EE71" w14:textId="77777777" w:rsidTr="004A51CA">
        <w:trPr>
          <w:cnfStyle w:val="000000100000" w:firstRow="0" w:lastRow="0" w:firstColumn="0" w:lastColumn="0" w:oddVBand="0" w:evenVBand="0" w:oddHBand="1" w:evenHBand="0" w:firstRowFirstColumn="0" w:firstRowLastColumn="0" w:lastRowFirstColumn="0" w:lastRowLastColumn="0"/>
          <w:trHeight w:val="1166"/>
        </w:trPr>
        <w:tc>
          <w:tcPr>
            <w:cnfStyle w:val="001000000000" w:firstRow="0" w:lastRow="0" w:firstColumn="1" w:lastColumn="0" w:oddVBand="0" w:evenVBand="0" w:oddHBand="0" w:evenHBand="0" w:firstRowFirstColumn="0" w:firstRowLastColumn="0" w:lastRowFirstColumn="0" w:lastRowLastColumn="0"/>
            <w:tcW w:w="4633" w:type="dxa"/>
            <w:hideMark/>
          </w:tcPr>
          <w:p w14:paraId="1E570929" w14:textId="77777777" w:rsidR="000A5CFB" w:rsidRPr="009D044F" w:rsidRDefault="000A5CFB" w:rsidP="009D044F">
            <w:pPr>
              <w:rPr>
                <w:rFonts w:cs="Arial"/>
                <w:b w:val="0"/>
                <w:sz w:val="24"/>
                <w:szCs w:val="24"/>
              </w:rPr>
            </w:pPr>
            <w:r w:rsidRPr="009D044F">
              <w:rPr>
                <w:rFonts w:cs="Arial"/>
                <w:b w:val="0"/>
                <w:sz w:val="24"/>
                <w:szCs w:val="24"/>
              </w:rPr>
              <w:t>- Increasing demand for electric vehicles (EVs) provides growth potential</w:t>
            </w:r>
            <w:r w:rsidR="004A51CA" w:rsidRPr="009D044F">
              <w:rPr>
                <w:rFonts w:cs="Arial"/>
                <w:b w:val="0"/>
                <w:sz w:val="24"/>
                <w:szCs w:val="24"/>
              </w:rPr>
              <w:t xml:space="preserve"> (IEA, 2025)</w:t>
            </w:r>
          </w:p>
        </w:tc>
        <w:tc>
          <w:tcPr>
            <w:tcW w:w="4697" w:type="dxa"/>
            <w:hideMark/>
          </w:tcPr>
          <w:p w14:paraId="0C073BA5"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 Rising competition from both established brands (e.g., BMW, Audi) and new entrants (e.g., Tesla) in the EV market</w:t>
            </w:r>
          </w:p>
        </w:tc>
      </w:tr>
      <w:tr w:rsidR="000A5CFB" w:rsidRPr="009D044F" w14:paraId="426A7A6B" w14:textId="77777777" w:rsidTr="004A51CA">
        <w:trPr>
          <w:trHeight w:val="933"/>
        </w:trPr>
        <w:tc>
          <w:tcPr>
            <w:cnfStyle w:val="001000000000" w:firstRow="0" w:lastRow="0" w:firstColumn="1" w:lastColumn="0" w:oddVBand="0" w:evenVBand="0" w:oddHBand="0" w:evenHBand="0" w:firstRowFirstColumn="0" w:firstRowLastColumn="0" w:lastRowFirstColumn="0" w:lastRowLastColumn="0"/>
            <w:tcW w:w="4633" w:type="dxa"/>
            <w:hideMark/>
          </w:tcPr>
          <w:p w14:paraId="55D31770" w14:textId="77777777" w:rsidR="000A5CFB" w:rsidRPr="009D044F" w:rsidRDefault="000A5CFB" w:rsidP="009D044F">
            <w:pPr>
              <w:rPr>
                <w:rFonts w:cs="Arial"/>
                <w:b w:val="0"/>
                <w:sz w:val="24"/>
                <w:szCs w:val="24"/>
              </w:rPr>
            </w:pPr>
            <w:r w:rsidRPr="009D044F">
              <w:rPr>
                <w:rFonts w:cs="Arial"/>
                <w:b w:val="0"/>
                <w:sz w:val="24"/>
                <w:szCs w:val="24"/>
              </w:rPr>
              <w:t>- Expanding global markets</w:t>
            </w:r>
          </w:p>
        </w:tc>
        <w:tc>
          <w:tcPr>
            <w:tcW w:w="4697" w:type="dxa"/>
            <w:hideMark/>
          </w:tcPr>
          <w:p w14:paraId="1E371698" w14:textId="27EDC115" w:rsidR="000A5CFB" w:rsidRPr="009D044F" w:rsidRDefault="000A5CFB" w:rsidP="009D044F">
            <w:pPr>
              <w:keepNext/>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 xml:space="preserve">- Regulatory pressure and stricter environmental laws globally </w:t>
            </w:r>
            <w:r w:rsidR="00CF1C76">
              <w:rPr>
                <w:rFonts w:cs="Arial"/>
                <w:sz w:val="24"/>
                <w:szCs w:val="24"/>
              </w:rPr>
              <w:t xml:space="preserve">are </w:t>
            </w:r>
            <w:r w:rsidRPr="009D044F">
              <w:rPr>
                <w:rFonts w:cs="Arial"/>
                <w:sz w:val="24"/>
                <w:szCs w:val="24"/>
              </w:rPr>
              <w:t>affecting ICE vehicle sales</w:t>
            </w:r>
          </w:p>
        </w:tc>
      </w:tr>
    </w:tbl>
    <w:p w14:paraId="09E7335D" w14:textId="77777777" w:rsidR="000A5CFB" w:rsidRPr="009D044F" w:rsidRDefault="000A5CFB" w:rsidP="009D044F">
      <w:pPr>
        <w:pStyle w:val="Caption"/>
        <w:spacing w:line="360" w:lineRule="auto"/>
        <w:jc w:val="both"/>
        <w:rPr>
          <w:rStyle w:val="Strong"/>
          <w:rFonts w:cs="Arial"/>
          <w:b/>
          <w:sz w:val="24"/>
          <w:szCs w:val="24"/>
        </w:rPr>
      </w:pPr>
    </w:p>
    <w:p w14:paraId="05AA3E1F" w14:textId="77777777" w:rsidR="000913B3" w:rsidRPr="009D044F" w:rsidRDefault="000913B3" w:rsidP="009D044F">
      <w:pPr>
        <w:pStyle w:val="Heading3"/>
        <w:rPr>
          <w:rStyle w:val="Strong"/>
          <w:rFonts w:cs="Arial"/>
          <w:b w:val="0"/>
          <w:sz w:val="24"/>
        </w:rPr>
      </w:pPr>
    </w:p>
    <w:p w14:paraId="6F1DDBBD" w14:textId="77777777" w:rsidR="000A5CFB" w:rsidRPr="009D044F" w:rsidRDefault="000A5CFB" w:rsidP="009D044F">
      <w:pPr>
        <w:pStyle w:val="Heading3"/>
        <w:rPr>
          <w:rStyle w:val="Strong"/>
          <w:rFonts w:cs="Arial"/>
          <w:b w:val="0"/>
          <w:sz w:val="24"/>
        </w:rPr>
      </w:pPr>
      <w:bookmarkStart w:id="17" w:name="_Toc226560150"/>
      <w:r w:rsidRPr="009D044F">
        <w:rPr>
          <w:rStyle w:val="Strong"/>
          <w:rFonts w:cs="Arial"/>
          <w:b w:val="0"/>
          <w:sz w:val="24"/>
        </w:rPr>
        <w:t>VRIO Model</w:t>
      </w:r>
      <w:bookmarkEnd w:id="17"/>
    </w:p>
    <w:p w14:paraId="6783CF81" w14:textId="77777777" w:rsidR="00175499" w:rsidRPr="009D044F" w:rsidRDefault="00175499" w:rsidP="009D044F">
      <w:pPr>
        <w:pStyle w:val="Caption"/>
        <w:keepNext/>
        <w:spacing w:line="360" w:lineRule="auto"/>
        <w:rPr>
          <w:rFonts w:cs="Arial"/>
          <w:sz w:val="24"/>
          <w:szCs w:val="24"/>
        </w:rPr>
      </w:pPr>
      <w:bookmarkStart w:id="18" w:name="_Toc226544609"/>
      <w:bookmarkStart w:id="19" w:name="_Toc226544700"/>
      <w:r w:rsidRPr="009D044F">
        <w:rPr>
          <w:rFonts w:cs="Arial"/>
          <w:sz w:val="24"/>
          <w:szCs w:val="24"/>
        </w:rPr>
        <w:t xml:space="preserve">Table </w:t>
      </w:r>
      <w:r w:rsidRPr="009D044F">
        <w:rPr>
          <w:rFonts w:cs="Arial"/>
          <w:sz w:val="24"/>
          <w:szCs w:val="24"/>
        </w:rPr>
        <w:fldChar w:fldCharType="begin"/>
      </w:r>
      <w:r w:rsidRPr="009D044F">
        <w:rPr>
          <w:rFonts w:cs="Arial"/>
          <w:sz w:val="24"/>
          <w:szCs w:val="24"/>
        </w:rPr>
        <w:instrText xml:space="preserve"> SEQ Table \* ARABIC </w:instrText>
      </w:r>
      <w:r w:rsidRPr="009D044F">
        <w:rPr>
          <w:rFonts w:cs="Arial"/>
          <w:sz w:val="24"/>
          <w:szCs w:val="24"/>
        </w:rPr>
        <w:fldChar w:fldCharType="separate"/>
      </w:r>
      <w:r w:rsidRPr="009D044F">
        <w:rPr>
          <w:rFonts w:cs="Arial"/>
          <w:noProof/>
          <w:sz w:val="24"/>
          <w:szCs w:val="24"/>
        </w:rPr>
        <w:t>2</w:t>
      </w:r>
      <w:r w:rsidRPr="009D044F">
        <w:rPr>
          <w:rFonts w:cs="Arial"/>
          <w:noProof/>
          <w:sz w:val="24"/>
          <w:szCs w:val="24"/>
        </w:rPr>
        <w:fldChar w:fldCharType="end"/>
      </w:r>
      <w:r w:rsidRPr="009D044F">
        <w:rPr>
          <w:rFonts w:cs="Arial"/>
          <w:sz w:val="24"/>
          <w:szCs w:val="24"/>
        </w:rPr>
        <w:t xml:space="preserve"> VRIO Model</w:t>
      </w:r>
      <w:bookmarkEnd w:id="18"/>
      <w:bookmarkEnd w:id="19"/>
    </w:p>
    <w:tbl>
      <w:tblPr>
        <w:tblStyle w:val="ListTable2-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9C9C9" w:themeFill="accent3" w:themeFillTint="99"/>
        <w:tblLook w:val="04A0" w:firstRow="1" w:lastRow="0" w:firstColumn="1" w:lastColumn="0" w:noHBand="0" w:noVBand="1"/>
      </w:tblPr>
      <w:tblGrid>
        <w:gridCol w:w="2524"/>
        <w:gridCol w:w="1350"/>
        <w:gridCol w:w="913"/>
        <w:gridCol w:w="1270"/>
        <w:gridCol w:w="1537"/>
        <w:gridCol w:w="1756"/>
      </w:tblGrid>
      <w:tr w:rsidR="000A5CFB" w:rsidRPr="009D044F" w14:paraId="7E1DE9D4" w14:textId="77777777" w:rsidTr="0017549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2" w:type="dxa"/>
            <w:shd w:val="clear" w:color="auto" w:fill="F4B083" w:themeFill="accent2" w:themeFillTint="99"/>
            <w:hideMark/>
          </w:tcPr>
          <w:p w14:paraId="46BC6CCB" w14:textId="77777777" w:rsidR="000A5CFB" w:rsidRPr="009D044F" w:rsidRDefault="000A5CFB" w:rsidP="009D044F">
            <w:pPr>
              <w:rPr>
                <w:rFonts w:cs="Arial"/>
                <w:sz w:val="24"/>
                <w:szCs w:val="24"/>
              </w:rPr>
            </w:pPr>
            <w:r w:rsidRPr="009D044F">
              <w:rPr>
                <w:rFonts w:cs="Arial"/>
                <w:sz w:val="24"/>
                <w:szCs w:val="24"/>
              </w:rPr>
              <w:t>Resource/Capability</w:t>
            </w:r>
          </w:p>
        </w:tc>
        <w:tc>
          <w:tcPr>
            <w:tcW w:w="1256" w:type="dxa"/>
            <w:shd w:val="clear" w:color="auto" w:fill="F4B083" w:themeFill="accent2" w:themeFillTint="99"/>
            <w:hideMark/>
          </w:tcPr>
          <w:p w14:paraId="45A674EC" w14:textId="77777777" w:rsidR="000A5CFB" w:rsidRPr="009D044F" w:rsidRDefault="000A5CFB" w:rsidP="009D044F">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Valuable?</w:t>
            </w:r>
          </w:p>
        </w:tc>
        <w:tc>
          <w:tcPr>
            <w:tcW w:w="981" w:type="dxa"/>
            <w:shd w:val="clear" w:color="auto" w:fill="F4B083" w:themeFill="accent2" w:themeFillTint="99"/>
            <w:hideMark/>
          </w:tcPr>
          <w:p w14:paraId="1DE05F06" w14:textId="77777777" w:rsidR="000A5CFB" w:rsidRPr="009D044F" w:rsidRDefault="000A5CFB" w:rsidP="009D044F">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Rare?</w:t>
            </w:r>
          </w:p>
        </w:tc>
        <w:tc>
          <w:tcPr>
            <w:tcW w:w="1182" w:type="dxa"/>
            <w:shd w:val="clear" w:color="auto" w:fill="F4B083" w:themeFill="accent2" w:themeFillTint="99"/>
            <w:hideMark/>
          </w:tcPr>
          <w:p w14:paraId="43AA2220" w14:textId="77777777" w:rsidR="000A5CFB" w:rsidRPr="009D044F" w:rsidRDefault="000A5CFB" w:rsidP="009D044F">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Imitable?</w:t>
            </w:r>
          </w:p>
        </w:tc>
        <w:tc>
          <w:tcPr>
            <w:tcW w:w="1427" w:type="dxa"/>
            <w:shd w:val="clear" w:color="auto" w:fill="F4B083" w:themeFill="accent2" w:themeFillTint="99"/>
            <w:hideMark/>
          </w:tcPr>
          <w:p w14:paraId="70EC0142" w14:textId="77777777" w:rsidR="000A5CFB" w:rsidRPr="009D044F" w:rsidRDefault="000A5CFB" w:rsidP="009D044F">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Organized?</w:t>
            </w:r>
          </w:p>
        </w:tc>
        <w:tc>
          <w:tcPr>
            <w:tcW w:w="2172" w:type="dxa"/>
            <w:shd w:val="clear" w:color="auto" w:fill="F4B083" w:themeFill="accent2" w:themeFillTint="99"/>
            <w:hideMark/>
          </w:tcPr>
          <w:p w14:paraId="28F946CD" w14:textId="77777777" w:rsidR="000A5CFB" w:rsidRPr="009D044F" w:rsidRDefault="000A5CFB" w:rsidP="009D044F">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Competitive Implications</w:t>
            </w:r>
          </w:p>
        </w:tc>
      </w:tr>
      <w:tr w:rsidR="000A5CFB" w:rsidRPr="009D044F" w14:paraId="06ECC4DB" w14:textId="77777777" w:rsidTr="001754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2" w:type="dxa"/>
            <w:shd w:val="clear" w:color="auto" w:fill="C9C9C9" w:themeFill="accent3" w:themeFillTint="99"/>
            <w:hideMark/>
          </w:tcPr>
          <w:p w14:paraId="5CA07588" w14:textId="77777777" w:rsidR="000A5CFB" w:rsidRPr="009D044F" w:rsidRDefault="000A5CFB" w:rsidP="009D044F">
            <w:pPr>
              <w:rPr>
                <w:rFonts w:cs="Arial"/>
                <w:sz w:val="24"/>
                <w:szCs w:val="24"/>
              </w:rPr>
            </w:pPr>
            <w:r w:rsidRPr="009D044F">
              <w:rPr>
                <w:rFonts w:cs="Arial"/>
                <w:sz w:val="24"/>
                <w:szCs w:val="24"/>
              </w:rPr>
              <w:t>Brand Equity (Mercedes-Benz)</w:t>
            </w:r>
          </w:p>
        </w:tc>
        <w:tc>
          <w:tcPr>
            <w:tcW w:w="1256" w:type="dxa"/>
            <w:shd w:val="clear" w:color="auto" w:fill="C9C9C9" w:themeFill="accent3" w:themeFillTint="99"/>
            <w:hideMark/>
          </w:tcPr>
          <w:p w14:paraId="12C9C4A4"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Yes</w:t>
            </w:r>
          </w:p>
        </w:tc>
        <w:tc>
          <w:tcPr>
            <w:tcW w:w="981" w:type="dxa"/>
            <w:shd w:val="clear" w:color="auto" w:fill="C9C9C9" w:themeFill="accent3" w:themeFillTint="99"/>
            <w:hideMark/>
          </w:tcPr>
          <w:p w14:paraId="61898013"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Yes</w:t>
            </w:r>
          </w:p>
        </w:tc>
        <w:tc>
          <w:tcPr>
            <w:tcW w:w="1182" w:type="dxa"/>
            <w:shd w:val="clear" w:color="auto" w:fill="C9C9C9" w:themeFill="accent3" w:themeFillTint="99"/>
            <w:hideMark/>
          </w:tcPr>
          <w:p w14:paraId="73033117"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No</w:t>
            </w:r>
          </w:p>
        </w:tc>
        <w:tc>
          <w:tcPr>
            <w:tcW w:w="1427" w:type="dxa"/>
            <w:shd w:val="clear" w:color="auto" w:fill="C9C9C9" w:themeFill="accent3" w:themeFillTint="99"/>
            <w:hideMark/>
          </w:tcPr>
          <w:p w14:paraId="5C7F378A"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Yes</w:t>
            </w:r>
          </w:p>
        </w:tc>
        <w:tc>
          <w:tcPr>
            <w:tcW w:w="2172" w:type="dxa"/>
            <w:shd w:val="clear" w:color="auto" w:fill="C9C9C9" w:themeFill="accent3" w:themeFillTint="99"/>
            <w:hideMark/>
          </w:tcPr>
          <w:p w14:paraId="17829076"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Competitive advantage due to strong consumer loyalty and brand value</w:t>
            </w:r>
          </w:p>
        </w:tc>
      </w:tr>
      <w:tr w:rsidR="000A5CFB" w:rsidRPr="009D044F" w14:paraId="2683CEA2" w14:textId="77777777" w:rsidTr="00175499">
        <w:tc>
          <w:tcPr>
            <w:cnfStyle w:val="001000000000" w:firstRow="0" w:lastRow="0" w:firstColumn="1" w:lastColumn="0" w:oddVBand="0" w:evenVBand="0" w:oddHBand="0" w:evenHBand="0" w:firstRowFirstColumn="0" w:firstRowLastColumn="0" w:lastRowFirstColumn="0" w:lastRowLastColumn="0"/>
            <w:tcW w:w="2332" w:type="dxa"/>
            <w:shd w:val="clear" w:color="auto" w:fill="C9C9C9" w:themeFill="accent3" w:themeFillTint="99"/>
            <w:hideMark/>
          </w:tcPr>
          <w:p w14:paraId="4448ABB2" w14:textId="77777777" w:rsidR="000A5CFB" w:rsidRPr="009D044F" w:rsidRDefault="000A5CFB" w:rsidP="009D044F">
            <w:pPr>
              <w:rPr>
                <w:rFonts w:cs="Arial"/>
                <w:sz w:val="24"/>
                <w:szCs w:val="24"/>
              </w:rPr>
            </w:pPr>
            <w:r w:rsidRPr="009D044F">
              <w:rPr>
                <w:rFonts w:cs="Arial"/>
                <w:sz w:val="24"/>
                <w:szCs w:val="24"/>
              </w:rPr>
              <w:t>Technological Innovation (e.g., ADAS, AI)</w:t>
            </w:r>
          </w:p>
        </w:tc>
        <w:tc>
          <w:tcPr>
            <w:tcW w:w="1256" w:type="dxa"/>
            <w:shd w:val="clear" w:color="auto" w:fill="C9C9C9" w:themeFill="accent3" w:themeFillTint="99"/>
            <w:hideMark/>
          </w:tcPr>
          <w:p w14:paraId="32EFB6F6"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Yes</w:t>
            </w:r>
          </w:p>
        </w:tc>
        <w:tc>
          <w:tcPr>
            <w:tcW w:w="981" w:type="dxa"/>
            <w:shd w:val="clear" w:color="auto" w:fill="C9C9C9" w:themeFill="accent3" w:themeFillTint="99"/>
            <w:hideMark/>
          </w:tcPr>
          <w:p w14:paraId="314AD967"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Yes</w:t>
            </w:r>
          </w:p>
        </w:tc>
        <w:tc>
          <w:tcPr>
            <w:tcW w:w="1182" w:type="dxa"/>
            <w:shd w:val="clear" w:color="auto" w:fill="C9C9C9" w:themeFill="accent3" w:themeFillTint="99"/>
            <w:hideMark/>
          </w:tcPr>
          <w:p w14:paraId="1F831CB0"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Yes</w:t>
            </w:r>
          </w:p>
        </w:tc>
        <w:tc>
          <w:tcPr>
            <w:tcW w:w="1427" w:type="dxa"/>
            <w:shd w:val="clear" w:color="auto" w:fill="C9C9C9" w:themeFill="accent3" w:themeFillTint="99"/>
            <w:hideMark/>
          </w:tcPr>
          <w:p w14:paraId="03F03E5E"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Yes</w:t>
            </w:r>
          </w:p>
        </w:tc>
        <w:tc>
          <w:tcPr>
            <w:tcW w:w="2172" w:type="dxa"/>
            <w:shd w:val="clear" w:color="auto" w:fill="C9C9C9" w:themeFill="accent3" w:themeFillTint="99"/>
            <w:hideMark/>
          </w:tcPr>
          <w:p w14:paraId="329558FE"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Sustainable advantage through innovation and technology leadership</w:t>
            </w:r>
          </w:p>
        </w:tc>
      </w:tr>
      <w:tr w:rsidR="000A5CFB" w:rsidRPr="009D044F" w14:paraId="1B66568B" w14:textId="77777777" w:rsidTr="001754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2" w:type="dxa"/>
            <w:shd w:val="clear" w:color="auto" w:fill="C9C9C9" w:themeFill="accent3" w:themeFillTint="99"/>
            <w:hideMark/>
          </w:tcPr>
          <w:p w14:paraId="299AE5D5" w14:textId="77777777" w:rsidR="000A5CFB" w:rsidRPr="009D044F" w:rsidRDefault="000A5CFB" w:rsidP="009D044F">
            <w:pPr>
              <w:rPr>
                <w:rFonts w:cs="Arial"/>
                <w:sz w:val="24"/>
                <w:szCs w:val="24"/>
              </w:rPr>
            </w:pPr>
            <w:r w:rsidRPr="009D044F">
              <w:rPr>
                <w:rFonts w:cs="Arial"/>
                <w:sz w:val="24"/>
                <w:szCs w:val="24"/>
              </w:rPr>
              <w:t>Global Manufacturing and Distribution Network</w:t>
            </w:r>
          </w:p>
        </w:tc>
        <w:tc>
          <w:tcPr>
            <w:tcW w:w="1256" w:type="dxa"/>
            <w:shd w:val="clear" w:color="auto" w:fill="C9C9C9" w:themeFill="accent3" w:themeFillTint="99"/>
            <w:hideMark/>
          </w:tcPr>
          <w:p w14:paraId="366FF312"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Yes</w:t>
            </w:r>
          </w:p>
        </w:tc>
        <w:tc>
          <w:tcPr>
            <w:tcW w:w="981" w:type="dxa"/>
            <w:shd w:val="clear" w:color="auto" w:fill="C9C9C9" w:themeFill="accent3" w:themeFillTint="99"/>
            <w:hideMark/>
          </w:tcPr>
          <w:p w14:paraId="7FCCD972"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No</w:t>
            </w:r>
          </w:p>
        </w:tc>
        <w:tc>
          <w:tcPr>
            <w:tcW w:w="1182" w:type="dxa"/>
            <w:shd w:val="clear" w:color="auto" w:fill="C9C9C9" w:themeFill="accent3" w:themeFillTint="99"/>
            <w:hideMark/>
          </w:tcPr>
          <w:p w14:paraId="70BED76F"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No</w:t>
            </w:r>
          </w:p>
        </w:tc>
        <w:tc>
          <w:tcPr>
            <w:tcW w:w="1427" w:type="dxa"/>
            <w:shd w:val="clear" w:color="auto" w:fill="C9C9C9" w:themeFill="accent3" w:themeFillTint="99"/>
            <w:hideMark/>
          </w:tcPr>
          <w:p w14:paraId="645BA240"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Yes</w:t>
            </w:r>
          </w:p>
        </w:tc>
        <w:tc>
          <w:tcPr>
            <w:tcW w:w="2172" w:type="dxa"/>
            <w:shd w:val="clear" w:color="auto" w:fill="C9C9C9" w:themeFill="accent3" w:themeFillTint="99"/>
            <w:hideMark/>
          </w:tcPr>
          <w:p w14:paraId="2A6C64DE" w14:textId="75829A98"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 xml:space="preserve">Competitive </w:t>
            </w:r>
            <w:r w:rsidR="009D044F" w:rsidRPr="009D044F">
              <w:rPr>
                <w:rFonts w:cs="Arial"/>
                <w:sz w:val="24"/>
                <w:szCs w:val="24"/>
              </w:rPr>
              <w:t>parity:</w:t>
            </w:r>
            <w:r w:rsidRPr="009D044F">
              <w:rPr>
                <w:rFonts w:cs="Arial"/>
                <w:sz w:val="24"/>
                <w:szCs w:val="24"/>
              </w:rPr>
              <w:t xml:space="preserve"> enables global reach but is replicable</w:t>
            </w:r>
          </w:p>
        </w:tc>
      </w:tr>
      <w:tr w:rsidR="000A5CFB" w:rsidRPr="009D044F" w14:paraId="1C553058" w14:textId="77777777" w:rsidTr="00175499">
        <w:tc>
          <w:tcPr>
            <w:cnfStyle w:val="001000000000" w:firstRow="0" w:lastRow="0" w:firstColumn="1" w:lastColumn="0" w:oddVBand="0" w:evenVBand="0" w:oddHBand="0" w:evenHBand="0" w:firstRowFirstColumn="0" w:firstRowLastColumn="0" w:lastRowFirstColumn="0" w:lastRowLastColumn="0"/>
            <w:tcW w:w="2332" w:type="dxa"/>
            <w:shd w:val="clear" w:color="auto" w:fill="C9C9C9" w:themeFill="accent3" w:themeFillTint="99"/>
            <w:hideMark/>
          </w:tcPr>
          <w:p w14:paraId="4012C752" w14:textId="77777777" w:rsidR="000A5CFB" w:rsidRPr="009D044F" w:rsidRDefault="000A5CFB" w:rsidP="009D044F">
            <w:pPr>
              <w:rPr>
                <w:rFonts w:cs="Arial"/>
                <w:sz w:val="24"/>
                <w:szCs w:val="24"/>
              </w:rPr>
            </w:pPr>
            <w:r w:rsidRPr="009D044F">
              <w:rPr>
                <w:rFonts w:cs="Arial"/>
                <w:sz w:val="24"/>
                <w:szCs w:val="24"/>
              </w:rPr>
              <w:t>Electric Vehicle Development (EQ lineup)</w:t>
            </w:r>
          </w:p>
        </w:tc>
        <w:tc>
          <w:tcPr>
            <w:tcW w:w="1256" w:type="dxa"/>
            <w:shd w:val="clear" w:color="auto" w:fill="C9C9C9" w:themeFill="accent3" w:themeFillTint="99"/>
            <w:hideMark/>
          </w:tcPr>
          <w:p w14:paraId="2B7570CD"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Yes</w:t>
            </w:r>
          </w:p>
        </w:tc>
        <w:tc>
          <w:tcPr>
            <w:tcW w:w="981" w:type="dxa"/>
            <w:shd w:val="clear" w:color="auto" w:fill="C9C9C9" w:themeFill="accent3" w:themeFillTint="99"/>
            <w:hideMark/>
          </w:tcPr>
          <w:p w14:paraId="53754469"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Yes</w:t>
            </w:r>
          </w:p>
        </w:tc>
        <w:tc>
          <w:tcPr>
            <w:tcW w:w="1182" w:type="dxa"/>
            <w:shd w:val="clear" w:color="auto" w:fill="C9C9C9" w:themeFill="accent3" w:themeFillTint="99"/>
            <w:hideMark/>
          </w:tcPr>
          <w:p w14:paraId="54CE451D"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Yes</w:t>
            </w:r>
          </w:p>
        </w:tc>
        <w:tc>
          <w:tcPr>
            <w:tcW w:w="1427" w:type="dxa"/>
            <w:shd w:val="clear" w:color="auto" w:fill="C9C9C9" w:themeFill="accent3" w:themeFillTint="99"/>
            <w:hideMark/>
          </w:tcPr>
          <w:p w14:paraId="083E42A1"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Yes</w:t>
            </w:r>
          </w:p>
        </w:tc>
        <w:tc>
          <w:tcPr>
            <w:tcW w:w="2172" w:type="dxa"/>
            <w:shd w:val="clear" w:color="auto" w:fill="C9C9C9" w:themeFill="accent3" w:themeFillTint="99"/>
            <w:hideMark/>
          </w:tcPr>
          <w:p w14:paraId="578ECCD7"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Emerging advantage, but facing competition from Tesla and others</w:t>
            </w:r>
          </w:p>
        </w:tc>
      </w:tr>
      <w:tr w:rsidR="000A5CFB" w:rsidRPr="009D044F" w14:paraId="13103DCD" w14:textId="77777777" w:rsidTr="0017549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2" w:type="dxa"/>
            <w:shd w:val="clear" w:color="auto" w:fill="C9C9C9" w:themeFill="accent3" w:themeFillTint="99"/>
            <w:hideMark/>
          </w:tcPr>
          <w:p w14:paraId="0B2C6A73" w14:textId="77777777" w:rsidR="000A5CFB" w:rsidRPr="009D044F" w:rsidRDefault="000A5CFB" w:rsidP="009D044F">
            <w:pPr>
              <w:rPr>
                <w:rFonts w:cs="Arial"/>
                <w:sz w:val="24"/>
                <w:szCs w:val="24"/>
              </w:rPr>
            </w:pPr>
            <w:r w:rsidRPr="009D044F">
              <w:rPr>
                <w:rFonts w:cs="Arial"/>
                <w:sz w:val="24"/>
                <w:szCs w:val="24"/>
              </w:rPr>
              <w:lastRenderedPageBreak/>
              <w:t>Sustainability Initiatives (carbon-neutral goal)</w:t>
            </w:r>
          </w:p>
        </w:tc>
        <w:tc>
          <w:tcPr>
            <w:tcW w:w="1256" w:type="dxa"/>
            <w:shd w:val="clear" w:color="auto" w:fill="C9C9C9" w:themeFill="accent3" w:themeFillTint="99"/>
            <w:hideMark/>
          </w:tcPr>
          <w:p w14:paraId="41FC8662"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Yes</w:t>
            </w:r>
          </w:p>
        </w:tc>
        <w:tc>
          <w:tcPr>
            <w:tcW w:w="981" w:type="dxa"/>
            <w:shd w:val="clear" w:color="auto" w:fill="C9C9C9" w:themeFill="accent3" w:themeFillTint="99"/>
            <w:hideMark/>
          </w:tcPr>
          <w:p w14:paraId="0FBC37D2"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Yes</w:t>
            </w:r>
          </w:p>
        </w:tc>
        <w:tc>
          <w:tcPr>
            <w:tcW w:w="1182" w:type="dxa"/>
            <w:shd w:val="clear" w:color="auto" w:fill="C9C9C9" w:themeFill="accent3" w:themeFillTint="99"/>
            <w:hideMark/>
          </w:tcPr>
          <w:p w14:paraId="42B61B13"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No</w:t>
            </w:r>
          </w:p>
        </w:tc>
        <w:tc>
          <w:tcPr>
            <w:tcW w:w="1427" w:type="dxa"/>
            <w:shd w:val="clear" w:color="auto" w:fill="C9C9C9" w:themeFill="accent3" w:themeFillTint="99"/>
            <w:hideMark/>
          </w:tcPr>
          <w:p w14:paraId="5F39930C"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Yes</w:t>
            </w:r>
          </w:p>
        </w:tc>
        <w:tc>
          <w:tcPr>
            <w:tcW w:w="2172" w:type="dxa"/>
            <w:shd w:val="clear" w:color="auto" w:fill="C9C9C9" w:themeFill="accent3" w:themeFillTint="99"/>
            <w:hideMark/>
          </w:tcPr>
          <w:p w14:paraId="3ECB29D2" w14:textId="77777777" w:rsidR="000A5CFB" w:rsidRPr="009D044F" w:rsidRDefault="000A5CFB" w:rsidP="009D044F">
            <w:pPr>
              <w:keepNext/>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First-mover advantage in sustainability, though others are catching up</w:t>
            </w:r>
          </w:p>
        </w:tc>
      </w:tr>
    </w:tbl>
    <w:p w14:paraId="711F9326" w14:textId="77777777" w:rsidR="00175499" w:rsidRPr="009D044F" w:rsidRDefault="00175499" w:rsidP="009D044F">
      <w:pPr>
        <w:pStyle w:val="Heading3"/>
        <w:rPr>
          <w:rStyle w:val="Strong"/>
          <w:rFonts w:cs="Arial"/>
          <w:b w:val="0"/>
          <w:sz w:val="24"/>
        </w:rPr>
      </w:pPr>
    </w:p>
    <w:p w14:paraId="635D030D" w14:textId="77777777" w:rsidR="000A5CFB" w:rsidRPr="009D044F" w:rsidRDefault="000A5CFB" w:rsidP="009D044F">
      <w:pPr>
        <w:pStyle w:val="Heading3"/>
        <w:rPr>
          <w:rStyle w:val="Strong"/>
          <w:rFonts w:cs="Arial"/>
          <w:b w:val="0"/>
          <w:sz w:val="24"/>
        </w:rPr>
      </w:pPr>
      <w:bookmarkStart w:id="20" w:name="_Toc226560151"/>
      <w:r w:rsidRPr="009D044F">
        <w:rPr>
          <w:rStyle w:val="Strong"/>
          <w:rFonts w:cs="Arial"/>
          <w:b w:val="0"/>
          <w:sz w:val="24"/>
        </w:rPr>
        <w:t>BCG Matrix</w:t>
      </w:r>
      <w:bookmarkEnd w:id="20"/>
    </w:p>
    <w:p w14:paraId="024AF972" w14:textId="77777777" w:rsidR="00175499" w:rsidRPr="009D044F" w:rsidRDefault="00175499" w:rsidP="009D044F">
      <w:pPr>
        <w:pStyle w:val="Caption"/>
        <w:keepNext/>
        <w:spacing w:line="360" w:lineRule="auto"/>
        <w:rPr>
          <w:rFonts w:cs="Arial"/>
          <w:sz w:val="24"/>
          <w:szCs w:val="24"/>
        </w:rPr>
      </w:pPr>
      <w:bookmarkStart w:id="21" w:name="_Toc226544610"/>
      <w:bookmarkStart w:id="22" w:name="_Toc226544701"/>
      <w:r w:rsidRPr="009D044F">
        <w:rPr>
          <w:rFonts w:cs="Arial"/>
          <w:sz w:val="24"/>
          <w:szCs w:val="24"/>
        </w:rPr>
        <w:t xml:space="preserve">Table </w:t>
      </w:r>
      <w:r w:rsidRPr="009D044F">
        <w:rPr>
          <w:rFonts w:cs="Arial"/>
          <w:sz w:val="24"/>
          <w:szCs w:val="24"/>
        </w:rPr>
        <w:fldChar w:fldCharType="begin"/>
      </w:r>
      <w:r w:rsidRPr="009D044F">
        <w:rPr>
          <w:rFonts w:cs="Arial"/>
          <w:sz w:val="24"/>
          <w:szCs w:val="24"/>
        </w:rPr>
        <w:instrText xml:space="preserve"> SEQ Table \* ARABIC </w:instrText>
      </w:r>
      <w:r w:rsidRPr="009D044F">
        <w:rPr>
          <w:rFonts w:cs="Arial"/>
          <w:sz w:val="24"/>
          <w:szCs w:val="24"/>
        </w:rPr>
        <w:fldChar w:fldCharType="separate"/>
      </w:r>
      <w:r w:rsidRPr="009D044F">
        <w:rPr>
          <w:rFonts w:cs="Arial"/>
          <w:noProof/>
          <w:sz w:val="24"/>
          <w:szCs w:val="24"/>
        </w:rPr>
        <w:t>3</w:t>
      </w:r>
      <w:r w:rsidRPr="009D044F">
        <w:rPr>
          <w:rFonts w:cs="Arial"/>
          <w:noProof/>
          <w:sz w:val="24"/>
          <w:szCs w:val="24"/>
        </w:rPr>
        <w:fldChar w:fldCharType="end"/>
      </w:r>
      <w:r w:rsidRPr="009D044F">
        <w:rPr>
          <w:rFonts w:cs="Arial"/>
          <w:sz w:val="24"/>
          <w:szCs w:val="24"/>
        </w:rPr>
        <w:t xml:space="preserve"> BCG Matrix</w:t>
      </w:r>
      <w:bookmarkEnd w:id="21"/>
      <w:bookmarkEnd w:id="22"/>
    </w:p>
    <w:tbl>
      <w:tblPr>
        <w:tblStyle w:val="ListTable2-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51"/>
        <w:gridCol w:w="2245"/>
        <w:gridCol w:w="1614"/>
        <w:gridCol w:w="2540"/>
      </w:tblGrid>
      <w:tr w:rsidR="000A5CFB" w:rsidRPr="009D044F" w14:paraId="0AC3AE96" w14:textId="77777777" w:rsidTr="000A5C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503739" w14:textId="77777777" w:rsidR="000A5CFB" w:rsidRPr="009D044F" w:rsidRDefault="000A5CFB" w:rsidP="009D044F">
            <w:pPr>
              <w:rPr>
                <w:rFonts w:cs="Arial"/>
                <w:sz w:val="24"/>
                <w:szCs w:val="24"/>
              </w:rPr>
            </w:pPr>
            <w:r w:rsidRPr="009D044F">
              <w:rPr>
                <w:rFonts w:cs="Arial"/>
                <w:sz w:val="24"/>
                <w:szCs w:val="24"/>
              </w:rPr>
              <w:t>Product</w:t>
            </w:r>
          </w:p>
        </w:tc>
        <w:tc>
          <w:tcPr>
            <w:tcW w:w="0" w:type="auto"/>
            <w:hideMark/>
          </w:tcPr>
          <w:p w14:paraId="4D635103" w14:textId="77777777" w:rsidR="000A5CFB" w:rsidRPr="009D044F" w:rsidRDefault="000A5CFB" w:rsidP="009D044F">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Market Growth Rate</w:t>
            </w:r>
          </w:p>
        </w:tc>
        <w:tc>
          <w:tcPr>
            <w:tcW w:w="0" w:type="auto"/>
            <w:hideMark/>
          </w:tcPr>
          <w:p w14:paraId="7627BF9F" w14:textId="77777777" w:rsidR="000A5CFB" w:rsidRPr="009D044F" w:rsidRDefault="000A5CFB" w:rsidP="009D044F">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Market Share</w:t>
            </w:r>
          </w:p>
        </w:tc>
        <w:tc>
          <w:tcPr>
            <w:tcW w:w="0" w:type="auto"/>
            <w:hideMark/>
          </w:tcPr>
          <w:p w14:paraId="6DEF274D" w14:textId="77777777" w:rsidR="000A5CFB" w:rsidRPr="009D044F" w:rsidRDefault="000A5CFB" w:rsidP="009D044F">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Position in BCG Matrix</w:t>
            </w:r>
          </w:p>
        </w:tc>
      </w:tr>
      <w:tr w:rsidR="000A5CFB" w:rsidRPr="009D044F" w14:paraId="42AA7323" w14:textId="77777777" w:rsidTr="000A5C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0D5C7A" w14:textId="77777777" w:rsidR="000A5CFB" w:rsidRPr="009D044F" w:rsidRDefault="000A5CFB" w:rsidP="009D044F">
            <w:pPr>
              <w:rPr>
                <w:rFonts w:cs="Arial"/>
                <w:sz w:val="24"/>
                <w:szCs w:val="24"/>
              </w:rPr>
            </w:pPr>
            <w:r w:rsidRPr="009D044F">
              <w:rPr>
                <w:rFonts w:cs="Arial"/>
                <w:sz w:val="24"/>
                <w:szCs w:val="24"/>
              </w:rPr>
              <w:t>EQ Electric Vehicle Lineup</w:t>
            </w:r>
          </w:p>
        </w:tc>
        <w:tc>
          <w:tcPr>
            <w:tcW w:w="0" w:type="auto"/>
            <w:hideMark/>
          </w:tcPr>
          <w:p w14:paraId="6BA17FB2"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High</w:t>
            </w:r>
          </w:p>
        </w:tc>
        <w:tc>
          <w:tcPr>
            <w:tcW w:w="0" w:type="auto"/>
            <w:hideMark/>
          </w:tcPr>
          <w:p w14:paraId="2DACC587"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Medium</w:t>
            </w:r>
          </w:p>
        </w:tc>
        <w:tc>
          <w:tcPr>
            <w:tcW w:w="0" w:type="auto"/>
            <w:hideMark/>
          </w:tcPr>
          <w:p w14:paraId="58229B3E"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Star</w:t>
            </w:r>
          </w:p>
        </w:tc>
      </w:tr>
      <w:tr w:rsidR="000A5CFB" w:rsidRPr="009D044F" w14:paraId="6EE44561" w14:textId="77777777" w:rsidTr="000A5CFB">
        <w:tc>
          <w:tcPr>
            <w:cnfStyle w:val="001000000000" w:firstRow="0" w:lastRow="0" w:firstColumn="1" w:lastColumn="0" w:oddVBand="0" w:evenVBand="0" w:oddHBand="0" w:evenHBand="0" w:firstRowFirstColumn="0" w:firstRowLastColumn="0" w:lastRowFirstColumn="0" w:lastRowLastColumn="0"/>
            <w:tcW w:w="0" w:type="auto"/>
            <w:hideMark/>
          </w:tcPr>
          <w:p w14:paraId="200FE8D9" w14:textId="77777777" w:rsidR="000A5CFB" w:rsidRPr="009D044F" w:rsidRDefault="000A5CFB" w:rsidP="009D044F">
            <w:pPr>
              <w:rPr>
                <w:rFonts w:cs="Arial"/>
                <w:sz w:val="24"/>
                <w:szCs w:val="24"/>
              </w:rPr>
            </w:pPr>
            <w:r w:rsidRPr="009D044F">
              <w:rPr>
                <w:rFonts w:cs="Arial"/>
                <w:sz w:val="24"/>
                <w:szCs w:val="24"/>
              </w:rPr>
              <w:t>S-Class and E-Class</w:t>
            </w:r>
          </w:p>
        </w:tc>
        <w:tc>
          <w:tcPr>
            <w:tcW w:w="0" w:type="auto"/>
            <w:hideMark/>
          </w:tcPr>
          <w:p w14:paraId="1D648C39"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Low</w:t>
            </w:r>
          </w:p>
        </w:tc>
        <w:tc>
          <w:tcPr>
            <w:tcW w:w="0" w:type="auto"/>
            <w:hideMark/>
          </w:tcPr>
          <w:p w14:paraId="356433CF"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High</w:t>
            </w:r>
          </w:p>
        </w:tc>
        <w:tc>
          <w:tcPr>
            <w:tcW w:w="0" w:type="auto"/>
            <w:hideMark/>
          </w:tcPr>
          <w:p w14:paraId="60246284"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Cash Cow</w:t>
            </w:r>
          </w:p>
        </w:tc>
      </w:tr>
      <w:tr w:rsidR="000A5CFB" w:rsidRPr="009D044F" w14:paraId="0B44785F" w14:textId="77777777" w:rsidTr="000A5C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469BDD" w14:textId="77777777" w:rsidR="000A5CFB" w:rsidRPr="009D044F" w:rsidRDefault="000A5CFB" w:rsidP="009D044F">
            <w:pPr>
              <w:rPr>
                <w:rFonts w:cs="Arial"/>
                <w:sz w:val="24"/>
                <w:szCs w:val="24"/>
              </w:rPr>
            </w:pPr>
            <w:r w:rsidRPr="009D044F">
              <w:rPr>
                <w:rFonts w:cs="Arial"/>
                <w:sz w:val="24"/>
                <w:szCs w:val="24"/>
              </w:rPr>
              <w:t>GLC and GLA SUVs</w:t>
            </w:r>
          </w:p>
        </w:tc>
        <w:tc>
          <w:tcPr>
            <w:tcW w:w="0" w:type="auto"/>
            <w:hideMark/>
          </w:tcPr>
          <w:p w14:paraId="1DD6506B"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Medium</w:t>
            </w:r>
          </w:p>
        </w:tc>
        <w:tc>
          <w:tcPr>
            <w:tcW w:w="0" w:type="auto"/>
            <w:hideMark/>
          </w:tcPr>
          <w:p w14:paraId="41D7D843"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High</w:t>
            </w:r>
          </w:p>
        </w:tc>
        <w:tc>
          <w:tcPr>
            <w:tcW w:w="0" w:type="auto"/>
            <w:hideMark/>
          </w:tcPr>
          <w:p w14:paraId="10904F72"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Cash Cow</w:t>
            </w:r>
          </w:p>
        </w:tc>
      </w:tr>
      <w:tr w:rsidR="000A5CFB" w:rsidRPr="009D044F" w14:paraId="64EFCE7A" w14:textId="77777777" w:rsidTr="000A5CFB">
        <w:tc>
          <w:tcPr>
            <w:cnfStyle w:val="001000000000" w:firstRow="0" w:lastRow="0" w:firstColumn="1" w:lastColumn="0" w:oddVBand="0" w:evenVBand="0" w:oddHBand="0" w:evenHBand="0" w:firstRowFirstColumn="0" w:firstRowLastColumn="0" w:lastRowFirstColumn="0" w:lastRowLastColumn="0"/>
            <w:tcW w:w="0" w:type="auto"/>
            <w:hideMark/>
          </w:tcPr>
          <w:p w14:paraId="5CCA9194" w14:textId="77777777" w:rsidR="000A5CFB" w:rsidRPr="009D044F" w:rsidRDefault="000A5CFB" w:rsidP="009D044F">
            <w:pPr>
              <w:rPr>
                <w:rFonts w:cs="Arial"/>
                <w:sz w:val="24"/>
                <w:szCs w:val="24"/>
              </w:rPr>
            </w:pPr>
            <w:r w:rsidRPr="009D044F">
              <w:rPr>
                <w:rFonts w:cs="Arial"/>
                <w:sz w:val="24"/>
                <w:szCs w:val="24"/>
              </w:rPr>
              <w:t>Traditional ICE Vehicles</w:t>
            </w:r>
          </w:p>
        </w:tc>
        <w:tc>
          <w:tcPr>
            <w:tcW w:w="0" w:type="auto"/>
            <w:hideMark/>
          </w:tcPr>
          <w:p w14:paraId="623FB607"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Low</w:t>
            </w:r>
          </w:p>
        </w:tc>
        <w:tc>
          <w:tcPr>
            <w:tcW w:w="0" w:type="auto"/>
            <w:hideMark/>
          </w:tcPr>
          <w:p w14:paraId="41370D86"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High</w:t>
            </w:r>
          </w:p>
        </w:tc>
        <w:tc>
          <w:tcPr>
            <w:tcW w:w="0" w:type="auto"/>
            <w:hideMark/>
          </w:tcPr>
          <w:p w14:paraId="780EA57E" w14:textId="77777777" w:rsidR="000A5CFB" w:rsidRPr="009D044F" w:rsidRDefault="000A5CFB" w:rsidP="009D044F">
            <w:pPr>
              <w:cnfStyle w:val="000000000000" w:firstRow="0" w:lastRow="0" w:firstColumn="0" w:lastColumn="0" w:oddVBand="0" w:evenVBand="0" w:oddHBand="0" w:evenHBand="0" w:firstRowFirstColumn="0" w:firstRowLastColumn="0" w:lastRowFirstColumn="0" w:lastRowLastColumn="0"/>
              <w:rPr>
                <w:rFonts w:cs="Arial"/>
                <w:sz w:val="24"/>
                <w:szCs w:val="24"/>
              </w:rPr>
            </w:pPr>
            <w:r w:rsidRPr="009D044F">
              <w:rPr>
                <w:rFonts w:cs="Arial"/>
                <w:sz w:val="24"/>
                <w:szCs w:val="24"/>
              </w:rPr>
              <w:t>Dog</w:t>
            </w:r>
          </w:p>
        </w:tc>
      </w:tr>
      <w:tr w:rsidR="000A5CFB" w:rsidRPr="009D044F" w14:paraId="5CE7076E" w14:textId="77777777" w:rsidTr="000A5C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D11A53" w14:textId="77777777" w:rsidR="000A5CFB" w:rsidRPr="009D044F" w:rsidRDefault="000A5CFB" w:rsidP="009D044F">
            <w:pPr>
              <w:rPr>
                <w:rFonts w:cs="Arial"/>
                <w:sz w:val="24"/>
                <w:szCs w:val="24"/>
              </w:rPr>
            </w:pPr>
            <w:r w:rsidRPr="009D044F">
              <w:rPr>
                <w:rFonts w:cs="Arial"/>
                <w:sz w:val="24"/>
                <w:szCs w:val="24"/>
              </w:rPr>
              <w:t>Mercedes-Benz Trucks</w:t>
            </w:r>
          </w:p>
        </w:tc>
        <w:tc>
          <w:tcPr>
            <w:tcW w:w="0" w:type="auto"/>
            <w:hideMark/>
          </w:tcPr>
          <w:p w14:paraId="16EBD399"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Medium</w:t>
            </w:r>
          </w:p>
        </w:tc>
        <w:tc>
          <w:tcPr>
            <w:tcW w:w="0" w:type="auto"/>
            <w:hideMark/>
          </w:tcPr>
          <w:p w14:paraId="70214834" w14:textId="77777777" w:rsidR="000A5CFB" w:rsidRPr="009D044F" w:rsidRDefault="000A5CFB" w:rsidP="009D044F">
            <w:pPr>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Medium</w:t>
            </w:r>
          </w:p>
        </w:tc>
        <w:tc>
          <w:tcPr>
            <w:tcW w:w="0" w:type="auto"/>
            <w:hideMark/>
          </w:tcPr>
          <w:p w14:paraId="47DBF8DD" w14:textId="77777777" w:rsidR="000A5CFB" w:rsidRPr="009D044F" w:rsidRDefault="000A5CFB" w:rsidP="009D044F">
            <w:pPr>
              <w:keepNext/>
              <w:cnfStyle w:val="000000100000" w:firstRow="0" w:lastRow="0" w:firstColumn="0" w:lastColumn="0" w:oddVBand="0" w:evenVBand="0" w:oddHBand="1" w:evenHBand="0" w:firstRowFirstColumn="0" w:firstRowLastColumn="0" w:lastRowFirstColumn="0" w:lastRowLastColumn="0"/>
              <w:rPr>
                <w:rFonts w:cs="Arial"/>
                <w:sz w:val="24"/>
                <w:szCs w:val="24"/>
              </w:rPr>
            </w:pPr>
            <w:r w:rsidRPr="009D044F">
              <w:rPr>
                <w:rFonts w:cs="Arial"/>
                <w:sz w:val="24"/>
                <w:szCs w:val="24"/>
              </w:rPr>
              <w:t>Question Mark</w:t>
            </w:r>
          </w:p>
        </w:tc>
      </w:tr>
    </w:tbl>
    <w:p w14:paraId="2614FC4D" w14:textId="77777777" w:rsidR="004414CE" w:rsidRPr="009D044F" w:rsidRDefault="004414CE" w:rsidP="009D044F">
      <w:pPr>
        <w:rPr>
          <w:rFonts w:cs="Arial"/>
          <w:sz w:val="24"/>
          <w:szCs w:val="24"/>
        </w:rPr>
      </w:pPr>
    </w:p>
    <w:p w14:paraId="0E1FDAAF" w14:textId="77777777" w:rsidR="00511ABE" w:rsidRPr="009D044F" w:rsidRDefault="00511ABE" w:rsidP="009D044F">
      <w:pPr>
        <w:pStyle w:val="Heading1"/>
        <w:rPr>
          <w:rFonts w:cs="Arial"/>
          <w:sz w:val="24"/>
          <w:szCs w:val="24"/>
        </w:rPr>
      </w:pPr>
      <w:bookmarkStart w:id="23" w:name="_Toc226560152"/>
      <w:r w:rsidRPr="009D044F">
        <w:rPr>
          <w:rFonts w:cs="Arial"/>
          <w:sz w:val="24"/>
          <w:szCs w:val="24"/>
        </w:rPr>
        <w:t>Strategy Formulation</w:t>
      </w:r>
      <w:bookmarkEnd w:id="23"/>
      <w:r w:rsidRPr="009D044F">
        <w:rPr>
          <w:rFonts w:cs="Arial"/>
          <w:sz w:val="24"/>
          <w:szCs w:val="24"/>
        </w:rPr>
        <w:t xml:space="preserve"> </w:t>
      </w:r>
    </w:p>
    <w:p w14:paraId="771534B4" w14:textId="08142C39" w:rsidR="004414CE" w:rsidRPr="009D044F" w:rsidRDefault="004414CE" w:rsidP="009D044F">
      <w:pPr>
        <w:rPr>
          <w:rFonts w:cs="Arial"/>
          <w:sz w:val="24"/>
          <w:szCs w:val="24"/>
        </w:rPr>
      </w:pPr>
      <w:r w:rsidRPr="009D044F">
        <w:rPr>
          <w:rFonts w:cs="Arial"/>
          <w:sz w:val="24"/>
          <w:szCs w:val="24"/>
        </w:rPr>
        <w:t xml:space="preserve">Mercedes-Benz is a company that is in a very competitive luxury automotive </w:t>
      </w:r>
      <w:r w:rsidR="009D044F" w:rsidRPr="009D044F">
        <w:rPr>
          <w:rFonts w:cs="Arial"/>
          <w:sz w:val="24"/>
          <w:szCs w:val="24"/>
        </w:rPr>
        <w:t>industry,</w:t>
      </w:r>
      <w:r w:rsidRPr="009D044F">
        <w:rPr>
          <w:rFonts w:cs="Arial"/>
          <w:sz w:val="24"/>
          <w:szCs w:val="24"/>
        </w:rPr>
        <w:t xml:space="preserve"> and the critical strategic decisions should be </w:t>
      </w:r>
      <w:r w:rsidR="00CF1C76">
        <w:rPr>
          <w:rFonts w:cs="Arial"/>
          <w:sz w:val="24"/>
          <w:szCs w:val="24"/>
        </w:rPr>
        <w:t>centred</w:t>
      </w:r>
      <w:r w:rsidRPr="009D044F">
        <w:rPr>
          <w:rFonts w:cs="Arial"/>
          <w:sz w:val="24"/>
          <w:szCs w:val="24"/>
        </w:rPr>
        <w:t xml:space="preserve"> on differentiation, sustainability and innovation. Considering the current tendencies in the market, there are a few strategic </w:t>
      </w:r>
      <w:r w:rsidR="004A51CA" w:rsidRPr="009D044F">
        <w:rPr>
          <w:rFonts w:cs="Arial"/>
          <w:sz w:val="24"/>
          <w:szCs w:val="24"/>
        </w:rPr>
        <w:t>ideas, which</w:t>
      </w:r>
      <w:r w:rsidRPr="009D044F">
        <w:rPr>
          <w:rFonts w:cs="Arial"/>
          <w:sz w:val="24"/>
          <w:szCs w:val="24"/>
        </w:rPr>
        <w:t xml:space="preserve"> will enable the company to sustain and to improve its leadership status.</w:t>
      </w:r>
    </w:p>
    <w:p w14:paraId="0393C206" w14:textId="77777777" w:rsidR="004414CE" w:rsidRPr="009D044F" w:rsidRDefault="004414CE" w:rsidP="009D044F">
      <w:pPr>
        <w:rPr>
          <w:rFonts w:cs="Arial"/>
          <w:b/>
          <w:sz w:val="24"/>
          <w:szCs w:val="24"/>
        </w:rPr>
      </w:pPr>
      <w:r w:rsidRPr="009D044F">
        <w:rPr>
          <w:rFonts w:cs="Arial"/>
          <w:b/>
          <w:sz w:val="24"/>
          <w:szCs w:val="24"/>
        </w:rPr>
        <w:t>1. Electrification and Growth of EV Portfolio:</w:t>
      </w:r>
    </w:p>
    <w:p w14:paraId="5687118E" w14:textId="1B150E76" w:rsidR="004414CE" w:rsidRPr="009D044F" w:rsidRDefault="004414CE" w:rsidP="009D044F">
      <w:pPr>
        <w:rPr>
          <w:rFonts w:cs="Arial"/>
          <w:sz w:val="24"/>
          <w:szCs w:val="24"/>
        </w:rPr>
      </w:pPr>
      <w:r w:rsidRPr="009D044F">
        <w:rPr>
          <w:rFonts w:cs="Arial"/>
          <w:sz w:val="24"/>
          <w:szCs w:val="24"/>
        </w:rPr>
        <w:t xml:space="preserve">   As the world is becoming more and more electrically mobile, one of the priorities of Mercedes-Benz should be the faster adoption of electric vehicles (EVs). This would be possible through the addition of cheaper models into the EQ line, serving more of the market. The company </w:t>
      </w:r>
      <w:r w:rsidR="00CF1C76">
        <w:rPr>
          <w:rFonts w:cs="Arial"/>
          <w:sz w:val="24"/>
          <w:szCs w:val="24"/>
        </w:rPr>
        <w:t>also needs to</w:t>
      </w:r>
      <w:r w:rsidRPr="009D044F">
        <w:rPr>
          <w:rFonts w:cs="Arial"/>
          <w:sz w:val="24"/>
          <w:szCs w:val="24"/>
        </w:rPr>
        <w:t xml:space="preserve"> increase battery technology and invest in fast charging infrastructure, developing an integrated ecosystem of EV customers. Such a </w:t>
      </w:r>
      <w:r w:rsidRPr="009D044F">
        <w:rPr>
          <w:rFonts w:cs="Arial"/>
          <w:sz w:val="24"/>
          <w:szCs w:val="24"/>
        </w:rPr>
        <w:lastRenderedPageBreak/>
        <w:t>plan will assist Mercedes-Benz to compete better with other brands such as Tesla and gain a greater market share of the fast-growing EV market.</w:t>
      </w:r>
    </w:p>
    <w:p w14:paraId="16B96954" w14:textId="77777777" w:rsidR="004414CE" w:rsidRPr="009D044F" w:rsidRDefault="004414CE" w:rsidP="009D044F">
      <w:pPr>
        <w:rPr>
          <w:rFonts w:cs="Arial"/>
          <w:b/>
          <w:sz w:val="24"/>
          <w:szCs w:val="24"/>
        </w:rPr>
      </w:pPr>
      <w:r w:rsidRPr="009D044F">
        <w:rPr>
          <w:rFonts w:cs="Arial"/>
          <w:b/>
          <w:sz w:val="24"/>
          <w:szCs w:val="24"/>
        </w:rPr>
        <w:t>2. Digital Transformation and Connected Vehicle Services:</w:t>
      </w:r>
    </w:p>
    <w:p w14:paraId="620A6ED7" w14:textId="50539ED1" w:rsidR="004414CE" w:rsidRPr="009D044F" w:rsidRDefault="004414CE" w:rsidP="009D044F">
      <w:pPr>
        <w:rPr>
          <w:rFonts w:cs="Arial"/>
          <w:sz w:val="24"/>
          <w:szCs w:val="24"/>
        </w:rPr>
      </w:pPr>
      <w:r w:rsidRPr="009D044F">
        <w:rPr>
          <w:rFonts w:cs="Arial"/>
          <w:sz w:val="24"/>
          <w:szCs w:val="24"/>
        </w:rPr>
        <w:t xml:space="preserve">   Mercedes-Benz also needs to invest more in digital technologies in order to deliver more enjoyable customer experiences</w:t>
      </w:r>
      <w:r w:rsidR="004A51CA" w:rsidRPr="009D044F">
        <w:rPr>
          <w:rFonts w:cs="Arial"/>
          <w:sz w:val="24"/>
          <w:szCs w:val="24"/>
        </w:rPr>
        <w:t xml:space="preserve"> (Cho et al., 2022)</w:t>
      </w:r>
      <w:r w:rsidRPr="009D044F">
        <w:rPr>
          <w:rFonts w:cs="Arial"/>
          <w:sz w:val="24"/>
          <w:szCs w:val="24"/>
        </w:rPr>
        <w:t xml:space="preserve">. The ability to provide a smooth connection to mobile devices and the ability to implement over-the-air updates can enhance customer satisfaction and brand loyalty, as well as </w:t>
      </w:r>
      <w:r w:rsidR="00CF1C76">
        <w:rPr>
          <w:rFonts w:cs="Arial"/>
          <w:sz w:val="24"/>
          <w:szCs w:val="24"/>
        </w:rPr>
        <w:t>establish</w:t>
      </w:r>
      <w:r w:rsidRPr="009D044F">
        <w:rPr>
          <w:rFonts w:cs="Arial"/>
          <w:sz w:val="24"/>
          <w:szCs w:val="24"/>
        </w:rPr>
        <w:t xml:space="preserve"> new sources of revenue in the form of subscription-based services.</w:t>
      </w:r>
    </w:p>
    <w:p w14:paraId="454B1834" w14:textId="77777777" w:rsidR="004414CE" w:rsidRPr="009D044F" w:rsidRDefault="004414CE" w:rsidP="009D044F">
      <w:pPr>
        <w:rPr>
          <w:rFonts w:cs="Arial"/>
          <w:b/>
          <w:sz w:val="24"/>
          <w:szCs w:val="24"/>
        </w:rPr>
      </w:pPr>
      <w:r w:rsidRPr="009D044F">
        <w:rPr>
          <w:rFonts w:cs="Arial"/>
          <w:b/>
          <w:sz w:val="24"/>
          <w:szCs w:val="24"/>
        </w:rPr>
        <w:t>3. Sustainability Leadership:</w:t>
      </w:r>
    </w:p>
    <w:p w14:paraId="6CEC6485" w14:textId="272B627A" w:rsidR="004414CE" w:rsidRPr="009D044F" w:rsidRDefault="004414CE" w:rsidP="009D044F">
      <w:pPr>
        <w:rPr>
          <w:rFonts w:cs="Arial"/>
          <w:sz w:val="24"/>
          <w:szCs w:val="24"/>
        </w:rPr>
      </w:pPr>
      <w:r w:rsidRPr="009D044F">
        <w:rPr>
          <w:rFonts w:cs="Arial"/>
          <w:sz w:val="24"/>
          <w:szCs w:val="24"/>
        </w:rPr>
        <w:t xml:space="preserve">   Mercedes-Benz must further develop its sustainability efforts, which should be based on minimizing the carbon footprint of its production, as well as using renewable energy more</w:t>
      </w:r>
      <w:r w:rsidR="004A51CA" w:rsidRPr="009D044F">
        <w:rPr>
          <w:rFonts w:cs="Arial"/>
          <w:sz w:val="24"/>
          <w:szCs w:val="24"/>
        </w:rPr>
        <w:t xml:space="preserve"> (Mostafaeipour et al., 2022)</w:t>
      </w:r>
      <w:r w:rsidRPr="009D044F">
        <w:rPr>
          <w:rFonts w:cs="Arial"/>
          <w:sz w:val="24"/>
          <w:szCs w:val="24"/>
        </w:rPr>
        <w:t xml:space="preserve">. The company also </w:t>
      </w:r>
      <w:proofErr w:type="gramStart"/>
      <w:r w:rsidRPr="009D044F">
        <w:rPr>
          <w:rFonts w:cs="Arial"/>
          <w:sz w:val="24"/>
          <w:szCs w:val="24"/>
        </w:rPr>
        <w:t>has the opportunity to</w:t>
      </w:r>
      <w:proofErr w:type="gramEnd"/>
      <w:r w:rsidRPr="009D044F">
        <w:rPr>
          <w:rFonts w:cs="Arial"/>
          <w:sz w:val="24"/>
          <w:szCs w:val="24"/>
        </w:rPr>
        <w:t xml:space="preserve"> invest more in the technologies of battery recycling and upcycling, which would guarantee a circular economy </w:t>
      </w:r>
      <w:r w:rsidR="004D2E19">
        <w:rPr>
          <w:rFonts w:cs="Arial"/>
          <w:sz w:val="24"/>
          <w:szCs w:val="24"/>
        </w:rPr>
        <w:t>for</w:t>
      </w:r>
      <w:r w:rsidRPr="009D044F">
        <w:rPr>
          <w:rFonts w:cs="Arial"/>
          <w:sz w:val="24"/>
          <w:szCs w:val="24"/>
        </w:rPr>
        <w:t xml:space="preserve"> the company. </w:t>
      </w:r>
    </w:p>
    <w:p w14:paraId="43D93628" w14:textId="77777777" w:rsidR="004414CE" w:rsidRPr="009D044F" w:rsidRDefault="004414CE" w:rsidP="009D044F">
      <w:pPr>
        <w:rPr>
          <w:rFonts w:cs="Arial"/>
          <w:sz w:val="24"/>
          <w:szCs w:val="24"/>
        </w:rPr>
      </w:pPr>
      <w:r w:rsidRPr="009D044F">
        <w:rPr>
          <w:rFonts w:cs="Arial"/>
          <w:sz w:val="24"/>
          <w:szCs w:val="24"/>
        </w:rPr>
        <w:t>With emphasis on these strategic options, Mercedes-Benz will be able to consolidate its position on the global market, improve its innovativeness and become a pioneer in the automotive industry to shift towards a more sustainable future.</w:t>
      </w:r>
    </w:p>
    <w:p w14:paraId="7EFF6F79" w14:textId="77777777" w:rsidR="004414CE" w:rsidRPr="009D044F" w:rsidRDefault="004414CE" w:rsidP="009D044F">
      <w:pPr>
        <w:rPr>
          <w:rFonts w:cs="Arial"/>
          <w:sz w:val="24"/>
          <w:szCs w:val="24"/>
        </w:rPr>
      </w:pPr>
    </w:p>
    <w:p w14:paraId="28647815" w14:textId="77777777" w:rsidR="00511ABE" w:rsidRPr="009D044F" w:rsidRDefault="00511ABE" w:rsidP="009D044F">
      <w:pPr>
        <w:pStyle w:val="Heading1"/>
        <w:rPr>
          <w:rFonts w:cs="Arial"/>
          <w:sz w:val="24"/>
          <w:szCs w:val="24"/>
        </w:rPr>
      </w:pPr>
      <w:bookmarkStart w:id="24" w:name="_Toc226560153"/>
      <w:r w:rsidRPr="009D044F">
        <w:rPr>
          <w:rFonts w:cs="Arial"/>
          <w:sz w:val="24"/>
          <w:szCs w:val="24"/>
        </w:rPr>
        <w:t>Conclusion and Recommendation</w:t>
      </w:r>
      <w:bookmarkEnd w:id="24"/>
      <w:r w:rsidRPr="009D044F">
        <w:rPr>
          <w:rFonts w:cs="Arial"/>
          <w:sz w:val="24"/>
          <w:szCs w:val="24"/>
        </w:rPr>
        <w:t xml:space="preserve"> </w:t>
      </w:r>
    </w:p>
    <w:p w14:paraId="315F92AC" w14:textId="2A229D3A" w:rsidR="00504B29" w:rsidRPr="009D044F" w:rsidRDefault="004414CE" w:rsidP="009D044F">
      <w:pPr>
        <w:rPr>
          <w:rFonts w:cs="Arial"/>
          <w:sz w:val="24"/>
          <w:szCs w:val="24"/>
        </w:rPr>
      </w:pPr>
      <w:r w:rsidRPr="009D044F">
        <w:rPr>
          <w:rFonts w:cs="Arial"/>
          <w:sz w:val="24"/>
          <w:szCs w:val="24"/>
        </w:rPr>
        <w:t xml:space="preserve">To sum up, Mercedes-Benz has been able to remain a car brand that is among the most popular luxury brands thanks to its rich history of innovations, quality, and technological progress. </w:t>
      </w:r>
      <w:r w:rsidR="00504B29" w:rsidRPr="009D044F">
        <w:rPr>
          <w:rFonts w:cs="Arial"/>
          <w:sz w:val="24"/>
          <w:szCs w:val="24"/>
        </w:rPr>
        <w:t xml:space="preserve">However, the automotive market is fast developing, with electric vehicles (EVs) and self-driving systems gaining momentum, and an increasing number of individuals beginning to be more sustainability-aware. </w:t>
      </w:r>
      <w:proofErr w:type="gramStart"/>
      <w:r w:rsidR="00504B29" w:rsidRPr="009D044F">
        <w:rPr>
          <w:rFonts w:cs="Arial"/>
          <w:sz w:val="24"/>
          <w:szCs w:val="24"/>
        </w:rPr>
        <w:t>In order to</w:t>
      </w:r>
      <w:proofErr w:type="gramEnd"/>
      <w:r w:rsidR="00504B29" w:rsidRPr="009D044F">
        <w:rPr>
          <w:rFonts w:cs="Arial"/>
          <w:sz w:val="24"/>
          <w:szCs w:val="24"/>
        </w:rPr>
        <w:t xml:space="preserve"> retain its competitive advantage, Mercedes-Benz </w:t>
      </w:r>
      <w:proofErr w:type="gramStart"/>
      <w:r w:rsidR="00504B29" w:rsidRPr="009D044F">
        <w:rPr>
          <w:rFonts w:cs="Arial"/>
          <w:sz w:val="24"/>
          <w:szCs w:val="24"/>
        </w:rPr>
        <w:t>has to</w:t>
      </w:r>
      <w:proofErr w:type="gramEnd"/>
      <w:r w:rsidR="00504B29" w:rsidRPr="009D044F">
        <w:rPr>
          <w:rFonts w:cs="Arial"/>
          <w:sz w:val="24"/>
          <w:szCs w:val="24"/>
        </w:rPr>
        <w:t xml:space="preserve"> strategically align to these changes and concentrate on the three essential points</w:t>
      </w:r>
      <w:r w:rsidR="004D2E19">
        <w:rPr>
          <w:rFonts w:cs="Arial"/>
          <w:sz w:val="24"/>
          <w:szCs w:val="24"/>
        </w:rPr>
        <w:t>:</w:t>
      </w:r>
      <w:r w:rsidR="00504B29" w:rsidRPr="009D044F">
        <w:rPr>
          <w:rFonts w:cs="Arial"/>
          <w:sz w:val="24"/>
          <w:szCs w:val="24"/>
        </w:rPr>
        <w:t xml:space="preserve"> electrification, the digital transformation, and sustainability. Its current initiatives to develop its EV range, introduce AI and connected services, and achieve carbon neutrality by 2050 are praiseworthy.</w:t>
      </w:r>
    </w:p>
    <w:p w14:paraId="3A8AB08B" w14:textId="77777777" w:rsidR="00504B29" w:rsidRPr="009D044F" w:rsidRDefault="00504B29" w:rsidP="009D044F">
      <w:pPr>
        <w:rPr>
          <w:rFonts w:cs="Arial"/>
          <w:b/>
          <w:sz w:val="24"/>
          <w:szCs w:val="24"/>
        </w:rPr>
      </w:pPr>
      <w:r w:rsidRPr="009D044F">
        <w:rPr>
          <w:rFonts w:cs="Arial"/>
          <w:b/>
          <w:sz w:val="24"/>
          <w:szCs w:val="24"/>
        </w:rPr>
        <w:lastRenderedPageBreak/>
        <w:t>Recommendations</w:t>
      </w:r>
    </w:p>
    <w:p w14:paraId="75A39916" w14:textId="77777777" w:rsidR="00504B29" w:rsidRPr="009D044F" w:rsidRDefault="00504B29" w:rsidP="009D044F">
      <w:pPr>
        <w:pStyle w:val="ListParagraph"/>
        <w:numPr>
          <w:ilvl w:val="0"/>
          <w:numId w:val="12"/>
        </w:numPr>
        <w:rPr>
          <w:rFonts w:cs="Arial"/>
          <w:sz w:val="24"/>
          <w:szCs w:val="24"/>
        </w:rPr>
      </w:pPr>
      <w:r w:rsidRPr="009D044F">
        <w:rPr>
          <w:rFonts w:cs="Arial"/>
          <w:sz w:val="24"/>
          <w:szCs w:val="24"/>
        </w:rPr>
        <w:t>Accelerate Electrification: Invest in the development of low-cost EV models and battery technology, to compete with the market leaders, including Tesla.</w:t>
      </w:r>
    </w:p>
    <w:p w14:paraId="2034E3F8" w14:textId="77777777" w:rsidR="00504B29" w:rsidRPr="009D044F" w:rsidRDefault="00504B29" w:rsidP="009D044F">
      <w:pPr>
        <w:pStyle w:val="ListParagraph"/>
        <w:numPr>
          <w:ilvl w:val="0"/>
          <w:numId w:val="12"/>
        </w:numPr>
        <w:rPr>
          <w:rFonts w:cs="Arial"/>
          <w:sz w:val="24"/>
          <w:szCs w:val="24"/>
        </w:rPr>
      </w:pPr>
      <w:r w:rsidRPr="009D044F">
        <w:rPr>
          <w:rFonts w:cs="Arial"/>
          <w:sz w:val="24"/>
          <w:szCs w:val="24"/>
        </w:rPr>
        <w:t>Invest in the Digital Services: Invest more in connected vehicle technology and AI-based services to enhance customer experience and loyalty.</w:t>
      </w:r>
    </w:p>
    <w:p w14:paraId="281A680D" w14:textId="61A87B6D" w:rsidR="00504B29" w:rsidRPr="009D044F" w:rsidRDefault="00504B29" w:rsidP="009D044F">
      <w:pPr>
        <w:pStyle w:val="ListParagraph"/>
        <w:numPr>
          <w:ilvl w:val="0"/>
          <w:numId w:val="12"/>
        </w:numPr>
        <w:rPr>
          <w:rFonts w:cs="Arial"/>
          <w:sz w:val="24"/>
          <w:szCs w:val="24"/>
        </w:rPr>
      </w:pPr>
      <w:r w:rsidRPr="009D044F">
        <w:rPr>
          <w:rFonts w:cs="Arial"/>
          <w:sz w:val="24"/>
          <w:szCs w:val="24"/>
        </w:rPr>
        <w:t xml:space="preserve">Forge Strategic Alliances: Collaborate with technology companies to be at the forefront of autonomous driving and </w:t>
      </w:r>
      <w:r w:rsidR="004D2E19">
        <w:rPr>
          <w:rFonts w:cs="Arial"/>
          <w:sz w:val="24"/>
          <w:szCs w:val="24"/>
        </w:rPr>
        <w:t xml:space="preserve">the </w:t>
      </w:r>
      <w:r w:rsidRPr="009D044F">
        <w:rPr>
          <w:rFonts w:cs="Arial"/>
          <w:sz w:val="24"/>
          <w:szCs w:val="24"/>
        </w:rPr>
        <w:t>development of AI.</w:t>
      </w:r>
    </w:p>
    <w:p w14:paraId="18169517" w14:textId="58350348" w:rsidR="004A51CA" w:rsidRPr="009D044F" w:rsidRDefault="00504B29" w:rsidP="009D044F">
      <w:pPr>
        <w:rPr>
          <w:rFonts w:cs="Arial"/>
          <w:sz w:val="24"/>
          <w:szCs w:val="24"/>
        </w:rPr>
      </w:pPr>
      <w:r w:rsidRPr="009D044F">
        <w:rPr>
          <w:rFonts w:cs="Arial"/>
          <w:sz w:val="24"/>
          <w:szCs w:val="24"/>
        </w:rPr>
        <w:t>All these steps will assist Mercedes-Benz to be a more powerful competitor and ensure its sustainable evolution in the environment of the rapidly changing market.</w:t>
      </w:r>
    </w:p>
    <w:p w14:paraId="35624914" w14:textId="77777777" w:rsidR="000913B3" w:rsidRPr="009D044F" w:rsidRDefault="000913B3" w:rsidP="009D044F">
      <w:pPr>
        <w:jc w:val="left"/>
        <w:rPr>
          <w:rFonts w:cs="Arial"/>
          <w:sz w:val="24"/>
          <w:szCs w:val="24"/>
        </w:rPr>
      </w:pPr>
      <w:r w:rsidRPr="009D044F">
        <w:rPr>
          <w:rFonts w:cs="Arial"/>
          <w:sz w:val="24"/>
          <w:szCs w:val="24"/>
        </w:rPr>
        <w:br w:type="page"/>
      </w:r>
    </w:p>
    <w:p w14:paraId="169A672C" w14:textId="77777777" w:rsidR="00213C95" w:rsidRPr="009D044F" w:rsidRDefault="00213C95" w:rsidP="009D044F">
      <w:pPr>
        <w:pStyle w:val="Heading1"/>
        <w:rPr>
          <w:rFonts w:cs="Arial"/>
          <w:sz w:val="24"/>
          <w:szCs w:val="24"/>
        </w:rPr>
      </w:pPr>
      <w:bookmarkStart w:id="25" w:name="_Toc226560154"/>
      <w:r w:rsidRPr="009D044F">
        <w:rPr>
          <w:rFonts w:cs="Arial"/>
          <w:sz w:val="24"/>
          <w:szCs w:val="24"/>
        </w:rPr>
        <w:lastRenderedPageBreak/>
        <w:t>Reference list</w:t>
      </w:r>
      <w:bookmarkEnd w:id="25"/>
    </w:p>
    <w:p w14:paraId="3C74D3D5" w14:textId="77777777" w:rsidR="00213C95" w:rsidRPr="009D044F" w:rsidRDefault="00213C95" w:rsidP="009D044F">
      <w:pPr>
        <w:pStyle w:val="NormalWeb"/>
        <w:spacing w:before="0" w:beforeAutospacing="0" w:after="240" w:afterAutospacing="0" w:line="360" w:lineRule="auto"/>
        <w:ind w:left="720" w:hanging="720"/>
        <w:jc w:val="both"/>
        <w:rPr>
          <w:rFonts w:ascii="Arial" w:hAnsi="Arial" w:cs="Arial"/>
        </w:rPr>
      </w:pPr>
      <w:r w:rsidRPr="009D044F">
        <w:rPr>
          <w:rFonts w:ascii="Arial" w:hAnsi="Arial" w:cs="Arial"/>
        </w:rPr>
        <w:t xml:space="preserve">A.d, A. (2023). COMPETITION AMONG THE AUTOMOTIVE COMPANIES IN THE ELECTRIC CAR INDUSTRY. </w:t>
      </w:r>
      <w:r w:rsidRPr="009D044F">
        <w:rPr>
          <w:rFonts w:ascii="Arial" w:hAnsi="Arial" w:cs="Arial"/>
          <w:i/>
          <w:iCs/>
        </w:rPr>
        <w:t>Хроноэкономика</w:t>
      </w:r>
      <w:r w:rsidRPr="009D044F">
        <w:rPr>
          <w:rFonts w:ascii="Arial" w:hAnsi="Arial" w:cs="Arial"/>
        </w:rPr>
        <w:t>, [online] (1 (39)), pp.4–6. Available at: https://cyberleninka.ru/article/n/competition-among-the-automotive-companies-in-the-electric-car-industry.</w:t>
      </w:r>
    </w:p>
    <w:p w14:paraId="68EF6BD7" w14:textId="77777777" w:rsidR="00213C95" w:rsidRPr="009D044F" w:rsidRDefault="00213C95" w:rsidP="009D044F">
      <w:pPr>
        <w:pStyle w:val="NormalWeb"/>
        <w:spacing w:before="0" w:beforeAutospacing="0" w:after="240" w:afterAutospacing="0" w:line="360" w:lineRule="auto"/>
        <w:ind w:left="720" w:hanging="720"/>
        <w:jc w:val="both"/>
        <w:rPr>
          <w:rFonts w:ascii="Arial" w:hAnsi="Arial" w:cs="Arial"/>
        </w:rPr>
      </w:pPr>
      <w:r w:rsidRPr="009D044F">
        <w:rPr>
          <w:rFonts w:ascii="Arial" w:hAnsi="Arial" w:cs="Arial"/>
        </w:rPr>
        <w:t xml:space="preserve">BUSINESS WIRE (2022). </w:t>
      </w:r>
      <w:r w:rsidRPr="009D044F">
        <w:rPr>
          <w:rFonts w:ascii="Arial" w:hAnsi="Arial" w:cs="Arial"/>
          <w:i/>
          <w:iCs/>
        </w:rPr>
        <w:t>Mercedes-Benz 2021 Results: Transformation Accelerates With Electric and Luxury Focus</w:t>
      </w:r>
      <w:r w:rsidRPr="009D044F">
        <w:rPr>
          <w:rFonts w:ascii="Arial" w:hAnsi="Arial" w:cs="Arial"/>
        </w:rPr>
        <w:t>. [online] www.businesswire.com. Available at: https://www.businesswire.com/news/home/20220223006394/en/Mercedes-Benz-2021-Results-Transformation-Accelerates-With-Electric-and-Luxury-Focus.</w:t>
      </w:r>
    </w:p>
    <w:p w14:paraId="440912AA" w14:textId="77777777" w:rsidR="00213C95" w:rsidRPr="009D044F" w:rsidRDefault="00213C95" w:rsidP="009D044F">
      <w:pPr>
        <w:pStyle w:val="NormalWeb"/>
        <w:spacing w:before="0" w:beforeAutospacing="0" w:after="240" w:afterAutospacing="0" w:line="360" w:lineRule="auto"/>
        <w:ind w:left="720" w:hanging="720"/>
        <w:jc w:val="both"/>
        <w:rPr>
          <w:rFonts w:ascii="Arial" w:hAnsi="Arial" w:cs="Arial"/>
        </w:rPr>
      </w:pPr>
      <w:r w:rsidRPr="009D044F">
        <w:rPr>
          <w:rFonts w:ascii="Arial" w:hAnsi="Arial" w:cs="Arial"/>
        </w:rPr>
        <w:t xml:space="preserve">Cho, J., DeStefano, T., Kim, H., Kim, I. and Paik, J.H. (2022). What’s driving the diffusion of next-generation digital technologies? </w:t>
      </w:r>
      <w:r w:rsidRPr="009D044F">
        <w:rPr>
          <w:rFonts w:ascii="Arial" w:hAnsi="Arial" w:cs="Arial"/>
          <w:i/>
          <w:iCs/>
        </w:rPr>
        <w:t>Technovation</w:t>
      </w:r>
      <w:r w:rsidRPr="009D044F">
        <w:rPr>
          <w:rFonts w:ascii="Arial" w:hAnsi="Arial" w:cs="Arial"/>
        </w:rPr>
        <w:t>, p.102477. doi:https://doi.org/10.1016/j.technovation.2022.102477.</w:t>
      </w:r>
    </w:p>
    <w:p w14:paraId="2B1DCB64" w14:textId="77777777" w:rsidR="00213C95" w:rsidRPr="009D044F" w:rsidRDefault="00213C95" w:rsidP="009D044F">
      <w:pPr>
        <w:pStyle w:val="NormalWeb"/>
        <w:spacing w:before="0" w:beforeAutospacing="0" w:after="240" w:afterAutospacing="0" w:line="360" w:lineRule="auto"/>
        <w:ind w:left="720" w:hanging="720"/>
        <w:jc w:val="both"/>
        <w:rPr>
          <w:rFonts w:ascii="Arial" w:hAnsi="Arial" w:cs="Arial"/>
        </w:rPr>
      </w:pPr>
      <w:r w:rsidRPr="009D044F">
        <w:rPr>
          <w:rFonts w:ascii="Arial" w:hAnsi="Arial" w:cs="Arial"/>
        </w:rPr>
        <w:t xml:space="preserve">Filho, W.L., Kotter, R., Özuyar, P.G., Abubakar, I.R., Eustachio, J.H.P.P. and Matandirotya, N.R. (2023). Understanding Rare Earth Elements as Critical Raw Materials. </w:t>
      </w:r>
      <w:r w:rsidRPr="009D044F">
        <w:rPr>
          <w:rFonts w:ascii="Arial" w:hAnsi="Arial" w:cs="Arial"/>
          <w:i/>
          <w:iCs/>
        </w:rPr>
        <w:t>Sustainability</w:t>
      </w:r>
      <w:r w:rsidRPr="009D044F">
        <w:rPr>
          <w:rFonts w:ascii="Arial" w:hAnsi="Arial" w:cs="Arial"/>
        </w:rPr>
        <w:t>, 15(3), p.1919. doi:https://doi.org/10.3390/su15031919.</w:t>
      </w:r>
    </w:p>
    <w:p w14:paraId="311087AE" w14:textId="77777777" w:rsidR="00213C95" w:rsidRPr="009D044F" w:rsidRDefault="00213C95" w:rsidP="009D044F">
      <w:pPr>
        <w:pStyle w:val="NormalWeb"/>
        <w:spacing w:before="0" w:beforeAutospacing="0" w:after="240" w:afterAutospacing="0" w:line="360" w:lineRule="auto"/>
        <w:ind w:left="720" w:hanging="720"/>
        <w:jc w:val="both"/>
        <w:rPr>
          <w:rFonts w:ascii="Arial" w:hAnsi="Arial" w:cs="Arial"/>
        </w:rPr>
      </w:pPr>
      <w:r w:rsidRPr="009D044F">
        <w:rPr>
          <w:rFonts w:ascii="Arial" w:hAnsi="Arial" w:cs="Arial"/>
        </w:rPr>
        <w:t xml:space="preserve">IEA (2025). </w:t>
      </w:r>
      <w:r w:rsidRPr="009D044F">
        <w:rPr>
          <w:rFonts w:ascii="Arial" w:hAnsi="Arial" w:cs="Arial"/>
          <w:i/>
          <w:iCs/>
        </w:rPr>
        <w:t>Trends in electric car markets – Global EV Outlook 2025</w:t>
      </w:r>
      <w:r w:rsidRPr="009D044F">
        <w:rPr>
          <w:rFonts w:ascii="Arial" w:hAnsi="Arial" w:cs="Arial"/>
        </w:rPr>
        <w:t>. [online] IEA. Available at: https://www.iea.org/reports/global-ev-outlook-2025/trends-in-electric-car-markets-2.</w:t>
      </w:r>
    </w:p>
    <w:p w14:paraId="6231FB92" w14:textId="77777777" w:rsidR="00213C95" w:rsidRPr="009D044F" w:rsidRDefault="00213C95" w:rsidP="009D044F">
      <w:pPr>
        <w:pStyle w:val="NormalWeb"/>
        <w:spacing w:before="0" w:beforeAutospacing="0" w:after="240" w:afterAutospacing="0" w:line="360" w:lineRule="auto"/>
        <w:ind w:left="720" w:hanging="720"/>
        <w:jc w:val="both"/>
        <w:rPr>
          <w:rFonts w:ascii="Arial" w:hAnsi="Arial" w:cs="Arial"/>
        </w:rPr>
      </w:pPr>
      <w:r w:rsidRPr="009D044F">
        <w:rPr>
          <w:rFonts w:ascii="Arial" w:hAnsi="Arial" w:cs="Arial"/>
        </w:rPr>
        <w:t xml:space="preserve">Kessens, J. (2022). </w:t>
      </w:r>
      <w:r w:rsidRPr="009D044F">
        <w:rPr>
          <w:rFonts w:ascii="Arial" w:hAnsi="Arial" w:cs="Arial"/>
          <w:i/>
          <w:iCs/>
        </w:rPr>
        <w:t>Scientific analysis on the opportunities and challenges of the electronic transformation in the automobile industry for Mercedes-Benz</w:t>
      </w:r>
      <w:r w:rsidRPr="009D044F">
        <w:rPr>
          <w:rFonts w:ascii="Arial" w:hAnsi="Arial" w:cs="Arial"/>
        </w:rPr>
        <w:t>. [online] Run.unl.pt. Available at: https://run.unl.pt/entities/publication/b30fd1c5-1d44-496d-a7fc-1cf558f4fca6.</w:t>
      </w:r>
    </w:p>
    <w:p w14:paraId="328CF651" w14:textId="77777777" w:rsidR="00213C95" w:rsidRPr="009D044F" w:rsidRDefault="00213C95" w:rsidP="009D044F">
      <w:pPr>
        <w:pStyle w:val="NormalWeb"/>
        <w:spacing w:before="0" w:beforeAutospacing="0" w:after="240" w:afterAutospacing="0" w:line="360" w:lineRule="auto"/>
        <w:ind w:left="720" w:hanging="720"/>
        <w:jc w:val="both"/>
        <w:rPr>
          <w:rFonts w:ascii="Arial" w:hAnsi="Arial" w:cs="Arial"/>
        </w:rPr>
      </w:pPr>
      <w:r w:rsidRPr="009D044F">
        <w:rPr>
          <w:rFonts w:ascii="Arial" w:hAnsi="Arial" w:cs="Arial"/>
        </w:rPr>
        <w:t xml:space="preserve">Lambert, F. (2021). </w:t>
      </w:r>
      <w:r w:rsidRPr="009D044F">
        <w:rPr>
          <w:rFonts w:ascii="Arial" w:hAnsi="Arial" w:cs="Arial"/>
          <w:i/>
          <w:iCs/>
        </w:rPr>
        <w:t>Decentralised Energy Canada</w:t>
      </w:r>
      <w:r w:rsidRPr="009D044F">
        <w:rPr>
          <w:rFonts w:ascii="Arial" w:hAnsi="Arial" w:cs="Arial"/>
        </w:rPr>
        <w:t>. [online] Decentralised Energy Canada. Available at: https://www.deassociation.ca/newsfeed/mercedes-benz-announces-plan-to-go-all-electric-by-2030 [Accessed 8 Apr. 2026].</w:t>
      </w:r>
    </w:p>
    <w:p w14:paraId="64D258F1" w14:textId="77777777" w:rsidR="00213C95" w:rsidRPr="009D044F" w:rsidRDefault="00213C95" w:rsidP="009D044F">
      <w:pPr>
        <w:pStyle w:val="NormalWeb"/>
        <w:spacing w:before="0" w:beforeAutospacing="0" w:after="240" w:afterAutospacing="0" w:line="360" w:lineRule="auto"/>
        <w:ind w:left="720" w:hanging="720"/>
        <w:jc w:val="both"/>
        <w:rPr>
          <w:rFonts w:ascii="Arial" w:hAnsi="Arial" w:cs="Arial"/>
        </w:rPr>
      </w:pPr>
      <w:r w:rsidRPr="009D044F">
        <w:rPr>
          <w:rFonts w:ascii="Arial" w:hAnsi="Arial" w:cs="Arial"/>
        </w:rPr>
        <w:t xml:space="preserve">Littleton, M.-B. of (2024). </w:t>
      </w:r>
      <w:r w:rsidRPr="009D044F">
        <w:rPr>
          <w:rFonts w:ascii="Arial" w:hAnsi="Arial" w:cs="Arial"/>
          <w:i/>
          <w:iCs/>
        </w:rPr>
        <w:t>Mercedes-Benz of Littleton</w:t>
      </w:r>
      <w:r w:rsidRPr="009D044F">
        <w:rPr>
          <w:rFonts w:ascii="Arial" w:hAnsi="Arial" w:cs="Arial"/>
        </w:rPr>
        <w:t>. [online] Mercedes-Benz of Littleton. Available at: https://www.mercedesoflittleton.com/how-did-mercedes-benz-get-its-</w:t>
      </w:r>
      <w:r w:rsidRPr="009D044F">
        <w:rPr>
          <w:rFonts w:ascii="Arial" w:hAnsi="Arial" w:cs="Arial"/>
        </w:rPr>
        <w:lastRenderedPageBreak/>
        <w:t>name/?srsltid=AfmBOor05WMVw6jyDTU9UdpBrfsyh23I1RgIdLQWiVgzHdgZhvctgyOc [Accessed 8 Apr. 2026].</w:t>
      </w:r>
    </w:p>
    <w:p w14:paraId="74AAF562" w14:textId="77777777" w:rsidR="00213C95" w:rsidRPr="009D044F" w:rsidRDefault="00213C95" w:rsidP="009D044F">
      <w:pPr>
        <w:pStyle w:val="NormalWeb"/>
        <w:spacing w:before="0" w:beforeAutospacing="0" w:after="240" w:afterAutospacing="0" w:line="360" w:lineRule="auto"/>
        <w:ind w:left="720" w:hanging="720"/>
        <w:jc w:val="both"/>
        <w:rPr>
          <w:rFonts w:ascii="Arial" w:hAnsi="Arial" w:cs="Arial"/>
        </w:rPr>
      </w:pPr>
      <w:r w:rsidRPr="009D044F">
        <w:rPr>
          <w:rFonts w:ascii="Arial" w:hAnsi="Arial" w:cs="Arial"/>
        </w:rPr>
        <w:t xml:space="preserve">Marketresearchfuture.com. (2019). </w:t>
      </w:r>
      <w:r w:rsidRPr="009D044F">
        <w:rPr>
          <w:rFonts w:ascii="Arial" w:hAnsi="Arial" w:cs="Arial"/>
          <w:i/>
          <w:iCs/>
        </w:rPr>
        <w:t>Automotive Luxury Vehicle Market Research Report - Forecast to 2023 | MRFR</w:t>
      </w:r>
      <w:r w:rsidRPr="009D044F">
        <w:rPr>
          <w:rFonts w:ascii="Arial" w:hAnsi="Arial" w:cs="Arial"/>
        </w:rPr>
        <w:t>. [online] Available at: https://www.marketresearchfuture.com/reports/automotive-luxury-vehicle-market-5783.</w:t>
      </w:r>
    </w:p>
    <w:p w14:paraId="5D9496A7" w14:textId="77777777" w:rsidR="00213C95" w:rsidRPr="009D044F" w:rsidRDefault="00213C95" w:rsidP="009D044F">
      <w:pPr>
        <w:pStyle w:val="NormalWeb"/>
        <w:spacing w:before="0" w:beforeAutospacing="0" w:after="240" w:afterAutospacing="0" w:line="360" w:lineRule="auto"/>
        <w:ind w:left="720" w:hanging="720"/>
        <w:jc w:val="both"/>
        <w:rPr>
          <w:rFonts w:ascii="Arial" w:hAnsi="Arial" w:cs="Arial"/>
        </w:rPr>
      </w:pPr>
      <w:r w:rsidRPr="009D044F">
        <w:rPr>
          <w:rFonts w:ascii="Arial" w:hAnsi="Arial" w:cs="Arial"/>
        </w:rPr>
        <w:t xml:space="preserve">Mercedes Benz (2023). </w:t>
      </w:r>
      <w:r w:rsidRPr="009D044F">
        <w:rPr>
          <w:rFonts w:ascii="Arial" w:hAnsi="Arial" w:cs="Arial"/>
          <w:i/>
          <w:iCs/>
        </w:rPr>
        <w:t>The Mercedes-Benz Group</w:t>
      </w:r>
      <w:r w:rsidRPr="009D044F">
        <w:rPr>
          <w:rFonts w:ascii="Arial" w:hAnsi="Arial" w:cs="Arial"/>
        </w:rPr>
        <w:t>. [online] Mercedes-Benz Group. Available at: https://group.mercedes-benz.com/company/.</w:t>
      </w:r>
    </w:p>
    <w:p w14:paraId="28646DCB" w14:textId="77777777" w:rsidR="00213C95" w:rsidRPr="009D044F" w:rsidRDefault="00213C95" w:rsidP="009D044F">
      <w:pPr>
        <w:ind w:left="720" w:hanging="720"/>
        <w:rPr>
          <w:rFonts w:cs="Arial"/>
          <w:sz w:val="24"/>
          <w:szCs w:val="24"/>
        </w:rPr>
      </w:pPr>
      <w:r w:rsidRPr="009D044F">
        <w:rPr>
          <w:rFonts w:cs="Arial"/>
          <w:sz w:val="24"/>
          <w:szCs w:val="24"/>
        </w:rPr>
        <w:t xml:space="preserve">Mercedes-Benz, (2026), Available online using the link https://toppng.com/vector/mercedes-benz-logo-vector/462006 </w:t>
      </w:r>
    </w:p>
    <w:p w14:paraId="2FD4D884" w14:textId="77777777" w:rsidR="00213C95" w:rsidRPr="009D044F" w:rsidRDefault="00213C95" w:rsidP="009D044F">
      <w:pPr>
        <w:pStyle w:val="NormalWeb"/>
        <w:spacing w:before="0" w:beforeAutospacing="0" w:after="240" w:afterAutospacing="0" w:line="360" w:lineRule="auto"/>
        <w:ind w:left="720" w:hanging="720"/>
        <w:jc w:val="both"/>
        <w:rPr>
          <w:rFonts w:ascii="Arial" w:hAnsi="Arial" w:cs="Arial"/>
        </w:rPr>
      </w:pPr>
      <w:r w:rsidRPr="009D044F">
        <w:rPr>
          <w:rFonts w:ascii="Arial" w:hAnsi="Arial" w:cs="Arial"/>
        </w:rPr>
        <w:t xml:space="preserve">Mostafaeipour, A., Bidokhti, A., Fakhrzad, M.-B., Sadegheih, A. and Zare Mehrjerdi, Y. (2022). A new model for the use of renewable electricity to reduce carbon dioxide emissions. </w:t>
      </w:r>
      <w:r w:rsidRPr="009D044F">
        <w:rPr>
          <w:rFonts w:ascii="Arial" w:hAnsi="Arial" w:cs="Arial"/>
          <w:i/>
          <w:iCs/>
        </w:rPr>
        <w:t>Energy</w:t>
      </w:r>
      <w:r w:rsidRPr="009D044F">
        <w:rPr>
          <w:rFonts w:ascii="Arial" w:hAnsi="Arial" w:cs="Arial"/>
        </w:rPr>
        <w:t>, 238, p.121602. doi:https://doi.org/10.1016/j.energy.2021.121602.</w:t>
      </w:r>
    </w:p>
    <w:p w14:paraId="13831CA4" w14:textId="77777777" w:rsidR="00213C95" w:rsidRPr="009D044F" w:rsidRDefault="00213C95" w:rsidP="009D044F">
      <w:pPr>
        <w:pStyle w:val="NormalWeb"/>
        <w:spacing w:before="0" w:beforeAutospacing="0" w:after="240" w:afterAutospacing="0" w:line="360" w:lineRule="auto"/>
        <w:ind w:left="720" w:hanging="720"/>
        <w:jc w:val="both"/>
        <w:rPr>
          <w:rFonts w:ascii="Arial" w:hAnsi="Arial" w:cs="Arial"/>
        </w:rPr>
      </w:pPr>
      <w:r w:rsidRPr="009D044F">
        <w:rPr>
          <w:rFonts w:ascii="Arial" w:hAnsi="Arial" w:cs="Arial"/>
        </w:rPr>
        <w:t xml:space="preserve">Pangarkar, N. and Prabhudesai, R. (2024). Using Porter’s Five Forces Analysis to Drive Strategy. </w:t>
      </w:r>
      <w:r w:rsidRPr="009D044F">
        <w:rPr>
          <w:rFonts w:ascii="Arial" w:hAnsi="Arial" w:cs="Arial"/>
          <w:i/>
          <w:iCs/>
        </w:rPr>
        <w:t>Global Business and Organizational Excellence</w:t>
      </w:r>
      <w:r w:rsidRPr="009D044F">
        <w:rPr>
          <w:rFonts w:ascii="Arial" w:hAnsi="Arial" w:cs="Arial"/>
        </w:rPr>
        <w:t>, 43(5), pp.1–11. doi:https://doi.org/10.1002/joe.22250.</w:t>
      </w:r>
    </w:p>
    <w:p w14:paraId="27EE8D81" w14:textId="77777777" w:rsidR="004A51CA" w:rsidRPr="009D044F" w:rsidRDefault="004A51CA" w:rsidP="009D044F">
      <w:pPr>
        <w:rPr>
          <w:rFonts w:cs="Arial"/>
          <w:sz w:val="24"/>
          <w:szCs w:val="24"/>
        </w:rPr>
      </w:pPr>
    </w:p>
    <w:sectPr w:rsidR="004A51CA" w:rsidRPr="009D044F">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DF1CC9" w14:textId="77777777" w:rsidR="00C303AB" w:rsidRDefault="00C303AB" w:rsidP="0027403E">
      <w:pPr>
        <w:spacing w:after="0" w:line="240" w:lineRule="auto"/>
      </w:pPr>
      <w:r>
        <w:separator/>
      </w:r>
    </w:p>
  </w:endnote>
  <w:endnote w:type="continuationSeparator" w:id="0">
    <w:p w14:paraId="61A4126A" w14:textId="77777777" w:rsidR="00C303AB" w:rsidRDefault="00C303AB" w:rsidP="00274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4658923"/>
      <w:docPartObj>
        <w:docPartGallery w:val="Page Numbers (Bottom of Page)"/>
        <w:docPartUnique/>
      </w:docPartObj>
    </w:sdtPr>
    <w:sdtEndPr>
      <w:rPr>
        <w:noProof/>
      </w:rPr>
    </w:sdtEndPr>
    <w:sdtContent>
      <w:p w14:paraId="630DCA82" w14:textId="77777777" w:rsidR="00175499" w:rsidRDefault="00175499">
        <w:pPr>
          <w:pStyle w:val="Footer"/>
          <w:jc w:val="center"/>
        </w:pPr>
        <w:r>
          <w:fldChar w:fldCharType="begin"/>
        </w:r>
        <w:r>
          <w:instrText xml:space="preserve"> PAGE   \* MERGEFORMAT </w:instrText>
        </w:r>
        <w:r>
          <w:fldChar w:fldCharType="separate"/>
        </w:r>
        <w:r w:rsidR="00504B29">
          <w:rPr>
            <w:noProof/>
          </w:rPr>
          <w:t>3</w:t>
        </w:r>
        <w:r>
          <w:rPr>
            <w:noProof/>
          </w:rPr>
          <w:fldChar w:fldCharType="end"/>
        </w:r>
      </w:p>
    </w:sdtContent>
  </w:sdt>
  <w:p w14:paraId="231EB977" w14:textId="77777777" w:rsidR="00175499" w:rsidRDefault="001754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C2E1AB" w14:textId="77777777" w:rsidR="00C303AB" w:rsidRDefault="00C303AB" w:rsidP="0027403E">
      <w:pPr>
        <w:spacing w:after="0" w:line="240" w:lineRule="auto"/>
      </w:pPr>
      <w:r>
        <w:separator/>
      </w:r>
    </w:p>
  </w:footnote>
  <w:footnote w:type="continuationSeparator" w:id="0">
    <w:p w14:paraId="79D38F6C" w14:textId="77777777" w:rsidR="00C303AB" w:rsidRDefault="00C303AB" w:rsidP="002740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10299"/>
    <w:multiLevelType w:val="hybridMultilevel"/>
    <w:tmpl w:val="CCEE4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9F047A"/>
    <w:multiLevelType w:val="hybridMultilevel"/>
    <w:tmpl w:val="F490FA68"/>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5285838"/>
    <w:multiLevelType w:val="hybridMultilevel"/>
    <w:tmpl w:val="41387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C72679"/>
    <w:multiLevelType w:val="hybridMultilevel"/>
    <w:tmpl w:val="43BA8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E30750"/>
    <w:multiLevelType w:val="hybridMultilevel"/>
    <w:tmpl w:val="9098AA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AC7009"/>
    <w:multiLevelType w:val="hybridMultilevel"/>
    <w:tmpl w:val="C5DAD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0A7C11"/>
    <w:multiLevelType w:val="hybridMultilevel"/>
    <w:tmpl w:val="BA48102C"/>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7714E44"/>
    <w:multiLevelType w:val="multilevel"/>
    <w:tmpl w:val="784EA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7E7B83"/>
    <w:multiLevelType w:val="hybridMultilevel"/>
    <w:tmpl w:val="D0108E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210D0B"/>
    <w:multiLevelType w:val="multilevel"/>
    <w:tmpl w:val="239A3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6A0AA1"/>
    <w:multiLevelType w:val="multilevel"/>
    <w:tmpl w:val="073858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DD28F1"/>
    <w:multiLevelType w:val="multilevel"/>
    <w:tmpl w:val="BA8E6C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7926668">
    <w:abstractNumId w:val="6"/>
  </w:num>
  <w:num w:numId="2" w16cid:durableId="909731830">
    <w:abstractNumId w:val="2"/>
  </w:num>
  <w:num w:numId="3" w16cid:durableId="903029803">
    <w:abstractNumId w:val="1"/>
  </w:num>
  <w:num w:numId="4" w16cid:durableId="5642939">
    <w:abstractNumId w:val="9"/>
  </w:num>
  <w:num w:numId="5" w16cid:durableId="34739172">
    <w:abstractNumId w:val="11"/>
  </w:num>
  <w:num w:numId="6" w16cid:durableId="985551611">
    <w:abstractNumId w:val="7"/>
  </w:num>
  <w:num w:numId="7" w16cid:durableId="1657370134">
    <w:abstractNumId w:val="10"/>
  </w:num>
  <w:num w:numId="8" w16cid:durableId="1921670028">
    <w:abstractNumId w:val="4"/>
  </w:num>
  <w:num w:numId="9" w16cid:durableId="484055025">
    <w:abstractNumId w:val="0"/>
  </w:num>
  <w:num w:numId="10" w16cid:durableId="1344283445">
    <w:abstractNumId w:val="8"/>
  </w:num>
  <w:num w:numId="11" w16cid:durableId="1919096240">
    <w:abstractNumId w:val="3"/>
  </w:num>
  <w:num w:numId="12" w16cid:durableId="2064564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0B79"/>
    <w:rsid w:val="0000527E"/>
    <w:rsid w:val="00010FBA"/>
    <w:rsid w:val="000242E4"/>
    <w:rsid w:val="0004259D"/>
    <w:rsid w:val="00066F58"/>
    <w:rsid w:val="0007206F"/>
    <w:rsid w:val="00074F98"/>
    <w:rsid w:val="000913B3"/>
    <w:rsid w:val="000A4300"/>
    <w:rsid w:val="000A5CFB"/>
    <w:rsid w:val="00113AB7"/>
    <w:rsid w:val="0013243C"/>
    <w:rsid w:val="00170C1F"/>
    <w:rsid w:val="00175499"/>
    <w:rsid w:val="00177FA2"/>
    <w:rsid w:val="001A3B6E"/>
    <w:rsid w:val="001B6228"/>
    <w:rsid w:val="00213C95"/>
    <w:rsid w:val="00231025"/>
    <w:rsid w:val="00264103"/>
    <w:rsid w:val="0027403E"/>
    <w:rsid w:val="002E6BFF"/>
    <w:rsid w:val="0031063D"/>
    <w:rsid w:val="003742AB"/>
    <w:rsid w:val="003A69F7"/>
    <w:rsid w:val="003E32C5"/>
    <w:rsid w:val="004265DC"/>
    <w:rsid w:val="004308AA"/>
    <w:rsid w:val="004414CE"/>
    <w:rsid w:val="004A4DE9"/>
    <w:rsid w:val="004A51CA"/>
    <w:rsid w:val="004D2E19"/>
    <w:rsid w:val="00504B29"/>
    <w:rsid w:val="00511ABE"/>
    <w:rsid w:val="00574D33"/>
    <w:rsid w:val="005A04A0"/>
    <w:rsid w:val="005C49F2"/>
    <w:rsid w:val="0062663D"/>
    <w:rsid w:val="006D7BB7"/>
    <w:rsid w:val="00762128"/>
    <w:rsid w:val="00767C7D"/>
    <w:rsid w:val="007C581F"/>
    <w:rsid w:val="0086478D"/>
    <w:rsid w:val="00995DDA"/>
    <w:rsid w:val="009D044F"/>
    <w:rsid w:val="00A11E98"/>
    <w:rsid w:val="00A12FB8"/>
    <w:rsid w:val="00A31B96"/>
    <w:rsid w:val="00B10B79"/>
    <w:rsid w:val="00B22D51"/>
    <w:rsid w:val="00C020A2"/>
    <w:rsid w:val="00C145A8"/>
    <w:rsid w:val="00C303AB"/>
    <w:rsid w:val="00C73F1F"/>
    <w:rsid w:val="00C73FA4"/>
    <w:rsid w:val="00CB367A"/>
    <w:rsid w:val="00CC6CA9"/>
    <w:rsid w:val="00CD636A"/>
    <w:rsid w:val="00CF1C76"/>
    <w:rsid w:val="00D52FCD"/>
    <w:rsid w:val="00E16B74"/>
    <w:rsid w:val="00E53FDA"/>
    <w:rsid w:val="00E54A83"/>
    <w:rsid w:val="00EF788E"/>
    <w:rsid w:val="00F41486"/>
    <w:rsid w:val="00F56003"/>
    <w:rsid w:val="00F902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D6640"/>
  <w15:chartTrackingRefBased/>
  <w15:docId w15:val="{68596BB5-86F2-4D88-9843-386117BF4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C1F"/>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213C95"/>
    <w:pPr>
      <w:keepNext/>
      <w:keepLines/>
      <w:spacing w:after="240"/>
      <w:outlineLvl w:val="0"/>
    </w:pPr>
    <w:rPr>
      <w:rFonts w:eastAsiaTheme="majorEastAsia" w:cstheme="majorBidi"/>
      <w:b/>
      <w:color w:val="2E74B5" w:themeColor="accent1" w:themeShade="BF"/>
      <w:sz w:val="28"/>
      <w:szCs w:val="28"/>
      <w:u w:val="single"/>
    </w:rPr>
  </w:style>
  <w:style w:type="paragraph" w:styleId="Heading2">
    <w:name w:val="heading 2"/>
    <w:basedOn w:val="Normal"/>
    <w:next w:val="Normal"/>
    <w:link w:val="Heading2Char"/>
    <w:autoRedefine/>
    <w:uiPriority w:val="9"/>
    <w:unhideWhenUsed/>
    <w:qFormat/>
    <w:rsid w:val="004A51CA"/>
    <w:pPr>
      <w:keepNext/>
      <w:keepLines/>
      <w:spacing w:before="40" w:after="0"/>
      <w:outlineLvl w:val="1"/>
    </w:pPr>
    <w:rPr>
      <w:rFonts w:eastAsiaTheme="majorEastAsia" w:cstheme="majorBidi"/>
      <w:b/>
      <w:i/>
      <w:color w:val="2F5496" w:themeColor="accent5" w:themeShade="BF"/>
      <w:szCs w:val="26"/>
      <w:u w:val="single"/>
    </w:rPr>
  </w:style>
  <w:style w:type="paragraph" w:styleId="Heading3">
    <w:name w:val="heading 3"/>
    <w:basedOn w:val="Normal"/>
    <w:next w:val="Normal"/>
    <w:link w:val="Heading3Char"/>
    <w:autoRedefine/>
    <w:uiPriority w:val="9"/>
    <w:unhideWhenUsed/>
    <w:qFormat/>
    <w:rsid w:val="0013243C"/>
    <w:pPr>
      <w:keepNext/>
      <w:keepLines/>
      <w:spacing w:before="40" w:after="0"/>
      <w:outlineLvl w:val="2"/>
    </w:pPr>
    <w:rPr>
      <w:rFonts w:eastAsiaTheme="majorEastAsia" w:cstheme="majorBidi"/>
      <w:i/>
      <w:color w:val="1F4D78" w:themeColor="accent1" w:themeShade="7F"/>
      <w:szCs w:val="24"/>
    </w:rPr>
  </w:style>
  <w:style w:type="paragraph" w:styleId="Heading4">
    <w:name w:val="heading 4"/>
    <w:basedOn w:val="Normal"/>
    <w:next w:val="Normal"/>
    <w:link w:val="Heading4Char"/>
    <w:uiPriority w:val="9"/>
    <w:semiHidden/>
    <w:unhideWhenUsed/>
    <w:qFormat/>
    <w:rsid w:val="000A5CF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C95"/>
    <w:rPr>
      <w:rFonts w:ascii="Arial" w:eastAsiaTheme="majorEastAsia" w:hAnsi="Arial" w:cstheme="majorBidi"/>
      <w:b/>
      <w:color w:val="2E74B5" w:themeColor="accent1" w:themeShade="BF"/>
      <w:sz w:val="28"/>
      <w:szCs w:val="28"/>
      <w:u w:val="single"/>
    </w:rPr>
  </w:style>
  <w:style w:type="paragraph" w:styleId="TOCHeading">
    <w:name w:val="TOC Heading"/>
    <w:basedOn w:val="Heading1"/>
    <w:next w:val="Normal"/>
    <w:uiPriority w:val="39"/>
    <w:unhideWhenUsed/>
    <w:qFormat/>
    <w:rsid w:val="00B10B79"/>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B10B79"/>
    <w:pPr>
      <w:spacing w:after="100"/>
    </w:pPr>
  </w:style>
  <w:style w:type="character" w:styleId="Hyperlink">
    <w:name w:val="Hyperlink"/>
    <w:basedOn w:val="DefaultParagraphFont"/>
    <w:uiPriority w:val="99"/>
    <w:unhideWhenUsed/>
    <w:rsid w:val="00B10B79"/>
    <w:rPr>
      <w:color w:val="0563C1" w:themeColor="hyperlink"/>
      <w:u w:val="single"/>
    </w:rPr>
  </w:style>
  <w:style w:type="character" w:customStyle="1" w:styleId="Heading2Char">
    <w:name w:val="Heading 2 Char"/>
    <w:basedOn w:val="DefaultParagraphFont"/>
    <w:link w:val="Heading2"/>
    <w:uiPriority w:val="9"/>
    <w:rsid w:val="004A51CA"/>
    <w:rPr>
      <w:rFonts w:ascii="Arial" w:eastAsiaTheme="majorEastAsia" w:hAnsi="Arial" w:cstheme="majorBidi"/>
      <w:b/>
      <w:i/>
      <w:color w:val="2F5496" w:themeColor="accent5" w:themeShade="BF"/>
      <w:szCs w:val="26"/>
      <w:u w:val="single"/>
    </w:rPr>
  </w:style>
  <w:style w:type="character" w:customStyle="1" w:styleId="Heading3Char">
    <w:name w:val="Heading 3 Char"/>
    <w:basedOn w:val="DefaultParagraphFont"/>
    <w:link w:val="Heading3"/>
    <w:uiPriority w:val="9"/>
    <w:rsid w:val="0013243C"/>
    <w:rPr>
      <w:rFonts w:ascii="Times New Roman" w:eastAsiaTheme="majorEastAsia" w:hAnsi="Times New Roman" w:cstheme="majorBidi"/>
      <w:i/>
      <w:color w:val="1F4D78" w:themeColor="accent1" w:themeShade="7F"/>
      <w:sz w:val="24"/>
      <w:szCs w:val="24"/>
    </w:rPr>
  </w:style>
  <w:style w:type="paragraph" w:styleId="ListParagraph">
    <w:name w:val="List Paragraph"/>
    <w:basedOn w:val="Normal"/>
    <w:uiPriority w:val="1"/>
    <w:qFormat/>
    <w:rsid w:val="004A4DE9"/>
    <w:pPr>
      <w:ind w:left="720"/>
      <w:contextualSpacing/>
    </w:pPr>
  </w:style>
  <w:style w:type="paragraph" w:styleId="Header">
    <w:name w:val="header"/>
    <w:basedOn w:val="Normal"/>
    <w:link w:val="HeaderChar"/>
    <w:uiPriority w:val="99"/>
    <w:unhideWhenUsed/>
    <w:rsid w:val="002740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403E"/>
    <w:rPr>
      <w:rFonts w:ascii="Times New Roman" w:hAnsi="Times New Roman"/>
      <w:sz w:val="24"/>
    </w:rPr>
  </w:style>
  <w:style w:type="paragraph" w:styleId="Footer">
    <w:name w:val="footer"/>
    <w:basedOn w:val="Normal"/>
    <w:link w:val="FooterChar"/>
    <w:uiPriority w:val="99"/>
    <w:unhideWhenUsed/>
    <w:rsid w:val="002740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403E"/>
    <w:rPr>
      <w:rFonts w:ascii="Times New Roman" w:hAnsi="Times New Roman"/>
      <w:sz w:val="24"/>
    </w:rPr>
  </w:style>
  <w:style w:type="paragraph" w:styleId="Title">
    <w:name w:val="Title"/>
    <w:basedOn w:val="Normal"/>
    <w:next w:val="Normal"/>
    <w:link w:val="TitleChar"/>
    <w:qFormat/>
    <w:rsid w:val="00A31B96"/>
    <w:pPr>
      <w:spacing w:after="80" w:line="240" w:lineRule="auto"/>
      <w:contextualSpacing/>
    </w:pPr>
    <w:rPr>
      <w:rFonts w:asciiTheme="majorHAnsi" w:eastAsiaTheme="majorEastAsia" w:hAnsiTheme="majorHAnsi" w:cstheme="majorBidi"/>
      <w:spacing w:val="-10"/>
      <w:kern w:val="28"/>
      <w:sz w:val="56"/>
      <w:szCs w:val="56"/>
      <w:lang w:val="es-MX"/>
      <w14:ligatures w14:val="standardContextual"/>
    </w:rPr>
  </w:style>
  <w:style w:type="character" w:customStyle="1" w:styleId="TitleChar">
    <w:name w:val="Title Char"/>
    <w:basedOn w:val="DefaultParagraphFont"/>
    <w:link w:val="Title"/>
    <w:rsid w:val="00A31B96"/>
    <w:rPr>
      <w:rFonts w:asciiTheme="majorHAnsi" w:eastAsiaTheme="majorEastAsia" w:hAnsiTheme="majorHAnsi" w:cstheme="majorBidi"/>
      <w:spacing w:val="-10"/>
      <w:kern w:val="28"/>
      <w:sz w:val="56"/>
      <w:szCs w:val="56"/>
      <w:lang w:val="es-MX"/>
      <w14:ligatures w14:val="standardContextual"/>
    </w:rPr>
  </w:style>
  <w:style w:type="paragraph" w:styleId="Caption">
    <w:name w:val="caption"/>
    <w:basedOn w:val="Normal"/>
    <w:next w:val="Normal"/>
    <w:autoRedefine/>
    <w:uiPriority w:val="35"/>
    <w:unhideWhenUsed/>
    <w:qFormat/>
    <w:rsid w:val="004A51CA"/>
    <w:pPr>
      <w:spacing w:after="200" w:line="240" w:lineRule="auto"/>
      <w:jc w:val="center"/>
    </w:pPr>
    <w:rPr>
      <w:b/>
      <w:i/>
      <w:iCs/>
      <w:color w:val="44546A" w:themeColor="text2"/>
      <w:szCs w:val="18"/>
    </w:rPr>
  </w:style>
  <w:style w:type="table" w:styleId="TableGrid">
    <w:name w:val="Table Grid"/>
    <w:basedOn w:val="TableNormal"/>
    <w:uiPriority w:val="39"/>
    <w:rsid w:val="00511ABE"/>
    <w:pPr>
      <w:widowControl w:val="0"/>
      <w:autoSpaceDE w:val="0"/>
      <w:autoSpaceDN w:val="0"/>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0A5CFB"/>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0A5CFB"/>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A5CFB"/>
    <w:rPr>
      <w:b/>
      <w:bCs/>
    </w:rPr>
  </w:style>
  <w:style w:type="table" w:styleId="ListTable2-Accent2">
    <w:name w:val="List Table 2 Accent 2"/>
    <w:basedOn w:val="TableNormal"/>
    <w:uiPriority w:val="47"/>
    <w:rsid w:val="000A5CFB"/>
    <w:pPr>
      <w:spacing w:after="0" w:line="240" w:lineRule="auto"/>
    </w:pPr>
    <w:tblPr>
      <w:tblStyleRowBandSize w:val="1"/>
      <w:tblStyleColBandSize w:val="1"/>
      <w:tblBorders>
        <w:top w:val="single" w:sz="4" w:space="0" w:color="F4B083" w:themeColor="accent2" w:themeTint="99"/>
        <w:bottom w:val="single" w:sz="4" w:space="0" w:color="F4B083" w:themeColor="accent2" w:themeTint="99"/>
        <w:insideH w:val="single" w:sz="4" w:space="0" w:color="F4B08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2">
    <w:name w:val="toc 2"/>
    <w:basedOn w:val="Normal"/>
    <w:next w:val="Normal"/>
    <w:autoRedefine/>
    <w:uiPriority w:val="39"/>
    <w:unhideWhenUsed/>
    <w:rsid w:val="000913B3"/>
    <w:pPr>
      <w:spacing w:after="100"/>
      <w:ind w:left="220"/>
    </w:pPr>
  </w:style>
  <w:style w:type="paragraph" w:styleId="TOC3">
    <w:name w:val="toc 3"/>
    <w:basedOn w:val="Normal"/>
    <w:next w:val="Normal"/>
    <w:autoRedefine/>
    <w:uiPriority w:val="39"/>
    <w:unhideWhenUsed/>
    <w:rsid w:val="000913B3"/>
    <w:pPr>
      <w:spacing w:after="100"/>
      <w:ind w:left="440"/>
    </w:pPr>
  </w:style>
  <w:style w:type="paragraph" w:styleId="TableofFigures">
    <w:name w:val="table of figures"/>
    <w:basedOn w:val="Normal"/>
    <w:next w:val="Normal"/>
    <w:uiPriority w:val="99"/>
    <w:unhideWhenUsed/>
    <w:rsid w:val="0017549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0643748">
      <w:bodyDiv w:val="1"/>
      <w:marLeft w:val="0"/>
      <w:marRight w:val="0"/>
      <w:marTop w:val="0"/>
      <w:marBottom w:val="0"/>
      <w:divBdr>
        <w:top w:val="none" w:sz="0" w:space="0" w:color="auto"/>
        <w:left w:val="none" w:sz="0" w:space="0" w:color="auto"/>
        <w:bottom w:val="none" w:sz="0" w:space="0" w:color="auto"/>
        <w:right w:val="none" w:sz="0" w:space="0" w:color="auto"/>
      </w:divBdr>
    </w:div>
    <w:div w:id="440808681">
      <w:bodyDiv w:val="1"/>
      <w:marLeft w:val="0"/>
      <w:marRight w:val="0"/>
      <w:marTop w:val="0"/>
      <w:marBottom w:val="0"/>
      <w:divBdr>
        <w:top w:val="none" w:sz="0" w:space="0" w:color="auto"/>
        <w:left w:val="none" w:sz="0" w:space="0" w:color="auto"/>
        <w:bottom w:val="none" w:sz="0" w:space="0" w:color="auto"/>
        <w:right w:val="none" w:sz="0" w:space="0" w:color="auto"/>
      </w:divBdr>
    </w:div>
    <w:div w:id="698090494">
      <w:bodyDiv w:val="1"/>
      <w:marLeft w:val="0"/>
      <w:marRight w:val="0"/>
      <w:marTop w:val="0"/>
      <w:marBottom w:val="0"/>
      <w:divBdr>
        <w:top w:val="none" w:sz="0" w:space="0" w:color="auto"/>
        <w:left w:val="none" w:sz="0" w:space="0" w:color="auto"/>
        <w:bottom w:val="none" w:sz="0" w:space="0" w:color="auto"/>
        <w:right w:val="none" w:sz="0" w:space="0" w:color="auto"/>
      </w:divBdr>
    </w:div>
    <w:div w:id="1119880451">
      <w:bodyDiv w:val="1"/>
      <w:marLeft w:val="0"/>
      <w:marRight w:val="0"/>
      <w:marTop w:val="0"/>
      <w:marBottom w:val="0"/>
      <w:divBdr>
        <w:top w:val="none" w:sz="0" w:space="0" w:color="auto"/>
        <w:left w:val="none" w:sz="0" w:space="0" w:color="auto"/>
        <w:bottom w:val="none" w:sz="0" w:space="0" w:color="auto"/>
        <w:right w:val="none" w:sz="0" w:space="0" w:color="auto"/>
      </w:divBdr>
      <w:divsChild>
        <w:div w:id="1067725659">
          <w:marLeft w:val="0"/>
          <w:marRight w:val="0"/>
          <w:marTop w:val="0"/>
          <w:marBottom w:val="0"/>
          <w:divBdr>
            <w:top w:val="none" w:sz="0" w:space="0" w:color="auto"/>
            <w:left w:val="none" w:sz="0" w:space="0" w:color="auto"/>
            <w:bottom w:val="none" w:sz="0" w:space="0" w:color="auto"/>
            <w:right w:val="none" w:sz="0" w:space="0" w:color="auto"/>
          </w:divBdr>
        </w:div>
      </w:divsChild>
    </w:div>
    <w:div w:id="1126659237">
      <w:bodyDiv w:val="1"/>
      <w:marLeft w:val="0"/>
      <w:marRight w:val="0"/>
      <w:marTop w:val="0"/>
      <w:marBottom w:val="0"/>
      <w:divBdr>
        <w:top w:val="none" w:sz="0" w:space="0" w:color="auto"/>
        <w:left w:val="none" w:sz="0" w:space="0" w:color="auto"/>
        <w:bottom w:val="none" w:sz="0" w:space="0" w:color="auto"/>
        <w:right w:val="none" w:sz="0" w:space="0" w:color="auto"/>
      </w:divBdr>
    </w:div>
    <w:div w:id="1641374082">
      <w:bodyDiv w:val="1"/>
      <w:marLeft w:val="0"/>
      <w:marRight w:val="0"/>
      <w:marTop w:val="0"/>
      <w:marBottom w:val="0"/>
      <w:divBdr>
        <w:top w:val="none" w:sz="0" w:space="0" w:color="auto"/>
        <w:left w:val="none" w:sz="0" w:space="0" w:color="auto"/>
        <w:bottom w:val="none" w:sz="0" w:space="0" w:color="auto"/>
        <w:right w:val="none" w:sz="0" w:space="0" w:color="auto"/>
      </w:divBdr>
    </w:div>
    <w:div w:id="2000183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C601E3-B053-4ED2-A024-E3D0C01342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19</Pages>
  <Words>3130</Words>
  <Characters>17847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dc:creator>
  <cp:keywords/>
  <dc:description/>
  <cp:lastModifiedBy>Diana danescu</cp:lastModifiedBy>
  <cp:revision>23</cp:revision>
  <dcterms:created xsi:type="dcterms:W3CDTF">2026-04-22T11:10:00Z</dcterms:created>
  <dcterms:modified xsi:type="dcterms:W3CDTF">2026-04-22T12:58:00Z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a8040f92-6bc4-4caa-a431-c6c91aa3abff</vt:lpwstr>
  </property>
</Properties>
</file>