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BCE9A" w14:textId="77777777" w:rsidR="00AD5713" w:rsidRDefault="00AD5713" w:rsidP="00AD5713">
      <w:pPr>
        <w:jc w:val="center"/>
        <w:rPr>
          <w:sz w:val="52"/>
          <w:szCs w:val="52"/>
        </w:rPr>
      </w:pPr>
    </w:p>
    <w:p w14:paraId="3355F640" w14:textId="77777777" w:rsidR="00AD5713" w:rsidRDefault="00AD5713" w:rsidP="00AD5713">
      <w:pPr>
        <w:jc w:val="center"/>
        <w:rPr>
          <w:sz w:val="52"/>
          <w:szCs w:val="52"/>
        </w:rPr>
      </w:pPr>
    </w:p>
    <w:p w14:paraId="142B0D46" w14:textId="77777777" w:rsidR="00AD5713" w:rsidRDefault="00AD5713" w:rsidP="00AD5713">
      <w:pPr>
        <w:jc w:val="center"/>
        <w:rPr>
          <w:sz w:val="52"/>
          <w:szCs w:val="52"/>
        </w:rPr>
      </w:pPr>
    </w:p>
    <w:p w14:paraId="725FDA02" w14:textId="03D4C235" w:rsidR="00E740BA" w:rsidRPr="00AD5713" w:rsidRDefault="00AD5713" w:rsidP="00AD5713">
      <w:pPr>
        <w:jc w:val="center"/>
        <w:rPr>
          <w:sz w:val="52"/>
          <w:szCs w:val="52"/>
        </w:rPr>
      </w:pPr>
      <w:r w:rsidRPr="00AD5713">
        <w:rPr>
          <w:sz w:val="52"/>
          <w:szCs w:val="52"/>
        </w:rPr>
        <w:t>Individual Report</w:t>
      </w:r>
    </w:p>
    <w:p w14:paraId="7DADDA08" w14:textId="04ED6E75" w:rsidR="00AD5713" w:rsidRDefault="00AD5713" w:rsidP="00AD5713">
      <w:pPr>
        <w:jc w:val="center"/>
        <w:rPr>
          <w:b/>
          <w:bCs/>
          <w:i/>
          <w:iCs/>
          <w:sz w:val="52"/>
          <w:szCs w:val="52"/>
        </w:rPr>
      </w:pPr>
      <w:r w:rsidRPr="00AD5713">
        <w:rPr>
          <w:b/>
          <w:bCs/>
          <w:i/>
          <w:iCs/>
          <w:sz w:val="52"/>
          <w:szCs w:val="52"/>
        </w:rPr>
        <w:t>Technoset Ltd (Rugby, Warwickshire)</w:t>
      </w:r>
    </w:p>
    <w:p w14:paraId="37CE5C2D" w14:textId="77777777" w:rsidR="00AD5713" w:rsidRDefault="00AD5713" w:rsidP="00AD5713">
      <w:pPr>
        <w:jc w:val="center"/>
        <w:rPr>
          <w:b/>
          <w:bCs/>
          <w:i/>
          <w:iCs/>
          <w:sz w:val="52"/>
          <w:szCs w:val="52"/>
        </w:rPr>
      </w:pPr>
    </w:p>
    <w:p w14:paraId="25619D64" w14:textId="77777777" w:rsidR="00AD5713" w:rsidRDefault="00AD5713" w:rsidP="00AD5713">
      <w:pPr>
        <w:jc w:val="center"/>
        <w:rPr>
          <w:b/>
          <w:bCs/>
          <w:i/>
          <w:iCs/>
          <w:sz w:val="52"/>
          <w:szCs w:val="52"/>
        </w:rPr>
      </w:pPr>
    </w:p>
    <w:p w14:paraId="22452B86" w14:textId="77777777" w:rsidR="00AD5713" w:rsidRDefault="00AD5713" w:rsidP="00AD5713">
      <w:pPr>
        <w:jc w:val="center"/>
        <w:rPr>
          <w:b/>
          <w:bCs/>
          <w:i/>
          <w:iCs/>
          <w:sz w:val="52"/>
          <w:szCs w:val="52"/>
        </w:rPr>
      </w:pPr>
    </w:p>
    <w:p w14:paraId="530706F8" w14:textId="77777777" w:rsidR="000A2242" w:rsidRDefault="000A2242" w:rsidP="00AD5713">
      <w:pPr>
        <w:jc w:val="center"/>
        <w:rPr>
          <w:b/>
          <w:bCs/>
          <w:i/>
          <w:iCs/>
          <w:sz w:val="52"/>
          <w:szCs w:val="52"/>
        </w:rPr>
      </w:pPr>
    </w:p>
    <w:p w14:paraId="75597199" w14:textId="77777777" w:rsidR="000A2242" w:rsidRDefault="000A2242" w:rsidP="00AD5713">
      <w:pPr>
        <w:jc w:val="center"/>
        <w:rPr>
          <w:b/>
          <w:bCs/>
          <w:i/>
          <w:iCs/>
          <w:sz w:val="52"/>
          <w:szCs w:val="52"/>
        </w:rPr>
      </w:pPr>
    </w:p>
    <w:p w14:paraId="434CADF6" w14:textId="77777777" w:rsidR="000A2242" w:rsidRDefault="000A2242" w:rsidP="00AD5713">
      <w:pPr>
        <w:jc w:val="center"/>
        <w:rPr>
          <w:b/>
          <w:bCs/>
          <w:i/>
          <w:iCs/>
          <w:sz w:val="52"/>
          <w:szCs w:val="52"/>
        </w:rPr>
      </w:pPr>
    </w:p>
    <w:p w14:paraId="6382EFB1" w14:textId="77777777" w:rsidR="000A2242" w:rsidRDefault="000A2242" w:rsidP="00AD5713">
      <w:pPr>
        <w:jc w:val="center"/>
        <w:rPr>
          <w:b/>
          <w:bCs/>
          <w:i/>
          <w:iCs/>
          <w:sz w:val="52"/>
          <w:szCs w:val="52"/>
        </w:rPr>
      </w:pPr>
    </w:p>
    <w:p w14:paraId="64FDB591" w14:textId="77777777" w:rsidR="00AD5713" w:rsidRDefault="00AD5713" w:rsidP="00AD5713">
      <w:pPr>
        <w:jc w:val="center"/>
        <w:rPr>
          <w:b/>
          <w:bCs/>
          <w:i/>
          <w:iCs/>
          <w:sz w:val="52"/>
          <w:szCs w:val="52"/>
        </w:rPr>
      </w:pPr>
    </w:p>
    <w:p w14:paraId="48BB73BA" w14:textId="55174AD6" w:rsidR="00AD5713" w:rsidRPr="00B12B86" w:rsidRDefault="00AD5713" w:rsidP="00B12B86">
      <w:pPr>
        <w:rPr>
          <w:rFonts w:ascii="Arial" w:hAnsi="Arial" w:cs="Arial"/>
          <w:i/>
          <w:iCs/>
          <w:sz w:val="24"/>
          <w:szCs w:val="24"/>
        </w:rPr>
      </w:pPr>
      <w:r w:rsidRPr="00B12B86">
        <w:rPr>
          <w:rFonts w:ascii="Arial" w:hAnsi="Arial" w:cs="Arial"/>
          <w:i/>
          <w:iCs/>
          <w:sz w:val="24"/>
          <w:szCs w:val="24"/>
        </w:rPr>
        <w:t>Student name: Claudia Popa</w:t>
      </w:r>
    </w:p>
    <w:p w14:paraId="604F501D" w14:textId="2B182360" w:rsidR="00AD5713" w:rsidRPr="00B12B86" w:rsidRDefault="00AD5713" w:rsidP="00B12B86">
      <w:pPr>
        <w:rPr>
          <w:rFonts w:ascii="Arial" w:hAnsi="Arial" w:cs="Arial"/>
          <w:i/>
          <w:iCs/>
          <w:sz w:val="24"/>
          <w:szCs w:val="24"/>
        </w:rPr>
      </w:pPr>
      <w:r w:rsidRPr="00B12B86">
        <w:rPr>
          <w:rFonts w:ascii="Arial" w:hAnsi="Arial" w:cs="Arial"/>
          <w:i/>
          <w:iCs/>
          <w:sz w:val="24"/>
          <w:szCs w:val="24"/>
        </w:rPr>
        <w:t>Student number:2126835</w:t>
      </w:r>
    </w:p>
    <w:p w14:paraId="408F29E2" w14:textId="4FEEC48F" w:rsidR="00AD5713" w:rsidRPr="00B12B86" w:rsidRDefault="00AD5713" w:rsidP="00B12B86">
      <w:pPr>
        <w:spacing w:before="120" w:after="120"/>
        <w:rPr>
          <w:rFonts w:ascii="Arial" w:hAnsi="Arial" w:cs="Arial"/>
          <w:b/>
          <w:i/>
          <w:iCs/>
          <w:sz w:val="24"/>
          <w:szCs w:val="24"/>
        </w:rPr>
      </w:pPr>
      <w:r w:rsidRPr="00B12B86">
        <w:rPr>
          <w:rFonts w:ascii="Arial" w:hAnsi="Arial" w:cs="Arial"/>
          <w:i/>
          <w:iCs/>
          <w:sz w:val="24"/>
          <w:szCs w:val="24"/>
        </w:rPr>
        <w:t>Module name:</w:t>
      </w:r>
      <w:r w:rsidRPr="00B12B86">
        <w:rPr>
          <w:rFonts w:ascii="Arial" w:hAnsi="Arial" w:cs="Arial"/>
          <w:b/>
          <w:i/>
          <w:iCs/>
          <w:sz w:val="24"/>
          <w:szCs w:val="24"/>
        </w:rPr>
        <w:t xml:space="preserve"> </w:t>
      </w:r>
      <w:r w:rsidRPr="00B12B86">
        <w:rPr>
          <w:rFonts w:ascii="Arial" w:hAnsi="Arial" w:cs="Arial"/>
          <w:bCs/>
          <w:i/>
          <w:iCs/>
          <w:sz w:val="24"/>
          <w:szCs w:val="24"/>
        </w:rPr>
        <w:t>Strategic</w:t>
      </w:r>
      <w:r w:rsidRPr="00B12B86">
        <w:rPr>
          <w:rFonts w:ascii="Arial" w:hAnsi="Arial" w:cs="Arial"/>
          <w:b/>
          <w:i/>
          <w:iCs/>
          <w:sz w:val="24"/>
          <w:szCs w:val="24"/>
        </w:rPr>
        <w:t xml:space="preserve"> </w:t>
      </w:r>
      <w:r w:rsidRPr="00B12B86">
        <w:rPr>
          <w:rFonts w:ascii="Arial" w:hAnsi="Arial" w:cs="Arial"/>
          <w:bCs/>
          <w:i/>
          <w:iCs/>
          <w:sz w:val="24"/>
          <w:szCs w:val="24"/>
        </w:rPr>
        <w:t>Management</w:t>
      </w:r>
      <w:r w:rsidRPr="00B12B86">
        <w:rPr>
          <w:rFonts w:ascii="Arial" w:hAnsi="Arial" w:cs="Arial"/>
          <w:b/>
          <w:i/>
          <w:iCs/>
          <w:sz w:val="24"/>
          <w:szCs w:val="24"/>
        </w:rPr>
        <w:t xml:space="preserve"> </w:t>
      </w:r>
      <w:r w:rsidRPr="00B12B86">
        <w:rPr>
          <w:rFonts w:ascii="Arial" w:hAnsi="Arial" w:cs="Arial"/>
          <w:bCs/>
          <w:i/>
          <w:iCs/>
          <w:sz w:val="24"/>
          <w:szCs w:val="24"/>
        </w:rPr>
        <w:t>for</w:t>
      </w:r>
      <w:r w:rsidRPr="00B12B86">
        <w:rPr>
          <w:rFonts w:ascii="Arial" w:hAnsi="Arial" w:cs="Arial"/>
          <w:b/>
          <w:i/>
          <w:iCs/>
          <w:sz w:val="24"/>
          <w:szCs w:val="24"/>
        </w:rPr>
        <w:t xml:space="preserve"> </w:t>
      </w:r>
      <w:r w:rsidRPr="00B12B86">
        <w:rPr>
          <w:rFonts w:ascii="Arial" w:hAnsi="Arial" w:cs="Arial"/>
          <w:bCs/>
          <w:i/>
          <w:iCs/>
          <w:sz w:val="24"/>
          <w:szCs w:val="24"/>
        </w:rPr>
        <w:t>Business</w:t>
      </w:r>
    </w:p>
    <w:p w14:paraId="0897A456" w14:textId="73091B73" w:rsidR="00AD5713" w:rsidRPr="00B12B86" w:rsidRDefault="00AD5713" w:rsidP="00B12B86">
      <w:pPr>
        <w:rPr>
          <w:rFonts w:ascii="Arial" w:hAnsi="Arial" w:cs="Arial"/>
          <w:i/>
          <w:iCs/>
          <w:sz w:val="24"/>
          <w:szCs w:val="24"/>
        </w:rPr>
      </w:pPr>
      <w:r w:rsidRPr="00B12B86">
        <w:rPr>
          <w:rFonts w:ascii="Arial" w:hAnsi="Arial" w:cs="Arial"/>
          <w:i/>
          <w:iCs/>
          <w:sz w:val="24"/>
          <w:szCs w:val="24"/>
        </w:rPr>
        <w:t>Module code: LCLM 6001</w:t>
      </w:r>
    </w:p>
    <w:p w14:paraId="08B599D3" w14:textId="19EB6B37" w:rsidR="00EE124B" w:rsidRPr="00742509" w:rsidRDefault="00AD5713" w:rsidP="00B12B86">
      <w:pPr>
        <w:rPr>
          <w:rFonts w:ascii="Arial" w:hAnsi="Arial" w:cs="Arial"/>
          <w:sz w:val="24"/>
          <w:szCs w:val="24"/>
        </w:rPr>
      </w:pPr>
      <w:r w:rsidRPr="00B12B86">
        <w:rPr>
          <w:rFonts w:ascii="Arial" w:hAnsi="Arial" w:cs="Arial"/>
          <w:i/>
          <w:iCs/>
          <w:sz w:val="24"/>
          <w:szCs w:val="24"/>
        </w:rPr>
        <w:t>Lecturer name:</w:t>
      </w:r>
      <w:r w:rsidR="00742509" w:rsidRPr="00B12B86">
        <w:rPr>
          <w:rFonts w:ascii="Arial" w:hAnsi="Arial" w:cs="Arial"/>
          <w:i/>
          <w:iCs/>
          <w:sz w:val="24"/>
          <w:szCs w:val="24"/>
        </w:rPr>
        <w:t xml:space="preserve"> Ibrahim Rufai</w:t>
      </w:r>
      <w:r w:rsidR="00EE124B">
        <w:rPr>
          <w:rFonts w:ascii="Arial" w:hAnsi="Arial" w:cs="Arial"/>
          <w:sz w:val="32"/>
          <w:szCs w:val="32"/>
        </w:rPr>
        <w:br w:type="page"/>
      </w:r>
    </w:p>
    <w:sdt>
      <w:sdtPr>
        <w:rPr>
          <w:rFonts w:asciiTheme="minorHAnsi" w:eastAsiaTheme="minorEastAsia" w:hAnsiTheme="minorHAnsi" w:cstheme="minorBidi"/>
          <w:color w:val="auto"/>
          <w:sz w:val="22"/>
          <w:szCs w:val="22"/>
        </w:rPr>
        <w:id w:val="1129898319"/>
        <w:docPartObj>
          <w:docPartGallery w:val="Table of Contents"/>
          <w:docPartUnique/>
        </w:docPartObj>
      </w:sdtPr>
      <w:sdtEndPr>
        <w:rPr>
          <w:b/>
          <w:bCs/>
        </w:rPr>
      </w:sdtEndPr>
      <w:sdtContent>
        <w:p w14:paraId="053EF9AF" w14:textId="289971B8" w:rsidR="00EE124B" w:rsidRDefault="00EE124B">
          <w:pPr>
            <w:pStyle w:val="TOCHeading"/>
          </w:pPr>
          <w:r>
            <w:t>Contents</w:t>
          </w:r>
        </w:p>
        <w:p w14:paraId="7135FFF7" w14:textId="77777777" w:rsidR="0085390B" w:rsidRDefault="0085390B" w:rsidP="0085390B"/>
        <w:p w14:paraId="6B3687FB" w14:textId="77777777" w:rsidR="0085390B" w:rsidRDefault="0085390B" w:rsidP="0085390B"/>
        <w:p w14:paraId="66070984" w14:textId="77777777" w:rsidR="0085390B" w:rsidRPr="0085390B" w:rsidRDefault="0085390B" w:rsidP="0085390B"/>
        <w:p w14:paraId="22354A8E" w14:textId="39DD14F8" w:rsidR="005024E3" w:rsidRDefault="00EE124B">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3842842" w:history="1">
            <w:r w:rsidR="005024E3" w:rsidRPr="003C0FA6">
              <w:rPr>
                <w:rStyle w:val="Hyperlink"/>
                <w:noProof/>
              </w:rPr>
              <w:t>Executive summary</w:t>
            </w:r>
            <w:r w:rsidR="005024E3">
              <w:rPr>
                <w:noProof/>
                <w:webHidden/>
              </w:rPr>
              <w:tab/>
            </w:r>
            <w:r w:rsidR="005024E3">
              <w:rPr>
                <w:noProof/>
                <w:webHidden/>
              </w:rPr>
              <w:fldChar w:fldCharType="begin"/>
            </w:r>
            <w:r w:rsidR="005024E3">
              <w:rPr>
                <w:noProof/>
                <w:webHidden/>
              </w:rPr>
              <w:instrText xml:space="preserve"> PAGEREF _Toc213842842 \h </w:instrText>
            </w:r>
            <w:r w:rsidR="005024E3">
              <w:rPr>
                <w:noProof/>
                <w:webHidden/>
              </w:rPr>
            </w:r>
            <w:r w:rsidR="005024E3">
              <w:rPr>
                <w:noProof/>
                <w:webHidden/>
              </w:rPr>
              <w:fldChar w:fldCharType="separate"/>
            </w:r>
            <w:r w:rsidR="005024E3">
              <w:rPr>
                <w:noProof/>
                <w:webHidden/>
              </w:rPr>
              <w:t>3</w:t>
            </w:r>
            <w:r w:rsidR="005024E3">
              <w:rPr>
                <w:noProof/>
                <w:webHidden/>
              </w:rPr>
              <w:fldChar w:fldCharType="end"/>
            </w:r>
          </w:hyperlink>
        </w:p>
        <w:p w14:paraId="7179E514" w14:textId="79D61CA0" w:rsidR="005024E3" w:rsidRDefault="005024E3">
          <w:pPr>
            <w:pStyle w:val="TOC1"/>
            <w:tabs>
              <w:tab w:val="right" w:leader="dot" w:pos="9016"/>
            </w:tabs>
            <w:rPr>
              <w:noProof/>
              <w:kern w:val="2"/>
              <w:sz w:val="24"/>
              <w:szCs w:val="24"/>
              <w:lang w:eastAsia="en-GB"/>
              <w14:ligatures w14:val="standardContextual"/>
            </w:rPr>
          </w:pPr>
          <w:hyperlink w:anchor="_Toc213842843" w:history="1">
            <w:r w:rsidRPr="003C0FA6">
              <w:rPr>
                <w:rStyle w:val="Hyperlink"/>
                <w:noProof/>
              </w:rPr>
              <w:t>Introduction</w:t>
            </w:r>
            <w:r>
              <w:rPr>
                <w:noProof/>
                <w:webHidden/>
              </w:rPr>
              <w:tab/>
            </w:r>
            <w:r>
              <w:rPr>
                <w:noProof/>
                <w:webHidden/>
              </w:rPr>
              <w:fldChar w:fldCharType="begin"/>
            </w:r>
            <w:r>
              <w:rPr>
                <w:noProof/>
                <w:webHidden/>
              </w:rPr>
              <w:instrText xml:space="preserve"> PAGEREF _Toc213842843 \h </w:instrText>
            </w:r>
            <w:r>
              <w:rPr>
                <w:noProof/>
                <w:webHidden/>
              </w:rPr>
            </w:r>
            <w:r>
              <w:rPr>
                <w:noProof/>
                <w:webHidden/>
              </w:rPr>
              <w:fldChar w:fldCharType="separate"/>
            </w:r>
            <w:r>
              <w:rPr>
                <w:noProof/>
                <w:webHidden/>
              </w:rPr>
              <w:t>3</w:t>
            </w:r>
            <w:r>
              <w:rPr>
                <w:noProof/>
                <w:webHidden/>
              </w:rPr>
              <w:fldChar w:fldCharType="end"/>
            </w:r>
          </w:hyperlink>
        </w:p>
        <w:p w14:paraId="6C562108" w14:textId="11E2937E" w:rsidR="005024E3" w:rsidRDefault="005024E3">
          <w:pPr>
            <w:pStyle w:val="TOC1"/>
            <w:tabs>
              <w:tab w:val="right" w:leader="dot" w:pos="9016"/>
            </w:tabs>
            <w:rPr>
              <w:noProof/>
              <w:kern w:val="2"/>
              <w:sz w:val="24"/>
              <w:szCs w:val="24"/>
              <w:lang w:eastAsia="en-GB"/>
              <w14:ligatures w14:val="standardContextual"/>
            </w:rPr>
          </w:pPr>
          <w:hyperlink w:anchor="_Toc213842844" w:history="1">
            <w:r w:rsidRPr="003C0FA6">
              <w:rPr>
                <w:rStyle w:val="Hyperlink"/>
                <w:noProof/>
              </w:rPr>
              <w:t>Current strategic direction</w:t>
            </w:r>
            <w:r>
              <w:rPr>
                <w:noProof/>
                <w:webHidden/>
              </w:rPr>
              <w:tab/>
            </w:r>
            <w:r>
              <w:rPr>
                <w:noProof/>
                <w:webHidden/>
              </w:rPr>
              <w:fldChar w:fldCharType="begin"/>
            </w:r>
            <w:r>
              <w:rPr>
                <w:noProof/>
                <w:webHidden/>
              </w:rPr>
              <w:instrText xml:space="preserve"> PAGEREF _Toc213842844 \h </w:instrText>
            </w:r>
            <w:r>
              <w:rPr>
                <w:noProof/>
                <w:webHidden/>
              </w:rPr>
            </w:r>
            <w:r>
              <w:rPr>
                <w:noProof/>
                <w:webHidden/>
              </w:rPr>
              <w:fldChar w:fldCharType="separate"/>
            </w:r>
            <w:r>
              <w:rPr>
                <w:noProof/>
                <w:webHidden/>
              </w:rPr>
              <w:t>4</w:t>
            </w:r>
            <w:r>
              <w:rPr>
                <w:noProof/>
                <w:webHidden/>
              </w:rPr>
              <w:fldChar w:fldCharType="end"/>
            </w:r>
          </w:hyperlink>
        </w:p>
        <w:p w14:paraId="3F3E17FB" w14:textId="26AC374F" w:rsidR="005024E3" w:rsidRDefault="005024E3">
          <w:pPr>
            <w:pStyle w:val="TOC1"/>
            <w:tabs>
              <w:tab w:val="right" w:leader="dot" w:pos="9016"/>
            </w:tabs>
            <w:rPr>
              <w:noProof/>
              <w:kern w:val="2"/>
              <w:sz w:val="24"/>
              <w:szCs w:val="24"/>
              <w:lang w:eastAsia="en-GB"/>
              <w14:ligatures w14:val="standardContextual"/>
            </w:rPr>
          </w:pPr>
          <w:hyperlink w:anchor="_Toc213842845" w:history="1">
            <w:r w:rsidRPr="003C0FA6">
              <w:rPr>
                <w:rStyle w:val="Hyperlink"/>
                <w:noProof/>
              </w:rPr>
              <w:t>Environmental scan and Competitive analysis</w:t>
            </w:r>
            <w:r>
              <w:rPr>
                <w:noProof/>
                <w:webHidden/>
              </w:rPr>
              <w:tab/>
            </w:r>
            <w:r>
              <w:rPr>
                <w:noProof/>
                <w:webHidden/>
              </w:rPr>
              <w:fldChar w:fldCharType="begin"/>
            </w:r>
            <w:r>
              <w:rPr>
                <w:noProof/>
                <w:webHidden/>
              </w:rPr>
              <w:instrText xml:space="preserve"> PAGEREF _Toc213842845 \h </w:instrText>
            </w:r>
            <w:r>
              <w:rPr>
                <w:noProof/>
                <w:webHidden/>
              </w:rPr>
            </w:r>
            <w:r>
              <w:rPr>
                <w:noProof/>
                <w:webHidden/>
              </w:rPr>
              <w:fldChar w:fldCharType="separate"/>
            </w:r>
            <w:r>
              <w:rPr>
                <w:noProof/>
                <w:webHidden/>
              </w:rPr>
              <w:t>5</w:t>
            </w:r>
            <w:r>
              <w:rPr>
                <w:noProof/>
                <w:webHidden/>
              </w:rPr>
              <w:fldChar w:fldCharType="end"/>
            </w:r>
          </w:hyperlink>
        </w:p>
        <w:p w14:paraId="4C2ADD90" w14:textId="2487E749" w:rsidR="005024E3" w:rsidRDefault="005024E3">
          <w:pPr>
            <w:pStyle w:val="TOC1"/>
            <w:tabs>
              <w:tab w:val="right" w:leader="dot" w:pos="9016"/>
            </w:tabs>
            <w:rPr>
              <w:noProof/>
              <w:kern w:val="2"/>
              <w:sz w:val="24"/>
              <w:szCs w:val="24"/>
              <w:lang w:eastAsia="en-GB"/>
              <w14:ligatures w14:val="standardContextual"/>
            </w:rPr>
          </w:pPr>
          <w:hyperlink w:anchor="_Toc213842846" w:history="1">
            <w:r w:rsidRPr="003C0FA6">
              <w:rPr>
                <w:rStyle w:val="Hyperlink"/>
                <w:noProof/>
              </w:rPr>
              <w:t>Strategic grow options</w:t>
            </w:r>
            <w:r>
              <w:rPr>
                <w:noProof/>
                <w:webHidden/>
              </w:rPr>
              <w:tab/>
            </w:r>
            <w:r>
              <w:rPr>
                <w:noProof/>
                <w:webHidden/>
              </w:rPr>
              <w:fldChar w:fldCharType="begin"/>
            </w:r>
            <w:r>
              <w:rPr>
                <w:noProof/>
                <w:webHidden/>
              </w:rPr>
              <w:instrText xml:space="preserve"> PAGEREF _Toc213842846 \h </w:instrText>
            </w:r>
            <w:r>
              <w:rPr>
                <w:noProof/>
                <w:webHidden/>
              </w:rPr>
            </w:r>
            <w:r>
              <w:rPr>
                <w:noProof/>
                <w:webHidden/>
              </w:rPr>
              <w:fldChar w:fldCharType="separate"/>
            </w:r>
            <w:r>
              <w:rPr>
                <w:noProof/>
                <w:webHidden/>
              </w:rPr>
              <w:t>7</w:t>
            </w:r>
            <w:r>
              <w:rPr>
                <w:noProof/>
                <w:webHidden/>
              </w:rPr>
              <w:fldChar w:fldCharType="end"/>
            </w:r>
          </w:hyperlink>
        </w:p>
        <w:p w14:paraId="2382ADF0" w14:textId="55BE55D4" w:rsidR="005024E3" w:rsidRDefault="005024E3">
          <w:pPr>
            <w:pStyle w:val="TOC1"/>
            <w:tabs>
              <w:tab w:val="right" w:leader="dot" w:pos="9016"/>
            </w:tabs>
            <w:rPr>
              <w:noProof/>
              <w:kern w:val="2"/>
              <w:sz w:val="24"/>
              <w:szCs w:val="24"/>
              <w:lang w:eastAsia="en-GB"/>
              <w14:ligatures w14:val="standardContextual"/>
            </w:rPr>
          </w:pPr>
          <w:hyperlink w:anchor="_Toc213842847" w:history="1">
            <w:r w:rsidRPr="003C0FA6">
              <w:rPr>
                <w:rStyle w:val="Hyperlink"/>
                <w:noProof/>
              </w:rPr>
              <w:t>Stakeholder analysis</w:t>
            </w:r>
            <w:r>
              <w:rPr>
                <w:noProof/>
                <w:webHidden/>
              </w:rPr>
              <w:tab/>
            </w:r>
            <w:r>
              <w:rPr>
                <w:noProof/>
                <w:webHidden/>
              </w:rPr>
              <w:fldChar w:fldCharType="begin"/>
            </w:r>
            <w:r>
              <w:rPr>
                <w:noProof/>
                <w:webHidden/>
              </w:rPr>
              <w:instrText xml:space="preserve"> PAGEREF _Toc213842847 \h </w:instrText>
            </w:r>
            <w:r>
              <w:rPr>
                <w:noProof/>
                <w:webHidden/>
              </w:rPr>
            </w:r>
            <w:r>
              <w:rPr>
                <w:noProof/>
                <w:webHidden/>
              </w:rPr>
              <w:fldChar w:fldCharType="separate"/>
            </w:r>
            <w:r>
              <w:rPr>
                <w:noProof/>
                <w:webHidden/>
              </w:rPr>
              <w:t>8</w:t>
            </w:r>
            <w:r>
              <w:rPr>
                <w:noProof/>
                <w:webHidden/>
              </w:rPr>
              <w:fldChar w:fldCharType="end"/>
            </w:r>
          </w:hyperlink>
        </w:p>
        <w:p w14:paraId="675794BF" w14:textId="5E224E0C" w:rsidR="005024E3" w:rsidRDefault="005024E3">
          <w:pPr>
            <w:pStyle w:val="TOC1"/>
            <w:tabs>
              <w:tab w:val="right" w:leader="dot" w:pos="9016"/>
            </w:tabs>
            <w:rPr>
              <w:noProof/>
              <w:kern w:val="2"/>
              <w:sz w:val="24"/>
              <w:szCs w:val="24"/>
              <w:lang w:eastAsia="en-GB"/>
              <w14:ligatures w14:val="standardContextual"/>
            </w:rPr>
          </w:pPr>
          <w:hyperlink w:anchor="_Toc213842848" w:history="1">
            <w:r w:rsidRPr="003C0FA6">
              <w:rPr>
                <w:rStyle w:val="Hyperlink"/>
                <w:noProof/>
              </w:rPr>
              <w:t>Strategic recommendations</w:t>
            </w:r>
            <w:r>
              <w:rPr>
                <w:noProof/>
                <w:webHidden/>
              </w:rPr>
              <w:tab/>
            </w:r>
            <w:r>
              <w:rPr>
                <w:noProof/>
                <w:webHidden/>
              </w:rPr>
              <w:fldChar w:fldCharType="begin"/>
            </w:r>
            <w:r>
              <w:rPr>
                <w:noProof/>
                <w:webHidden/>
              </w:rPr>
              <w:instrText xml:space="preserve"> PAGEREF _Toc213842848 \h </w:instrText>
            </w:r>
            <w:r>
              <w:rPr>
                <w:noProof/>
                <w:webHidden/>
              </w:rPr>
            </w:r>
            <w:r>
              <w:rPr>
                <w:noProof/>
                <w:webHidden/>
              </w:rPr>
              <w:fldChar w:fldCharType="separate"/>
            </w:r>
            <w:r>
              <w:rPr>
                <w:noProof/>
                <w:webHidden/>
              </w:rPr>
              <w:t>9</w:t>
            </w:r>
            <w:r>
              <w:rPr>
                <w:noProof/>
                <w:webHidden/>
              </w:rPr>
              <w:fldChar w:fldCharType="end"/>
            </w:r>
          </w:hyperlink>
        </w:p>
        <w:p w14:paraId="25F244F2" w14:textId="09FD7FCD" w:rsidR="005024E3" w:rsidRDefault="005024E3">
          <w:pPr>
            <w:pStyle w:val="TOC1"/>
            <w:tabs>
              <w:tab w:val="right" w:leader="dot" w:pos="9016"/>
            </w:tabs>
            <w:rPr>
              <w:noProof/>
              <w:kern w:val="2"/>
              <w:sz w:val="24"/>
              <w:szCs w:val="24"/>
              <w:lang w:eastAsia="en-GB"/>
              <w14:ligatures w14:val="standardContextual"/>
            </w:rPr>
          </w:pPr>
          <w:hyperlink w:anchor="_Toc213842849" w:history="1">
            <w:r w:rsidRPr="003C0FA6">
              <w:rPr>
                <w:rStyle w:val="Hyperlink"/>
                <w:noProof/>
              </w:rPr>
              <w:t>Conclusion</w:t>
            </w:r>
            <w:r>
              <w:rPr>
                <w:noProof/>
                <w:webHidden/>
              </w:rPr>
              <w:tab/>
            </w:r>
            <w:r>
              <w:rPr>
                <w:noProof/>
                <w:webHidden/>
              </w:rPr>
              <w:fldChar w:fldCharType="begin"/>
            </w:r>
            <w:r>
              <w:rPr>
                <w:noProof/>
                <w:webHidden/>
              </w:rPr>
              <w:instrText xml:space="preserve"> PAGEREF _Toc213842849 \h </w:instrText>
            </w:r>
            <w:r>
              <w:rPr>
                <w:noProof/>
                <w:webHidden/>
              </w:rPr>
            </w:r>
            <w:r>
              <w:rPr>
                <w:noProof/>
                <w:webHidden/>
              </w:rPr>
              <w:fldChar w:fldCharType="separate"/>
            </w:r>
            <w:r>
              <w:rPr>
                <w:noProof/>
                <w:webHidden/>
              </w:rPr>
              <w:t>10</w:t>
            </w:r>
            <w:r>
              <w:rPr>
                <w:noProof/>
                <w:webHidden/>
              </w:rPr>
              <w:fldChar w:fldCharType="end"/>
            </w:r>
          </w:hyperlink>
        </w:p>
        <w:p w14:paraId="5A4BBE6C" w14:textId="2CF802B1" w:rsidR="005024E3" w:rsidRDefault="005024E3">
          <w:pPr>
            <w:pStyle w:val="TOC1"/>
            <w:tabs>
              <w:tab w:val="right" w:leader="dot" w:pos="9016"/>
            </w:tabs>
            <w:rPr>
              <w:noProof/>
              <w:kern w:val="2"/>
              <w:sz w:val="24"/>
              <w:szCs w:val="24"/>
              <w:lang w:eastAsia="en-GB"/>
              <w14:ligatures w14:val="standardContextual"/>
            </w:rPr>
          </w:pPr>
          <w:hyperlink w:anchor="_Toc213842850" w:history="1">
            <w:r w:rsidRPr="003C0FA6">
              <w:rPr>
                <w:rStyle w:val="Hyperlink"/>
                <w:noProof/>
              </w:rPr>
              <w:t>References</w:t>
            </w:r>
            <w:r>
              <w:rPr>
                <w:noProof/>
                <w:webHidden/>
              </w:rPr>
              <w:tab/>
            </w:r>
            <w:r>
              <w:rPr>
                <w:noProof/>
                <w:webHidden/>
              </w:rPr>
              <w:fldChar w:fldCharType="begin"/>
            </w:r>
            <w:r>
              <w:rPr>
                <w:noProof/>
                <w:webHidden/>
              </w:rPr>
              <w:instrText xml:space="preserve"> PAGEREF _Toc213842850 \h </w:instrText>
            </w:r>
            <w:r>
              <w:rPr>
                <w:noProof/>
                <w:webHidden/>
              </w:rPr>
            </w:r>
            <w:r>
              <w:rPr>
                <w:noProof/>
                <w:webHidden/>
              </w:rPr>
              <w:fldChar w:fldCharType="separate"/>
            </w:r>
            <w:r>
              <w:rPr>
                <w:noProof/>
                <w:webHidden/>
              </w:rPr>
              <w:t>12</w:t>
            </w:r>
            <w:r>
              <w:rPr>
                <w:noProof/>
                <w:webHidden/>
              </w:rPr>
              <w:fldChar w:fldCharType="end"/>
            </w:r>
          </w:hyperlink>
        </w:p>
        <w:p w14:paraId="5BFD61E6" w14:textId="26D50C27" w:rsidR="00EE124B" w:rsidRDefault="00EE124B">
          <w:r>
            <w:rPr>
              <w:b/>
              <w:bCs/>
            </w:rPr>
            <w:fldChar w:fldCharType="end"/>
          </w:r>
        </w:p>
      </w:sdtContent>
    </w:sdt>
    <w:p w14:paraId="638AEDAC" w14:textId="1668BD1C" w:rsidR="00EE124B" w:rsidRDefault="00AA2BA6" w:rsidP="00AD5713">
      <w:pPr>
        <w:rPr>
          <w:rFonts w:ascii="Arial" w:hAnsi="Arial" w:cs="Arial"/>
          <w:sz w:val="32"/>
          <w:szCs w:val="32"/>
        </w:rPr>
      </w:pPr>
      <w:r>
        <w:rPr>
          <w:rFonts w:ascii="Arial" w:hAnsi="Arial" w:cs="Arial"/>
          <w:sz w:val="32"/>
          <w:szCs w:val="32"/>
        </w:rPr>
        <w:br w:type="page"/>
      </w:r>
    </w:p>
    <w:p w14:paraId="28F9790C" w14:textId="49E052BE" w:rsidR="00EE124B" w:rsidRDefault="00EE124B" w:rsidP="00EE124B">
      <w:pPr>
        <w:pStyle w:val="Heading1"/>
      </w:pPr>
      <w:bookmarkStart w:id="0" w:name="_Toc213842842"/>
      <w:r>
        <w:lastRenderedPageBreak/>
        <w:t>Executive summary</w:t>
      </w:r>
      <w:bookmarkEnd w:id="0"/>
    </w:p>
    <w:p w14:paraId="4B854B1D" w14:textId="77777777" w:rsidR="00EE124B" w:rsidRDefault="00EE124B" w:rsidP="00EE124B"/>
    <w:p w14:paraId="3F354062" w14:textId="73B871F4" w:rsidR="0085390B" w:rsidRPr="008057EA" w:rsidRDefault="0085390B" w:rsidP="0085390B">
      <w:pPr>
        <w:spacing w:line="278" w:lineRule="auto"/>
        <w:rPr>
          <w:rFonts w:ascii="Arial" w:hAnsi="Arial" w:cs="Arial"/>
        </w:rPr>
      </w:pPr>
      <w:r w:rsidRPr="008057EA">
        <w:rPr>
          <w:rFonts w:ascii="Arial" w:hAnsi="Arial" w:cs="Arial"/>
        </w:rPr>
        <w:t>Technoset Ltd is a precision engineering company based in Rugby, specialising in producing complex machined components for industries such as aerospace, telecoms, medical technology and energy. The company has been operating since 1978 and has built a strong reputation for high-quality work, reliability and flexibility. Over the years, Technoset has continued investing in modern CNC machinery and specialist production skills, allowing it to take on more technical and demanding projects.</w:t>
      </w:r>
      <w:r w:rsidRPr="0085390B">
        <w:rPr>
          <w:rFonts w:ascii="Arial" w:hAnsi="Arial" w:cs="Arial"/>
        </w:rPr>
        <w:t xml:space="preserve"> (Technoset,2024)</w:t>
      </w:r>
    </w:p>
    <w:p w14:paraId="78F3CAC9" w14:textId="29CFC70E" w:rsidR="0085390B" w:rsidRPr="008057EA" w:rsidRDefault="0085390B" w:rsidP="0085390B">
      <w:pPr>
        <w:spacing w:line="278" w:lineRule="auto"/>
        <w:rPr>
          <w:rFonts w:ascii="Arial" w:hAnsi="Arial" w:cs="Arial"/>
        </w:rPr>
      </w:pPr>
      <w:r w:rsidRPr="008057EA">
        <w:rPr>
          <w:rFonts w:ascii="Arial" w:hAnsi="Arial" w:cs="Arial"/>
        </w:rPr>
        <w:t>The business benefits from a strong engineering capability, experience working with specialist materials and long-term relationships across a range of high-value industries. However, like many SMEs in the UK manufacturing sector, Technoset faces several pressures. These include increasing competition both domestically and internationally, difficulty recruiting experienced engineers, rising material and energy costs, and the risk that comes from relying heavily on a small number of key customers. These challenges are made more complex by rapid changes in technology and growing expectations around sustainability and automation.</w:t>
      </w:r>
    </w:p>
    <w:p w14:paraId="2800D3B6" w14:textId="7EE2CAF3" w:rsidR="00EE124B" w:rsidRDefault="0085390B" w:rsidP="0085390B">
      <w:pPr>
        <w:spacing w:line="278" w:lineRule="auto"/>
        <w:rPr>
          <w:rFonts w:ascii="Arial" w:hAnsi="Arial" w:cs="Arial"/>
        </w:rPr>
      </w:pPr>
      <w:r w:rsidRPr="008057EA">
        <w:rPr>
          <w:rFonts w:ascii="Arial" w:hAnsi="Arial" w:cs="Arial"/>
        </w:rPr>
        <w:t>To support long-term growth, the company would benefit from deepening its technical strengths, continuing its investment in digital manufacturing tools, and expanding its offering to include more value-added services, such as full assembly and engineering support. Targeting fast-growing markets — including renewable energy and medical devices — while developing staff skills and maintaining financial control will help Technoset grow sustainably and protect its strong reputation for quality.</w:t>
      </w:r>
    </w:p>
    <w:p w14:paraId="4F317567" w14:textId="77777777" w:rsidR="00E53CB4" w:rsidRDefault="00E53CB4" w:rsidP="0085390B">
      <w:pPr>
        <w:spacing w:line="278" w:lineRule="auto"/>
        <w:rPr>
          <w:rFonts w:ascii="Arial" w:hAnsi="Arial" w:cs="Arial"/>
        </w:rPr>
      </w:pPr>
    </w:p>
    <w:p w14:paraId="21BFAACA" w14:textId="77777777" w:rsidR="00E53CB4" w:rsidRPr="0085390B" w:rsidRDefault="00E53CB4" w:rsidP="0085390B">
      <w:pPr>
        <w:spacing w:line="278" w:lineRule="auto"/>
        <w:rPr>
          <w:rFonts w:ascii="Arial" w:hAnsi="Arial" w:cs="Arial"/>
        </w:rPr>
      </w:pPr>
    </w:p>
    <w:p w14:paraId="15F8E855" w14:textId="000F14E3" w:rsidR="0085390B" w:rsidRDefault="0085390B" w:rsidP="0085390B">
      <w:pPr>
        <w:pStyle w:val="Heading1"/>
      </w:pPr>
      <w:bookmarkStart w:id="1" w:name="_Toc213842843"/>
      <w:r>
        <w:t>Introduction</w:t>
      </w:r>
      <w:bookmarkEnd w:id="1"/>
    </w:p>
    <w:p w14:paraId="08AD4B13" w14:textId="77777777" w:rsidR="00855F1E" w:rsidRPr="00855F1E" w:rsidRDefault="00855F1E" w:rsidP="00855F1E"/>
    <w:p w14:paraId="11DB702F" w14:textId="5B8E248E" w:rsidR="0085390B" w:rsidRDefault="00906C24" w:rsidP="0085390B">
      <w:pPr>
        <w:rPr>
          <w:rFonts w:ascii="Arial" w:hAnsi="Arial" w:cs="Arial"/>
        </w:rPr>
      </w:pPr>
      <w:r w:rsidRPr="004A030A">
        <w:rPr>
          <w:rFonts w:ascii="Arial" w:hAnsi="Arial" w:cs="Arial"/>
        </w:rPr>
        <w:t>Small and medium-sized enterprises (SMEs) contribute significantly to innovation, employment and growth in the UK economy. In the engineering and manufacturing sector, SMEs are particularly important due to their role in specialist production, supply chain development and high-value exports. However, these organisations often operate under resource constraints and face challenges such as skills shortages, increasing competition, and a fast-moving technological landscape (OECD, 2022). This assignment focuses on Technoset Ltd, an SME based in Rugby that specialises in precision-engineered components for industries including aerospace, telecommunications, medical devices and renewable energy</w:t>
      </w:r>
      <w:r>
        <w:rPr>
          <w:rFonts w:ascii="Arial" w:hAnsi="Arial" w:cs="Arial"/>
        </w:rPr>
        <w:t>.</w:t>
      </w:r>
    </w:p>
    <w:p w14:paraId="1FCD26CB" w14:textId="77777777" w:rsidR="00906C24" w:rsidRPr="004A030A" w:rsidRDefault="00906C24" w:rsidP="00906C24">
      <w:pPr>
        <w:spacing w:line="278" w:lineRule="auto"/>
        <w:rPr>
          <w:rFonts w:ascii="Arial" w:hAnsi="Arial" w:cs="Arial"/>
        </w:rPr>
      </w:pPr>
      <w:r w:rsidRPr="004A030A">
        <w:rPr>
          <w:rFonts w:ascii="Arial" w:hAnsi="Arial" w:cs="Arial"/>
        </w:rPr>
        <w:t>The aim of this assignment is to evaluate Technoset’s existing strategic direction and identify pathways for future growth. The report will outline the organisation’s background, assess internal and external business environments, evaluate strategic development options and consider stakeholder expectations. Finally, evidence-based recommendations will be provided to support Technoset in strengthening its strategic capabilities, enhancing competitiveness and ensuring sustainable development in the future.</w:t>
      </w:r>
    </w:p>
    <w:p w14:paraId="3AE176DE" w14:textId="77777777" w:rsidR="00906C24" w:rsidRPr="00906C24" w:rsidRDefault="00906C24" w:rsidP="0085390B">
      <w:pPr>
        <w:rPr>
          <w:rFonts w:ascii="Arial" w:hAnsi="Arial" w:cs="Arial"/>
        </w:rPr>
      </w:pPr>
    </w:p>
    <w:p w14:paraId="753AF760" w14:textId="77777777" w:rsidR="0085390B" w:rsidRDefault="0085390B" w:rsidP="0085390B"/>
    <w:p w14:paraId="617875B8" w14:textId="3169DE1F" w:rsidR="0085390B" w:rsidRDefault="0085390B" w:rsidP="0085390B">
      <w:pPr>
        <w:pStyle w:val="Heading1"/>
      </w:pPr>
      <w:bookmarkStart w:id="2" w:name="_Toc213842844"/>
      <w:r>
        <w:t>Current strategic direction</w:t>
      </w:r>
      <w:bookmarkEnd w:id="2"/>
    </w:p>
    <w:p w14:paraId="2BDAC633" w14:textId="77777777" w:rsidR="0085390B" w:rsidRDefault="0085390B" w:rsidP="0085390B"/>
    <w:p w14:paraId="7084833E" w14:textId="77777777" w:rsidR="00171787" w:rsidRDefault="00171787" w:rsidP="00171787">
      <w:pPr>
        <w:spacing w:line="278" w:lineRule="auto"/>
        <w:rPr>
          <w:rFonts w:ascii="Arial" w:hAnsi="Arial" w:cs="Arial"/>
        </w:rPr>
      </w:pPr>
      <w:r w:rsidRPr="00171787">
        <w:rPr>
          <w:rFonts w:ascii="Arial" w:hAnsi="Arial" w:cs="Arial"/>
        </w:rPr>
        <w:t>Like many established engineering SMEs, Technoset focuses on consistent quality, specialist capability and strong client relationships rather than mass-production or cost-led competition (Make UK, 2023).</w:t>
      </w:r>
    </w:p>
    <w:p w14:paraId="008606FD" w14:textId="77777777" w:rsidR="00394BA2" w:rsidRPr="006B06EA" w:rsidRDefault="00394BA2" w:rsidP="00394BA2">
      <w:pPr>
        <w:spacing w:line="278" w:lineRule="auto"/>
        <w:rPr>
          <w:rFonts w:ascii="Arial" w:hAnsi="Arial" w:cs="Arial"/>
        </w:rPr>
      </w:pPr>
      <w:r w:rsidRPr="006B06EA">
        <w:rPr>
          <w:rFonts w:ascii="Arial" w:hAnsi="Arial" w:cs="Arial"/>
        </w:rPr>
        <w:t>This report uses well-established strategic tools to understand Technoset’s current position and future direction. It applies frameworks such as SWOT and value-chain analysis to evaluate internal strengths and weaknesses, while PESTEL and Porter’s Five Forces help assess the external market environment and competitive pressures. To identify potential growth paths, the report makes use of the Ansoff Matrix, Porter’s Generic Strategies and Bowman’s Strategic Clock.</w:t>
      </w:r>
    </w:p>
    <w:p w14:paraId="30C6CAB6" w14:textId="77777777" w:rsidR="00394BA2" w:rsidRPr="006B06EA" w:rsidRDefault="00394BA2" w:rsidP="00394BA2">
      <w:pPr>
        <w:spacing w:line="278" w:lineRule="auto"/>
        <w:rPr>
          <w:rFonts w:ascii="Arial" w:hAnsi="Arial" w:cs="Arial"/>
        </w:rPr>
      </w:pPr>
      <w:r w:rsidRPr="006B06EA">
        <w:rPr>
          <w:rFonts w:ascii="Arial" w:hAnsi="Arial" w:cs="Arial"/>
        </w:rPr>
        <w:t>In addition, the interests and influence of key stakeholders are examined using Mendelow’s Matrix, and a RACI chart is included to clarify roles and responsibilities in strategy implementation. Based on this analysis, the report recommends a focus on digital manufacturing capability, developing and retaining skilled talent, expanding into promising market sectors and offering more value-added services to customers.</w:t>
      </w:r>
    </w:p>
    <w:p w14:paraId="555B87CD" w14:textId="77777777" w:rsidR="00394BA2" w:rsidRPr="006B06EA" w:rsidRDefault="00394BA2" w:rsidP="00394BA2">
      <w:pPr>
        <w:spacing w:line="278" w:lineRule="auto"/>
        <w:rPr>
          <w:rFonts w:ascii="Arial" w:hAnsi="Arial" w:cs="Arial"/>
        </w:rPr>
      </w:pPr>
      <w:r w:rsidRPr="006B06EA">
        <w:rPr>
          <w:rFonts w:ascii="Arial" w:hAnsi="Arial" w:cs="Arial"/>
        </w:rPr>
        <w:t>Overall, the purpose is to provide a clear, evidence-based plan that supports Technoset’s long-term competitiveness and helps the business adapt successfully to the changing demands of the advanced manufacturing industry.</w:t>
      </w:r>
    </w:p>
    <w:p w14:paraId="143F8BA2" w14:textId="77777777" w:rsidR="00171787" w:rsidRDefault="00171787" w:rsidP="00171787">
      <w:pPr>
        <w:spacing w:line="278" w:lineRule="auto"/>
        <w:rPr>
          <w:rFonts w:ascii="Arial" w:hAnsi="Arial" w:cs="Arial"/>
        </w:rPr>
      </w:pPr>
    </w:p>
    <w:p w14:paraId="792A3D0E" w14:textId="520CAE80" w:rsidR="00171787" w:rsidRDefault="00171787" w:rsidP="00171787">
      <w:pPr>
        <w:spacing w:line="278" w:lineRule="auto"/>
        <w:rPr>
          <w:rFonts w:ascii="Arial" w:hAnsi="Arial" w:cs="Arial"/>
          <w:b/>
          <w:bCs/>
          <w:sz w:val="28"/>
          <w:szCs w:val="28"/>
        </w:rPr>
      </w:pPr>
      <w:r w:rsidRPr="00171787">
        <w:rPr>
          <w:rFonts w:ascii="Arial" w:hAnsi="Arial" w:cs="Arial"/>
          <w:b/>
          <w:bCs/>
          <w:sz w:val="28"/>
          <w:szCs w:val="28"/>
        </w:rPr>
        <w:t>Vision</w:t>
      </w:r>
    </w:p>
    <w:p w14:paraId="0D093A91" w14:textId="477566D7" w:rsidR="00171787" w:rsidRDefault="00534732" w:rsidP="00171787">
      <w:pPr>
        <w:spacing w:line="278" w:lineRule="auto"/>
        <w:rPr>
          <w:rFonts w:ascii="Arial" w:hAnsi="Arial" w:cs="Arial"/>
        </w:rPr>
      </w:pPr>
      <w:r w:rsidRPr="00534732">
        <w:rPr>
          <w:rFonts w:ascii="Arial" w:hAnsi="Arial" w:cs="Arial"/>
        </w:rPr>
        <w:t>Technoset’s implied vision appears to be centred around remaining a trusted engineering partner to high-specification industries. The company aims to maintain a reputation for tight-tolerance accuracy, reliability and technical problem-solving. Its investment in advanced CNC equipment and skilled machinists reflects a desire to remain at the forefront of precision engineering technology (OECD, 2022). This vision suggests long-term industry positioning built on expertise and technological capability, rather than short-term commercial gain</w:t>
      </w:r>
    </w:p>
    <w:p w14:paraId="1427F3A8" w14:textId="77777777" w:rsidR="00741331" w:rsidRDefault="00741331" w:rsidP="00171787">
      <w:pPr>
        <w:spacing w:line="278" w:lineRule="auto"/>
        <w:rPr>
          <w:rFonts w:ascii="Arial" w:hAnsi="Arial" w:cs="Arial"/>
        </w:rPr>
      </w:pPr>
    </w:p>
    <w:p w14:paraId="368870A8" w14:textId="77777777" w:rsidR="00741331" w:rsidRPr="004A030A" w:rsidRDefault="00741331" w:rsidP="00171787">
      <w:pPr>
        <w:spacing w:line="278" w:lineRule="auto"/>
        <w:rPr>
          <w:rFonts w:ascii="Arial" w:hAnsi="Arial" w:cs="Arial"/>
          <w:b/>
          <w:bCs/>
        </w:rPr>
      </w:pPr>
    </w:p>
    <w:p w14:paraId="268242DC" w14:textId="3B086433" w:rsidR="0085390B" w:rsidRDefault="008C0EA3" w:rsidP="0085390B">
      <w:pPr>
        <w:rPr>
          <w:rFonts w:ascii="Arial" w:hAnsi="Arial" w:cs="Arial"/>
          <w:b/>
          <w:bCs/>
          <w:sz w:val="28"/>
          <w:szCs w:val="28"/>
        </w:rPr>
      </w:pPr>
      <w:r w:rsidRPr="008C0EA3">
        <w:rPr>
          <w:rFonts w:ascii="Arial" w:hAnsi="Arial" w:cs="Arial"/>
          <w:b/>
          <w:bCs/>
          <w:sz w:val="28"/>
          <w:szCs w:val="28"/>
        </w:rPr>
        <w:t>Mission</w:t>
      </w:r>
    </w:p>
    <w:p w14:paraId="358C09F4" w14:textId="77777777" w:rsidR="005110D9" w:rsidRDefault="005110D9" w:rsidP="005110D9">
      <w:pPr>
        <w:rPr>
          <w:rFonts w:ascii="Arial" w:hAnsi="Arial" w:cs="Arial"/>
        </w:rPr>
      </w:pPr>
      <w:r w:rsidRPr="00E43FE7">
        <w:rPr>
          <w:rFonts w:ascii="Arial" w:hAnsi="Arial" w:cs="Arial"/>
        </w:rPr>
        <w:t>Technoset’s implied mission seems focused on delivering high precision manufactured components that meet demanding customer and regulatory requirements. The organisation aims to support customers with flexible manufacturing capability, specialist materials knowledge and responsive service. In many ways, this mirrors the critical role SMEs play within the UK advanced-manufacturing supply chain, where reliability and specialist capability often matter more than scale (BEIS, 2022).</w:t>
      </w:r>
    </w:p>
    <w:p w14:paraId="745B8466" w14:textId="77777777" w:rsidR="005110D9" w:rsidRDefault="005110D9" w:rsidP="005110D9">
      <w:pPr>
        <w:rPr>
          <w:rFonts w:ascii="Arial" w:hAnsi="Arial" w:cs="Arial"/>
        </w:rPr>
      </w:pPr>
    </w:p>
    <w:p w14:paraId="0DB8D337" w14:textId="77777777" w:rsidR="005110D9" w:rsidRPr="00E43FE7" w:rsidRDefault="005110D9" w:rsidP="005110D9">
      <w:pPr>
        <w:rPr>
          <w:rFonts w:ascii="Arial" w:hAnsi="Arial" w:cs="Arial"/>
        </w:rPr>
      </w:pPr>
    </w:p>
    <w:p w14:paraId="4719091C" w14:textId="3DDF59E7" w:rsidR="008C0EA3" w:rsidRDefault="005110D9" w:rsidP="0085390B">
      <w:pPr>
        <w:rPr>
          <w:rFonts w:ascii="Arial" w:hAnsi="Arial" w:cs="Arial"/>
          <w:b/>
          <w:bCs/>
          <w:sz w:val="28"/>
          <w:szCs w:val="28"/>
        </w:rPr>
      </w:pPr>
      <w:r>
        <w:rPr>
          <w:rFonts w:ascii="Arial" w:hAnsi="Arial" w:cs="Arial"/>
          <w:b/>
          <w:bCs/>
          <w:sz w:val="28"/>
          <w:szCs w:val="28"/>
        </w:rPr>
        <w:t>Strategic objectives</w:t>
      </w:r>
    </w:p>
    <w:p w14:paraId="0C901457" w14:textId="77777777" w:rsidR="00D064B0" w:rsidRDefault="00D064B0" w:rsidP="0085390B">
      <w:pPr>
        <w:rPr>
          <w:rFonts w:ascii="Arial" w:hAnsi="Arial" w:cs="Arial"/>
          <w:b/>
          <w:bCs/>
          <w:sz w:val="28"/>
          <w:szCs w:val="28"/>
        </w:rPr>
      </w:pPr>
    </w:p>
    <w:p w14:paraId="22D3B307" w14:textId="0D233CF7" w:rsidR="005110D9" w:rsidRPr="00E43FE7" w:rsidRDefault="005110D9" w:rsidP="005110D9">
      <w:pPr>
        <w:spacing w:line="278" w:lineRule="auto"/>
        <w:rPr>
          <w:rFonts w:ascii="Arial" w:hAnsi="Arial" w:cs="Arial"/>
        </w:rPr>
      </w:pPr>
      <w:r w:rsidRPr="00E43FE7">
        <w:rPr>
          <w:rFonts w:ascii="Arial" w:hAnsi="Arial" w:cs="Arial"/>
        </w:rPr>
        <w:t>Based on recent developments and industry context, Technoset’s objectives include:</w:t>
      </w:r>
    </w:p>
    <w:p w14:paraId="2E87C9CB" w14:textId="77777777" w:rsidR="005110D9" w:rsidRPr="00E43FE7" w:rsidRDefault="005110D9" w:rsidP="005110D9">
      <w:pPr>
        <w:numPr>
          <w:ilvl w:val="0"/>
          <w:numId w:val="2"/>
        </w:numPr>
        <w:spacing w:line="278" w:lineRule="auto"/>
        <w:rPr>
          <w:rFonts w:ascii="Arial" w:hAnsi="Arial" w:cs="Arial"/>
        </w:rPr>
      </w:pPr>
      <w:r w:rsidRPr="00E43FE7">
        <w:rPr>
          <w:rFonts w:ascii="Arial" w:hAnsi="Arial" w:cs="Arial"/>
        </w:rPr>
        <w:t>Maintaining exceptional quality standards across all manufactured parts</w:t>
      </w:r>
    </w:p>
    <w:p w14:paraId="2A5537B4" w14:textId="77777777" w:rsidR="005110D9" w:rsidRPr="00E43FE7" w:rsidRDefault="005110D9" w:rsidP="005110D9">
      <w:pPr>
        <w:numPr>
          <w:ilvl w:val="0"/>
          <w:numId w:val="2"/>
        </w:numPr>
        <w:spacing w:line="278" w:lineRule="auto"/>
        <w:rPr>
          <w:rFonts w:ascii="Arial" w:hAnsi="Arial" w:cs="Arial"/>
        </w:rPr>
      </w:pPr>
      <w:r w:rsidRPr="00E43FE7">
        <w:rPr>
          <w:rFonts w:ascii="Arial" w:hAnsi="Arial" w:cs="Arial"/>
        </w:rPr>
        <w:t>Investing in modern CNC technology and digital manufacturing systems</w:t>
      </w:r>
    </w:p>
    <w:p w14:paraId="2246CEC2" w14:textId="77777777" w:rsidR="005110D9" w:rsidRPr="00E43FE7" w:rsidRDefault="005110D9" w:rsidP="005110D9">
      <w:pPr>
        <w:numPr>
          <w:ilvl w:val="0"/>
          <w:numId w:val="2"/>
        </w:numPr>
        <w:spacing w:line="278" w:lineRule="auto"/>
        <w:rPr>
          <w:rFonts w:ascii="Arial" w:hAnsi="Arial" w:cs="Arial"/>
        </w:rPr>
      </w:pPr>
      <w:r w:rsidRPr="00E43FE7">
        <w:rPr>
          <w:rFonts w:ascii="Arial" w:hAnsi="Arial" w:cs="Arial"/>
        </w:rPr>
        <w:t>Deepening technical skill levels within the workforce</w:t>
      </w:r>
    </w:p>
    <w:p w14:paraId="11769E34" w14:textId="77777777" w:rsidR="005110D9" w:rsidRPr="00E43FE7" w:rsidRDefault="005110D9" w:rsidP="005110D9">
      <w:pPr>
        <w:numPr>
          <w:ilvl w:val="0"/>
          <w:numId w:val="2"/>
        </w:numPr>
        <w:spacing w:line="278" w:lineRule="auto"/>
        <w:rPr>
          <w:rFonts w:ascii="Arial" w:hAnsi="Arial" w:cs="Arial"/>
        </w:rPr>
      </w:pPr>
      <w:r w:rsidRPr="00E43FE7">
        <w:rPr>
          <w:rFonts w:ascii="Arial" w:hAnsi="Arial" w:cs="Arial"/>
        </w:rPr>
        <w:t>Growing business in high-value markets such as aerospace and medical technology</w:t>
      </w:r>
    </w:p>
    <w:p w14:paraId="0E9FED70" w14:textId="77777777" w:rsidR="005110D9" w:rsidRPr="00E43FE7" w:rsidRDefault="005110D9" w:rsidP="005110D9">
      <w:pPr>
        <w:numPr>
          <w:ilvl w:val="0"/>
          <w:numId w:val="2"/>
        </w:numPr>
        <w:spacing w:line="278" w:lineRule="auto"/>
        <w:rPr>
          <w:rFonts w:ascii="Arial" w:hAnsi="Arial" w:cs="Arial"/>
        </w:rPr>
      </w:pPr>
      <w:r w:rsidRPr="00E43FE7">
        <w:rPr>
          <w:rFonts w:ascii="Arial" w:hAnsi="Arial" w:cs="Arial"/>
        </w:rPr>
        <w:t>Strengthening resilience against cost pressures and supply-chain disruption</w:t>
      </w:r>
    </w:p>
    <w:p w14:paraId="28648C2C" w14:textId="77777777" w:rsidR="005110D9" w:rsidRPr="00E43FE7" w:rsidRDefault="005110D9" w:rsidP="005110D9">
      <w:pPr>
        <w:spacing w:line="278" w:lineRule="auto"/>
        <w:rPr>
          <w:rFonts w:ascii="Arial" w:hAnsi="Arial" w:cs="Arial"/>
        </w:rPr>
      </w:pPr>
      <w:r w:rsidRPr="00E43FE7">
        <w:rPr>
          <w:rFonts w:ascii="Arial" w:hAnsi="Arial" w:cs="Arial"/>
        </w:rPr>
        <w:t>These objectives align with broader national challenges in engineering, including skills shortages and rising operating costs (Make UK, 2023).</w:t>
      </w:r>
    </w:p>
    <w:p w14:paraId="3EA8CB72" w14:textId="77777777" w:rsidR="005110D9" w:rsidRPr="005110D9" w:rsidRDefault="005110D9" w:rsidP="0085390B">
      <w:pPr>
        <w:rPr>
          <w:rFonts w:ascii="Arial" w:hAnsi="Arial" w:cs="Arial"/>
        </w:rPr>
      </w:pPr>
    </w:p>
    <w:p w14:paraId="67747C86" w14:textId="77777777" w:rsidR="005110D9" w:rsidRDefault="005110D9" w:rsidP="0085390B">
      <w:pPr>
        <w:rPr>
          <w:rFonts w:ascii="Arial" w:hAnsi="Arial" w:cs="Arial"/>
          <w:b/>
          <w:bCs/>
          <w:sz w:val="28"/>
          <w:szCs w:val="28"/>
        </w:rPr>
      </w:pPr>
    </w:p>
    <w:p w14:paraId="78F67D1E" w14:textId="285AEEF0" w:rsidR="005110D9" w:rsidRDefault="005110D9" w:rsidP="0085390B">
      <w:pPr>
        <w:rPr>
          <w:rFonts w:ascii="Arial" w:hAnsi="Arial" w:cs="Arial"/>
          <w:b/>
          <w:bCs/>
          <w:sz w:val="28"/>
          <w:szCs w:val="28"/>
        </w:rPr>
      </w:pPr>
      <w:r>
        <w:rPr>
          <w:rFonts w:ascii="Arial" w:hAnsi="Arial" w:cs="Arial"/>
          <w:b/>
          <w:bCs/>
          <w:sz w:val="28"/>
          <w:szCs w:val="28"/>
        </w:rPr>
        <w:t xml:space="preserve">Strategic approach </w:t>
      </w:r>
    </w:p>
    <w:p w14:paraId="5F6BD328" w14:textId="77777777" w:rsidR="005110D9" w:rsidRPr="00E43FE7" w:rsidRDefault="005110D9" w:rsidP="005110D9">
      <w:pPr>
        <w:rPr>
          <w:rFonts w:ascii="Arial" w:hAnsi="Arial" w:cs="Arial"/>
        </w:rPr>
      </w:pPr>
      <w:r w:rsidRPr="00E43FE7">
        <w:rPr>
          <w:rFonts w:ascii="Arial" w:hAnsi="Arial" w:cs="Arial"/>
        </w:rPr>
        <w:t>Technoset adopts a differentiation-focused competitive strategy, prioritising precision, quality and specialist engineering over volume or price competition. The business invests in capability rather than scale, develops long-term customer relationships and focuses on specialist market niches where technical capability creates competitive advantage (CBI, 2022). Such an approach supports resilience in a sector challenged by skills shortages, cost pressures and increasing automation.</w:t>
      </w:r>
    </w:p>
    <w:p w14:paraId="71E2D557" w14:textId="3E22FDB5" w:rsidR="005110D9" w:rsidRPr="00E43FE7" w:rsidRDefault="005110D9" w:rsidP="005110D9">
      <w:pPr>
        <w:spacing w:line="278" w:lineRule="auto"/>
        <w:rPr>
          <w:rFonts w:ascii="Arial" w:hAnsi="Arial" w:cs="Arial"/>
        </w:rPr>
      </w:pPr>
    </w:p>
    <w:p w14:paraId="21940369" w14:textId="77777777" w:rsidR="005110D9" w:rsidRPr="005110D9" w:rsidRDefault="005110D9" w:rsidP="0085390B">
      <w:pPr>
        <w:rPr>
          <w:rFonts w:ascii="Arial" w:hAnsi="Arial" w:cs="Arial"/>
        </w:rPr>
      </w:pPr>
    </w:p>
    <w:p w14:paraId="6B81AFC6" w14:textId="15CAD586" w:rsidR="0085390B" w:rsidRDefault="0085390B" w:rsidP="0085390B">
      <w:pPr>
        <w:pStyle w:val="Heading1"/>
      </w:pPr>
      <w:bookmarkStart w:id="3" w:name="_Toc213842845"/>
      <w:r>
        <w:t>Environmental scan and Competitive analysis</w:t>
      </w:r>
      <w:bookmarkEnd w:id="3"/>
    </w:p>
    <w:p w14:paraId="50035804" w14:textId="77777777" w:rsidR="0085390B" w:rsidRDefault="0085390B" w:rsidP="0085390B"/>
    <w:p w14:paraId="7F30BAD8" w14:textId="77777777" w:rsidR="009C1D9D" w:rsidRDefault="009C1D9D" w:rsidP="009C1D9D">
      <w:pPr>
        <w:rPr>
          <w:rFonts w:ascii="Arial" w:hAnsi="Arial" w:cs="Arial"/>
        </w:rPr>
      </w:pPr>
      <w:r w:rsidRPr="009C1D9D">
        <w:rPr>
          <w:rFonts w:ascii="Arial" w:hAnsi="Arial" w:cs="Arial"/>
        </w:rPr>
        <w:t>Understanding Technoset’s position requires examining both its internal capabilities and the wider environment shaping the precision</w:t>
      </w:r>
      <w:r w:rsidRPr="009C1D9D">
        <w:rPr>
          <w:rFonts w:ascii="Cambria Math" w:hAnsi="Cambria Math" w:cs="Cambria Math"/>
        </w:rPr>
        <w:t>‑</w:t>
      </w:r>
      <w:r w:rsidRPr="009C1D9D">
        <w:rPr>
          <w:rFonts w:ascii="Arial" w:hAnsi="Arial" w:cs="Arial"/>
        </w:rPr>
        <w:t>engineering sector. A combination of SWOT, value chain, PESTEL and Porter’s Five Forces provides a balanced view of the opportunities and threats the business faces.</w:t>
      </w:r>
    </w:p>
    <w:p w14:paraId="75579FF6" w14:textId="77777777" w:rsidR="001A2CF0" w:rsidRDefault="001A2CF0" w:rsidP="009C1D9D">
      <w:pPr>
        <w:rPr>
          <w:rFonts w:ascii="Arial" w:hAnsi="Arial" w:cs="Arial"/>
        </w:rPr>
      </w:pPr>
    </w:p>
    <w:p w14:paraId="42FBADA3" w14:textId="77777777" w:rsidR="009C1D9D" w:rsidRPr="009C1D9D" w:rsidRDefault="009C1D9D" w:rsidP="009C1D9D">
      <w:pPr>
        <w:rPr>
          <w:rFonts w:ascii="Arial" w:hAnsi="Arial" w:cs="Arial"/>
          <w:i/>
          <w:iCs/>
          <w:u w:val="single"/>
        </w:rPr>
      </w:pPr>
      <w:r w:rsidRPr="009C1D9D">
        <w:rPr>
          <w:rFonts w:ascii="Arial" w:hAnsi="Arial" w:cs="Arial"/>
          <w:i/>
          <w:iCs/>
          <w:u w:val="single"/>
        </w:rPr>
        <w:t>SWOT Analysis</w:t>
      </w:r>
    </w:p>
    <w:p w14:paraId="4C412167" w14:textId="77777777" w:rsidR="009C1D9D" w:rsidRPr="009C1D9D" w:rsidRDefault="009C1D9D" w:rsidP="009C1D9D">
      <w:pPr>
        <w:rPr>
          <w:rFonts w:ascii="Arial" w:hAnsi="Arial" w:cs="Arial"/>
        </w:rPr>
      </w:pPr>
      <w:r w:rsidRPr="009C1D9D">
        <w:rPr>
          <w:rFonts w:ascii="Arial" w:hAnsi="Arial" w:cs="Arial"/>
        </w:rPr>
        <w:t xml:space="preserve">Technoset’s main strengths lie in its precision machining capability, experienced engineers and long-term relationships with customers in technical sectors such as aerospace and medical devices. These industries value accuracy, reliability and documented quality standards, which Technoset has built over decades (Make UK, 2023). However, like many manufacturing SMEs, it faces weaknesses including limited scale, high equipment costs and challenges recruiting specialist machinists (CBI, 2022). Opportunities exist in expanding into </w:t>
      </w:r>
      <w:r w:rsidRPr="009C1D9D">
        <w:rPr>
          <w:rFonts w:ascii="Arial" w:hAnsi="Arial" w:cs="Arial"/>
        </w:rPr>
        <w:lastRenderedPageBreak/>
        <w:t>renewable energy, defence components and advanced medical technology, where demand for precision engineering is rising. Key threats include international cost</w:t>
      </w:r>
      <w:r w:rsidRPr="009C1D9D">
        <w:rPr>
          <w:rFonts w:ascii="Cambria Math" w:hAnsi="Cambria Math" w:cs="Cambria Math"/>
        </w:rPr>
        <w:t>‑</w:t>
      </w:r>
      <w:r w:rsidRPr="009C1D9D">
        <w:rPr>
          <w:rFonts w:ascii="Arial" w:hAnsi="Arial" w:cs="Arial"/>
        </w:rPr>
        <w:t>based competition, supply</w:t>
      </w:r>
      <w:r w:rsidRPr="009C1D9D">
        <w:rPr>
          <w:rFonts w:ascii="Cambria Math" w:hAnsi="Cambria Math" w:cs="Cambria Math"/>
        </w:rPr>
        <w:t>‑</w:t>
      </w:r>
      <w:r w:rsidRPr="009C1D9D">
        <w:rPr>
          <w:rFonts w:ascii="Arial" w:hAnsi="Arial" w:cs="Arial"/>
        </w:rPr>
        <w:t>chain volatility and ongoing labour shortages in the UK engineering sector (PwC, 2023).</w:t>
      </w:r>
    </w:p>
    <w:tbl>
      <w:tblPr>
        <w:tblStyle w:val="TableGrid"/>
        <w:tblW w:w="0" w:type="auto"/>
        <w:jc w:val="center"/>
        <w:shd w:val="clear" w:color="auto" w:fill="FFFFFF" w:themeFill="background1"/>
        <w:tblLook w:val="04A0" w:firstRow="1" w:lastRow="0" w:firstColumn="1" w:lastColumn="0" w:noHBand="0" w:noVBand="1"/>
      </w:tblPr>
      <w:tblGrid>
        <w:gridCol w:w="4508"/>
        <w:gridCol w:w="4508"/>
      </w:tblGrid>
      <w:tr w:rsidR="008C13A2" w14:paraId="7613C43B" w14:textId="77777777" w:rsidTr="00942338">
        <w:trPr>
          <w:jc w:val="center"/>
        </w:trPr>
        <w:tc>
          <w:tcPr>
            <w:tcW w:w="4508" w:type="dxa"/>
            <w:shd w:val="clear" w:color="auto" w:fill="FFFFFF" w:themeFill="background1"/>
          </w:tcPr>
          <w:p w14:paraId="6E206760" w14:textId="2E4BE832" w:rsidR="001A2CF0" w:rsidRPr="001A2CF0" w:rsidRDefault="008C13A2" w:rsidP="001A2CF0">
            <w:pPr>
              <w:jc w:val="center"/>
              <w:rPr>
                <w:rFonts w:ascii="Arial" w:hAnsi="Arial" w:cs="Arial"/>
                <w:b/>
                <w:bCs/>
              </w:rPr>
            </w:pPr>
            <w:r w:rsidRPr="001A2CF0">
              <w:rPr>
                <w:rFonts w:ascii="Arial" w:hAnsi="Arial" w:cs="Arial"/>
                <w:b/>
                <w:bCs/>
                <w:highlight w:val="lightGray"/>
              </w:rPr>
              <w:t>Strengths</w:t>
            </w:r>
          </w:p>
          <w:p w14:paraId="1B25E0E9" w14:textId="2F8FB3B7" w:rsidR="008C13A2" w:rsidRDefault="001A2CF0" w:rsidP="001A2CF0">
            <w:pPr>
              <w:spacing w:after="160" w:line="278" w:lineRule="auto"/>
              <w:rPr>
                <w:rFonts w:ascii="Arial" w:hAnsi="Arial" w:cs="Arial"/>
              </w:rPr>
            </w:pPr>
            <w:r w:rsidRPr="000D0F6B">
              <w:rPr>
                <w:rFonts w:ascii="Arial" w:hAnsi="Arial" w:cs="Arial"/>
              </w:rPr>
              <w:t>- Strong precision machining capability</w:t>
            </w:r>
            <w:r w:rsidRPr="000D0F6B">
              <w:rPr>
                <w:rFonts w:ascii="Arial" w:hAnsi="Arial" w:cs="Arial"/>
              </w:rPr>
              <w:br/>
              <w:t>- Experienced engineers and staff</w:t>
            </w:r>
            <w:r w:rsidRPr="000D0F6B">
              <w:rPr>
                <w:rFonts w:ascii="Arial" w:hAnsi="Arial" w:cs="Arial"/>
              </w:rPr>
              <w:br/>
              <w:t>- Long-term relationships with customers in aerospace and medical sectors</w:t>
            </w:r>
            <w:r w:rsidRPr="000D0F6B">
              <w:rPr>
                <w:rFonts w:ascii="Arial" w:hAnsi="Arial" w:cs="Arial"/>
              </w:rPr>
              <w:br/>
              <w:t>- High-quality standards that meet industry requirements (Make UK, 2023)</w:t>
            </w:r>
          </w:p>
        </w:tc>
        <w:tc>
          <w:tcPr>
            <w:tcW w:w="4508" w:type="dxa"/>
            <w:shd w:val="clear" w:color="auto" w:fill="FFFFFF" w:themeFill="background1"/>
          </w:tcPr>
          <w:p w14:paraId="5C9CADA6" w14:textId="77777777" w:rsidR="008C13A2" w:rsidRDefault="008C13A2" w:rsidP="001A2CF0">
            <w:pPr>
              <w:jc w:val="center"/>
              <w:rPr>
                <w:rFonts w:ascii="Arial" w:hAnsi="Arial" w:cs="Arial"/>
                <w:b/>
                <w:bCs/>
              </w:rPr>
            </w:pPr>
            <w:r w:rsidRPr="001A2CF0">
              <w:rPr>
                <w:rFonts w:ascii="Arial" w:hAnsi="Arial" w:cs="Arial"/>
                <w:b/>
                <w:bCs/>
                <w:highlight w:val="lightGray"/>
              </w:rPr>
              <w:t>Weaknesses</w:t>
            </w:r>
          </w:p>
          <w:p w14:paraId="0A3080D0" w14:textId="77777777" w:rsidR="001A2CF0" w:rsidRDefault="001A2CF0" w:rsidP="001A2CF0">
            <w:pPr>
              <w:jc w:val="center"/>
              <w:rPr>
                <w:rFonts w:ascii="Arial" w:hAnsi="Arial" w:cs="Arial"/>
                <w:b/>
                <w:bCs/>
              </w:rPr>
            </w:pPr>
          </w:p>
          <w:p w14:paraId="17320C6F" w14:textId="01CA5215" w:rsidR="001A2CF0" w:rsidRPr="001A2CF0" w:rsidRDefault="001A2CF0" w:rsidP="001A2CF0">
            <w:pPr>
              <w:rPr>
                <w:rFonts w:ascii="Arial" w:hAnsi="Arial" w:cs="Arial"/>
                <w:b/>
                <w:bCs/>
              </w:rPr>
            </w:pPr>
            <w:r w:rsidRPr="000D0F6B">
              <w:rPr>
                <w:rFonts w:ascii="Arial" w:hAnsi="Arial" w:cs="Arial"/>
              </w:rPr>
              <w:t>- Limited company scale</w:t>
            </w:r>
            <w:r w:rsidRPr="000D0F6B">
              <w:rPr>
                <w:rFonts w:ascii="Arial" w:hAnsi="Arial" w:cs="Arial"/>
              </w:rPr>
              <w:br/>
              <w:t>- High equipment costs</w:t>
            </w:r>
            <w:r w:rsidRPr="000D0F6B">
              <w:rPr>
                <w:rFonts w:ascii="Arial" w:hAnsi="Arial" w:cs="Arial"/>
              </w:rPr>
              <w:br/>
              <w:t>- Difficulty recruiting skilled machinists</w:t>
            </w:r>
          </w:p>
        </w:tc>
      </w:tr>
      <w:tr w:rsidR="008C13A2" w14:paraId="5AC3EE8F" w14:textId="77777777" w:rsidTr="00942338">
        <w:trPr>
          <w:jc w:val="center"/>
        </w:trPr>
        <w:tc>
          <w:tcPr>
            <w:tcW w:w="4508" w:type="dxa"/>
            <w:shd w:val="clear" w:color="auto" w:fill="FFFFFF" w:themeFill="background1"/>
          </w:tcPr>
          <w:p w14:paraId="48CFF387" w14:textId="6C638778" w:rsidR="008C13A2" w:rsidRPr="001A2CF0" w:rsidRDefault="008C13A2" w:rsidP="001A2CF0">
            <w:pPr>
              <w:jc w:val="center"/>
              <w:rPr>
                <w:rFonts w:ascii="Arial" w:hAnsi="Arial" w:cs="Arial"/>
                <w:b/>
                <w:bCs/>
              </w:rPr>
            </w:pPr>
            <w:r w:rsidRPr="001A2CF0">
              <w:rPr>
                <w:rFonts w:ascii="Arial" w:hAnsi="Arial" w:cs="Arial"/>
                <w:b/>
                <w:bCs/>
                <w:highlight w:val="lightGray"/>
              </w:rPr>
              <w:t>Opportunities</w:t>
            </w:r>
          </w:p>
          <w:p w14:paraId="6D743BB2" w14:textId="36B3728C" w:rsidR="001A2CF0" w:rsidRPr="000D0F6B" w:rsidRDefault="001A2CF0" w:rsidP="001A2CF0">
            <w:pPr>
              <w:spacing w:after="160" w:line="278" w:lineRule="auto"/>
              <w:rPr>
                <w:rFonts w:ascii="Arial" w:hAnsi="Arial" w:cs="Arial"/>
              </w:rPr>
            </w:pPr>
            <w:r w:rsidRPr="000D0F6B">
              <w:rPr>
                <w:rFonts w:ascii="Arial" w:hAnsi="Arial" w:cs="Arial"/>
              </w:rPr>
              <w:t>- Growth potential in renewable energy, defense, and medical technology markets</w:t>
            </w:r>
            <w:r w:rsidRPr="000D0F6B">
              <w:rPr>
                <w:rFonts w:ascii="Arial" w:hAnsi="Arial" w:cs="Arial"/>
              </w:rPr>
              <w:br/>
              <w:t>- Expansion into offering additional services like assembly and prototyping</w:t>
            </w:r>
          </w:p>
          <w:p w14:paraId="69B50CCD" w14:textId="77777777" w:rsidR="008C13A2" w:rsidRDefault="008C13A2" w:rsidP="009C1D9D">
            <w:pPr>
              <w:rPr>
                <w:rFonts w:ascii="Arial" w:hAnsi="Arial" w:cs="Arial"/>
              </w:rPr>
            </w:pPr>
          </w:p>
          <w:p w14:paraId="10AC2CF1" w14:textId="77777777" w:rsidR="008C13A2" w:rsidRDefault="008C13A2" w:rsidP="009C1D9D">
            <w:pPr>
              <w:rPr>
                <w:rFonts w:ascii="Arial" w:hAnsi="Arial" w:cs="Arial"/>
              </w:rPr>
            </w:pPr>
          </w:p>
          <w:p w14:paraId="43C20879" w14:textId="77777777" w:rsidR="008C13A2" w:rsidRDefault="008C13A2" w:rsidP="009C1D9D">
            <w:pPr>
              <w:rPr>
                <w:rFonts w:ascii="Arial" w:hAnsi="Arial" w:cs="Arial"/>
              </w:rPr>
            </w:pPr>
          </w:p>
          <w:p w14:paraId="6F5BF754" w14:textId="77777777" w:rsidR="008C13A2" w:rsidRDefault="008C13A2" w:rsidP="009C1D9D">
            <w:pPr>
              <w:rPr>
                <w:rFonts w:ascii="Arial" w:hAnsi="Arial" w:cs="Arial"/>
              </w:rPr>
            </w:pPr>
          </w:p>
        </w:tc>
        <w:tc>
          <w:tcPr>
            <w:tcW w:w="4508" w:type="dxa"/>
            <w:shd w:val="clear" w:color="auto" w:fill="FFFFFF" w:themeFill="background1"/>
          </w:tcPr>
          <w:p w14:paraId="2795B4CC" w14:textId="77777777" w:rsidR="008C13A2" w:rsidRDefault="008C13A2" w:rsidP="001A2CF0">
            <w:pPr>
              <w:jc w:val="center"/>
              <w:rPr>
                <w:rFonts w:ascii="Arial" w:hAnsi="Arial" w:cs="Arial"/>
                <w:b/>
                <w:bCs/>
              </w:rPr>
            </w:pPr>
            <w:r w:rsidRPr="001A2CF0">
              <w:rPr>
                <w:rFonts w:ascii="Arial" w:hAnsi="Arial" w:cs="Arial"/>
                <w:b/>
                <w:bCs/>
                <w:highlight w:val="lightGray"/>
              </w:rPr>
              <w:t>Threats</w:t>
            </w:r>
          </w:p>
          <w:p w14:paraId="3545BAD2" w14:textId="6EB1991D" w:rsidR="001A2CF0" w:rsidRPr="000D0F6B" w:rsidRDefault="001A2CF0" w:rsidP="001A2CF0">
            <w:pPr>
              <w:spacing w:after="160" w:line="278" w:lineRule="auto"/>
              <w:rPr>
                <w:rFonts w:ascii="Arial" w:hAnsi="Arial" w:cs="Arial"/>
              </w:rPr>
            </w:pPr>
            <w:r w:rsidRPr="000D0F6B">
              <w:rPr>
                <w:rFonts w:ascii="Arial" w:hAnsi="Arial" w:cs="Arial"/>
                <w:lang w:val="en-GB"/>
              </w:rPr>
              <w:t>- Increased competition from international low-cost manufacturers</w:t>
            </w:r>
            <w:r w:rsidRPr="000D0F6B">
              <w:rPr>
                <w:rFonts w:ascii="Arial" w:hAnsi="Arial" w:cs="Arial"/>
                <w:lang w:val="en-GB"/>
              </w:rPr>
              <w:br/>
              <w:t>- Ongoing labour shortages in the UK engineering sector</w:t>
            </w:r>
          </w:p>
          <w:p w14:paraId="362C40EF" w14:textId="34AA7477" w:rsidR="001A2CF0" w:rsidRPr="001A2CF0" w:rsidRDefault="001A2CF0" w:rsidP="001A2CF0">
            <w:pPr>
              <w:jc w:val="center"/>
              <w:rPr>
                <w:rFonts w:ascii="Arial" w:hAnsi="Arial" w:cs="Arial"/>
                <w:b/>
                <w:bCs/>
              </w:rPr>
            </w:pPr>
          </w:p>
        </w:tc>
      </w:tr>
    </w:tbl>
    <w:p w14:paraId="1648687B" w14:textId="77777777" w:rsidR="00D876E6" w:rsidRDefault="00D876E6" w:rsidP="001A2CF0">
      <w:pPr>
        <w:rPr>
          <w:rFonts w:ascii="Arial" w:hAnsi="Arial" w:cs="Arial"/>
          <w:i/>
          <w:iCs/>
        </w:rPr>
      </w:pPr>
    </w:p>
    <w:p w14:paraId="21210C48" w14:textId="77777777" w:rsidR="00D876E6" w:rsidRDefault="00D876E6" w:rsidP="001A2CF0">
      <w:pPr>
        <w:rPr>
          <w:rFonts w:ascii="Arial" w:hAnsi="Arial" w:cs="Arial"/>
          <w:i/>
          <w:iCs/>
        </w:rPr>
      </w:pPr>
    </w:p>
    <w:p w14:paraId="36B8ACEC" w14:textId="72DCF146" w:rsidR="001A2CF0" w:rsidRPr="001A2CF0" w:rsidRDefault="001A2CF0" w:rsidP="001A2CF0">
      <w:pPr>
        <w:rPr>
          <w:rFonts w:ascii="Arial" w:hAnsi="Arial" w:cs="Arial"/>
          <w:i/>
          <w:iCs/>
        </w:rPr>
      </w:pPr>
      <w:r w:rsidRPr="001A2CF0">
        <w:rPr>
          <w:rFonts w:ascii="Arial" w:hAnsi="Arial" w:cs="Arial"/>
          <w:i/>
          <w:iCs/>
        </w:rPr>
        <w:t>PESTEL Analysis</w:t>
      </w:r>
    </w:p>
    <w:p w14:paraId="65CEB8D1" w14:textId="6BCFEB6E" w:rsidR="001A2CF0" w:rsidRDefault="001A2CF0" w:rsidP="001A2CF0">
      <w:pPr>
        <w:rPr>
          <w:rFonts w:ascii="Arial" w:hAnsi="Arial" w:cs="Arial"/>
        </w:rPr>
      </w:pPr>
      <w:r w:rsidRPr="001A2CF0">
        <w:rPr>
          <w:rFonts w:ascii="Arial" w:hAnsi="Arial" w:cs="Arial"/>
        </w:rPr>
        <w:t>Political and regulatory pressures remain significant due to aerospace quality standards, export regulations and health</w:t>
      </w:r>
      <w:r w:rsidRPr="001A2CF0">
        <w:rPr>
          <w:rFonts w:ascii="Cambria Math" w:hAnsi="Cambria Math" w:cs="Cambria Math"/>
        </w:rPr>
        <w:t>‑</w:t>
      </w:r>
      <w:r w:rsidRPr="001A2CF0">
        <w:rPr>
          <w:rFonts w:ascii="Arial" w:hAnsi="Arial" w:cs="Arial"/>
        </w:rPr>
        <w:t>and</w:t>
      </w:r>
      <w:r w:rsidRPr="001A2CF0">
        <w:rPr>
          <w:rFonts w:ascii="Cambria Math" w:hAnsi="Cambria Math" w:cs="Cambria Math"/>
        </w:rPr>
        <w:t>‑</w:t>
      </w:r>
      <w:r w:rsidRPr="001A2CF0">
        <w:rPr>
          <w:rFonts w:ascii="Arial" w:hAnsi="Arial" w:cs="Arial"/>
        </w:rPr>
        <w:t>safety requirements. Economically, fluctuating material prices and rising energy costs affect SME manufacturers (OECD, 2022). Socially, there is a national shortage of engineering talent, meaning recruitment and retention are continuing challenges. Technological change, including automation, additive manufacturing and digital machining, is reshaping the sector and requires ongoing investment. Environmental expectations are also increasing, pushing firms towards energy efficiency and waste reduction. Legal compliance with ISO standards and customer certifications remains essential for supply</w:t>
      </w:r>
      <w:r w:rsidRPr="001A2CF0">
        <w:rPr>
          <w:rFonts w:ascii="Cambria Math" w:hAnsi="Cambria Math" w:cs="Cambria Math"/>
        </w:rPr>
        <w:t>‑</w:t>
      </w:r>
      <w:r w:rsidRPr="001A2CF0">
        <w:rPr>
          <w:rFonts w:ascii="Arial" w:hAnsi="Arial" w:cs="Arial"/>
        </w:rPr>
        <w:t>chain access</w:t>
      </w:r>
      <w:r>
        <w:rPr>
          <w:rFonts w:ascii="Arial" w:hAnsi="Arial" w:cs="Arial"/>
        </w:rPr>
        <w:t>.</w:t>
      </w:r>
    </w:p>
    <w:p w14:paraId="55D3FDA4" w14:textId="77777777" w:rsidR="00C42615" w:rsidRDefault="00C42615" w:rsidP="001A2CF0">
      <w:pPr>
        <w:rPr>
          <w:rFonts w:ascii="Arial" w:hAnsi="Arial" w:cs="Arial"/>
        </w:rPr>
      </w:pPr>
    </w:p>
    <w:tbl>
      <w:tblPr>
        <w:tblW w:w="0" w:type="auto"/>
        <w:tblInd w:w="65" w:type="dxa"/>
        <w:tblBorders>
          <w:insideH w:val="single" w:sz="4" w:space="0" w:color="auto"/>
          <w:insideV w:val="single" w:sz="4" w:space="0" w:color="auto"/>
        </w:tblBorders>
        <w:tblLook w:val="0000" w:firstRow="0" w:lastRow="0" w:firstColumn="0" w:lastColumn="0" w:noHBand="0" w:noVBand="0"/>
      </w:tblPr>
      <w:tblGrid>
        <w:gridCol w:w="1623"/>
        <w:gridCol w:w="7338"/>
      </w:tblGrid>
      <w:tr w:rsidR="00C42615" w14:paraId="51BB0EA2" w14:textId="77777777" w:rsidTr="00942338">
        <w:trPr>
          <w:trHeight w:val="510"/>
        </w:trPr>
        <w:tc>
          <w:tcPr>
            <w:tcW w:w="8690" w:type="dxa"/>
            <w:gridSpan w:val="2"/>
            <w:shd w:val="clear" w:color="auto" w:fill="BFBFBF" w:themeFill="background1" w:themeFillShade="BF"/>
          </w:tcPr>
          <w:p w14:paraId="3E2CA4CC" w14:textId="702D953F" w:rsidR="00C42615" w:rsidRPr="00942338" w:rsidRDefault="00C42615" w:rsidP="00C42615">
            <w:pPr>
              <w:jc w:val="center"/>
              <w:rPr>
                <w:rFonts w:ascii="Arial" w:hAnsi="Arial" w:cs="Arial"/>
                <w:b/>
                <w:bCs/>
                <w:sz w:val="28"/>
                <w:szCs w:val="28"/>
              </w:rPr>
            </w:pPr>
            <w:r w:rsidRPr="00942338">
              <w:rPr>
                <w:rFonts w:ascii="Arial" w:hAnsi="Arial" w:cs="Arial"/>
                <w:b/>
                <w:bCs/>
                <w:sz w:val="28"/>
                <w:szCs w:val="28"/>
              </w:rPr>
              <w:t>PESTEL</w:t>
            </w:r>
          </w:p>
        </w:tc>
      </w:tr>
      <w:tr w:rsidR="00C42615" w14:paraId="75AA6046" w14:textId="6D4B5725" w:rsidTr="00942338">
        <w:trPr>
          <w:trHeight w:val="800"/>
        </w:trPr>
        <w:tc>
          <w:tcPr>
            <w:tcW w:w="470" w:type="dxa"/>
          </w:tcPr>
          <w:p w14:paraId="123AD281" w14:textId="0C1700A3" w:rsidR="00C42615" w:rsidRDefault="00C42615" w:rsidP="00C42615">
            <w:pPr>
              <w:jc w:val="center"/>
              <w:rPr>
                <w:rFonts w:ascii="Arial" w:hAnsi="Arial" w:cs="Arial"/>
              </w:rPr>
            </w:pPr>
            <w:r>
              <w:rPr>
                <w:rFonts w:ascii="Arial" w:hAnsi="Arial" w:cs="Arial"/>
              </w:rPr>
              <w:t>Political</w:t>
            </w:r>
          </w:p>
        </w:tc>
        <w:tc>
          <w:tcPr>
            <w:tcW w:w="8220" w:type="dxa"/>
          </w:tcPr>
          <w:p w14:paraId="7E5B0FB6" w14:textId="7317AEE5" w:rsidR="00C42615" w:rsidRPr="00942338" w:rsidRDefault="00942338">
            <w:pPr>
              <w:rPr>
                <w:rFonts w:ascii="Arial" w:hAnsi="Arial" w:cs="Arial"/>
              </w:rPr>
            </w:pPr>
            <w:r w:rsidRPr="00942338">
              <w:rPr>
                <w:rFonts w:ascii="Arial" w:hAnsi="Arial" w:cs="Arial"/>
              </w:rPr>
              <w:t>Aerospace regulations, export laws, and health-and-safety standards are critical</w:t>
            </w:r>
          </w:p>
        </w:tc>
      </w:tr>
      <w:tr w:rsidR="00C42615" w14:paraId="09FC1504" w14:textId="0676C144" w:rsidTr="00942338">
        <w:trPr>
          <w:trHeight w:val="920"/>
        </w:trPr>
        <w:tc>
          <w:tcPr>
            <w:tcW w:w="470" w:type="dxa"/>
          </w:tcPr>
          <w:p w14:paraId="386B5DD9" w14:textId="3D2F3573" w:rsidR="00C42615" w:rsidRDefault="00C42615" w:rsidP="00C42615">
            <w:pPr>
              <w:jc w:val="center"/>
              <w:rPr>
                <w:rFonts w:ascii="Arial" w:hAnsi="Arial" w:cs="Arial"/>
              </w:rPr>
            </w:pPr>
            <w:r>
              <w:rPr>
                <w:rFonts w:ascii="Arial" w:hAnsi="Arial" w:cs="Arial"/>
              </w:rPr>
              <w:t>Economic</w:t>
            </w:r>
          </w:p>
        </w:tc>
        <w:tc>
          <w:tcPr>
            <w:tcW w:w="8220" w:type="dxa"/>
          </w:tcPr>
          <w:p w14:paraId="14E102D5" w14:textId="4A82E03B" w:rsidR="00C42615" w:rsidRPr="00942338" w:rsidRDefault="00942338">
            <w:pPr>
              <w:rPr>
                <w:rFonts w:ascii="Arial" w:hAnsi="Arial" w:cs="Arial"/>
              </w:rPr>
            </w:pPr>
            <w:r w:rsidRPr="00942338">
              <w:rPr>
                <w:rFonts w:ascii="Arial" w:hAnsi="Arial" w:cs="Arial"/>
              </w:rPr>
              <w:t>Fluctuating material prices and rising energy costs affect production costs.</w:t>
            </w:r>
          </w:p>
        </w:tc>
      </w:tr>
      <w:tr w:rsidR="00C42615" w14:paraId="14A25F79" w14:textId="1736508A" w:rsidTr="00942338">
        <w:trPr>
          <w:trHeight w:val="920"/>
        </w:trPr>
        <w:tc>
          <w:tcPr>
            <w:tcW w:w="470" w:type="dxa"/>
          </w:tcPr>
          <w:p w14:paraId="08F0B026" w14:textId="54FA4E80" w:rsidR="00C42615" w:rsidRDefault="00C42615" w:rsidP="00C42615">
            <w:pPr>
              <w:jc w:val="center"/>
              <w:rPr>
                <w:rFonts w:ascii="Arial" w:hAnsi="Arial" w:cs="Arial"/>
              </w:rPr>
            </w:pPr>
            <w:r>
              <w:rPr>
                <w:rFonts w:ascii="Arial" w:hAnsi="Arial" w:cs="Arial"/>
              </w:rPr>
              <w:t>Social</w:t>
            </w:r>
          </w:p>
        </w:tc>
        <w:tc>
          <w:tcPr>
            <w:tcW w:w="8220" w:type="dxa"/>
          </w:tcPr>
          <w:p w14:paraId="19BC8997" w14:textId="09D3AFDC" w:rsidR="00C42615" w:rsidRPr="00942338" w:rsidRDefault="00942338">
            <w:pPr>
              <w:rPr>
                <w:rFonts w:ascii="Arial" w:hAnsi="Arial" w:cs="Arial"/>
              </w:rPr>
            </w:pPr>
            <w:r w:rsidRPr="00942338">
              <w:rPr>
                <w:rFonts w:ascii="Arial" w:hAnsi="Arial" w:cs="Arial"/>
              </w:rPr>
              <w:t>There is a shortage of skilled engineers in the UK.</w:t>
            </w:r>
          </w:p>
        </w:tc>
      </w:tr>
      <w:tr w:rsidR="00C42615" w14:paraId="7ADBC194" w14:textId="70F715F5" w:rsidTr="00942338">
        <w:trPr>
          <w:trHeight w:val="730"/>
        </w:trPr>
        <w:tc>
          <w:tcPr>
            <w:tcW w:w="470" w:type="dxa"/>
          </w:tcPr>
          <w:p w14:paraId="005FEB8A" w14:textId="01526AA1" w:rsidR="00C42615" w:rsidRDefault="00C42615" w:rsidP="00C42615">
            <w:pPr>
              <w:jc w:val="center"/>
              <w:rPr>
                <w:rFonts w:ascii="Arial" w:hAnsi="Arial" w:cs="Arial"/>
              </w:rPr>
            </w:pPr>
            <w:r>
              <w:rPr>
                <w:rFonts w:ascii="Arial" w:hAnsi="Arial" w:cs="Arial"/>
              </w:rPr>
              <w:lastRenderedPageBreak/>
              <w:t>Technological</w:t>
            </w:r>
          </w:p>
        </w:tc>
        <w:tc>
          <w:tcPr>
            <w:tcW w:w="8220" w:type="dxa"/>
          </w:tcPr>
          <w:p w14:paraId="42D829A8" w14:textId="77777777" w:rsidR="00942338" w:rsidRPr="00942338" w:rsidRDefault="00942338" w:rsidP="00942338">
            <w:pPr>
              <w:rPr>
                <w:rFonts w:ascii="Arial" w:hAnsi="Arial" w:cs="Arial"/>
              </w:rPr>
            </w:pPr>
            <w:r w:rsidRPr="00942338">
              <w:rPr>
                <w:rFonts w:ascii="Arial" w:hAnsi="Arial" w:cs="Arial"/>
              </w:rPr>
              <w:t>Technoset must invest in automation and digital technologies to remain competitive in a rapidly evolving sector</w:t>
            </w:r>
          </w:p>
          <w:p w14:paraId="5212495F" w14:textId="77777777" w:rsidR="00C42615" w:rsidRPr="00942338" w:rsidRDefault="00C42615">
            <w:pPr>
              <w:rPr>
                <w:rFonts w:ascii="Arial" w:hAnsi="Arial" w:cs="Arial"/>
              </w:rPr>
            </w:pPr>
          </w:p>
        </w:tc>
      </w:tr>
      <w:tr w:rsidR="00C42615" w14:paraId="2890B853" w14:textId="2295949C" w:rsidTr="00942338">
        <w:trPr>
          <w:trHeight w:val="480"/>
        </w:trPr>
        <w:tc>
          <w:tcPr>
            <w:tcW w:w="470" w:type="dxa"/>
          </w:tcPr>
          <w:p w14:paraId="63896265" w14:textId="30F09B25" w:rsidR="00C42615" w:rsidRDefault="00C42615" w:rsidP="00C42615">
            <w:pPr>
              <w:jc w:val="center"/>
              <w:rPr>
                <w:rFonts w:ascii="Arial" w:hAnsi="Arial" w:cs="Arial"/>
              </w:rPr>
            </w:pPr>
            <w:r>
              <w:rPr>
                <w:rFonts w:ascii="Arial" w:hAnsi="Arial" w:cs="Arial"/>
              </w:rPr>
              <w:t>Environmental</w:t>
            </w:r>
          </w:p>
        </w:tc>
        <w:tc>
          <w:tcPr>
            <w:tcW w:w="8220" w:type="dxa"/>
          </w:tcPr>
          <w:p w14:paraId="51C1A694" w14:textId="77777777" w:rsidR="00942338" w:rsidRPr="008C258E" w:rsidRDefault="00942338" w:rsidP="00942338">
            <w:pPr>
              <w:spacing w:line="278" w:lineRule="auto"/>
              <w:rPr>
                <w:rFonts w:ascii="Arial" w:hAnsi="Arial" w:cs="Arial"/>
                <w:lang w:val="en-US"/>
              </w:rPr>
            </w:pPr>
            <w:r w:rsidRPr="008C258E">
              <w:rPr>
                <w:rFonts w:ascii="Arial" w:hAnsi="Arial" w:cs="Arial"/>
                <w:lang w:val="en-US"/>
              </w:rPr>
              <w:t xml:space="preserve">Increasing sustainability regulations push </w:t>
            </w:r>
            <w:proofErr w:type="spellStart"/>
            <w:r w:rsidRPr="008C258E">
              <w:rPr>
                <w:rFonts w:ascii="Arial" w:hAnsi="Arial" w:cs="Arial"/>
                <w:lang w:val="en-US"/>
              </w:rPr>
              <w:t>Technoset</w:t>
            </w:r>
            <w:proofErr w:type="spellEnd"/>
            <w:r w:rsidRPr="008C258E">
              <w:rPr>
                <w:rFonts w:ascii="Arial" w:hAnsi="Arial" w:cs="Arial"/>
                <w:lang w:val="en-US"/>
              </w:rPr>
              <w:t xml:space="preserve"> towards energy-efficient and waste-reducing practices.</w:t>
            </w:r>
          </w:p>
          <w:p w14:paraId="5F72E901" w14:textId="77777777" w:rsidR="00C42615" w:rsidRPr="00942338" w:rsidRDefault="00C42615">
            <w:pPr>
              <w:rPr>
                <w:rFonts w:ascii="Arial" w:hAnsi="Arial" w:cs="Arial"/>
              </w:rPr>
            </w:pPr>
          </w:p>
        </w:tc>
      </w:tr>
      <w:tr w:rsidR="00C42615" w14:paraId="5823B7B4" w14:textId="2D3C23F9" w:rsidTr="00942338">
        <w:trPr>
          <w:trHeight w:val="360"/>
        </w:trPr>
        <w:tc>
          <w:tcPr>
            <w:tcW w:w="470" w:type="dxa"/>
          </w:tcPr>
          <w:p w14:paraId="480CC707" w14:textId="63DB6E72" w:rsidR="00C42615" w:rsidRDefault="00C42615" w:rsidP="00C42615">
            <w:pPr>
              <w:jc w:val="center"/>
              <w:rPr>
                <w:rFonts w:ascii="Arial" w:hAnsi="Arial" w:cs="Arial"/>
              </w:rPr>
            </w:pPr>
            <w:r>
              <w:rPr>
                <w:rFonts w:ascii="Arial" w:hAnsi="Arial" w:cs="Arial"/>
              </w:rPr>
              <w:t>Legal</w:t>
            </w:r>
          </w:p>
          <w:p w14:paraId="2C01B258" w14:textId="77777777" w:rsidR="00C42615" w:rsidRDefault="00C42615" w:rsidP="00C42615">
            <w:pPr>
              <w:rPr>
                <w:rFonts w:ascii="Arial" w:hAnsi="Arial" w:cs="Arial"/>
              </w:rPr>
            </w:pPr>
          </w:p>
        </w:tc>
        <w:tc>
          <w:tcPr>
            <w:tcW w:w="8220" w:type="dxa"/>
          </w:tcPr>
          <w:p w14:paraId="5BF02A88" w14:textId="77777777" w:rsidR="00942338" w:rsidRPr="008C258E" w:rsidRDefault="00942338" w:rsidP="00942338">
            <w:pPr>
              <w:spacing w:line="278" w:lineRule="auto"/>
              <w:rPr>
                <w:rFonts w:ascii="Arial" w:hAnsi="Arial" w:cs="Arial"/>
                <w:lang w:val="en-US"/>
              </w:rPr>
            </w:pPr>
            <w:r w:rsidRPr="008C258E">
              <w:rPr>
                <w:rFonts w:ascii="Arial" w:hAnsi="Arial" w:cs="Arial"/>
                <w:lang w:val="en-US"/>
              </w:rPr>
              <w:t>Compliance with ISO standards and other certifications is essential for accessing supply chains and maintaining quality.</w:t>
            </w:r>
          </w:p>
          <w:p w14:paraId="773CC56B" w14:textId="77777777" w:rsidR="00C42615" w:rsidRPr="00942338" w:rsidRDefault="00C42615">
            <w:pPr>
              <w:rPr>
                <w:rFonts w:ascii="Arial" w:hAnsi="Arial" w:cs="Arial"/>
              </w:rPr>
            </w:pPr>
          </w:p>
        </w:tc>
      </w:tr>
    </w:tbl>
    <w:p w14:paraId="2DB69D33" w14:textId="77777777" w:rsidR="00C42615" w:rsidRPr="001A2CF0" w:rsidRDefault="00C42615" w:rsidP="001A2CF0">
      <w:pPr>
        <w:rPr>
          <w:rFonts w:ascii="Arial" w:hAnsi="Arial" w:cs="Arial"/>
        </w:rPr>
      </w:pPr>
    </w:p>
    <w:p w14:paraId="05B0A77E" w14:textId="77777777" w:rsidR="00EF20A2" w:rsidRDefault="00EF20A2" w:rsidP="0085390B"/>
    <w:p w14:paraId="63A74B42" w14:textId="2E26A61E" w:rsidR="0085390B" w:rsidRDefault="0085390B" w:rsidP="0085390B">
      <w:pPr>
        <w:pStyle w:val="Heading1"/>
      </w:pPr>
      <w:bookmarkStart w:id="4" w:name="_Toc213842846"/>
      <w:r>
        <w:t>Strategic grow options</w:t>
      </w:r>
      <w:bookmarkEnd w:id="4"/>
    </w:p>
    <w:p w14:paraId="1F5BB5A4" w14:textId="77777777" w:rsidR="0085390B" w:rsidRDefault="0085390B" w:rsidP="0085390B"/>
    <w:p w14:paraId="0EF86E69" w14:textId="77777777" w:rsidR="00EF20A2" w:rsidRPr="00A71B37" w:rsidRDefault="00EF20A2" w:rsidP="00EF20A2">
      <w:pPr>
        <w:spacing w:line="278" w:lineRule="auto"/>
        <w:rPr>
          <w:rFonts w:ascii="Arial" w:hAnsi="Arial" w:cs="Arial"/>
        </w:rPr>
      </w:pPr>
      <w:r w:rsidRPr="00A71B37">
        <w:rPr>
          <w:rFonts w:ascii="Arial" w:hAnsi="Arial" w:cs="Arial"/>
        </w:rPr>
        <w:t>As a precision-engineering SME, Technoset operates in a specialised market where product quality, technical capability and customer trust play a decisive role. For firms of its size, long-term growth is not simply about winning more orders but ensuring that capabilities evolve in line with industry shifts such as automation, sustainability expectations and high-specification material demand. Strategy frameworks help clarify the direction needed to stay competitive and resilient over time (Porter, 1985).</w:t>
      </w:r>
    </w:p>
    <w:p w14:paraId="6BB075BA" w14:textId="77777777" w:rsidR="00EF20A2" w:rsidRPr="00A71B37" w:rsidRDefault="00EF20A2" w:rsidP="00EF20A2">
      <w:pPr>
        <w:spacing w:line="278" w:lineRule="auto"/>
        <w:rPr>
          <w:rFonts w:ascii="Arial" w:hAnsi="Arial" w:cs="Arial"/>
        </w:rPr>
      </w:pPr>
      <w:r w:rsidRPr="00A71B37">
        <w:rPr>
          <w:rFonts w:ascii="Arial" w:hAnsi="Arial" w:cs="Arial"/>
        </w:rPr>
        <w:t>Technoset’s current approach closely reflects focused differentiation, competing on precision, complex machining and service reliability rather than price. Bowman’s Clock places this strategic position in the high-value quadrant, where specialist expertise, strong customer support and superior product performance matter most (Bowman, 1996).</w:t>
      </w:r>
    </w:p>
    <w:p w14:paraId="6BA15AA0" w14:textId="77777777" w:rsidR="00EF20A2" w:rsidRPr="00A71B37" w:rsidRDefault="00EF20A2" w:rsidP="00EF20A2">
      <w:pPr>
        <w:spacing w:line="278" w:lineRule="auto"/>
        <w:rPr>
          <w:rFonts w:ascii="Arial" w:hAnsi="Arial" w:cs="Arial"/>
        </w:rPr>
      </w:pPr>
      <w:r w:rsidRPr="00A71B37">
        <w:rPr>
          <w:rFonts w:ascii="Arial" w:hAnsi="Arial" w:cs="Arial"/>
        </w:rPr>
        <w:t xml:space="preserve">Looking to the future, the </w:t>
      </w:r>
      <w:r w:rsidRPr="00A71B37">
        <w:rPr>
          <w:rFonts w:ascii="Arial" w:hAnsi="Arial" w:cs="Arial"/>
          <w:i/>
          <w:iCs/>
        </w:rPr>
        <w:t>Ansoff Matrix</w:t>
      </w:r>
      <w:r w:rsidRPr="00A71B37">
        <w:rPr>
          <w:rFonts w:ascii="Arial" w:hAnsi="Arial" w:cs="Arial"/>
        </w:rPr>
        <w:t xml:space="preserve"> suggests that Technoset is best placed to pursue </w:t>
      </w:r>
      <w:r w:rsidRPr="00A71B37">
        <w:rPr>
          <w:rFonts w:ascii="Arial" w:hAnsi="Arial" w:cs="Arial"/>
          <w:i/>
          <w:iCs/>
        </w:rPr>
        <w:t>market development</w:t>
      </w:r>
      <w:r w:rsidRPr="00A71B37">
        <w:rPr>
          <w:rFonts w:ascii="Arial" w:hAnsi="Arial" w:cs="Arial"/>
        </w:rPr>
        <w:t xml:space="preserve"> and </w:t>
      </w:r>
      <w:r w:rsidRPr="00A71B37">
        <w:rPr>
          <w:rFonts w:ascii="Arial" w:hAnsi="Arial" w:cs="Arial"/>
          <w:i/>
          <w:iCs/>
        </w:rPr>
        <w:t>product improvement</w:t>
      </w:r>
      <w:r w:rsidRPr="00A71B37">
        <w:rPr>
          <w:rFonts w:ascii="Arial" w:hAnsi="Arial" w:cs="Arial"/>
        </w:rPr>
        <w:t xml:space="preserve"> rather than jumping into unrelated industries. Sectors such as renewable energy components, electric-drive systems and medical engineering offer opportunities that align with Technoset’s strengths while spreading sector-dependence risk. Incremental product innovation and digitisation will also allow the business to continue responding to evolving technical specifications and tighter quality standards.</w:t>
      </w:r>
    </w:p>
    <w:p w14:paraId="281EA848" w14:textId="77777777" w:rsidR="00EF20A2" w:rsidRPr="00A71B37" w:rsidRDefault="00EF20A2" w:rsidP="00EF20A2">
      <w:pPr>
        <w:spacing w:line="278" w:lineRule="auto"/>
        <w:rPr>
          <w:rFonts w:ascii="Arial" w:hAnsi="Arial" w:cs="Arial"/>
        </w:rPr>
      </w:pPr>
      <w:r w:rsidRPr="00A71B37">
        <w:rPr>
          <w:rFonts w:ascii="Arial" w:hAnsi="Arial" w:cs="Arial"/>
        </w:rPr>
        <w:t>A suitable long-term strategy, therefore, is a capability-driven growth pathway, supported by selective expansion into adjacent high-precision markets. By deepening automation skills, continuing investment in advanced machining technology, and building internal engineering talent, Technoset can remain competitive and maintain sustainable margins. This balanced approach supports growth without over-stretching resources—an important consideration for SMEs operating in demanding supply-chain environments.</w:t>
      </w:r>
    </w:p>
    <w:p w14:paraId="6280FD13" w14:textId="77777777" w:rsidR="00EF20A2" w:rsidRDefault="00EF20A2" w:rsidP="0085390B"/>
    <w:p w14:paraId="508D7989" w14:textId="77777777" w:rsidR="00D876E6" w:rsidRDefault="00D876E6" w:rsidP="0085390B"/>
    <w:p w14:paraId="19BD352C" w14:textId="77777777" w:rsidR="00EF20A2" w:rsidRDefault="00EF20A2" w:rsidP="0085390B"/>
    <w:p w14:paraId="051C8B68" w14:textId="37085439" w:rsidR="00EF20A2" w:rsidRDefault="00EF20A2" w:rsidP="0085390B">
      <w:pPr>
        <w:rPr>
          <w:rFonts w:ascii="Arial" w:hAnsi="Arial" w:cs="Arial"/>
          <w:i/>
          <w:iCs/>
        </w:rPr>
      </w:pPr>
      <w:r w:rsidRPr="00EF20A2">
        <w:rPr>
          <w:rFonts w:ascii="Arial" w:hAnsi="Arial" w:cs="Arial"/>
          <w:i/>
          <w:iCs/>
        </w:rPr>
        <w:lastRenderedPageBreak/>
        <w:t>Ansoff Matrix</w:t>
      </w:r>
    </w:p>
    <w:p w14:paraId="5903AEED" w14:textId="77777777" w:rsidR="009E2414" w:rsidRPr="00EF20A2" w:rsidRDefault="009E2414" w:rsidP="0085390B">
      <w:pPr>
        <w:rPr>
          <w:rFonts w:ascii="Arial" w:hAnsi="Arial" w:cs="Arial"/>
          <w:i/>
          <w:iCs/>
        </w:rPr>
      </w:pPr>
    </w:p>
    <w:tbl>
      <w:tblPr>
        <w:tblStyle w:val="TableGrid"/>
        <w:tblW w:w="0" w:type="auto"/>
        <w:tblLook w:val="04A0" w:firstRow="1" w:lastRow="0" w:firstColumn="1" w:lastColumn="0" w:noHBand="0" w:noVBand="1"/>
      </w:tblPr>
      <w:tblGrid>
        <w:gridCol w:w="2880"/>
        <w:gridCol w:w="2880"/>
        <w:gridCol w:w="2880"/>
      </w:tblGrid>
      <w:tr w:rsidR="00EF20A2" w:rsidRPr="00A71B37" w14:paraId="4646BF63" w14:textId="77777777" w:rsidTr="00FE1A6B">
        <w:tc>
          <w:tcPr>
            <w:tcW w:w="2880" w:type="dxa"/>
          </w:tcPr>
          <w:p w14:paraId="23F709B4" w14:textId="77777777" w:rsidR="00EF20A2" w:rsidRPr="00EF20A2" w:rsidRDefault="00EF20A2" w:rsidP="00FE1A6B">
            <w:pPr>
              <w:rPr>
                <w:rFonts w:ascii="Arial" w:hAnsi="Arial" w:cs="Arial"/>
              </w:rPr>
            </w:pPr>
          </w:p>
        </w:tc>
        <w:tc>
          <w:tcPr>
            <w:tcW w:w="2880" w:type="dxa"/>
          </w:tcPr>
          <w:p w14:paraId="573BFAA2" w14:textId="77777777" w:rsidR="00EF20A2" w:rsidRPr="00EF20A2" w:rsidRDefault="00EF20A2" w:rsidP="00FE1A6B">
            <w:pPr>
              <w:rPr>
                <w:rFonts w:ascii="Arial" w:hAnsi="Arial" w:cs="Arial"/>
              </w:rPr>
            </w:pPr>
            <w:r w:rsidRPr="00EF20A2">
              <w:rPr>
                <w:rFonts w:ascii="Arial" w:hAnsi="Arial" w:cs="Arial"/>
              </w:rPr>
              <w:t>Existing Products</w:t>
            </w:r>
          </w:p>
        </w:tc>
        <w:tc>
          <w:tcPr>
            <w:tcW w:w="2880" w:type="dxa"/>
          </w:tcPr>
          <w:p w14:paraId="330AF431" w14:textId="77777777" w:rsidR="00EF20A2" w:rsidRPr="00EF20A2" w:rsidRDefault="00EF20A2" w:rsidP="00FE1A6B">
            <w:pPr>
              <w:rPr>
                <w:rFonts w:ascii="Arial" w:hAnsi="Arial" w:cs="Arial"/>
              </w:rPr>
            </w:pPr>
            <w:r w:rsidRPr="00EF20A2">
              <w:rPr>
                <w:rFonts w:ascii="Arial" w:hAnsi="Arial" w:cs="Arial"/>
              </w:rPr>
              <w:t>New Products</w:t>
            </w:r>
          </w:p>
        </w:tc>
      </w:tr>
      <w:tr w:rsidR="00EF20A2" w:rsidRPr="00A71B37" w14:paraId="3603D913" w14:textId="77777777" w:rsidTr="00FE1A6B">
        <w:tc>
          <w:tcPr>
            <w:tcW w:w="2880" w:type="dxa"/>
          </w:tcPr>
          <w:p w14:paraId="23290CA9" w14:textId="77777777" w:rsidR="00EF20A2" w:rsidRPr="00EF20A2" w:rsidRDefault="00EF20A2" w:rsidP="00FE1A6B">
            <w:pPr>
              <w:rPr>
                <w:rFonts w:ascii="Arial" w:hAnsi="Arial" w:cs="Arial"/>
              </w:rPr>
            </w:pPr>
            <w:r w:rsidRPr="00EF20A2">
              <w:rPr>
                <w:rFonts w:ascii="Arial" w:hAnsi="Arial" w:cs="Arial"/>
              </w:rPr>
              <w:t>Existing Markets</w:t>
            </w:r>
          </w:p>
        </w:tc>
        <w:tc>
          <w:tcPr>
            <w:tcW w:w="2880" w:type="dxa"/>
          </w:tcPr>
          <w:p w14:paraId="78D7851C" w14:textId="77777777" w:rsidR="00EF20A2" w:rsidRPr="00EF20A2" w:rsidRDefault="00EF20A2" w:rsidP="00FE1A6B">
            <w:pPr>
              <w:rPr>
                <w:rFonts w:ascii="Arial" w:hAnsi="Arial" w:cs="Arial"/>
              </w:rPr>
            </w:pPr>
            <w:r w:rsidRPr="00EF20A2">
              <w:rPr>
                <w:rFonts w:ascii="Arial" w:hAnsi="Arial" w:cs="Arial"/>
              </w:rPr>
              <w:t>Market Penetration:</w:t>
            </w:r>
            <w:r w:rsidRPr="00EF20A2">
              <w:rPr>
                <w:rFonts w:ascii="Arial" w:hAnsi="Arial" w:cs="Arial"/>
              </w:rPr>
              <w:br/>
              <w:t>• Strengthen aerospace relationships</w:t>
            </w:r>
            <w:r w:rsidRPr="00EF20A2">
              <w:rPr>
                <w:rFonts w:ascii="Arial" w:hAnsi="Arial" w:cs="Arial"/>
              </w:rPr>
              <w:br/>
              <w:t>• Increase share in telecoms &amp; medical sectors</w:t>
            </w:r>
          </w:p>
        </w:tc>
        <w:tc>
          <w:tcPr>
            <w:tcW w:w="2880" w:type="dxa"/>
          </w:tcPr>
          <w:p w14:paraId="7F1A7B94" w14:textId="77777777" w:rsidR="00EF20A2" w:rsidRPr="00EF20A2" w:rsidRDefault="00EF20A2" w:rsidP="00FE1A6B">
            <w:pPr>
              <w:rPr>
                <w:rFonts w:ascii="Arial" w:hAnsi="Arial" w:cs="Arial"/>
              </w:rPr>
            </w:pPr>
            <w:r w:rsidRPr="00EF20A2">
              <w:rPr>
                <w:rFonts w:ascii="Arial" w:hAnsi="Arial" w:cs="Arial"/>
              </w:rPr>
              <w:t>Product Development:</w:t>
            </w:r>
            <w:r w:rsidRPr="00EF20A2">
              <w:rPr>
                <w:rFonts w:ascii="Arial" w:hAnsi="Arial" w:cs="Arial"/>
              </w:rPr>
              <w:br/>
              <w:t>• Precision assemblies</w:t>
            </w:r>
            <w:r w:rsidRPr="00EF20A2">
              <w:rPr>
                <w:rFonts w:ascii="Arial" w:hAnsi="Arial" w:cs="Arial"/>
              </w:rPr>
              <w:br/>
              <w:t>• Advanced materials &amp; micro</w:t>
            </w:r>
            <w:r w:rsidRPr="00EF20A2">
              <w:rPr>
                <w:rFonts w:ascii="Cambria Math" w:hAnsi="Cambria Math" w:cs="Cambria Math"/>
              </w:rPr>
              <w:t>‑</w:t>
            </w:r>
            <w:r w:rsidRPr="00EF20A2">
              <w:rPr>
                <w:rFonts w:ascii="Arial" w:hAnsi="Arial" w:cs="Arial"/>
              </w:rPr>
              <w:t>machining</w:t>
            </w:r>
          </w:p>
        </w:tc>
      </w:tr>
      <w:tr w:rsidR="00EF20A2" w:rsidRPr="00A71B37" w14:paraId="4D040E2E" w14:textId="77777777" w:rsidTr="00FE1A6B">
        <w:tc>
          <w:tcPr>
            <w:tcW w:w="2880" w:type="dxa"/>
          </w:tcPr>
          <w:p w14:paraId="4CAB6E91" w14:textId="77777777" w:rsidR="00EF20A2" w:rsidRPr="00EF20A2" w:rsidRDefault="00EF20A2" w:rsidP="00FE1A6B">
            <w:pPr>
              <w:rPr>
                <w:rFonts w:ascii="Arial" w:hAnsi="Arial" w:cs="Arial"/>
              </w:rPr>
            </w:pPr>
            <w:r w:rsidRPr="00EF20A2">
              <w:rPr>
                <w:rFonts w:ascii="Arial" w:hAnsi="Arial" w:cs="Arial"/>
              </w:rPr>
              <w:t>New Markets</w:t>
            </w:r>
          </w:p>
        </w:tc>
        <w:tc>
          <w:tcPr>
            <w:tcW w:w="2880" w:type="dxa"/>
          </w:tcPr>
          <w:p w14:paraId="67BD8126" w14:textId="4893F174" w:rsidR="00EF20A2" w:rsidRPr="00EF20A2" w:rsidRDefault="00EF20A2" w:rsidP="00FE1A6B">
            <w:pPr>
              <w:rPr>
                <w:rFonts w:ascii="Arial" w:hAnsi="Arial" w:cs="Arial"/>
              </w:rPr>
            </w:pPr>
            <w:r w:rsidRPr="00EF20A2">
              <w:rPr>
                <w:rFonts w:ascii="Arial" w:hAnsi="Arial" w:cs="Arial"/>
              </w:rPr>
              <w:t>Market Development:</w:t>
            </w:r>
            <w:r w:rsidRPr="00EF20A2">
              <w:rPr>
                <w:rFonts w:ascii="Arial" w:hAnsi="Arial" w:cs="Arial"/>
              </w:rPr>
              <w:br/>
              <w:t>• Entry into renewable energy components</w:t>
            </w:r>
          </w:p>
        </w:tc>
        <w:tc>
          <w:tcPr>
            <w:tcW w:w="2880" w:type="dxa"/>
          </w:tcPr>
          <w:p w14:paraId="6C106BCA" w14:textId="75D718EC" w:rsidR="00EF20A2" w:rsidRPr="00EF20A2" w:rsidRDefault="00EF20A2" w:rsidP="00FE1A6B">
            <w:pPr>
              <w:rPr>
                <w:rFonts w:ascii="Arial" w:hAnsi="Arial" w:cs="Arial"/>
              </w:rPr>
            </w:pPr>
            <w:r w:rsidRPr="00EF20A2">
              <w:rPr>
                <w:rFonts w:ascii="Arial" w:hAnsi="Arial" w:cs="Arial"/>
              </w:rPr>
              <w:t>Diversification:</w:t>
            </w:r>
            <w:r w:rsidRPr="00EF20A2">
              <w:rPr>
                <w:rFonts w:ascii="Arial" w:hAnsi="Arial" w:cs="Arial"/>
              </w:rPr>
              <w:br/>
              <w:t>• Additive manufacturing partnerships</w:t>
            </w:r>
          </w:p>
        </w:tc>
      </w:tr>
    </w:tbl>
    <w:p w14:paraId="22D36C86" w14:textId="77777777" w:rsidR="00EF20A2" w:rsidRDefault="00EF20A2" w:rsidP="0085390B"/>
    <w:p w14:paraId="1306223C" w14:textId="77777777" w:rsidR="00EF20A2" w:rsidRDefault="00EF20A2" w:rsidP="0085390B"/>
    <w:p w14:paraId="3A48D6FA" w14:textId="77777777" w:rsidR="009E2414" w:rsidRDefault="009E2414" w:rsidP="0085390B"/>
    <w:p w14:paraId="2797F9C6" w14:textId="77777777" w:rsidR="009E2414" w:rsidRDefault="009E2414" w:rsidP="0085390B"/>
    <w:p w14:paraId="0045E14D" w14:textId="77777777" w:rsidR="00EF20A2" w:rsidRDefault="00EF20A2" w:rsidP="0085390B"/>
    <w:p w14:paraId="65162D84" w14:textId="77777777" w:rsidR="00EF20A2" w:rsidRPr="00EF20A2" w:rsidRDefault="00EF20A2" w:rsidP="00EF20A2">
      <w:pPr>
        <w:spacing w:line="278" w:lineRule="auto"/>
        <w:rPr>
          <w:rFonts w:ascii="Arial" w:hAnsi="Arial" w:cs="Arial"/>
          <w:i/>
          <w:iCs/>
        </w:rPr>
      </w:pPr>
      <w:r w:rsidRPr="00EF20A2">
        <w:rPr>
          <w:rFonts w:ascii="Arial" w:hAnsi="Arial" w:cs="Arial"/>
          <w:i/>
          <w:iCs/>
        </w:rPr>
        <w:t>Porter’s generic strategy</w:t>
      </w:r>
    </w:p>
    <w:tbl>
      <w:tblPr>
        <w:tblStyle w:val="TableGrid"/>
        <w:tblW w:w="0" w:type="auto"/>
        <w:tblLook w:val="04A0" w:firstRow="1" w:lastRow="0" w:firstColumn="1" w:lastColumn="0" w:noHBand="0" w:noVBand="1"/>
      </w:tblPr>
      <w:tblGrid>
        <w:gridCol w:w="2880"/>
        <w:gridCol w:w="2880"/>
        <w:gridCol w:w="2880"/>
      </w:tblGrid>
      <w:tr w:rsidR="00EF20A2" w:rsidRPr="00EF20A2" w14:paraId="28163934" w14:textId="77777777" w:rsidTr="00FE1A6B">
        <w:tc>
          <w:tcPr>
            <w:tcW w:w="2880" w:type="dxa"/>
          </w:tcPr>
          <w:p w14:paraId="2FA15EF9" w14:textId="77777777" w:rsidR="00EF20A2" w:rsidRPr="00EF20A2" w:rsidRDefault="00EF20A2" w:rsidP="00FE1A6B">
            <w:pPr>
              <w:rPr>
                <w:rFonts w:ascii="Arial" w:hAnsi="Arial" w:cs="Arial"/>
              </w:rPr>
            </w:pPr>
          </w:p>
        </w:tc>
        <w:tc>
          <w:tcPr>
            <w:tcW w:w="2880" w:type="dxa"/>
          </w:tcPr>
          <w:p w14:paraId="5CC54FD8" w14:textId="77777777" w:rsidR="00EF20A2" w:rsidRPr="00EF20A2" w:rsidRDefault="00EF20A2" w:rsidP="00FE1A6B">
            <w:pPr>
              <w:rPr>
                <w:rFonts w:ascii="Arial" w:hAnsi="Arial" w:cs="Arial"/>
              </w:rPr>
            </w:pPr>
            <w:r w:rsidRPr="00EF20A2">
              <w:rPr>
                <w:rFonts w:ascii="Arial" w:hAnsi="Arial" w:cs="Arial"/>
              </w:rPr>
              <w:t>Broad Market</w:t>
            </w:r>
          </w:p>
        </w:tc>
        <w:tc>
          <w:tcPr>
            <w:tcW w:w="2880" w:type="dxa"/>
          </w:tcPr>
          <w:p w14:paraId="1895060F" w14:textId="77777777" w:rsidR="00EF20A2" w:rsidRPr="00EF20A2" w:rsidRDefault="00EF20A2" w:rsidP="00FE1A6B">
            <w:pPr>
              <w:rPr>
                <w:rFonts w:ascii="Arial" w:hAnsi="Arial" w:cs="Arial"/>
              </w:rPr>
            </w:pPr>
            <w:r w:rsidRPr="00EF20A2">
              <w:rPr>
                <w:rFonts w:ascii="Arial" w:hAnsi="Arial" w:cs="Arial"/>
              </w:rPr>
              <w:t>Narrow Market</w:t>
            </w:r>
          </w:p>
        </w:tc>
      </w:tr>
      <w:tr w:rsidR="00EF20A2" w:rsidRPr="00EF20A2" w14:paraId="7157FE9C" w14:textId="77777777" w:rsidTr="00FE1A6B">
        <w:tc>
          <w:tcPr>
            <w:tcW w:w="2880" w:type="dxa"/>
          </w:tcPr>
          <w:p w14:paraId="779D4BDD" w14:textId="77777777" w:rsidR="00EF20A2" w:rsidRPr="00EF20A2" w:rsidRDefault="00EF20A2" w:rsidP="00FE1A6B">
            <w:pPr>
              <w:rPr>
                <w:rFonts w:ascii="Arial" w:hAnsi="Arial" w:cs="Arial"/>
              </w:rPr>
            </w:pPr>
            <w:r w:rsidRPr="00EF20A2">
              <w:rPr>
                <w:rFonts w:ascii="Arial" w:hAnsi="Arial" w:cs="Arial"/>
              </w:rPr>
              <w:t>Low Cost</w:t>
            </w:r>
          </w:p>
        </w:tc>
        <w:tc>
          <w:tcPr>
            <w:tcW w:w="2880" w:type="dxa"/>
          </w:tcPr>
          <w:p w14:paraId="68746487" w14:textId="77777777" w:rsidR="00EF20A2" w:rsidRPr="00EF20A2" w:rsidRDefault="00EF20A2" w:rsidP="00FE1A6B">
            <w:pPr>
              <w:rPr>
                <w:rFonts w:ascii="Arial" w:hAnsi="Arial" w:cs="Arial"/>
              </w:rPr>
            </w:pPr>
            <w:r w:rsidRPr="00EF20A2">
              <w:rPr>
                <w:rFonts w:ascii="Arial" w:hAnsi="Arial" w:cs="Arial"/>
              </w:rPr>
              <w:t>Cost Leadership</w:t>
            </w:r>
          </w:p>
        </w:tc>
        <w:tc>
          <w:tcPr>
            <w:tcW w:w="2880" w:type="dxa"/>
          </w:tcPr>
          <w:p w14:paraId="54418A00" w14:textId="77777777" w:rsidR="00EF20A2" w:rsidRPr="00EF20A2" w:rsidRDefault="00EF20A2" w:rsidP="00FE1A6B">
            <w:pPr>
              <w:rPr>
                <w:rFonts w:ascii="Arial" w:hAnsi="Arial" w:cs="Arial"/>
              </w:rPr>
            </w:pPr>
            <w:r w:rsidRPr="00EF20A2">
              <w:rPr>
                <w:rFonts w:ascii="Arial" w:hAnsi="Arial" w:cs="Arial"/>
              </w:rPr>
              <w:t>Cost Focus</w:t>
            </w:r>
          </w:p>
        </w:tc>
      </w:tr>
      <w:tr w:rsidR="00EF20A2" w:rsidRPr="00EF20A2" w14:paraId="0161F4C6" w14:textId="77777777" w:rsidTr="00FE1A6B">
        <w:tc>
          <w:tcPr>
            <w:tcW w:w="2880" w:type="dxa"/>
          </w:tcPr>
          <w:p w14:paraId="57CF93FE" w14:textId="77777777" w:rsidR="00EF20A2" w:rsidRPr="00EF20A2" w:rsidRDefault="00EF20A2" w:rsidP="00FE1A6B">
            <w:pPr>
              <w:rPr>
                <w:rFonts w:ascii="Arial" w:hAnsi="Arial" w:cs="Arial"/>
              </w:rPr>
            </w:pPr>
            <w:r w:rsidRPr="00EF20A2">
              <w:rPr>
                <w:rFonts w:ascii="Arial" w:hAnsi="Arial" w:cs="Arial"/>
              </w:rPr>
              <w:t>Differentiation</w:t>
            </w:r>
          </w:p>
        </w:tc>
        <w:tc>
          <w:tcPr>
            <w:tcW w:w="2880" w:type="dxa"/>
          </w:tcPr>
          <w:p w14:paraId="516D51B6" w14:textId="77777777" w:rsidR="00EF20A2" w:rsidRPr="00EF20A2" w:rsidRDefault="00EF20A2" w:rsidP="00FE1A6B">
            <w:pPr>
              <w:rPr>
                <w:rFonts w:ascii="Arial" w:hAnsi="Arial" w:cs="Arial"/>
              </w:rPr>
            </w:pPr>
            <w:r w:rsidRPr="00EF20A2">
              <w:rPr>
                <w:rFonts w:ascii="Arial" w:hAnsi="Arial" w:cs="Arial"/>
              </w:rPr>
              <w:t>Differentiation</w:t>
            </w:r>
          </w:p>
        </w:tc>
        <w:tc>
          <w:tcPr>
            <w:tcW w:w="2880" w:type="dxa"/>
          </w:tcPr>
          <w:p w14:paraId="69E4962C" w14:textId="77777777" w:rsidR="00EF20A2" w:rsidRPr="00EF20A2" w:rsidRDefault="00EF20A2" w:rsidP="00FE1A6B">
            <w:pPr>
              <w:rPr>
                <w:rFonts w:ascii="Arial" w:hAnsi="Arial" w:cs="Arial"/>
              </w:rPr>
            </w:pPr>
            <w:r w:rsidRPr="00EF20A2">
              <w:rPr>
                <w:rFonts w:ascii="Arial" w:hAnsi="Arial" w:cs="Arial"/>
              </w:rPr>
              <w:t>Focused Differentiation</w:t>
            </w:r>
            <w:r w:rsidRPr="00EF20A2">
              <w:rPr>
                <w:rFonts w:ascii="Arial" w:hAnsi="Arial" w:cs="Arial"/>
              </w:rPr>
              <w:br/>
              <w:t>(</w:t>
            </w:r>
            <w:proofErr w:type="spellStart"/>
            <w:r w:rsidRPr="00EF20A2">
              <w:rPr>
                <w:rFonts w:ascii="Arial" w:hAnsi="Arial" w:cs="Arial"/>
              </w:rPr>
              <w:t>Technoset’s</w:t>
            </w:r>
            <w:proofErr w:type="spellEnd"/>
            <w:r w:rsidRPr="00EF20A2">
              <w:rPr>
                <w:rFonts w:ascii="Arial" w:hAnsi="Arial" w:cs="Arial"/>
              </w:rPr>
              <w:t xml:space="preserve"> Position)</w:t>
            </w:r>
          </w:p>
        </w:tc>
      </w:tr>
    </w:tbl>
    <w:p w14:paraId="606898F3" w14:textId="77777777" w:rsidR="00EF20A2" w:rsidRPr="00EF20A2" w:rsidRDefault="00EF20A2" w:rsidP="00EF20A2">
      <w:pPr>
        <w:spacing w:line="278" w:lineRule="auto"/>
        <w:rPr>
          <w:rFonts w:ascii="Arial" w:hAnsi="Arial" w:cs="Arial"/>
        </w:rPr>
      </w:pPr>
    </w:p>
    <w:p w14:paraId="3991D155" w14:textId="77777777" w:rsidR="00EF20A2" w:rsidRDefault="00EF20A2" w:rsidP="0085390B"/>
    <w:p w14:paraId="7F7F6F21" w14:textId="77777777" w:rsidR="0055764F" w:rsidRDefault="0055764F" w:rsidP="0085390B"/>
    <w:p w14:paraId="60949DEF" w14:textId="57DB0DDA" w:rsidR="0085390B" w:rsidRDefault="0085390B" w:rsidP="0085390B">
      <w:pPr>
        <w:pStyle w:val="Heading1"/>
      </w:pPr>
      <w:bookmarkStart w:id="5" w:name="_Toc213842847"/>
      <w:r>
        <w:t>Stakeholder analysis</w:t>
      </w:r>
      <w:bookmarkEnd w:id="5"/>
    </w:p>
    <w:p w14:paraId="1A33E2C7" w14:textId="77777777" w:rsidR="0085390B" w:rsidRDefault="0085390B" w:rsidP="0085390B"/>
    <w:p w14:paraId="0728D66D" w14:textId="77777777" w:rsidR="00F85E9C" w:rsidRDefault="00F85E9C" w:rsidP="00F85E9C">
      <w:pPr>
        <w:spacing w:line="278" w:lineRule="auto"/>
        <w:rPr>
          <w:rFonts w:ascii="Arial" w:hAnsi="Arial" w:cs="Arial"/>
        </w:rPr>
      </w:pPr>
      <w:r w:rsidRPr="008B4E41">
        <w:rPr>
          <w:rFonts w:ascii="Arial" w:hAnsi="Arial" w:cs="Arial"/>
        </w:rPr>
        <w:t>Technoset depends on several key stakeholders who influence its operations and long-term plans. Recognising and managing stakeholder expectations is essential in engineering firms, especially where quality, safety and technical expertise play a major role (Freeman, 1984).</w:t>
      </w:r>
    </w:p>
    <w:p w14:paraId="26E9CF83" w14:textId="77777777" w:rsidR="00F85E9C" w:rsidRPr="008B4E41" w:rsidRDefault="00F85E9C" w:rsidP="00F85E9C">
      <w:pPr>
        <w:spacing w:line="278" w:lineRule="auto"/>
        <w:rPr>
          <w:rFonts w:ascii="Arial" w:hAnsi="Arial" w:cs="Arial"/>
        </w:rPr>
      </w:pPr>
      <w:r w:rsidRPr="008B4E41">
        <w:rPr>
          <w:rFonts w:ascii="Arial" w:hAnsi="Arial" w:cs="Arial"/>
        </w:rPr>
        <w:t>Internal</w:t>
      </w:r>
      <w:r w:rsidRPr="008B4E41">
        <w:rPr>
          <w:rFonts w:ascii="Arial" w:hAnsi="Arial" w:cs="Arial"/>
          <w:b/>
          <w:bCs/>
        </w:rPr>
        <w:t xml:space="preserve"> </w:t>
      </w:r>
      <w:r w:rsidRPr="008B4E41">
        <w:rPr>
          <w:rFonts w:ascii="Arial" w:hAnsi="Arial" w:cs="Arial"/>
        </w:rPr>
        <w:t>stakeholders include owners, managers and skilled staff. Owners are focused on keeping the business profitable and investing in machinery and digital manufacturing to stay competitive. Managers aim to run efficient operations, deliver projects on time and maintain strict quality standards. Employees value job stability, fair pay, development opportunities and a supportive working culture. With manufacturing businesses reporting difficulties in attracting engineering talent, retaining staff and training apprentices is vital for continuity and innovation (Make UK, 2023).</w:t>
      </w:r>
    </w:p>
    <w:p w14:paraId="72CA8EF5" w14:textId="77777777" w:rsidR="00F85E9C" w:rsidRPr="008B4E41" w:rsidRDefault="00F85E9C" w:rsidP="00F85E9C">
      <w:pPr>
        <w:spacing w:line="278" w:lineRule="auto"/>
        <w:rPr>
          <w:rFonts w:ascii="Arial" w:hAnsi="Arial" w:cs="Arial"/>
        </w:rPr>
      </w:pPr>
      <w:r w:rsidRPr="008B4E41">
        <w:rPr>
          <w:rFonts w:ascii="Arial" w:hAnsi="Arial" w:cs="Arial"/>
        </w:rPr>
        <w:t>External</w:t>
      </w:r>
      <w:r w:rsidRPr="008B4E41">
        <w:rPr>
          <w:rFonts w:ascii="Arial" w:hAnsi="Arial" w:cs="Arial"/>
          <w:b/>
          <w:bCs/>
        </w:rPr>
        <w:t xml:space="preserve"> </w:t>
      </w:r>
      <w:r w:rsidRPr="008B4E41">
        <w:rPr>
          <w:rFonts w:ascii="Arial" w:hAnsi="Arial" w:cs="Arial"/>
        </w:rPr>
        <w:t xml:space="preserve">stakeholders include customers, suppliers, regulators, financial partners and the local community. Customers demand excellent precision, compliance with technical standards and reliable delivery performance. Specialist suppliers support production, meaning supply chain cooperation is essential. Regulators ensure the company complies </w:t>
      </w:r>
      <w:r w:rsidRPr="008B4E41">
        <w:rPr>
          <w:rFonts w:ascii="Arial" w:hAnsi="Arial" w:cs="Arial"/>
        </w:rPr>
        <w:lastRenderedPageBreak/>
        <w:t>with safety, environmental and quality requirements, which builds trust but creates strict operating requirements.</w:t>
      </w:r>
    </w:p>
    <w:p w14:paraId="5FDB39F3" w14:textId="77777777" w:rsidR="00F85E9C" w:rsidRPr="008B4E41" w:rsidRDefault="00F85E9C" w:rsidP="00F85E9C">
      <w:pPr>
        <w:spacing w:line="278" w:lineRule="auto"/>
        <w:rPr>
          <w:rFonts w:ascii="Arial" w:hAnsi="Arial" w:cs="Arial"/>
        </w:rPr>
      </w:pPr>
      <w:r w:rsidRPr="008B4E41">
        <w:rPr>
          <w:rFonts w:ascii="Arial" w:hAnsi="Arial" w:cs="Arial"/>
        </w:rPr>
        <w:t>Financial partners, such as banks, expect careful budgeting and evidence of sustainable growth, especially when major investments in CNC equipment or automation are needed. Local community groups and training institutions benefit from job creation and apprenticeships, supporting local development.</w:t>
      </w:r>
    </w:p>
    <w:p w14:paraId="3D27EF0B" w14:textId="77777777" w:rsidR="00F85E9C" w:rsidRPr="00F85E9C" w:rsidRDefault="00F85E9C" w:rsidP="00F85E9C">
      <w:pPr>
        <w:spacing w:line="278" w:lineRule="auto"/>
        <w:rPr>
          <w:rFonts w:ascii="Arial" w:hAnsi="Arial" w:cs="Arial"/>
        </w:rPr>
      </w:pPr>
      <w:r w:rsidRPr="008B4E41">
        <w:rPr>
          <w:rFonts w:ascii="Arial" w:hAnsi="Arial" w:cs="Arial"/>
        </w:rPr>
        <w:t xml:space="preserve">Based on </w:t>
      </w:r>
      <w:r w:rsidRPr="008B4E41">
        <w:rPr>
          <w:rFonts w:ascii="Arial" w:hAnsi="Arial" w:cs="Arial"/>
          <w:b/>
          <w:bCs/>
        </w:rPr>
        <w:t>Mendelow’s Matrix</w:t>
      </w:r>
      <w:r w:rsidRPr="008B4E41">
        <w:rPr>
          <w:rFonts w:ascii="Arial" w:hAnsi="Arial" w:cs="Arial"/>
        </w:rPr>
        <w:t>, key customers and senior leadership have the highest influence and interest and therefore need close collaboration. Skilled employees and major suppliers sit in the “keep informed/engaged” category due to their operational</w:t>
      </w:r>
      <w:r w:rsidRPr="00F85E9C">
        <w:rPr>
          <w:rFonts w:ascii="Arial" w:hAnsi="Arial" w:cs="Arial"/>
        </w:rPr>
        <w:t xml:space="preserve"> </w:t>
      </w:r>
      <w:r w:rsidRPr="008B4E41">
        <w:rPr>
          <w:rFonts w:ascii="Arial" w:hAnsi="Arial" w:cs="Arial"/>
        </w:rPr>
        <w:t>importance. Regulators and lenders hold high power but lower direct involvement, meaning consistent communication and compliance are essential.</w:t>
      </w:r>
    </w:p>
    <w:p w14:paraId="3C0D0E15" w14:textId="77777777" w:rsidR="00F85E9C" w:rsidRDefault="00F85E9C" w:rsidP="00F85E9C">
      <w:pPr>
        <w:spacing w:line="278" w:lineRule="auto"/>
      </w:pPr>
    </w:p>
    <w:tbl>
      <w:tblPr>
        <w:tblStyle w:val="TableGrid"/>
        <w:tblW w:w="0" w:type="auto"/>
        <w:tblLook w:val="04A0" w:firstRow="1" w:lastRow="0" w:firstColumn="1" w:lastColumn="0" w:noHBand="0" w:noVBand="1"/>
      </w:tblPr>
      <w:tblGrid>
        <w:gridCol w:w="2880"/>
        <w:gridCol w:w="2880"/>
        <w:gridCol w:w="2880"/>
      </w:tblGrid>
      <w:tr w:rsidR="00F85E9C" w14:paraId="0C1E0631" w14:textId="77777777" w:rsidTr="00FE1A6B">
        <w:tc>
          <w:tcPr>
            <w:tcW w:w="2880" w:type="dxa"/>
          </w:tcPr>
          <w:p w14:paraId="32AE1501" w14:textId="77777777" w:rsidR="00F85E9C" w:rsidRDefault="00F85E9C" w:rsidP="00FE1A6B"/>
        </w:tc>
        <w:tc>
          <w:tcPr>
            <w:tcW w:w="2880" w:type="dxa"/>
          </w:tcPr>
          <w:p w14:paraId="5B68A2ED" w14:textId="77777777" w:rsidR="00F85E9C" w:rsidRPr="00F85E9C" w:rsidRDefault="00F85E9C" w:rsidP="00FE1A6B">
            <w:pPr>
              <w:rPr>
                <w:rFonts w:ascii="Arial" w:hAnsi="Arial" w:cs="Arial"/>
              </w:rPr>
            </w:pPr>
            <w:r w:rsidRPr="00AA2BA6">
              <w:rPr>
                <w:rFonts w:ascii="Arial" w:hAnsi="Arial" w:cs="Arial"/>
                <w:b/>
                <w:bCs/>
              </w:rPr>
              <w:t>High</w:t>
            </w:r>
            <w:r w:rsidRPr="00F85E9C">
              <w:rPr>
                <w:rFonts w:ascii="Arial" w:hAnsi="Arial" w:cs="Arial"/>
              </w:rPr>
              <w:t xml:space="preserve"> </w:t>
            </w:r>
            <w:r w:rsidRPr="00AA2BA6">
              <w:rPr>
                <w:rFonts w:ascii="Arial" w:hAnsi="Arial" w:cs="Arial"/>
                <w:b/>
                <w:bCs/>
              </w:rPr>
              <w:t>Interest</w:t>
            </w:r>
          </w:p>
        </w:tc>
        <w:tc>
          <w:tcPr>
            <w:tcW w:w="2880" w:type="dxa"/>
          </w:tcPr>
          <w:p w14:paraId="583F3696" w14:textId="77777777" w:rsidR="00F85E9C" w:rsidRPr="00F85E9C" w:rsidRDefault="00F85E9C" w:rsidP="00FE1A6B">
            <w:pPr>
              <w:rPr>
                <w:rFonts w:ascii="Arial" w:hAnsi="Arial" w:cs="Arial"/>
              </w:rPr>
            </w:pPr>
            <w:r w:rsidRPr="00AA2BA6">
              <w:rPr>
                <w:rFonts w:ascii="Arial" w:hAnsi="Arial" w:cs="Arial"/>
                <w:b/>
                <w:bCs/>
              </w:rPr>
              <w:t>Low</w:t>
            </w:r>
            <w:r w:rsidRPr="00F85E9C">
              <w:rPr>
                <w:rFonts w:ascii="Arial" w:hAnsi="Arial" w:cs="Arial"/>
              </w:rPr>
              <w:t xml:space="preserve"> </w:t>
            </w:r>
            <w:r w:rsidRPr="00AA2BA6">
              <w:rPr>
                <w:rFonts w:ascii="Arial" w:hAnsi="Arial" w:cs="Arial"/>
                <w:b/>
                <w:bCs/>
              </w:rPr>
              <w:t>Interest</w:t>
            </w:r>
          </w:p>
        </w:tc>
      </w:tr>
      <w:tr w:rsidR="00F85E9C" w14:paraId="5AEC099E" w14:textId="77777777" w:rsidTr="00FE1A6B">
        <w:tc>
          <w:tcPr>
            <w:tcW w:w="2880" w:type="dxa"/>
          </w:tcPr>
          <w:p w14:paraId="76E03647" w14:textId="77777777" w:rsidR="00F85E9C" w:rsidRPr="00AA2BA6" w:rsidRDefault="00F85E9C" w:rsidP="00FE1A6B">
            <w:pPr>
              <w:rPr>
                <w:rFonts w:ascii="Arial" w:hAnsi="Arial" w:cs="Arial"/>
                <w:b/>
                <w:bCs/>
              </w:rPr>
            </w:pPr>
            <w:r w:rsidRPr="00AA2BA6">
              <w:rPr>
                <w:rFonts w:ascii="Arial" w:hAnsi="Arial" w:cs="Arial"/>
                <w:b/>
                <w:bCs/>
              </w:rPr>
              <w:t>High Power</w:t>
            </w:r>
          </w:p>
        </w:tc>
        <w:tc>
          <w:tcPr>
            <w:tcW w:w="2880" w:type="dxa"/>
          </w:tcPr>
          <w:p w14:paraId="128F2FA4" w14:textId="77777777" w:rsidR="00F85E9C" w:rsidRPr="00F85E9C" w:rsidRDefault="00F85E9C" w:rsidP="00AA2BA6">
            <w:pPr>
              <w:jc w:val="center"/>
              <w:rPr>
                <w:rFonts w:ascii="Arial" w:hAnsi="Arial" w:cs="Arial"/>
              </w:rPr>
            </w:pPr>
            <w:r w:rsidRPr="00F85E9C">
              <w:rPr>
                <w:rFonts w:ascii="Arial" w:hAnsi="Arial" w:cs="Arial"/>
              </w:rPr>
              <w:t>Key Players (Manage Closely)</w:t>
            </w:r>
            <w:r w:rsidRPr="00F85E9C">
              <w:rPr>
                <w:rFonts w:ascii="Arial" w:hAnsi="Arial" w:cs="Arial"/>
              </w:rPr>
              <w:br/>
              <w:t>- Senior Leadership</w:t>
            </w:r>
            <w:r w:rsidRPr="00F85E9C">
              <w:rPr>
                <w:rFonts w:ascii="Arial" w:hAnsi="Arial" w:cs="Arial"/>
              </w:rPr>
              <w:br/>
              <w:t>- Key Aerospace/Medical Customers</w:t>
            </w:r>
            <w:r w:rsidRPr="00F85E9C">
              <w:rPr>
                <w:rFonts w:ascii="Arial" w:hAnsi="Arial" w:cs="Arial"/>
              </w:rPr>
              <w:br/>
              <w:t>- Major Finance Partners</w:t>
            </w:r>
          </w:p>
        </w:tc>
        <w:tc>
          <w:tcPr>
            <w:tcW w:w="2880" w:type="dxa"/>
          </w:tcPr>
          <w:p w14:paraId="1A236525" w14:textId="77777777" w:rsidR="00F85E9C" w:rsidRPr="00F85E9C" w:rsidRDefault="00F85E9C" w:rsidP="00AA2BA6">
            <w:pPr>
              <w:jc w:val="center"/>
              <w:rPr>
                <w:rFonts w:ascii="Arial" w:hAnsi="Arial" w:cs="Arial"/>
              </w:rPr>
            </w:pPr>
            <w:r w:rsidRPr="00F85E9C">
              <w:rPr>
                <w:rFonts w:ascii="Arial" w:hAnsi="Arial" w:cs="Arial"/>
              </w:rPr>
              <w:t>Keep Satisfied</w:t>
            </w:r>
            <w:r w:rsidRPr="00F85E9C">
              <w:rPr>
                <w:rFonts w:ascii="Arial" w:hAnsi="Arial" w:cs="Arial"/>
              </w:rPr>
              <w:br/>
              <w:t>- Regulators &amp; Certification</w:t>
            </w:r>
            <w:r w:rsidRPr="00F85E9C">
              <w:rPr>
                <w:rFonts w:ascii="Arial" w:hAnsi="Arial" w:cs="Arial"/>
              </w:rPr>
              <w:br/>
              <w:t>- Government Bodies</w:t>
            </w:r>
            <w:r w:rsidRPr="00F85E9C">
              <w:rPr>
                <w:rFonts w:ascii="Arial" w:hAnsi="Arial" w:cs="Arial"/>
              </w:rPr>
              <w:br/>
              <w:t>- Investors</w:t>
            </w:r>
          </w:p>
        </w:tc>
      </w:tr>
      <w:tr w:rsidR="00F85E9C" w14:paraId="24DB4A1F" w14:textId="77777777" w:rsidTr="00FE1A6B">
        <w:tc>
          <w:tcPr>
            <w:tcW w:w="2880" w:type="dxa"/>
          </w:tcPr>
          <w:p w14:paraId="2C39CFB0" w14:textId="77777777" w:rsidR="00F85E9C" w:rsidRPr="00AA2BA6" w:rsidRDefault="00F85E9C" w:rsidP="00FE1A6B">
            <w:pPr>
              <w:rPr>
                <w:rFonts w:ascii="Arial" w:hAnsi="Arial" w:cs="Arial"/>
                <w:b/>
                <w:bCs/>
              </w:rPr>
            </w:pPr>
            <w:r w:rsidRPr="00AA2BA6">
              <w:rPr>
                <w:rFonts w:ascii="Arial" w:hAnsi="Arial" w:cs="Arial"/>
                <w:b/>
                <w:bCs/>
              </w:rPr>
              <w:t>Low Power</w:t>
            </w:r>
          </w:p>
        </w:tc>
        <w:tc>
          <w:tcPr>
            <w:tcW w:w="2880" w:type="dxa"/>
          </w:tcPr>
          <w:p w14:paraId="40E14BE2" w14:textId="77777777" w:rsidR="00F85E9C" w:rsidRPr="00F85E9C" w:rsidRDefault="00F85E9C" w:rsidP="00AA2BA6">
            <w:pPr>
              <w:jc w:val="center"/>
              <w:rPr>
                <w:rFonts w:ascii="Arial" w:hAnsi="Arial" w:cs="Arial"/>
              </w:rPr>
            </w:pPr>
            <w:r w:rsidRPr="00F85E9C">
              <w:rPr>
                <w:rFonts w:ascii="Arial" w:hAnsi="Arial" w:cs="Arial"/>
              </w:rPr>
              <w:t>Keep Informed</w:t>
            </w:r>
            <w:r w:rsidRPr="00F85E9C">
              <w:rPr>
                <w:rFonts w:ascii="Arial" w:hAnsi="Arial" w:cs="Arial"/>
              </w:rPr>
              <w:br/>
              <w:t>- Engineers &amp; Apprentices</w:t>
            </w:r>
            <w:r w:rsidRPr="00F85E9C">
              <w:rPr>
                <w:rFonts w:ascii="Arial" w:hAnsi="Arial" w:cs="Arial"/>
              </w:rPr>
              <w:br/>
              <w:t>- Specialist Suppliers</w:t>
            </w:r>
            <w:r w:rsidRPr="00F85E9C">
              <w:rPr>
                <w:rFonts w:ascii="Arial" w:hAnsi="Arial" w:cs="Arial"/>
              </w:rPr>
              <w:br/>
              <w:t>- Training Providers</w:t>
            </w:r>
          </w:p>
        </w:tc>
        <w:tc>
          <w:tcPr>
            <w:tcW w:w="2880" w:type="dxa"/>
          </w:tcPr>
          <w:p w14:paraId="1E28F8BE" w14:textId="77777777" w:rsidR="00F85E9C" w:rsidRPr="00F85E9C" w:rsidRDefault="00F85E9C" w:rsidP="00AA2BA6">
            <w:pPr>
              <w:jc w:val="center"/>
              <w:rPr>
                <w:rFonts w:ascii="Arial" w:hAnsi="Arial" w:cs="Arial"/>
              </w:rPr>
            </w:pPr>
            <w:r w:rsidRPr="00F85E9C">
              <w:rPr>
                <w:rFonts w:ascii="Arial" w:hAnsi="Arial" w:cs="Arial"/>
              </w:rPr>
              <w:t>Monitor</w:t>
            </w:r>
            <w:r w:rsidRPr="00F85E9C">
              <w:rPr>
                <w:rFonts w:ascii="Arial" w:hAnsi="Arial" w:cs="Arial"/>
              </w:rPr>
              <w:br/>
              <w:t>- Local Community</w:t>
            </w:r>
            <w:r w:rsidRPr="00F85E9C">
              <w:rPr>
                <w:rFonts w:ascii="Arial" w:hAnsi="Arial" w:cs="Arial"/>
              </w:rPr>
              <w:br/>
              <w:t>- Support Services</w:t>
            </w:r>
          </w:p>
        </w:tc>
      </w:tr>
    </w:tbl>
    <w:p w14:paraId="0CEB1C6C" w14:textId="77777777" w:rsidR="00F85E9C" w:rsidRPr="008B4E41" w:rsidRDefault="00F85E9C" w:rsidP="00F85E9C">
      <w:pPr>
        <w:spacing w:line="278" w:lineRule="auto"/>
      </w:pPr>
    </w:p>
    <w:p w14:paraId="400A4E44" w14:textId="77777777" w:rsidR="00F85E9C" w:rsidRPr="008B4E41" w:rsidRDefault="00F85E9C" w:rsidP="00F85E9C">
      <w:pPr>
        <w:spacing w:line="278" w:lineRule="auto"/>
        <w:rPr>
          <w:rFonts w:ascii="Arial" w:hAnsi="Arial" w:cs="Arial"/>
        </w:rPr>
      </w:pPr>
      <w:r w:rsidRPr="008B4E41">
        <w:rPr>
          <w:rFonts w:ascii="Arial" w:hAnsi="Arial" w:cs="Arial"/>
        </w:rPr>
        <w:t>Effective stakeholder management will help Technoset strengthen its workforce, maintain quality standards, and support growth in competitive technology-driven markets.</w:t>
      </w:r>
    </w:p>
    <w:p w14:paraId="38AC5359" w14:textId="6669554D" w:rsidR="00F85E9C" w:rsidRPr="008B4E41" w:rsidRDefault="00F85E9C" w:rsidP="00F85E9C">
      <w:pPr>
        <w:spacing w:line="278" w:lineRule="auto"/>
        <w:rPr>
          <w:rFonts w:ascii="Arial" w:hAnsi="Arial" w:cs="Arial"/>
        </w:rPr>
      </w:pPr>
    </w:p>
    <w:p w14:paraId="29FDC2D9" w14:textId="77777777" w:rsidR="00F85E9C" w:rsidRDefault="00F85E9C" w:rsidP="0085390B"/>
    <w:p w14:paraId="4AF38E95" w14:textId="598379BC" w:rsidR="0085390B" w:rsidRDefault="0085390B" w:rsidP="0085390B">
      <w:pPr>
        <w:pStyle w:val="Heading1"/>
      </w:pPr>
      <w:bookmarkStart w:id="6" w:name="_Toc213842848"/>
      <w:r>
        <w:t>Strategic recommendations</w:t>
      </w:r>
      <w:bookmarkEnd w:id="6"/>
    </w:p>
    <w:p w14:paraId="12BAE42B" w14:textId="77777777" w:rsidR="004B084A" w:rsidRPr="004B084A" w:rsidRDefault="004B084A" w:rsidP="004B084A"/>
    <w:p w14:paraId="5CDB3A7D" w14:textId="512EA11F" w:rsidR="005622EC" w:rsidRDefault="004B084A" w:rsidP="0085390B">
      <w:pPr>
        <w:rPr>
          <w:rFonts w:ascii="Arial" w:hAnsi="Arial" w:cs="Arial"/>
        </w:rPr>
      </w:pPr>
      <w:r w:rsidRPr="00B705B1">
        <w:rPr>
          <w:rFonts w:ascii="Arial" w:hAnsi="Arial" w:cs="Arial"/>
        </w:rPr>
        <w:t>Technoset is well-positioned within the precision-engineering sector, yet like many SMEs, it operates in a market shaped by rising automation, supply-chain disruption, sustainability pressures, and intensifying global competition.</w:t>
      </w:r>
      <w:r w:rsidR="00E4273A" w:rsidRPr="00E4273A">
        <w:rPr>
          <w:rFonts w:ascii="Arial" w:hAnsi="Arial" w:cs="Arial"/>
        </w:rPr>
        <w:t xml:space="preserve"> </w:t>
      </w:r>
      <w:r w:rsidR="00E4273A" w:rsidRPr="008359BD">
        <w:rPr>
          <w:rFonts w:ascii="Arial" w:hAnsi="Arial" w:cs="Arial"/>
        </w:rPr>
        <w:t>To ensure long</w:t>
      </w:r>
      <w:r w:rsidR="00E4273A" w:rsidRPr="008359BD">
        <w:rPr>
          <w:rFonts w:ascii="Arial" w:hAnsi="Arial" w:cs="Arial"/>
        </w:rPr>
        <w:noBreakHyphen/>
        <w:t>term success, Technoset should continue strengthening technical capability while carefully expanding into high</w:t>
      </w:r>
      <w:r w:rsidR="00E4273A" w:rsidRPr="008359BD">
        <w:rPr>
          <w:rFonts w:ascii="Arial" w:hAnsi="Arial" w:cs="Arial"/>
        </w:rPr>
        <w:noBreakHyphen/>
        <w:t>value markets. Recommended actions include:</w:t>
      </w:r>
      <w:r w:rsidR="00E4273A" w:rsidRPr="008359BD">
        <w:rPr>
          <w:rFonts w:ascii="Arial" w:hAnsi="Arial" w:cs="Arial"/>
        </w:rPr>
        <w:br/>
      </w:r>
    </w:p>
    <w:p w14:paraId="7348DF09" w14:textId="77777777" w:rsidR="000600A0" w:rsidRPr="0043693C" w:rsidRDefault="000600A0" w:rsidP="000600A0">
      <w:pPr>
        <w:rPr>
          <w:rFonts w:ascii="Arial" w:hAnsi="Arial" w:cs="Arial"/>
          <w:i/>
          <w:iCs/>
        </w:rPr>
      </w:pPr>
      <w:r>
        <w:rPr>
          <w:rFonts w:ascii="Arial" w:hAnsi="Arial" w:cs="Arial"/>
          <w:i/>
          <w:iCs/>
        </w:rPr>
        <w:t xml:space="preserve">Deepen </w:t>
      </w:r>
      <w:r w:rsidRPr="0043693C">
        <w:rPr>
          <w:rFonts w:ascii="Arial" w:hAnsi="Arial" w:cs="Arial"/>
          <w:i/>
          <w:iCs/>
        </w:rPr>
        <w:t>Digital Manufacturing Capability</w:t>
      </w:r>
    </w:p>
    <w:p w14:paraId="4DA13ECD" w14:textId="77777777" w:rsidR="000600A0" w:rsidRDefault="000600A0" w:rsidP="000600A0">
      <w:pPr>
        <w:rPr>
          <w:rFonts w:ascii="Arial" w:hAnsi="Arial" w:cs="Arial"/>
        </w:rPr>
      </w:pPr>
      <w:r w:rsidRPr="0043693C">
        <w:rPr>
          <w:rFonts w:ascii="Arial" w:hAnsi="Arial" w:cs="Arial"/>
        </w:rPr>
        <w:t>The shift toward digital engineering and smart machining is accelerating. While Technoset has already invested in CNC technology, the next step is to scale digital capability across planning, tooling, quality, and workflow management. Introducing integrated manufacturing software, machine-data monitoring, and skilled digital technicians will improve accuracy, lead times, and cost control. A phased adoption plan would help manage financial risk while ensuring employees adapt to new technology without disruption.</w:t>
      </w:r>
    </w:p>
    <w:p w14:paraId="2E88F4E9" w14:textId="77777777" w:rsidR="005622EC" w:rsidRDefault="005622EC" w:rsidP="000600A0">
      <w:pPr>
        <w:spacing w:line="278" w:lineRule="auto"/>
        <w:rPr>
          <w:rFonts w:ascii="Arial" w:hAnsi="Arial" w:cs="Arial"/>
          <w:i/>
          <w:iCs/>
        </w:rPr>
      </w:pPr>
    </w:p>
    <w:p w14:paraId="3DF312EB" w14:textId="615FAD51" w:rsidR="000600A0" w:rsidRPr="0043693C" w:rsidRDefault="000600A0" w:rsidP="000600A0">
      <w:pPr>
        <w:spacing w:line="278" w:lineRule="auto"/>
        <w:rPr>
          <w:rFonts w:ascii="Arial" w:hAnsi="Arial" w:cs="Arial"/>
          <w:i/>
          <w:iCs/>
        </w:rPr>
      </w:pPr>
      <w:r w:rsidRPr="0043693C">
        <w:rPr>
          <w:rFonts w:ascii="Arial" w:hAnsi="Arial" w:cs="Arial"/>
          <w:i/>
          <w:iCs/>
        </w:rPr>
        <w:t>Expand Value-Added Services</w:t>
      </w:r>
    </w:p>
    <w:p w14:paraId="3129900C" w14:textId="77777777" w:rsidR="000600A0" w:rsidRPr="0043693C" w:rsidRDefault="000600A0" w:rsidP="000600A0">
      <w:pPr>
        <w:spacing w:line="278" w:lineRule="auto"/>
        <w:rPr>
          <w:rFonts w:ascii="Arial" w:hAnsi="Arial" w:cs="Arial"/>
        </w:rPr>
      </w:pPr>
      <w:r w:rsidRPr="0043693C">
        <w:rPr>
          <w:rFonts w:ascii="Arial" w:hAnsi="Arial" w:cs="Arial"/>
        </w:rPr>
        <w:t>Customers increasingly expect engineering partners to provide wider support, including prototype development, low-volume assembly, and post-machining services. Offering end-to-end support not only strengthens customer relationships but also shifts the business away from purely price-competitive machining work. Building partnerships with design consultancies and materials specialists could broaden capabilities without heavy upfront capital expenditure.</w:t>
      </w:r>
    </w:p>
    <w:p w14:paraId="44B0298C" w14:textId="77777777" w:rsidR="005622EC" w:rsidRDefault="005622EC" w:rsidP="000600A0">
      <w:pPr>
        <w:spacing w:line="278" w:lineRule="auto"/>
        <w:rPr>
          <w:rFonts w:ascii="Arial" w:hAnsi="Arial" w:cs="Arial"/>
          <w:i/>
          <w:iCs/>
        </w:rPr>
      </w:pPr>
    </w:p>
    <w:p w14:paraId="6C198B8F" w14:textId="77777777" w:rsidR="000600A0" w:rsidRPr="0043693C" w:rsidRDefault="000600A0" w:rsidP="000600A0">
      <w:pPr>
        <w:spacing w:line="278" w:lineRule="auto"/>
        <w:rPr>
          <w:rFonts w:ascii="Arial" w:hAnsi="Arial" w:cs="Arial"/>
          <w:i/>
          <w:iCs/>
        </w:rPr>
      </w:pPr>
      <w:r w:rsidRPr="0043693C">
        <w:rPr>
          <w:rFonts w:ascii="Arial" w:hAnsi="Arial" w:cs="Arial"/>
          <w:i/>
          <w:iCs/>
        </w:rPr>
        <w:t>Strengthen Workforce Skills and Retention</w:t>
      </w:r>
    </w:p>
    <w:p w14:paraId="2B0BED61" w14:textId="77777777" w:rsidR="000600A0" w:rsidRDefault="000600A0" w:rsidP="000600A0">
      <w:pPr>
        <w:rPr>
          <w:rFonts w:ascii="Arial" w:hAnsi="Arial" w:cs="Arial"/>
        </w:rPr>
      </w:pPr>
      <w:r w:rsidRPr="0043693C">
        <w:rPr>
          <w:rFonts w:ascii="Arial" w:hAnsi="Arial" w:cs="Arial"/>
        </w:rPr>
        <w:t>Technical labour shortages are a consistent barrier for UK manufacturers. Technoset should build an internal talent pipeline through apprenticeships, partnerships with technical colleges, and structured on-the-job training programs. Establishing clear career development paths and modernising working practices will also help retain staff. Encouraging a culture of continuous learning will make the workforce adaptable and future focused.</w:t>
      </w:r>
    </w:p>
    <w:p w14:paraId="039E629B" w14:textId="77777777" w:rsidR="000600A0" w:rsidRPr="0043693C" w:rsidRDefault="000600A0" w:rsidP="000600A0">
      <w:pPr>
        <w:spacing w:line="278" w:lineRule="auto"/>
        <w:rPr>
          <w:rFonts w:ascii="Arial" w:hAnsi="Arial" w:cs="Arial"/>
          <w:i/>
          <w:iCs/>
        </w:rPr>
      </w:pPr>
      <w:r w:rsidRPr="0043693C">
        <w:rPr>
          <w:rFonts w:ascii="Arial" w:hAnsi="Arial" w:cs="Arial"/>
          <w:i/>
          <w:iCs/>
        </w:rPr>
        <w:t>Improve Operational Resilience</w:t>
      </w:r>
    </w:p>
    <w:p w14:paraId="6E3988E8" w14:textId="77777777" w:rsidR="000600A0" w:rsidRPr="0043693C" w:rsidRDefault="000600A0" w:rsidP="000600A0">
      <w:pPr>
        <w:spacing w:line="278" w:lineRule="auto"/>
        <w:rPr>
          <w:rFonts w:ascii="Arial" w:hAnsi="Arial" w:cs="Arial"/>
        </w:rPr>
      </w:pPr>
      <w:r w:rsidRPr="0043693C">
        <w:rPr>
          <w:rFonts w:ascii="Arial" w:hAnsi="Arial" w:cs="Arial"/>
        </w:rPr>
        <w:t>Global supply uncertainty has increased risk for specialist manufacturers. Building secondary supplier relationships, monitoring material availability, and adopting a structured inventory strategy can reduce vulnerability to disruptions. At the same time, embedding sustainability principles across operations—from waste-reduction initiatives to energy-efficient machines—will improve long-term competitiveness and align with evolving customer expectations.</w:t>
      </w:r>
    </w:p>
    <w:p w14:paraId="70BBE4E3" w14:textId="5E7C4F1D" w:rsidR="000600A0" w:rsidRPr="00D876E6" w:rsidRDefault="000600A0" w:rsidP="00D876E6">
      <w:pPr>
        <w:spacing w:line="278" w:lineRule="auto"/>
        <w:rPr>
          <w:rFonts w:ascii="Arial" w:hAnsi="Arial" w:cs="Arial"/>
        </w:rPr>
      </w:pPr>
      <w:r w:rsidRPr="0043693C">
        <w:rPr>
          <w:rFonts w:ascii="Arial" w:hAnsi="Arial" w:cs="Arial"/>
        </w:rPr>
        <w:t>A sustainable future strategy for Technoset should combine digital innovation, skills development, and market diversification while staying true to its reputation for precision and quality. By gradually modernising processes, broadening its service offering, and building a skilled, adaptable workforce, the business can navigate industry change and secure long-term competitive strength. This approach supports measured, realistic growth and positions Technoset as an advanced engineering partner capable of thriving in a rapidly evolving manufacturing landscape.</w:t>
      </w:r>
    </w:p>
    <w:p w14:paraId="38EDE069" w14:textId="1BCE0AA5" w:rsidR="0085390B" w:rsidRPr="0085390B" w:rsidRDefault="0085390B" w:rsidP="0085390B">
      <w:pPr>
        <w:pStyle w:val="Heading1"/>
      </w:pPr>
      <w:bookmarkStart w:id="7" w:name="_Toc213842849"/>
      <w:r>
        <w:t>Conclusion</w:t>
      </w:r>
      <w:bookmarkEnd w:id="7"/>
    </w:p>
    <w:p w14:paraId="1BFB59C8" w14:textId="77777777" w:rsidR="0085390B" w:rsidRDefault="0085390B" w:rsidP="0085390B"/>
    <w:p w14:paraId="14C4E6C7" w14:textId="77777777" w:rsidR="00E4273A" w:rsidRPr="00A90DD0" w:rsidRDefault="00E4273A" w:rsidP="00E4273A">
      <w:pPr>
        <w:spacing w:line="278" w:lineRule="auto"/>
        <w:rPr>
          <w:rFonts w:ascii="Arial" w:hAnsi="Arial" w:cs="Arial"/>
        </w:rPr>
      </w:pPr>
      <w:r w:rsidRPr="00A90DD0">
        <w:rPr>
          <w:rFonts w:ascii="Arial" w:hAnsi="Arial" w:cs="Arial"/>
        </w:rPr>
        <w:t>Technoset Ltd has built a strong position over many years as a specialist precision engineering company, supplying industries where accuracy, reliability and technical skills are essential. The purpose of this report was to evaluate the company’s current strategy, explore its internal strengths and weaknesses, assess the wider business environment, and identify realistic strategic options for the future. Although the company already performs well in areas such as quality and technical capability, it faces growing challenges that are common to many UK engineering SMEs, including skills shortages, higher operating costs and increasing pressure to adopt digital technologies (OECD, 2022).</w:t>
      </w:r>
    </w:p>
    <w:p w14:paraId="60D62347" w14:textId="77777777" w:rsidR="00E4273A" w:rsidRPr="00A90DD0" w:rsidRDefault="00E4273A" w:rsidP="00E4273A">
      <w:pPr>
        <w:spacing w:line="278" w:lineRule="auto"/>
        <w:rPr>
          <w:rFonts w:ascii="Arial" w:hAnsi="Arial" w:cs="Arial"/>
        </w:rPr>
      </w:pPr>
      <w:r w:rsidRPr="00A90DD0">
        <w:rPr>
          <w:rFonts w:ascii="Arial" w:hAnsi="Arial" w:cs="Arial"/>
        </w:rPr>
        <w:t xml:space="preserve">The analysis showed that Technoset currently follows a focused differentiation strategy, concentrating on high-value manufacturing where precision and specialist knowledge are </w:t>
      </w:r>
      <w:r w:rsidRPr="00A90DD0">
        <w:rPr>
          <w:rFonts w:ascii="Arial" w:hAnsi="Arial" w:cs="Arial"/>
        </w:rPr>
        <w:lastRenderedPageBreak/>
        <w:t>important. This approach remains suitable for the business because price competition is very strong in global machining markets, and competing purely on cost would expose the business to pressure from lower-cost international suppliers (Porter, 1985). Instead, maintaining strong technical performance and high-quality production gives Technoset a more defensible and sustainable advantage.</w:t>
      </w:r>
    </w:p>
    <w:p w14:paraId="12144379" w14:textId="77777777" w:rsidR="00E4273A" w:rsidRPr="00A90DD0" w:rsidRDefault="00E4273A" w:rsidP="00E4273A">
      <w:pPr>
        <w:spacing w:line="278" w:lineRule="auto"/>
        <w:rPr>
          <w:rFonts w:ascii="Arial" w:hAnsi="Arial" w:cs="Arial"/>
        </w:rPr>
      </w:pPr>
      <w:r w:rsidRPr="00A90DD0">
        <w:rPr>
          <w:rFonts w:ascii="Arial" w:hAnsi="Arial" w:cs="Arial"/>
        </w:rPr>
        <w:t>Internal analysis tools, including SWOT and value chain examination, indicated that the company’s strengths lie mainly in its skilled workforce, modern CNC machinery, and strong relationships with customers in regulated industries. At the same time, internal constraints include limited resources compared with larger manufacturers, difficulty attracting experienced engineers, and the need to continue investing in new technology to stay competitive. These findings align with wider studies showing that many UK manufacturing SMEs face challenges in accessing talent and capital while trying to modernise production systems (PwC, 2023).</w:t>
      </w:r>
    </w:p>
    <w:p w14:paraId="2E6D22EB" w14:textId="77777777" w:rsidR="00E4273A" w:rsidRPr="00A90DD0" w:rsidRDefault="00E4273A" w:rsidP="00E4273A">
      <w:pPr>
        <w:spacing w:line="278" w:lineRule="auto"/>
        <w:rPr>
          <w:rFonts w:ascii="Arial" w:hAnsi="Arial" w:cs="Arial"/>
        </w:rPr>
      </w:pPr>
      <w:r w:rsidRPr="00A90DD0">
        <w:rPr>
          <w:rFonts w:ascii="Arial" w:hAnsi="Arial" w:cs="Arial"/>
        </w:rPr>
        <w:t>The external environment assessment using PESTEL and Porter’s Five Forces highlighted that Technoset operates in a demanding and rapidly evolving landscape. Market conditions are influenced by global supply chain disruption, tougher environmental standards, and the increasing importance of digital traceability and automation, especially in industries like aerospace and medical technology (Make UK, 2023). However, opportunities also exist in growth sectors like renewable energy components, electrification and advanced electronic systems, which align well with Technoset’s precision engineering capabilities.</w:t>
      </w:r>
    </w:p>
    <w:p w14:paraId="2BE1606C" w14:textId="77777777" w:rsidR="00E4273A" w:rsidRPr="00A90DD0" w:rsidRDefault="00E4273A" w:rsidP="00E4273A">
      <w:pPr>
        <w:spacing w:line="278" w:lineRule="auto"/>
        <w:rPr>
          <w:rFonts w:ascii="Arial" w:hAnsi="Arial" w:cs="Arial"/>
        </w:rPr>
      </w:pPr>
      <w:r w:rsidRPr="00A90DD0">
        <w:rPr>
          <w:rFonts w:ascii="Arial" w:hAnsi="Arial" w:cs="Arial"/>
        </w:rPr>
        <w:t xml:space="preserve">Strategic frameworks such as the Ansoff Matrix and Bowman’s Strategic Clock suggested that gradual market development and product enhancement are the most appropriate strategies for Technoset. Rather than diversifying into completely new industries, the business should aim to expand within familiar technical markets where it already has relevant expertise. This reduces risk while still supporting growth. The stakeholder analysis also highlighted the importance of maintaining strong relationships with key customers, employees, training partners and suppliers. </w:t>
      </w:r>
      <w:proofErr w:type="gramStart"/>
      <w:r w:rsidRPr="00A90DD0">
        <w:rPr>
          <w:rFonts w:ascii="Arial" w:hAnsi="Arial" w:cs="Arial"/>
        </w:rPr>
        <w:t>In particular, retaining</w:t>
      </w:r>
      <w:proofErr w:type="gramEnd"/>
      <w:r w:rsidRPr="00A90DD0">
        <w:rPr>
          <w:rFonts w:ascii="Arial" w:hAnsi="Arial" w:cs="Arial"/>
        </w:rPr>
        <w:t xml:space="preserve"> skilled engineers and attracting new technical talent will remain crucial for long-term success (Freeman, 1984).</w:t>
      </w:r>
    </w:p>
    <w:p w14:paraId="003CDAEB" w14:textId="77777777" w:rsidR="00E4273A" w:rsidRPr="00A90DD0" w:rsidRDefault="00E4273A" w:rsidP="00E4273A">
      <w:pPr>
        <w:spacing w:line="278" w:lineRule="auto"/>
        <w:rPr>
          <w:rFonts w:ascii="Arial" w:hAnsi="Arial" w:cs="Arial"/>
        </w:rPr>
      </w:pPr>
      <w:r w:rsidRPr="00A90DD0">
        <w:rPr>
          <w:rFonts w:ascii="Arial" w:hAnsi="Arial" w:cs="Arial"/>
        </w:rPr>
        <w:t>Based on all the evidence, this report recommends that Technoset continues investing in digital manufacturing capability, expands value-added services such as engineering support and prototype development, and strengthens internal skills through training and apprenticeships. Entering adjacent high-value sectors like green energy technologies and medical devices will also help diversify revenue and reduce reliance on aerospace work. Finally, focusing on financial planning, supplier relationships and sustainability will help build resilience in uncertain market conditions.</w:t>
      </w:r>
    </w:p>
    <w:p w14:paraId="15239ECC" w14:textId="736DD452" w:rsidR="0085390B" w:rsidRPr="0085390B" w:rsidRDefault="00E4273A" w:rsidP="0085390B">
      <w:pPr>
        <w:spacing w:line="278" w:lineRule="auto"/>
        <w:rPr>
          <w:rFonts w:ascii="Arial" w:hAnsi="Arial" w:cs="Arial"/>
        </w:rPr>
      </w:pPr>
      <w:r w:rsidRPr="00A90DD0">
        <w:rPr>
          <w:rFonts w:ascii="Arial" w:hAnsi="Arial" w:cs="Arial"/>
        </w:rPr>
        <w:t>In summary, Technoset has a strong foundation and a clear opportunity to build on its successful history. By maintaining its focus on high-quality engineering, adopting digital tools step-by-step, investing in people and exploring new market opportunities, the company can remain competitive and secure sustainable long-term growth. This balanced and realistic strategic approach will allow Technoset to adapt to industry changes while protecting the strengths that have driven its success so far.</w:t>
      </w:r>
    </w:p>
    <w:p w14:paraId="59229675" w14:textId="77777777" w:rsidR="0085390B" w:rsidRDefault="0085390B" w:rsidP="0085390B">
      <w:pPr>
        <w:spacing w:line="278" w:lineRule="auto"/>
      </w:pPr>
    </w:p>
    <w:p w14:paraId="6910A50F" w14:textId="0CF91701" w:rsidR="0085390B" w:rsidRDefault="0085390B" w:rsidP="0085390B">
      <w:pPr>
        <w:pStyle w:val="Heading1"/>
      </w:pPr>
      <w:bookmarkStart w:id="8" w:name="_Toc213842850"/>
      <w:r>
        <w:lastRenderedPageBreak/>
        <w:t>References</w:t>
      </w:r>
      <w:bookmarkEnd w:id="8"/>
    </w:p>
    <w:p w14:paraId="558DD8D6" w14:textId="77777777" w:rsidR="0085390B" w:rsidRDefault="0085390B" w:rsidP="0085390B">
      <w:pPr>
        <w:rPr>
          <w:rFonts w:ascii="Arial" w:hAnsi="Arial" w:cs="Arial"/>
        </w:rPr>
      </w:pPr>
    </w:p>
    <w:p w14:paraId="6A4FAE26" w14:textId="397B794E" w:rsidR="0085390B" w:rsidRDefault="0085390B" w:rsidP="0085390B">
      <w:pPr>
        <w:pStyle w:val="ListParagraph"/>
        <w:numPr>
          <w:ilvl w:val="0"/>
          <w:numId w:val="1"/>
        </w:numPr>
        <w:rPr>
          <w:rFonts w:ascii="Arial" w:hAnsi="Arial" w:cs="Arial"/>
        </w:rPr>
      </w:pPr>
      <w:r w:rsidRPr="0085390B">
        <w:rPr>
          <w:rFonts w:ascii="Arial" w:hAnsi="Arial" w:cs="Arial"/>
        </w:rPr>
        <w:t xml:space="preserve">Technoset (2024) </w:t>
      </w:r>
      <w:r w:rsidRPr="0085390B">
        <w:rPr>
          <w:rFonts w:ascii="Arial" w:hAnsi="Arial" w:cs="Arial"/>
          <w:i/>
          <w:iCs/>
        </w:rPr>
        <w:t>Company Overview and Capabilities</w:t>
      </w:r>
      <w:r w:rsidRPr="0085390B">
        <w:rPr>
          <w:rFonts w:ascii="Arial" w:hAnsi="Arial" w:cs="Arial"/>
        </w:rPr>
        <w:t xml:space="preserve">. Available at: </w:t>
      </w:r>
      <w:hyperlink r:id="rId6" w:tgtFrame="_new" w:history="1">
        <w:r w:rsidRPr="0085390B">
          <w:rPr>
            <w:rStyle w:val="Hyperlink"/>
            <w:rFonts w:ascii="Arial" w:hAnsi="Arial" w:cs="Arial"/>
          </w:rPr>
          <w:t>https://www.technoset.com</w:t>
        </w:r>
      </w:hyperlink>
      <w:r w:rsidRPr="0085390B">
        <w:rPr>
          <w:rFonts w:ascii="Arial" w:hAnsi="Arial" w:cs="Arial"/>
        </w:rPr>
        <w:t xml:space="preserve"> (Accessed: 01 November 2025)</w:t>
      </w:r>
    </w:p>
    <w:p w14:paraId="3F219E98" w14:textId="77777777" w:rsidR="00906C24" w:rsidRDefault="00906C24" w:rsidP="00906C24">
      <w:pPr>
        <w:pStyle w:val="ListParagraph"/>
        <w:rPr>
          <w:rFonts w:ascii="Arial" w:hAnsi="Arial" w:cs="Arial"/>
        </w:rPr>
      </w:pPr>
    </w:p>
    <w:p w14:paraId="548E0E58" w14:textId="77777777" w:rsidR="00906C24" w:rsidRDefault="00906C24" w:rsidP="00906C24">
      <w:pPr>
        <w:pStyle w:val="ListParagraph"/>
        <w:numPr>
          <w:ilvl w:val="0"/>
          <w:numId w:val="1"/>
        </w:numPr>
        <w:spacing w:line="278" w:lineRule="auto"/>
        <w:rPr>
          <w:rFonts w:ascii="Arial" w:hAnsi="Arial" w:cs="Arial"/>
        </w:rPr>
      </w:pPr>
      <w:r w:rsidRPr="00906C24">
        <w:rPr>
          <w:rFonts w:ascii="Arial" w:hAnsi="Arial" w:cs="Arial"/>
        </w:rPr>
        <w:t xml:space="preserve">OECD (2022) </w:t>
      </w:r>
      <w:r w:rsidRPr="00906C24">
        <w:rPr>
          <w:rFonts w:ascii="Arial" w:hAnsi="Arial" w:cs="Arial"/>
          <w:i/>
          <w:iCs/>
        </w:rPr>
        <w:t>SME and Entrepreneurship Outlook 2022</w:t>
      </w:r>
      <w:r w:rsidRPr="00906C24">
        <w:rPr>
          <w:rFonts w:ascii="Arial" w:hAnsi="Arial" w:cs="Arial"/>
        </w:rPr>
        <w:t>. Paris: Organisation for Economic Co-operation and Development.</w:t>
      </w:r>
    </w:p>
    <w:p w14:paraId="2F484FF4" w14:textId="77777777" w:rsidR="00906C24" w:rsidRPr="00906C24" w:rsidRDefault="00906C24" w:rsidP="00906C24">
      <w:pPr>
        <w:pStyle w:val="ListParagraph"/>
        <w:rPr>
          <w:rFonts w:ascii="Arial" w:hAnsi="Arial" w:cs="Arial"/>
        </w:rPr>
      </w:pPr>
    </w:p>
    <w:p w14:paraId="02EF3EC9" w14:textId="77777777" w:rsidR="00906C24" w:rsidRPr="00906C24" w:rsidRDefault="00906C24" w:rsidP="00906C24">
      <w:pPr>
        <w:pStyle w:val="ListParagraph"/>
        <w:spacing w:line="278" w:lineRule="auto"/>
        <w:rPr>
          <w:rFonts w:ascii="Arial" w:hAnsi="Arial" w:cs="Arial"/>
        </w:rPr>
      </w:pPr>
    </w:p>
    <w:p w14:paraId="274BF3D6" w14:textId="6DAFF841" w:rsidR="005110D9" w:rsidRDefault="00906C24" w:rsidP="005110D9">
      <w:pPr>
        <w:pStyle w:val="ListParagraph"/>
        <w:numPr>
          <w:ilvl w:val="0"/>
          <w:numId w:val="1"/>
        </w:numPr>
        <w:spacing w:line="278" w:lineRule="auto"/>
        <w:rPr>
          <w:rFonts w:ascii="Arial" w:hAnsi="Arial" w:cs="Arial"/>
        </w:rPr>
      </w:pPr>
      <w:r w:rsidRPr="00906C24">
        <w:rPr>
          <w:rFonts w:ascii="Arial" w:hAnsi="Arial" w:cs="Arial"/>
        </w:rPr>
        <w:t xml:space="preserve">PwC (2023) </w:t>
      </w:r>
      <w:r w:rsidRPr="00906C24">
        <w:rPr>
          <w:rFonts w:ascii="Arial" w:hAnsi="Arial" w:cs="Arial"/>
          <w:i/>
          <w:iCs/>
        </w:rPr>
        <w:t>UK Manufacturing Sector Report</w:t>
      </w:r>
      <w:r w:rsidRPr="00906C24">
        <w:rPr>
          <w:rFonts w:ascii="Arial" w:hAnsi="Arial" w:cs="Arial"/>
        </w:rPr>
        <w:t>. London: PricewaterhouseCoopers.</w:t>
      </w:r>
    </w:p>
    <w:p w14:paraId="74008C07" w14:textId="77777777" w:rsidR="00E13B29" w:rsidRDefault="00E13B29" w:rsidP="00E13B29">
      <w:pPr>
        <w:pStyle w:val="ListParagraph"/>
        <w:spacing w:line="278" w:lineRule="auto"/>
        <w:rPr>
          <w:rFonts w:ascii="Arial" w:hAnsi="Arial" w:cs="Arial"/>
        </w:rPr>
      </w:pPr>
    </w:p>
    <w:p w14:paraId="2D3DC025" w14:textId="77777777" w:rsidR="005110D9" w:rsidRDefault="005110D9" w:rsidP="005110D9">
      <w:pPr>
        <w:pStyle w:val="ListParagraph"/>
        <w:numPr>
          <w:ilvl w:val="0"/>
          <w:numId w:val="1"/>
        </w:numPr>
        <w:rPr>
          <w:rFonts w:ascii="Arial" w:hAnsi="Arial" w:cs="Arial"/>
        </w:rPr>
      </w:pPr>
      <w:r w:rsidRPr="005110D9">
        <w:rPr>
          <w:rFonts w:ascii="Arial" w:hAnsi="Arial" w:cs="Arial"/>
        </w:rPr>
        <w:t xml:space="preserve">CBI (2022) </w:t>
      </w:r>
      <w:r w:rsidRPr="005110D9">
        <w:rPr>
          <w:rFonts w:ascii="Arial" w:hAnsi="Arial" w:cs="Arial"/>
          <w:i/>
          <w:iCs/>
        </w:rPr>
        <w:t>UK Manufacturing Skills Report</w:t>
      </w:r>
      <w:r w:rsidRPr="005110D9">
        <w:rPr>
          <w:rFonts w:ascii="Arial" w:hAnsi="Arial" w:cs="Arial"/>
        </w:rPr>
        <w:t>. London: Confederation of British Industry.</w:t>
      </w:r>
    </w:p>
    <w:p w14:paraId="24F264B3" w14:textId="77777777" w:rsidR="002C3788" w:rsidRPr="002C3788" w:rsidRDefault="002C3788" w:rsidP="002C3788">
      <w:pPr>
        <w:pStyle w:val="ListParagraph"/>
        <w:rPr>
          <w:rFonts w:ascii="Arial" w:hAnsi="Arial" w:cs="Arial"/>
        </w:rPr>
      </w:pPr>
    </w:p>
    <w:p w14:paraId="7CCD7E9D" w14:textId="38EA630B" w:rsidR="002C3788" w:rsidRDefault="002C3788" w:rsidP="002C3788">
      <w:pPr>
        <w:pStyle w:val="ListParagraph"/>
        <w:numPr>
          <w:ilvl w:val="0"/>
          <w:numId w:val="1"/>
        </w:numPr>
        <w:rPr>
          <w:rFonts w:ascii="Arial" w:hAnsi="Arial" w:cs="Arial"/>
        </w:rPr>
      </w:pPr>
      <w:r w:rsidRPr="001769EA">
        <w:rPr>
          <w:rFonts w:ascii="Arial" w:hAnsi="Arial" w:cs="Arial"/>
        </w:rPr>
        <w:t xml:space="preserve">Bowman, C. (1996) </w:t>
      </w:r>
      <w:r w:rsidRPr="001769EA">
        <w:rPr>
          <w:rFonts w:ascii="Arial" w:hAnsi="Arial" w:cs="Arial"/>
          <w:i/>
          <w:iCs/>
        </w:rPr>
        <w:t>The Essence of Strategic Management</w:t>
      </w:r>
      <w:r w:rsidRPr="001769EA">
        <w:rPr>
          <w:rFonts w:ascii="Arial" w:hAnsi="Arial" w:cs="Arial"/>
        </w:rPr>
        <w:t>. Prentice Hall.</w:t>
      </w:r>
    </w:p>
    <w:p w14:paraId="3E69E49B" w14:textId="77777777" w:rsidR="002C3788" w:rsidRPr="002C3788" w:rsidRDefault="002C3788" w:rsidP="002C3788">
      <w:pPr>
        <w:pStyle w:val="ListParagraph"/>
        <w:rPr>
          <w:rFonts w:ascii="Arial" w:hAnsi="Arial" w:cs="Arial"/>
        </w:rPr>
      </w:pPr>
    </w:p>
    <w:p w14:paraId="2B2826EC" w14:textId="3CF74354" w:rsidR="002C3788" w:rsidRPr="002C3788" w:rsidRDefault="002C3788" w:rsidP="002C3788">
      <w:pPr>
        <w:pStyle w:val="ListParagraph"/>
        <w:numPr>
          <w:ilvl w:val="0"/>
          <w:numId w:val="1"/>
        </w:numPr>
        <w:spacing w:line="278" w:lineRule="auto"/>
        <w:rPr>
          <w:rFonts w:ascii="Arial" w:hAnsi="Arial" w:cs="Arial"/>
        </w:rPr>
      </w:pPr>
      <w:r w:rsidRPr="002C3788">
        <w:rPr>
          <w:rFonts w:ascii="Arial" w:hAnsi="Arial" w:cs="Arial"/>
        </w:rPr>
        <w:t xml:space="preserve">Porter, M. (1985) </w:t>
      </w:r>
      <w:r w:rsidRPr="002C3788">
        <w:rPr>
          <w:rFonts w:ascii="Arial" w:hAnsi="Arial" w:cs="Arial"/>
          <w:i/>
          <w:iCs/>
        </w:rPr>
        <w:t>Competitive Advantage</w:t>
      </w:r>
      <w:r w:rsidRPr="002C3788">
        <w:rPr>
          <w:rFonts w:ascii="Arial" w:hAnsi="Arial" w:cs="Arial"/>
        </w:rPr>
        <w:t>. Free Press.</w:t>
      </w:r>
    </w:p>
    <w:p w14:paraId="59EBC4FD" w14:textId="77777777" w:rsidR="00E13B29" w:rsidRPr="00E13B29" w:rsidRDefault="00E13B29" w:rsidP="00E13B29">
      <w:pPr>
        <w:pStyle w:val="ListParagraph"/>
        <w:rPr>
          <w:rFonts w:ascii="Arial" w:hAnsi="Arial" w:cs="Arial"/>
        </w:rPr>
      </w:pPr>
    </w:p>
    <w:p w14:paraId="747F7D03" w14:textId="77777777" w:rsidR="00E13B29" w:rsidRPr="005110D9" w:rsidRDefault="00E13B29" w:rsidP="00E13B29">
      <w:pPr>
        <w:pStyle w:val="ListParagraph"/>
        <w:rPr>
          <w:rFonts w:ascii="Arial" w:hAnsi="Arial" w:cs="Arial"/>
        </w:rPr>
      </w:pPr>
    </w:p>
    <w:p w14:paraId="3FCE8565" w14:textId="77777777" w:rsidR="00E13B29" w:rsidRDefault="00E13B29" w:rsidP="00E13B29">
      <w:pPr>
        <w:pStyle w:val="ListParagraph"/>
        <w:numPr>
          <w:ilvl w:val="0"/>
          <w:numId w:val="1"/>
        </w:numPr>
        <w:rPr>
          <w:rFonts w:ascii="Arial" w:hAnsi="Arial" w:cs="Arial"/>
        </w:rPr>
      </w:pPr>
      <w:r w:rsidRPr="00E13B29">
        <w:rPr>
          <w:rFonts w:ascii="Arial" w:hAnsi="Arial" w:cs="Arial"/>
        </w:rPr>
        <w:t xml:space="preserve">BEIS (2022) </w:t>
      </w:r>
      <w:r w:rsidRPr="00E13B29">
        <w:rPr>
          <w:rFonts w:ascii="Arial" w:hAnsi="Arial" w:cs="Arial"/>
          <w:i/>
          <w:iCs/>
        </w:rPr>
        <w:t>Business Population Estimates for the UK and Regions</w:t>
      </w:r>
      <w:r w:rsidRPr="00E13B29">
        <w:rPr>
          <w:rFonts w:ascii="Arial" w:hAnsi="Arial" w:cs="Arial"/>
        </w:rPr>
        <w:t>. London: Department for Business, Energy &amp; Industrial Strategy.</w:t>
      </w:r>
    </w:p>
    <w:p w14:paraId="21D24262" w14:textId="77777777" w:rsidR="00E13B29" w:rsidRPr="00E13B29" w:rsidRDefault="00E13B29" w:rsidP="00E13B29">
      <w:pPr>
        <w:pStyle w:val="ListParagraph"/>
        <w:rPr>
          <w:rFonts w:ascii="Arial" w:hAnsi="Arial" w:cs="Arial"/>
        </w:rPr>
      </w:pPr>
    </w:p>
    <w:p w14:paraId="60BC2755" w14:textId="6C075CD6" w:rsidR="005110D9" w:rsidRDefault="00C16D43" w:rsidP="005110D9">
      <w:pPr>
        <w:pStyle w:val="ListParagraph"/>
        <w:numPr>
          <w:ilvl w:val="0"/>
          <w:numId w:val="1"/>
        </w:numPr>
        <w:spacing w:line="278" w:lineRule="auto"/>
        <w:rPr>
          <w:rFonts w:ascii="Arial" w:hAnsi="Arial" w:cs="Arial"/>
        </w:rPr>
      </w:pPr>
      <w:r w:rsidRPr="008B4E41">
        <w:rPr>
          <w:rFonts w:ascii="Arial" w:hAnsi="Arial" w:cs="Arial"/>
        </w:rPr>
        <w:t xml:space="preserve">Freeman, R.E. (1984) </w:t>
      </w:r>
      <w:r w:rsidRPr="008B4E41">
        <w:rPr>
          <w:rFonts w:ascii="Arial" w:hAnsi="Arial" w:cs="Arial"/>
          <w:i/>
          <w:iCs/>
        </w:rPr>
        <w:t>Strategic Management: A Stakeholder Approach</w:t>
      </w:r>
      <w:r w:rsidRPr="008B4E41">
        <w:rPr>
          <w:rFonts w:ascii="Arial" w:hAnsi="Arial" w:cs="Arial"/>
        </w:rPr>
        <w:t>. Boston: Pitman.</w:t>
      </w:r>
    </w:p>
    <w:p w14:paraId="06D579F5" w14:textId="77777777" w:rsidR="00C16D43" w:rsidRPr="00C16D43" w:rsidRDefault="00C16D43" w:rsidP="00C16D43">
      <w:pPr>
        <w:pStyle w:val="ListParagraph"/>
        <w:rPr>
          <w:rFonts w:ascii="Arial" w:hAnsi="Arial" w:cs="Arial"/>
        </w:rPr>
      </w:pPr>
    </w:p>
    <w:p w14:paraId="41201514" w14:textId="72013EF9" w:rsidR="00C16D43" w:rsidRPr="00C16D43" w:rsidRDefault="00C16D43" w:rsidP="005110D9">
      <w:pPr>
        <w:pStyle w:val="ListParagraph"/>
        <w:numPr>
          <w:ilvl w:val="0"/>
          <w:numId w:val="1"/>
        </w:numPr>
        <w:spacing w:line="278" w:lineRule="auto"/>
        <w:rPr>
          <w:rFonts w:ascii="Arial" w:hAnsi="Arial" w:cs="Arial"/>
        </w:rPr>
      </w:pPr>
      <w:r w:rsidRPr="008B4E41">
        <w:rPr>
          <w:rFonts w:ascii="Arial" w:hAnsi="Arial" w:cs="Arial"/>
        </w:rPr>
        <w:t xml:space="preserve">Make UK (2023) </w:t>
      </w:r>
      <w:r w:rsidRPr="008B4E41">
        <w:rPr>
          <w:rFonts w:ascii="Arial" w:hAnsi="Arial" w:cs="Arial"/>
          <w:i/>
          <w:iCs/>
        </w:rPr>
        <w:t>UK Manufacturing Workforce &amp; Skills Report</w:t>
      </w:r>
      <w:r w:rsidRPr="008B4E41">
        <w:rPr>
          <w:rFonts w:ascii="Arial" w:hAnsi="Arial" w:cs="Arial"/>
        </w:rPr>
        <w:t>. London: Make UK.</w:t>
      </w:r>
    </w:p>
    <w:sectPr w:rsidR="00C16D43" w:rsidRPr="00C16D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C0ED1"/>
    <w:multiLevelType w:val="multilevel"/>
    <w:tmpl w:val="37645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094D60"/>
    <w:multiLevelType w:val="hybridMultilevel"/>
    <w:tmpl w:val="236C50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708515">
    <w:abstractNumId w:val="1"/>
  </w:num>
  <w:num w:numId="2" w16cid:durableId="96098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0BA"/>
    <w:rsid w:val="000600A0"/>
    <w:rsid w:val="000A2242"/>
    <w:rsid w:val="00171787"/>
    <w:rsid w:val="001A2CF0"/>
    <w:rsid w:val="002419E0"/>
    <w:rsid w:val="002C3788"/>
    <w:rsid w:val="003337C2"/>
    <w:rsid w:val="00394BA2"/>
    <w:rsid w:val="004B084A"/>
    <w:rsid w:val="005024E3"/>
    <w:rsid w:val="005110D9"/>
    <w:rsid w:val="00534732"/>
    <w:rsid w:val="0055764F"/>
    <w:rsid w:val="005622EC"/>
    <w:rsid w:val="005662B5"/>
    <w:rsid w:val="006B6625"/>
    <w:rsid w:val="00741331"/>
    <w:rsid w:val="00742509"/>
    <w:rsid w:val="00747704"/>
    <w:rsid w:val="0085390B"/>
    <w:rsid w:val="00855F1E"/>
    <w:rsid w:val="00891F3A"/>
    <w:rsid w:val="008C0EA3"/>
    <w:rsid w:val="008C13A2"/>
    <w:rsid w:val="008C5D34"/>
    <w:rsid w:val="00906C24"/>
    <w:rsid w:val="00942338"/>
    <w:rsid w:val="00947639"/>
    <w:rsid w:val="009B6B7D"/>
    <w:rsid w:val="009C1D9D"/>
    <w:rsid w:val="009C1EA0"/>
    <w:rsid w:val="009E2414"/>
    <w:rsid w:val="00AA2BA6"/>
    <w:rsid w:val="00AD5713"/>
    <w:rsid w:val="00B12B86"/>
    <w:rsid w:val="00C16D43"/>
    <w:rsid w:val="00C358B2"/>
    <w:rsid w:val="00C42615"/>
    <w:rsid w:val="00C62454"/>
    <w:rsid w:val="00D064B0"/>
    <w:rsid w:val="00D876E6"/>
    <w:rsid w:val="00E13B29"/>
    <w:rsid w:val="00E4273A"/>
    <w:rsid w:val="00E53CB4"/>
    <w:rsid w:val="00E740BA"/>
    <w:rsid w:val="00EC4578"/>
    <w:rsid w:val="00EE124B"/>
    <w:rsid w:val="00EF20A2"/>
    <w:rsid w:val="00EF7AAE"/>
    <w:rsid w:val="00F85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466EA"/>
  <w15:chartTrackingRefBased/>
  <w15:docId w15:val="{60265166-EC4D-4D1A-AB41-1BBB7CD5B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713"/>
  </w:style>
  <w:style w:type="paragraph" w:styleId="Heading1">
    <w:name w:val="heading 1"/>
    <w:basedOn w:val="Normal"/>
    <w:next w:val="Normal"/>
    <w:link w:val="Heading1Char"/>
    <w:uiPriority w:val="9"/>
    <w:qFormat/>
    <w:rsid w:val="00AD5713"/>
    <w:pPr>
      <w:keepNext/>
      <w:keepLines/>
      <w:spacing w:before="320" w:after="0" w:line="240" w:lineRule="auto"/>
      <w:outlineLvl w:val="0"/>
    </w:pPr>
    <w:rPr>
      <w:rFonts w:asciiTheme="majorHAnsi" w:eastAsiaTheme="majorEastAsia" w:hAnsiTheme="majorHAnsi" w:cstheme="majorBidi"/>
      <w:color w:val="77972F" w:themeColor="accent1" w:themeShade="BF"/>
      <w:sz w:val="30"/>
      <w:szCs w:val="30"/>
    </w:rPr>
  </w:style>
  <w:style w:type="paragraph" w:styleId="Heading2">
    <w:name w:val="heading 2"/>
    <w:basedOn w:val="Normal"/>
    <w:next w:val="Normal"/>
    <w:link w:val="Heading2Char"/>
    <w:uiPriority w:val="9"/>
    <w:semiHidden/>
    <w:unhideWhenUsed/>
    <w:qFormat/>
    <w:rsid w:val="00AD5713"/>
    <w:pPr>
      <w:keepNext/>
      <w:keepLines/>
      <w:spacing w:before="40" w:after="0" w:line="240" w:lineRule="auto"/>
      <w:outlineLvl w:val="1"/>
    </w:pPr>
    <w:rPr>
      <w:rFonts w:asciiTheme="majorHAnsi" w:eastAsiaTheme="majorEastAsia" w:hAnsiTheme="majorHAnsi" w:cstheme="majorBidi"/>
      <w:color w:val="36937C" w:themeColor="accent2" w:themeShade="BF"/>
      <w:sz w:val="28"/>
      <w:szCs w:val="28"/>
    </w:rPr>
  </w:style>
  <w:style w:type="paragraph" w:styleId="Heading3">
    <w:name w:val="heading 3"/>
    <w:basedOn w:val="Normal"/>
    <w:next w:val="Normal"/>
    <w:link w:val="Heading3Char"/>
    <w:uiPriority w:val="9"/>
    <w:semiHidden/>
    <w:unhideWhenUsed/>
    <w:qFormat/>
    <w:rsid w:val="00AD5713"/>
    <w:pPr>
      <w:keepNext/>
      <w:keepLines/>
      <w:spacing w:before="40" w:after="0" w:line="240" w:lineRule="auto"/>
      <w:outlineLvl w:val="2"/>
    </w:pPr>
    <w:rPr>
      <w:rFonts w:asciiTheme="majorHAnsi" w:eastAsiaTheme="majorEastAsia" w:hAnsiTheme="majorHAnsi" w:cstheme="majorBidi"/>
      <w:color w:val="B4771E" w:themeColor="accent6" w:themeShade="BF"/>
      <w:sz w:val="26"/>
      <w:szCs w:val="26"/>
    </w:rPr>
  </w:style>
  <w:style w:type="paragraph" w:styleId="Heading4">
    <w:name w:val="heading 4"/>
    <w:basedOn w:val="Normal"/>
    <w:next w:val="Normal"/>
    <w:link w:val="Heading4Char"/>
    <w:uiPriority w:val="9"/>
    <w:semiHidden/>
    <w:unhideWhenUsed/>
    <w:qFormat/>
    <w:rsid w:val="00AD5713"/>
    <w:pPr>
      <w:keepNext/>
      <w:keepLines/>
      <w:spacing w:before="40" w:after="0"/>
      <w:outlineLvl w:val="3"/>
    </w:pPr>
    <w:rPr>
      <w:rFonts w:asciiTheme="majorHAnsi" w:eastAsiaTheme="majorEastAsia" w:hAnsiTheme="majorHAnsi" w:cstheme="majorBidi"/>
      <w:i/>
      <w:iCs/>
      <w:color w:val="9B3351" w:themeColor="accent5" w:themeShade="BF"/>
      <w:sz w:val="25"/>
      <w:szCs w:val="25"/>
    </w:rPr>
  </w:style>
  <w:style w:type="paragraph" w:styleId="Heading5">
    <w:name w:val="heading 5"/>
    <w:basedOn w:val="Normal"/>
    <w:next w:val="Normal"/>
    <w:link w:val="Heading5Char"/>
    <w:uiPriority w:val="9"/>
    <w:semiHidden/>
    <w:unhideWhenUsed/>
    <w:qFormat/>
    <w:rsid w:val="00AD5713"/>
    <w:pPr>
      <w:keepNext/>
      <w:keepLines/>
      <w:spacing w:before="40" w:after="0"/>
      <w:outlineLvl w:val="4"/>
    </w:pPr>
    <w:rPr>
      <w:rFonts w:asciiTheme="majorHAnsi" w:eastAsiaTheme="majorEastAsia" w:hAnsiTheme="majorHAnsi" w:cstheme="majorBidi"/>
      <w:i/>
      <w:iCs/>
      <w:color w:val="246253" w:themeColor="accent2" w:themeShade="80"/>
      <w:sz w:val="24"/>
      <w:szCs w:val="24"/>
    </w:rPr>
  </w:style>
  <w:style w:type="paragraph" w:styleId="Heading6">
    <w:name w:val="heading 6"/>
    <w:basedOn w:val="Normal"/>
    <w:next w:val="Normal"/>
    <w:link w:val="Heading6Char"/>
    <w:uiPriority w:val="9"/>
    <w:semiHidden/>
    <w:unhideWhenUsed/>
    <w:qFormat/>
    <w:rsid w:val="00AD5713"/>
    <w:pPr>
      <w:keepNext/>
      <w:keepLines/>
      <w:spacing w:before="40" w:after="0"/>
      <w:outlineLvl w:val="5"/>
    </w:pPr>
    <w:rPr>
      <w:rFonts w:asciiTheme="majorHAnsi" w:eastAsiaTheme="majorEastAsia" w:hAnsiTheme="majorHAnsi" w:cstheme="majorBidi"/>
      <w:i/>
      <w:iCs/>
      <w:color w:val="784F14" w:themeColor="accent6" w:themeShade="80"/>
      <w:sz w:val="23"/>
      <w:szCs w:val="23"/>
    </w:rPr>
  </w:style>
  <w:style w:type="paragraph" w:styleId="Heading7">
    <w:name w:val="heading 7"/>
    <w:basedOn w:val="Normal"/>
    <w:next w:val="Normal"/>
    <w:link w:val="Heading7Char"/>
    <w:uiPriority w:val="9"/>
    <w:semiHidden/>
    <w:unhideWhenUsed/>
    <w:qFormat/>
    <w:rsid w:val="00AD5713"/>
    <w:pPr>
      <w:keepNext/>
      <w:keepLines/>
      <w:spacing w:before="40" w:after="0"/>
      <w:outlineLvl w:val="6"/>
    </w:pPr>
    <w:rPr>
      <w:rFonts w:asciiTheme="majorHAnsi" w:eastAsiaTheme="majorEastAsia" w:hAnsiTheme="majorHAnsi" w:cstheme="majorBidi"/>
      <w:color w:val="50651F" w:themeColor="accent1" w:themeShade="80"/>
    </w:rPr>
  </w:style>
  <w:style w:type="paragraph" w:styleId="Heading8">
    <w:name w:val="heading 8"/>
    <w:basedOn w:val="Normal"/>
    <w:next w:val="Normal"/>
    <w:link w:val="Heading8Char"/>
    <w:uiPriority w:val="9"/>
    <w:semiHidden/>
    <w:unhideWhenUsed/>
    <w:qFormat/>
    <w:rsid w:val="00AD5713"/>
    <w:pPr>
      <w:keepNext/>
      <w:keepLines/>
      <w:spacing w:before="40" w:after="0"/>
      <w:outlineLvl w:val="7"/>
    </w:pPr>
    <w:rPr>
      <w:rFonts w:asciiTheme="majorHAnsi" w:eastAsiaTheme="majorEastAsia" w:hAnsiTheme="majorHAnsi" w:cstheme="majorBidi"/>
      <w:color w:val="246253" w:themeColor="accent2" w:themeShade="80"/>
      <w:sz w:val="21"/>
      <w:szCs w:val="21"/>
    </w:rPr>
  </w:style>
  <w:style w:type="paragraph" w:styleId="Heading9">
    <w:name w:val="heading 9"/>
    <w:basedOn w:val="Normal"/>
    <w:next w:val="Normal"/>
    <w:link w:val="Heading9Char"/>
    <w:uiPriority w:val="9"/>
    <w:semiHidden/>
    <w:unhideWhenUsed/>
    <w:qFormat/>
    <w:rsid w:val="00AD5713"/>
    <w:pPr>
      <w:keepNext/>
      <w:keepLines/>
      <w:spacing w:before="40" w:after="0"/>
      <w:outlineLvl w:val="8"/>
    </w:pPr>
    <w:rPr>
      <w:rFonts w:asciiTheme="majorHAnsi" w:eastAsiaTheme="majorEastAsia" w:hAnsiTheme="majorHAnsi" w:cstheme="majorBidi"/>
      <w:color w:val="784F14"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713"/>
    <w:rPr>
      <w:rFonts w:asciiTheme="majorHAnsi" w:eastAsiaTheme="majorEastAsia" w:hAnsiTheme="majorHAnsi" w:cstheme="majorBidi"/>
      <w:color w:val="77972F" w:themeColor="accent1" w:themeShade="BF"/>
      <w:sz w:val="30"/>
      <w:szCs w:val="30"/>
    </w:rPr>
  </w:style>
  <w:style w:type="character" w:customStyle="1" w:styleId="Heading2Char">
    <w:name w:val="Heading 2 Char"/>
    <w:basedOn w:val="DefaultParagraphFont"/>
    <w:link w:val="Heading2"/>
    <w:uiPriority w:val="9"/>
    <w:semiHidden/>
    <w:rsid w:val="00AD5713"/>
    <w:rPr>
      <w:rFonts w:asciiTheme="majorHAnsi" w:eastAsiaTheme="majorEastAsia" w:hAnsiTheme="majorHAnsi" w:cstheme="majorBidi"/>
      <w:color w:val="36937C" w:themeColor="accent2" w:themeShade="BF"/>
      <w:sz w:val="28"/>
      <w:szCs w:val="28"/>
    </w:rPr>
  </w:style>
  <w:style w:type="character" w:customStyle="1" w:styleId="Heading3Char">
    <w:name w:val="Heading 3 Char"/>
    <w:basedOn w:val="DefaultParagraphFont"/>
    <w:link w:val="Heading3"/>
    <w:uiPriority w:val="9"/>
    <w:semiHidden/>
    <w:rsid w:val="00AD5713"/>
    <w:rPr>
      <w:rFonts w:asciiTheme="majorHAnsi" w:eastAsiaTheme="majorEastAsia" w:hAnsiTheme="majorHAnsi" w:cstheme="majorBidi"/>
      <w:color w:val="B4771E" w:themeColor="accent6" w:themeShade="BF"/>
      <w:sz w:val="26"/>
      <w:szCs w:val="26"/>
    </w:rPr>
  </w:style>
  <w:style w:type="character" w:customStyle="1" w:styleId="Heading4Char">
    <w:name w:val="Heading 4 Char"/>
    <w:basedOn w:val="DefaultParagraphFont"/>
    <w:link w:val="Heading4"/>
    <w:uiPriority w:val="9"/>
    <w:semiHidden/>
    <w:rsid w:val="00AD5713"/>
    <w:rPr>
      <w:rFonts w:asciiTheme="majorHAnsi" w:eastAsiaTheme="majorEastAsia" w:hAnsiTheme="majorHAnsi" w:cstheme="majorBidi"/>
      <w:i/>
      <w:iCs/>
      <w:color w:val="9B3351" w:themeColor="accent5" w:themeShade="BF"/>
      <w:sz w:val="25"/>
      <w:szCs w:val="25"/>
    </w:rPr>
  </w:style>
  <w:style w:type="character" w:customStyle="1" w:styleId="Heading5Char">
    <w:name w:val="Heading 5 Char"/>
    <w:basedOn w:val="DefaultParagraphFont"/>
    <w:link w:val="Heading5"/>
    <w:uiPriority w:val="9"/>
    <w:semiHidden/>
    <w:rsid w:val="00AD5713"/>
    <w:rPr>
      <w:rFonts w:asciiTheme="majorHAnsi" w:eastAsiaTheme="majorEastAsia" w:hAnsiTheme="majorHAnsi" w:cstheme="majorBidi"/>
      <w:i/>
      <w:iCs/>
      <w:color w:val="246253" w:themeColor="accent2" w:themeShade="80"/>
      <w:sz w:val="24"/>
      <w:szCs w:val="24"/>
    </w:rPr>
  </w:style>
  <w:style w:type="character" w:customStyle="1" w:styleId="Heading6Char">
    <w:name w:val="Heading 6 Char"/>
    <w:basedOn w:val="DefaultParagraphFont"/>
    <w:link w:val="Heading6"/>
    <w:uiPriority w:val="9"/>
    <w:semiHidden/>
    <w:rsid w:val="00AD5713"/>
    <w:rPr>
      <w:rFonts w:asciiTheme="majorHAnsi" w:eastAsiaTheme="majorEastAsia" w:hAnsiTheme="majorHAnsi" w:cstheme="majorBidi"/>
      <w:i/>
      <w:iCs/>
      <w:color w:val="784F14" w:themeColor="accent6" w:themeShade="80"/>
      <w:sz w:val="23"/>
      <w:szCs w:val="23"/>
    </w:rPr>
  </w:style>
  <w:style w:type="character" w:customStyle="1" w:styleId="Heading7Char">
    <w:name w:val="Heading 7 Char"/>
    <w:basedOn w:val="DefaultParagraphFont"/>
    <w:link w:val="Heading7"/>
    <w:uiPriority w:val="9"/>
    <w:semiHidden/>
    <w:rsid w:val="00AD5713"/>
    <w:rPr>
      <w:rFonts w:asciiTheme="majorHAnsi" w:eastAsiaTheme="majorEastAsia" w:hAnsiTheme="majorHAnsi" w:cstheme="majorBidi"/>
      <w:color w:val="50651F" w:themeColor="accent1" w:themeShade="80"/>
    </w:rPr>
  </w:style>
  <w:style w:type="character" w:customStyle="1" w:styleId="Heading8Char">
    <w:name w:val="Heading 8 Char"/>
    <w:basedOn w:val="DefaultParagraphFont"/>
    <w:link w:val="Heading8"/>
    <w:uiPriority w:val="9"/>
    <w:semiHidden/>
    <w:rsid w:val="00AD5713"/>
    <w:rPr>
      <w:rFonts w:asciiTheme="majorHAnsi" w:eastAsiaTheme="majorEastAsia" w:hAnsiTheme="majorHAnsi" w:cstheme="majorBidi"/>
      <w:color w:val="246253" w:themeColor="accent2" w:themeShade="80"/>
      <w:sz w:val="21"/>
      <w:szCs w:val="21"/>
    </w:rPr>
  </w:style>
  <w:style w:type="character" w:customStyle="1" w:styleId="Heading9Char">
    <w:name w:val="Heading 9 Char"/>
    <w:basedOn w:val="DefaultParagraphFont"/>
    <w:link w:val="Heading9"/>
    <w:uiPriority w:val="9"/>
    <w:semiHidden/>
    <w:rsid w:val="00AD5713"/>
    <w:rPr>
      <w:rFonts w:asciiTheme="majorHAnsi" w:eastAsiaTheme="majorEastAsia" w:hAnsiTheme="majorHAnsi" w:cstheme="majorBidi"/>
      <w:color w:val="784F14" w:themeColor="accent6" w:themeShade="80"/>
    </w:rPr>
  </w:style>
  <w:style w:type="paragraph" w:styleId="Title">
    <w:name w:val="Title"/>
    <w:basedOn w:val="Normal"/>
    <w:next w:val="Normal"/>
    <w:link w:val="TitleChar"/>
    <w:uiPriority w:val="10"/>
    <w:qFormat/>
    <w:rsid w:val="00AD5713"/>
    <w:pPr>
      <w:spacing w:after="0" w:line="240" w:lineRule="auto"/>
      <w:contextualSpacing/>
    </w:pPr>
    <w:rPr>
      <w:rFonts w:asciiTheme="majorHAnsi" w:eastAsiaTheme="majorEastAsia" w:hAnsiTheme="majorHAnsi" w:cstheme="majorBidi"/>
      <w:color w:val="77972F" w:themeColor="accent1" w:themeShade="BF"/>
      <w:spacing w:val="-10"/>
      <w:sz w:val="52"/>
      <w:szCs w:val="52"/>
    </w:rPr>
  </w:style>
  <w:style w:type="character" w:customStyle="1" w:styleId="TitleChar">
    <w:name w:val="Title Char"/>
    <w:basedOn w:val="DefaultParagraphFont"/>
    <w:link w:val="Title"/>
    <w:uiPriority w:val="10"/>
    <w:rsid w:val="00AD5713"/>
    <w:rPr>
      <w:rFonts w:asciiTheme="majorHAnsi" w:eastAsiaTheme="majorEastAsia" w:hAnsiTheme="majorHAnsi" w:cstheme="majorBidi"/>
      <w:color w:val="77972F" w:themeColor="accent1" w:themeShade="BF"/>
      <w:spacing w:val="-10"/>
      <w:sz w:val="52"/>
      <w:szCs w:val="52"/>
    </w:rPr>
  </w:style>
  <w:style w:type="paragraph" w:styleId="Subtitle">
    <w:name w:val="Subtitle"/>
    <w:basedOn w:val="Normal"/>
    <w:next w:val="Normal"/>
    <w:link w:val="SubtitleChar"/>
    <w:uiPriority w:val="11"/>
    <w:qFormat/>
    <w:rsid w:val="00AD5713"/>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D5713"/>
    <w:rPr>
      <w:rFonts w:asciiTheme="majorHAnsi" w:eastAsiaTheme="majorEastAsia" w:hAnsiTheme="majorHAnsi" w:cstheme="majorBidi"/>
    </w:rPr>
  </w:style>
  <w:style w:type="paragraph" w:styleId="Quote">
    <w:name w:val="Quote"/>
    <w:basedOn w:val="Normal"/>
    <w:next w:val="Normal"/>
    <w:link w:val="QuoteChar"/>
    <w:uiPriority w:val="29"/>
    <w:qFormat/>
    <w:rsid w:val="00AD5713"/>
    <w:pPr>
      <w:spacing w:before="120"/>
      <w:ind w:left="720" w:right="720"/>
      <w:jc w:val="center"/>
    </w:pPr>
    <w:rPr>
      <w:i/>
      <w:iCs/>
    </w:rPr>
  </w:style>
  <w:style w:type="character" w:customStyle="1" w:styleId="QuoteChar">
    <w:name w:val="Quote Char"/>
    <w:basedOn w:val="DefaultParagraphFont"/>
    <w:link w:val="Quote"/>
    <w:uiPriority w:val="29"/>
    <w:rsid w:val="00AD5713"/>
    <w:rPr>
      <w:i/>
      <w:iCs/>
    </w:rPr>
  </w:style>
  <w:style w:type="paragraph" w:styleId="ListParagraph">
    <w:name w:val="List Paragraph"/>
    <w:basedOn w:val="Normal"/>
    <w:uiPriority w:val="34"/>
    <w:qFormat/>
    <w:rsid w:val="00E740BA"/>
    <w:pPr>
      <w:ind w:left="720"/>
      <w:contextualSpacing/>
    </w:pPr>
  </w:style>
  <w:style w:type="character" w:styleId="IntenseEmphasis">
    <w:name w:val="Intense Emphasis"/>
    <w:basedOn w:val="DefaultParagraphFont"/>
    <w:uiPriority w:val="21"/>
    <w:qFormat/>
    <w:rsid w:val="00AD5713"/>
    <w:rPr>
      <w:b w:val="0"/>
      <w:bCs w:val="0"/>
      <w:i/>
      <w:iCs/>
      <w:color w:val="9EC544" w:themeColor="accent1"/>
    </w:rPr>
  </w:style>
  <w:style w:type="paragraph" w:styleId="IntenseQuote">
    <w:name w:val="Intense Quote"/>
    <w:basedOn w:val="Normal"/>
    <w:next w:val="Normal"/>
    <w:link w:val="IntenseQuoteChar"/>
    <w:uiPriority w:val="30"/>
    <w:qFormat/>
    <w:rsid w:val="00AD5713"/>
    <w:pPr>
      <w:spacing w:before="120" w:line="300" w:lineRule="auto"/>
      <w:ind w:left="576" w:right="576"/>
      <w:jc w:val="center"/>
    </w:pPr>
    <w:rPr>
      <w:rFonts w:asciiTheme="majorHAnsi" w:eastAsiaTheme="majorEastAsia" w:hAnsiTheme="majorHAnsi" w:cstheme="majorBidi"/>
      <w:color w:val="9EC544" w:themeColor="accent1"/>
      <w:sz w:val="24"/>
      <w:szCs w:val="24"/>
    </w:rPr>
  </w:style>
  <w:style w:type="character" w:customStyle="1" w:styleId="IntenseQuoteChar">
    <w:name w:val="Intense Quote Char"/>
    <w:basedOn w:val="DefaultParagraphFont"/>
    <w:link w:val="IntenseQuote"/>
    <w:uiPriority w:val="30"/>
    <w:rsid w:val="00AD5713"/>
    <w:rPr>
      <w:rFonts w:asciiTheme="majorHAnsi" w:eastAsiaTheme="majorEastAsia" w:hAnsiTheme="majorHAnsi" w:cstheme="majorBidi"/>
      <w:color w:val="9EC544" w:themeColor="accent1"/>
      <w:sz w:val="24"/>
      <w:szCs w:val="24"/>
    </w:rPr>
  </w:style>
  <w:style w:type="character" w:styleId="IntenseReference">
    <w:name w:val="Intense Reference"/>
    <w:basedOn w:val="DefaultParagraphFont"/>
    <w:uiPriority w:val="32"/>
    <w:qFormat/>
    <w:rsid w:val="00AD5713"/>
    <w:rPr>
      <w:b/>
      <w:bCs/>
      <w:smallCaps/>
      <w:color w:val="9EC544" w:themeColor="accent1"/>
      <w:spacing w:val="5"/>
      <w:u w:val="single"/>
    </w:rPr>
  </w:style>
  <w:style w:type="paragraph" w:styleId="Caption">
    <w:name w:val="caption"/>
    <w:basedOn w:val="Normal"/>
    <w:next w:val="Normal"/>
    <w:uiPriority w:val="35"/>
    <w:semiHidden/>
    <w:unhideWhenUsed/>
    <w:qFormat/>
    <w:rsid w:val="00AD5713"/>
    <w:pPr>
      <w:spacing w:line="240" w:lineRule="auto"/>
    </w:pPr>
    <w:rPr>
      <w:b/>
      <w:bCs/>
      <w:smallCaps/>
      <w:color w:val="9EC544" w:themeColor="accent1"/>
      <w:spacing w:val="6"/>
    </w:rPr>
  </w:style>
  <w:style w:type="character" w:styleId="Strong">
    <w:name w:val="Strong"/>
    <w:basedOn w:val="DefaultParagraphFont"/>
    <w:uiPriority w:val="22"/>
    <w:qFormat/>
    <w:rsid w:val="00AD5713"/>
    <w:rPr>
      <w:b/>
      <w:bCs/>
    </w:rPr>
  </w:style>
  <w:style w:type="character" w:styleId="Emphasis">
    <w:name w:val="Emphasis"/>
    <w:basedOn w:val="DefaultParagraphFont"/>
    <w:uiPriority w:val="20"/>
    <w:qFormat/>
    <w:rsid w:val="00AD5713"/>
    <w:rPr>
      <w:i/>
      <w:iCs/>
    </w:rPr>
  </w:style>
  <w:style w:type="paragraph" w:styleId="NoSpacing">
    <w:name w:val="No Spacing"/>
    <w:link w:val="NoSpacingChar"/>
    <w:uiPriority w:val="1"/>
    <w:qFormat/>
    <w:rsid w:val="00AD5713"/>
    <w:pPr>
      <w:spacing w:after="0" w:line="240" w:lineRule="auto"/>
    </w:pPr>
  </w:style>
  <w:style w:type="character" w:styleId="SubtleEmphasis">
    <w:name w:val="Subtle Emphasis"/>
    <w:basedOn w:val="DefaultParagraphFont"/>
    <w:uiPriority w:val="19"/>
    <w:qFormat/>
    <w:rsid w:val="00AD5713"/>
    <w:rPr>
      <w:i/>
      <w:iCs/>
      <w:color w:val="404040" w:themeColor="text1" w:themeTint="BF"/>
    </w:rPr>
  </w:style>
  <w:style w:type="character" w:styleId="SubtleReference">
    <w:name w:val="Subtle Reference"/>
    <w:basedOn w:val="DefaultParagraphFont"/>
    <w:uiPriority w:val="31"/>
    <w:qFormat/>
    <w:rsid w:val="00AD5713"/>
    <w:rPr>
      <w:smallCaps/>
      <w:color w:val="404040" w:themeColor="text1" w:themeTint="BF"/>
      <w:u w:val="single" w:color="7F7F7F" w:themeColor="text1" w:themeTint="80"/>
    </w:rPr>
  </w:style>
  <w:style w:type="character" w:styleId="BookTitle">
    <w:name w:val="Book Title"/>
    <w:basedOn w:val="DefaultParagraphFont"/>
    <w:uiPriority w:val="33"/>
    <w:qFormat/>
    <w:rsid w:val="00AD5713"/>
    <w:rPr>
      <w:b/>
      <w:bCs/>
      <w:smallCaps/>
    </w:rPr>
  </w:style>
  <w:style w:type="paragraph" w:styleId="TOCHeading">
    <w:name w:val="TOC Heading"/>
    <w:basedOn w:val="Heading1"/>
    <w:next w:val="Normal"/>
    <w:uiPriority w:val="39"/>
    <w:unhideWhenUsed/>
    <w:qFormat/>
    <w:rsid w:val="00AD5713"/>
    <w:pPr>
      <w:outlineLvl w:val="9"/>
    </w:pPr>
  </w:style>
  <w:style w:type="paragraph" w:styleId="TOC1">
    <w:name w:val="toc 1"/>
    <w:basedOn w:val="Normal"/>
    <w:next w:val="Normal"/>
    <w:autoRedefine/>
    <w:uiPriority w:val="39"/>
    <w:unhideWhenUsed/>
    <w:rsid w:val="0085390B"/>
    <w:pPr>
      <w:spacing w:after="100"/>
    </w:pPr>
  </w:style>
  <w:style w:type="character" w:styleId="Hyperlink">
    <w:name w:val="Hyperlink"/>
    <w:basedOn w:val="DefaultParagraphFont"/>
    <w:uiPriority w:val="99"/>
    <w:unhideWhenUsed/>
    <w:rsid w:val="0085390B"/>
    <w:rPr>
      <w:color w:val="6BA9DA" w:themeColor="hyperlink"/>
      <w:u w:val="single"/>
    </w:rPr>
  </w:style>
  <w:style w:type="character" w:styleId="UnresolvedMention">
    <w:name w:val="Unresolved Mention"/>
    <w:basedOn w:val="DefaultParagraphFont"/>
    <w:uiPriority w:val="99"/>
    <w:semiHidden/>
    <w:unhideWhenUsed/>
    <w:rsid w:val="0085390B"/>
    <w:rPr>
      <w:color w:val="605E5C"/>
      <w:shd w:val="clear" w:color="auto" w:fill="E1DFDD"/>
    </w:rPr>
  </w:style>
  <w:style w:type="table" w:styleId="TableGrid">
    <w:name w:val="Table Grid"/>
    <w:basedOn w:val="TableNormal"/>
    <w:uiPriority w:val="59"/>
    <w:rsid w:val="00F85E9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0A2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echnoset.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32426-DBC5-44C1-912A-FAD5EA069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12</Pages>
  <Words>3563</Words>
  <Characters>20310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Popa (2126835)</dc:creator>
  <cp:keywords/>
  <dc:description/>
  <cp:lastModifiedBy>Claudia Popa (2126835)</cp:lastModifiedBy>
  <cp:revision>37</cp:revision>
  <dcterms:created xsi:type="dcterms:W3CDTF">2025-11-01T08:12:00Z</dcterms:created>
  <dcterms:modified xsi:type="dcterms:W3CDTF">2025-11-12T12:27:00Z</dcterms:modified>
</cp:coreProperties>
</file>