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00AE88" w14:textId="5C0BB90A" w:rsidR="004A0E3E" w:rsidRDefault="00093090" w:rsidP="00093090">
      <w:pPr>
        <w:ind w:left="720" w:firstLine="720"/>
      </w:pPr>
      <w:r>
        <w:t xml:space="preserve">HPLA 7004. </w:t>
      </w:r>
      <w:r w:rsidR="004A0E3E">
        <w:t>Latin Advanced Verse. Kevin Greene. 26001477</w:t>
      </w:r>
    </w:p>
    <w:p w14:paraId="1770AC20" w14:textId="77777777" w:rsidR="004A0E3E" w:rsidRDefault="004A0E3E" w:rsidP="004A0E3E">
      <w:pPr>
        <w:ind w:left="1440" w:firstLine="720"/>
      </w:pPr>
    </w:p>
    <w:p w14:paraId="02DF7F86" w14:textId="77777777" w:rsidR="000005AD" w:rsidRDefault="0039767D" w:rsidP="0039767D">
      <w:pPr>
        <w:ind w:left="3600"/>
      </w:pPr>
      <w:r>
        <w:t xml:space="preserve">Ovid Heroides </w:t>
      </w:r>
    </w:p>
    <w:p w14:paraId="42C4E7F6" w14:textId="66812118" w:rsidR="0039767D" w:rsidRDefault="004A0E3E" w:rsidP="0039767D">
      <w:pPr>
        <w:ind w:left="3600"/>
      </w:pPr>
      <w:r>
        <w:tab/>
      </w:r>
      <w:r>
        <w:tab/>
      </w:r>
    </w:p>
    <w:p w14:paraId="3B5846A8" w14:textId="4DA0CDF3" w:rsidR="0039767D" w:rsidRDefault="0039767D" w:rsidP="004A0E3E">
      <w:pPr>
        <w:ind w:left="2880"/>
      </w:pPr>
      <w:r>
        <w:t xml:space="preserve">        Translation </w:t>
      </w:r>
      <w:r w:rsidR="008F7A79">
        <w:t>7</w:t>
      </w:r>
      <w:r w:rsidR="000E6668">
        <w:t>.1</w:t>
      </w:r>
      <w:r w:rsidR="00D3200A">
        <w:t>7</w:t>
      </w:r>
      <w:r w:rsidR="000E6668">
        <w:t>-</w:t>
      </w:r>
      <w:r w:rsidR="008F7A79">
        <w:t>30</w:t>
      </w:r>
    </w:p>
    <w:p w14:paraId="5B3AFA21" w14:textId="6D565192" w:rsidR="00FC1E39" w:rsidRDefault="00FC1E39" w:rsidP="006B4D25">
      <w:pPr>
        <w:spacing w:line="480" w:lineRule="auto"/>
      </w:pPr>
    </w:p>
    <w:p w14:paraId="23842D33" w14:textId="23D8B32B" w:rsidR="00764283" w:rsidRDefault="00764283" w:rsidP="006B4D25">
      <w:pPr>
        <w:spacing w:line="480" w:lineRule="auto"/>
      </w:pPr>
      <w:r>
        <w:t xml:space="preserve">Of course, another love is in store for you and another Dido, and one you can again, while giving another pledge of faithfulness, deceive. </w:t>
      </w:r>
      <w:r w:rsidR="00775335">
        <w:t>When will it be that you may found a city the equivalent of Cart</w:t>
      </w:r>
      <w:r w:rsidR="0077549B">
        <w:t>h</w:t>
      </w:r>
      <w:r w:rsidR="00775335">
        <w:t xml:space="preserve">age and, high from </w:t>
      </w:r>
      <w:r w:rsidR="0077549B">
        <w:t>its</w:t>
      </w:r>
      <w:r w:rsidR="00775335">
        <w:t xml:space="preserve"> citadel, look [down] at your peoples? </w:t>
      </w:r>
      <w:r w:rsidR="00622A84">
        <w:t xml:space="preserve">Should all these things come to pass and the gods do not delay </w:t>
      </w:r>
      <w:r w:rsidR="004D1751">
        <w:t xml:space="preserve">[the answering of] </w:t>
      </w:r>
      <w:r w:rsidR="00622A84">
        <w:t>your</w:t>
      </w:r>
      <w:r w:rsidR="004D1751">
        <w:t xml:space="preserve"> prayers</w:t>
      </w:r>
      <w:r w:rsidR="00622A84">
        <w:t>, from where will there be for you a wife who loves you in th</w:t>
      </w:r>
      <w:r w:rsidR="00C006FF">
        <w:t>e way that</w:t>
      </w:r>
      <w:r w:rsidR="00622A84">
        <w:t xml:space="preserve"> I do? </w:t>
      </w:r>
      <w:r w:rsidR="009301DC">
        <w:t xml:space="preserve">I am burning, as a waxed torch covered in sulphur, as </w:t>
      </w:r>
      <w:r w:rsidR="000B4AB9">
        <w:t>holy</w:t>
      </w:r>
      <w:r w:rsidR="009301DC">
        <w:t xml:space="preserve"> incense placed on smoking altars. </w:t>
      </w:r>
      <w:r w:rsidR="003C6B4D">
        <w:t>Aeneas is always in my eyes while I am awake</w:t>
      </w:r>
      <w:r w:rsidR="005375AB">
        <w:t>, and the peace of the night brings Aeneas back into my mind.</w:t>
      </w:r>
      <w:r w:rsidR="00C474B8">
        <w:t xml:space="preserve"> </w:t>
      </w:r>
      <w:r w:rsidR="000749ED">
        <w:t xml:space="preserve">He is indeed not grateful and is </w:t>
      </w:r>
      <w:r w:rsidR="00CE5B7D">
        <w:t>insensible</w:t>
      </w:r>
      <w:r w:rsidR="000749ED">
        <w:t xml:space="preserve"> to my affectionate services, and from whom, if I were not foolish, I would wish to be free.</w:t>
      </w:r>
      <w:r w:rsidR="0077549B">
        <w:t xml:space="preserve"> But I do not hate Aeneas, although he feels ill disposed [to me], but I </w:t>
      </w:r>
      <w:r w:rsidR="00B73842">
        <w:t xml:space="preserve">do </w:t>
      </w:r>
      <w:r w:rsidR="0077549B">
        <w:t>complain about the faithless man, and, having complained, more badly</w:t>
      </w:r>
      <w:r w:rsidR="00165961">
        <w:t xml:space="preserve"> do I love him.</w:t>
      </w:r>
    </w:p>
    <w:p w14:paraId="6B66ACB4" w14:textId="121A80B0" w:rsidR="006F301D" w:rsidRDefault="006F301D" w:rsidP="0047023E">
      <w:pPr>
        <w:spacing w:line="480" w:lineRule="auto"/>
      </w:pPr>
    </w:p>
    <w:p w14:paraId="0F0CDD0D" w14:textId="300AA0DE" w:rsidR="00993C71" w:rsidRDefault="003B28FF" w:rsidP="00993C71">
      <w:pPr>
        <w:ind w:left="2880"/>
      </w:pPr>
      <w:r>
        <w:t xml:space="preserve">         </w:t>
      </w:r>
      <w:r w:rsidR="006F301D">
        <w:t xml:space="preserve">Translation </w:t>
      </w:r>
      <w:r w:rsidR="008F7A79">
        <w:t>7</w:t>
      </w:r>
      <w:r w:rsidR="006F301D">
        <w:t>.</w:t>
      </w:r>
      <w:r w:rsidR="00FC1E39">
        <w:t>1</w:t>
      </w:r>
      <w:r w:rsidR="008F7A79">
        <w:t>15</w:t>
      </w:r>
      <w:r w:rsidR="00FC1E39">
        <w:t>-</w:t>
      </w:r>
      <w:r w:rsidR="00D3200A">
        <w:t>1</w:t>
      </w:r>
      <w:r w:rsidR="008F7A79">
        <w:t>3</w:t>
      </w:r>
      <w:r w:rsidR="00993C71">
        <w:t>0</w:t>
      </w:r>
    </w:p>
    <w:p w14:paraId="6DF14EC1" w14:textId="5D673ECB" w:rsidR="00993C71" w:rsidRDefault="00993C71" w:rsidP="00993C71">
      <w:pPr>
        <w:ind w:left="2880"/>
      </w:pPr>
    </w:p>
    <w:p w14:paraId="5CE0D52D" w14:textId="3E67DF6A" w:rsidR="00993C71" w:rsidRDefault="00EB0452" w:rsidP="00EB0452">
      <w:pPr>
        <w:spacing w:line="480" w:lineRule="auto"/>
      </w:pPr>
      <w:r>
        <w:t>I am driven into exile and I leav</w:t>
      </w:r>
      <w:r w:rsidR="00A4070C">
        <w:t>e</w:t>
      </w:r>
      <w:r>
        <w:t xml:space="preserve"> behind the ashes of my husband, and my fatherland, and I am </w:t>
      </w:r>
      <w:r w:rsidR="00A4070C">
        <w:t>swept away</w:t>
      </w:r>
      <w:r>
        <w:t xml:space="preserve"> in</w:t>
      </w:r>
      <w:r w:rsidR="00A4070C">
        <w:t xml:space="preserve"> uncertain directions by a pursuing enemy. </w:t>
      </w:r>
      <w:r w:rsidR="00AF7C9C">
        <w:t>I steer to these shores, and having escaped from my brother and from the sea, I procure the shore, which, o treacherous one, I presented to you.</w:t>
      </w:r>
      <w:r w:rsidR="008A23FF">
        <w:t xml:space="preserve"> I </w:t>
      </w:r>
      <w:r w:rsidR="00F918D0">
        <w:t>established</w:t>
      </w:r>
      <w:r w:rsidR="008A23FF">
        <w:t xml:space="preserve"> a city and I</w:t>
      </w:r>
      <w:r w:rsidR="00F918D0">
        <w:t xml:space="preserve"> attached wide</w:t>
      </w:r>
      <w:r w:rsidR="003D1187">
        <w:t xml:space="preserve"> </w:t>
      </w:r>
      <w:r w:rsidR="00F918D0">
        <w:t>and extensive walls</w:t>
      </w:r>
      <w:r w:rsidR="003D1187">
        <w:t>, envied by the neighbouring regions.</w:t>
      </w:r>
      <w:r>
        <w:t xml:space="preserve"> </w:t>
      </w:r>
      <w:r w:rsidR="00F866E8">
        <w:t xml:space="preserve"> Wars swell up;</w:t>
      </w:r>
      <w:r w:rsidR="00A85D18">
        <w:t xml:space="preserve"> </w:t>
      </w:r>
      <w:r w:rsidR="00810F7A">
        <w:t xml:space="preserve">I, a foreigner and a woman, am being tested by </w:t>
      </w:r>
      <w:r w:rsidR="0063375E">
        <w:lastRenderedPageBreak/>
        <w:t xml:space="preserve">the </w:t>
      </w:r>
      <w:r w:rsidR="00810F7A">
        <w:t>wars</w:t>
      </w:r>
      <w:r w:rsidR="0063375E">
        <w:t>,</w:t>
      </w:r>
      <w:r w:rsidR="00810F7A">
        <w:t xml:space="preserve"> and with difficulty do I make ready </w:t>
      </w:r>
      <w:r w:rsidR="0063375E">
        <w:t>the badly made</w:t>
      </w:r>
      <w:r w:rsidR="00810F7A">
        <w:t xml:space="preserve"> gate</w:t>
      </w:r>
      <w:r w:rsidR="0063375E">
        <w:t>s</w:t>
      </w:r>
      <w:r w:rsidR="00810F7A">
        <w:t xml:space="preserve"> </w:t>
      </w:r>
      <w:r w:rsidR="0063375E">
        <w:t xml:space="preserve">of the city </w:t>
      </w:r>
      <w:r w:rsidR="00810F7A">
        <w:t xml:space="preserve">and </w:t>
      </w:r>
      <w:r w:rsidR="0063375E">
        <w:t>weapons.</w:t>
      </w:r>
      <w:r w:rsidR="00F866E8">
        <w:t xml:space="preserve"> </w:t>
      </w:r>
      <w:r w:rsidR="00D118B5">
        <w:t xml:space="preserve">I have been acceptable to a thousand suitors, who have joined in complaining that I have preferred some unknown man to their marriage beds. </w:t>
      </w:r>
      <w:r w:rsidR="003139CD">
        <w:t xml:space="preserve">Why do you hesitate to hand over a woman in chains to Gaetulan king Iarbas? I should proffer my arms for your crime [in so doing]. </w:t>
      </w:r>
      <w:r w:rsidR="002D539B">
        <w:t>There is also my brother, whose impious hand demands to be splashed with my blood, [as it was] with the blood of my husband.</w:t>
      </w:r>
      <w:r w:rsidR="00D118B5">
        <w:t xml:space="preserve"> </w:t>
      </w:r>
      <w:r w:rsidR="00F3543A">
        <w:t xml:space="preserve">Lay aside [those] gods and sacred vessels which you desecrate in touching: </w:t>
      </w:r>
      <w:r w:rsidR="00294F1B">
        <w:t>it is not good when your impious right hand worships the gods.</w:t>
      </w:r>
    </w:p>
    <w:p w14:paraId="4F10EBEA" w14:textId="77777777" w:rsidR="00993C71" w:rsidRDefault="00993C71" w:rsidP="003B28FF">
      <w:pPr>
        <w:ind w:left="2880"/>
      </w:pPr>
    </w:p>
    <w:p w14:paraId="00830B37" w14:textId="77777777" w:rsidR="00993C71" w:rsidRDefault="00993C71" w:rsidP="003B28FF">
      <w:pPr>
        <w:ind w:left="2880"/>
      </w:pPr>
    </w:p>
    <w:p w14:paraId="6355DC38" w14:textId="77777777" w:rsidR="00993C71" w:rsidRDefault="00993C71" w:rsidP="00A16FE6"/>
    <w:p w14:paraId="2BB1A784" w14:textId="556A1FE1" w:rsidR="001F1E19" w:rsidRDefault="001F1E19" w:rsidP="003B28FF">
      <w:pPr>
        <w:ind w:left="2880"/>
      </w:pPr>
      <w:r>
        <w:t xml:space="preserve">Commentary </w:t>
      </w:r>
      <w:r w:rsidR="00B66FEF">
        <w:t>7</w:t>
      </w:r>
      <w:r w:rsidR="00FC1E39">
        <w:t>.1</w:t>
      </w:r>
      <w:r w:rsidR="00B66FEF">
        <w:t>15</w:t>
      </w:r>
      <w:r w:rsidR="00FC1E39">
        <w:t>-</w:t>
      </w:r>
      <w:r w:rsidR="00B66FEF">
        <w:t>130</w:t>
      </w:r>
    </w:p>
    <w:p w14:paraId="345BA5AA" w14:textId="77777777" w:rsidR="00F922F2" w:rsidRDefault="00EB3EB7" w:rsidP="00DD6E29">
      <w:r>
        <w:t xml:space="preserve">  </w:t>
      </w:r>
    </w:p>
    <w:p w14:paraId="787183D1" w14:textId="1AF5D7B6" w:rsidR="00736ED9" w:rsidRDefault="00531E03" w:rsidP="000F67EB">
      <w:pPr>
        <w:spacing w:line="480" w:lineRule="auto"/>
      </w:pPr>
      <w:r>
        <w:t xml:space="preserve">This letter </w:t>
      </w:r>
      <w:r w:rsidR="00F51579">
        <w:t xml:space="preserve">is another example of the rhetorical theme of the </w:t>
      </w:r>
      <w:r w:rsidR="00F51579" w:rsidRPr="00CA6E27">
        <w:rPr>
          <w:i/>
          <w:iCs/>
        </w:rPr>
        <w:t>Heroides</w:t>
      </w:r>
      <w:r w:rsidR="00F51579">
        <w:t xml:space="preserve">, namely </w:t>
      </w:r>
      <w:r w:rsidR="00F51579" w:rsidRPr="00F51579">
        <w:rPr>
          <w:i/>
          <w:iCs/>
        </w:rPr>
        <w:t>querimonia</w:t>
      </w:r>
      <w:r w:rsidR="00F51579">
        <w:t xml:space="preserve"> o</w:t>
      </w:r>
      <w:r w:rsidR="00A10618">
        <w:t>n the grounds of</w:t>
      </w:r>
      <w:r w:rsidR="00F51579">
        <w:t xml:space="preserve"> betrayal by an ungrateful lover.</w:t>
      </w:r>
      <w:r w:rsidR="00FC1CCE">
        <w:t xml:space="preserve"> It belongs to the group of four </w:t>
      </w:r>
      <w:r w:rsidR="007532E1">
        <w:t xml:space="preserve">letters </w:t>
      </w:r>
      <w:r w:rsidR="00FC1CCE">
        <w:t xml:space="preserve">involving men who have sailed away or are about to do so, and thus can be linked with epistles 2, Phyllis </w:t>
      </w:r>
      <w:r w:rsidR="007532E1">
        <w:t>to</w:t>
      </w:r>
      <w:r w:rsidR="00FC1CCE">
        <w:t xml:space="preserve"> Demophoon, 6, Hypsipyle </w:t>
      </w:r>
      <w:r w:rsidR="007532E1">
        <w:t>to</w:t>
      </w:r>
      <w:r w:rsidR="00FC1CCE">
        <w:t xml:space="preserve"> Jason, and 10, Ariadne </w:t>
      </w:r>
      <w:r w:rsidR="007532E1">
        <w:t>to</w:t>
      </w:r>
      <w:r w:rsidR="00FC1CCE">
        <w:t xml:space="preserve"> Theseus. </w:t>
      </w:r>
      <w:r w:rsidR="007532E1">
        <w:t>The position of this letter, number 7, is important in two ways. Firstly, coming immediately after that of Hypsipyle, although having a similar ground, it provides a marked contrast in content and outcome. Secondly, it is effectively at the centre of the presumed first edition</w:t>
      </w:r>
      <w:r w:rsidR="00CA6E27">
        <w:t>,</w:t>
      </w:r>
      <w:r w:rsidR="007532E1">
        <w:t xml:space="preserve"> </w:t>
      </w:r>
      <w:r w:rsidR="00D64429">
        <w:t>which contained only</w:t>
      </w:r>
      <w:r w:rsidR="007532E1">
        <w:t xml:space="preserve"> the </w:t>
      </w:r>
      <w:r w:rsidR="0020407D">
        <w:t xml:space="preserve">fourteen or fifteen </w:t>
      </w:r>
      <w:r w:rsidR="007532E1">
        <w:t xml:space="preserve">single epistles. </w:t>
      </w:r>
      <w:r w:rsidR="00933373">
        <w:t>Such a</w:t>
      </w:r>
      <w:r w:rsidR="007532E1">
        <w:t xml:space="preserve"> prominent position is entirely appropriate </w:t>
      </w:r>
      <w:r w:rsidR="00B760D6">
        <w:t>f</w:t>
      </w:r>
      <w:r w:rsidR="007532E1">
        <w:t>o</w:t>
      </w:r>
      <w:r w:rsidR="00B760D6">
        <w:t>r</w:t>
      </w:r>
      <w:r w:rsidR="007532E1">
        <w:t xml:space="preserve"> a subject that is derived from Virgil’s </w:t>
      </w:r>
      <w:r w:rsidR="007532E1" w:rsidRPr="007532E1">
        <w:rPr>
          <w:i/>
          <w:iCs/>
        </w:rPr>
        <w:t>Aeneid</w:t>
      </w:r>
      <w:r w:rsidR="007532E1">
        <w:t xml:space="preserve">, </w:t>
      </w:r>
      <w:r w:rsidR="004B6A28">
        <w:t xml:space="preserve">the epic </w:t>
      </w:r>
      <w:r w:rsidR="0001550E">
        <w:t xml:space="preserve">which was </w:t>
      </w:r>
      <w:r w:rsidR="00EF7517">
        <w:t xml:space="preserve">already </w:t>
      </w:r>
      <w:r w:rsidR="0020407D">
        <w:t xml:space="preserve">in Ovid’s time </w:t>
      </w:r>
      <w:r w:rsidR="00EF7517">
        <w:t>regarded as the</w:t>
      </w:r>
      <w:r w:rsidR="007532E1">
        <w:t xml:space="preserve"> </w:t>
      </w:r>
      <w:r w:rsidR="00D3605F">
        <w:t xml:space="preserve">supreme </w:t>
      </w:r>
      <w:r w:rsidR="00933373">
        <w:t>example</w:t>
      </w:r>
      <w:r w:rsidR="007532E1">
        <w:t xml:space="preserve"> of Roman literature</w:t>
      </w:r>
      <w:r w:rsidR="00D3605F">
        <w:t>.</w:t>
      </w:r>
    </w:p>
    <w:p w14:paraId="2C85146C" w14:textId="2DBD8FCB" w:rsidR="00D64429" w:rsidRDefault="00CA6E27" w:rsidP="000F67EB">
      <w:pPr>
        <w:spacing w:line="480" w:lineRule="auto"/>
      </w:pPr>
      <w:r>
        <w:t xml:space="preserve">The broader implications of Ovid’s </w:t>
      </w:r>
      <w:r w:rsidR="00401A17">
        <w:t>choosing</w:t>
      </w:r>
      <w:r>
        <w:t xml:space="preserve"> this theme will be addressed</w:t>
      </w:r>
      <w:r w:rsidR="00C62670">
        <w:t xml:space="preserve"> below</w:t>
      </w:r>
      <w:r>
        <w:t xml:space="preserve">, but the most immediately striking aspect of the letter is its presentation of a heroine in a very </w:t>
      </w:r>
      <w:r>
        <w:lastRenderedPageBreak/>
        <w:t>different psychological state from that found in Virgil.</w:t>
      </w:r>
      <w:r w:rsidR="00C62670">
        <w:t xml:space="preserve"> Notwithstanding that fact, Ovid took great care to make many linguistic references to Virgil’s text. These ‘echoes’ (Murgatroyd et al</w:t>
      </w:r>
      <w:r w:rsidR="00036433">
        <w:t>.</w:t>
      </w:r>
      <w:r w:rsidR="00C62670">
        <w:t>, 2017, p. 85) are listed in detail in Fear (1993)</w:t>
      </w:r>
      <w:r w:rsidR="00397B6B">
        <w:t xml:space="preserve"> and Knox (1995). As far as the passage under review is concerned, it starts in the middle of Dido’s account of her historical sufferings. This account</w:t>
      </w:r>
      <w:r w:rsidR="00941411">
        <w:t xml:space="preserve"> is</w:t>
      </w:r>
      <w:r w:rsidR="00397B6B">
        <w:t xml:space="preserve"> </w:t>
      </w:r>
      <w:r w:rsidR="00C345C0">
        <w:t>designed to evoke sympathy</w:t>
      </w:r>
      <w:r w:rsidR="00941411">
        <w:t>.</w:t>
      </w:r>
      <w:r w:rsidR="00C345C0">
        <w:t xml:space="preserve"> </w:t>
      </w:r>
      <w:r w:rsidR="002310E9">
        <w:t xml:space="preserve">Of course, Dido had been tested, both as a </w:t>
      </w:r>
      <w:r w:rsidR="002310E9" w:rsidRPr="00FA2E1E">
        <w:rPr>
          <w:i/>
          <w:iCs/>
        </w:rPr>
        <w:t>peregrina</w:t>
      </w:r>
      <w:r w:rsidR="002310E9">
        <w:t xml:space="preserve"> and a </w:t>
      </w:r>
      <w:r w:rsidR="002310E9" w:rsidRPr="00FA2E1E">
        <w:rPr>
          <w:i/>
          <w:iCs/>
        </w:rPr>
        <w:t>femina</w:t>
      </w:r>
      <w:r w:rsidR="002310E9">
        <w:t xml:space="preserve"> (121), </w:t>
      </w:r>
      <w:r w:rsidR="00654916">
        <w:t xml:space="preserve">in her role </w:t>
      </w:r>
      <w:r w:rsidR="002310E9">
        <w:t xml:space="preserve">as </w:t>
      </w:r>
      <w:r w:rsidR="00654916">
        <w:t xml:space="preserve">widowed </w:t>
      </w:r>
      <w:r w:rsidR="002310E9">
        <w:t xml:space="preserve">leader of the exiles, but in Virgil she had acquitted herself well. In this passage, however, she seeks to emphasise her vulnerability. The account </w:t>
      </w:r>
      <w:r w:rsidR="00941411">
        <w:t>is</w:t>
      </w:r>
      <w:r w:rsidR="007F1660">
        <w:t xml:space="preserve"> </w:t>
      </w:r>
      <w:r w:rsidR="00397B6B">
        <w:t xml:space="preserve">exaggerated in numerous places, </w:t>
      </w:r>
      <w:r w:rsidR="000A22F1">
        <w:t xml:space="preserve">of which more below, </w:t>
      </w:r>
      <w:r w:rsidR="002310E9">
        <w:t xml:space="preserve">and </w:t>
      </w:r>
      <w:r w:rsidR="00397B6B">
        <w:t xml:space="preserve">is gradually invaded by expressions of anger towards Aeneas. They start </w:t>
      </w:r>
      <w:r w:rsidR="00D57A76">
        <w:t xml:space="preserve">in a </w:t>
      </w:r>
      <w:r w:rsidR="00397B6B">
        <w:t xml:space="preserve">small </w:t>
      </w:r>
      <w:r w:rsidR="00D57A76">
        <w:t>way</w:t>
      </w:r>
      <w:r w:rsidR="009345C7">
        <w:t>,</w:t>
      </w:r>
      <w:r w:rsidR="00D57A76">
        <w:t xml:space="preserve"> </w:t>
      </w:r>
      <w:r w:rsidR="00820DEA">
        <w:t xml:space="preserve">with </w:t>
      </w:r>
      <w:r w:rsidR="00397B6B" w:rsidRPr="00820DEA">
        <w:rPr>
          <w:i/>
          <w:iCs/>
        </w:rPr>
        <w:t>perfide</w:t>
      </w:r>
      <w:r w:rsidR="00820DEA">
        <w:t xml:space="preserve"> in 118, </w:t>
      </w:r>
      <w:r w:rsidR="0016372A">
        <w:t xml:space="preserve">quoting </w:t>
      </w:r>
      <w:r w:rsidR="0016372A" w:rsidRPr="0016372A">
        <w:rPr>
          <w:i/>
          <w:iCs/>
        </w:rPr>
        <w:t>inter alia</w:t>
      </w:r>
      <w:r w:rsidR="0016372A">
        <w:t xml:space="preserve"> </w:t>
      </w:r>
      <w:r w:rsidR="00654916">
        <w:t xml:space="preserve">the </w:t>
      </w:r>
      <w:r w:rsidR="0016372A" w:rsidRPr="00654916">
        <w:rPr>
          <w:i/>
          <w:iCs/>
        </w:rPr>
        <w:t>Aeneid</w:t>
      </w:r>
      <w:r w:rsidR="0016372A">
        <w:t xml:space="preserve">  4.305-6 (Knox, 1995, p. 125), </w:t>
      </w:r>
      <w:r w:rsidR="00820DEA">
        <w:t>continue with</w:t>
      </w:r>
      <w:r w:rsidR="0016372A">
        <w:t xml:space="preserve"> the ‘contemptuous’</w:t>
      </w:r>
      <w:r w:rsidR="00820DEA">
        <w:t xml:space="preserve"> </w:t>
      </w:r>
      <w:r w:rsidR="00820DEA" w:rsidRPr="00820DEA">
        <w:rPr>
          <w:i/>
          <w:iCs/>
        </w:rPr>
        <w:t>nescioquem</w:t>
      </w:r>
      <w:r w:rsidR="00820DEA">
        <w:t xml:space="preserve"> in 124</w:t>
      </w:r>
      <w:r w:rsidR="0016372A">
        <w:t>, ‘often used in elegy of a successful rival in love’ (Knox, 1995, p. 223), become sarcastic in 125</w:t>
      </w:r>
      <w:r w:rsidR="0037697D">
        <w:t>, with</w:t>
      </w:r>
      <w:r w:rsidR="0016372A">
        <w:t xml:space="preserve"> </w:t>
      </w:r>
      <w:r w:rsidR="0016372A" w:rsidRPr="0016372A">
        <w:rPr>
          <w:i/>
          <w:iCs/>
        </w:rPr>
        <w:t>quid dubitas vinctam Gaetulo tradere Iarbae?</w:t>
      </w:r>
      <w:r w:rsidR="0016372A">
        <w:t xml:space="preserve">, </w:t>
      </w:r>
      <w:r w:rsidR="00605FBA">
        <w:t>a reference to</w:t>
      </w:r>
      <w:r w:rsidR="0037697D">
        <w:t xml:space="preserve"> </w:t>
      </w:r>
      <w:r w:rsidR="0037697D" w:rsidRPr="00654916">
        <w:rPr>
          <w:i/>
          <w:iCs/>
        </w:rPr>
        <w:t>Aeneid</w:t>
      </w:r>
      <w:r w:rsidR="0037697D">
        <w:t xml:space="preserve"> 4.325-6 </w:t>
      </w:r>
      <w:r w:rsidR="00605FBA">
        <w:t>(</w:t>
      </w:r>
      <w:r w:rsidR="0037697D">
        <w:t>Fear, 1996, p. 212), and end in vituperation, 129-30</w:t>
      </w:r>
      <w:r w:rsidR="00605FBA">
        <w:t>, with</w:t>
      </w:r>
      <w:r w:rsidR="0037697D">
        <w:t xml:space="preserve"> </w:t>
      </w:r>
      <w:r w:rsidR="0037697D" w:rsidRPr="00605FBA">
        <w:rPr>
          <w:i/>
          <w:iCs/>
        </w:rPr>
        <w:t xml:space="preserve">pone deos et quae tangendo sacra profanas!/ </w:t>
      </w:r>
      <w:r w:rsidR="00605FBA" w:rsidRPr="00605FBA">
        <w:rPr>
          <w:i/>
          <w:iCs/>
        </w:rPr>
        <w:t>non bene caelestis inpia dextra colit</w:t>
      </w:r>
      <w:r w:rsidR="00605FBA">
        <w:t xml:space="preserve">. As Knox (1995, pp. 223-4) points out, this use of </w:t>
      </w:r>
      <w:r w:rsidR="00605FBA" w:rsidRPr="00605FBA">
        <w:rPr>
          <w:i/>
          <w:iCs/>
        </w:rPr>
        <w:t>profanas</w:t>
      </w:r>
      <w:r w:rsidR="00605FBA">
        <w:t xml:space="preserve"> to mean ‘desecrate’, rather than the earlier ‘consecrate’, is not found before Ovid (</w:t>
      </w:r>
      <w:r w:rsidR="00605FBA" w:rsidRPr="00E9769D">
        <w:rPr>
          <w:i/>
          <w:iCs/>
        </w:rPr>
        <w:t>Am</w:t>
      </w:r>
      <w:r w:rsidR="00605FBA">
        <w:t xml:space="preserve">. 3.9.19 and </w:t>
      </w:r>
      <w:r w:rsidR="00605FBA" w:rsidRPr="00E9769D">
        <w:rPr>
          <w:i/>
          <w:iCs/>
        </w:rPr>
        <w:t>Met</w:t>
      </w:r>
      <w:r w:rsidR="00605FBA">
        <w:t>. 4.390) and Livy (31.44). This reference to the Penates and the sacred objects</w:t>
      </w:r>
      <w:r w:rsidR="00C345C0">
        <w:t>,</w:t>
      </w:r>
      <w:r w:rsidR="00605FBA">
        <w:t xml:space="preserve"> which Aeneas brought from </w:t>
      </w:r>
      <w:r w:rsidR="00C345C0">
        <w:t>Troy,</w:t>
      </w:r>
      <w:r w:rsidR="00605FBA">
        <w:t xml:space="preserve"> is</w:t>
      </w:r>
      <w:r w:rsidR="00C60356">
        <w:t xml:space="preserve"> </w:t>
      </w:r>
      <w:r w:rsidR="00605FBA">
        <w:t>an attack</w:t>
      </w:r>
      <w:r w:rsidR="00C60356">
        <w:t xml:space="preserve"> </w:t>
      </w:r>
      <w:r w:rsidR="00605FBA">
        <w:t xml:space="preserve">on the most sacred symbols </w:t>
      </w:r>
      <w:r w:rsidR="00C345C0">
        <w:t>of that Roman</w:t>
      </w:r>
      <w:r w:rsidR="00605FBA">
        <w:t xml:space="preserve"> </w:t>
      </w:r>
      <w:r w:rsidR="00C345C0">
        <w:t xml:space="preserve">core value, </w:t>
      </w:r>
      <w:r w:rsidR="00C345C0" w:rsidRPr="00C345C0">
        <w:rPr>
          <w:i/>
          <w:iCs/>
        </w:rPr>
        <w:t>pietas</w:t>
      </w:r>
      <w:r w:rsidR="00C345C0">
        <w:t>, that is,</w:t>
      </w:r>
      <w:r w:rsidR="00605FBA">
        <w:t xml:space="preserve"> loyalty to the gods, to family,</w:t>
      </w:r>
      <w:r w:rsidR="00C345C0">
        <w:t xml:space="preserve"> and</w:t>
      </w:r>
      <w:r w:rsidR="00605FBA">
        <w:t xml:space="preserve"> to the city-state itself.</w:t>
      </w:r>
      <w:r w:rsidR="006F7C27">
        <w:t xml:space="preserve"> The use of </w:t>
      </w:r>
      <w:r w:rsidR="006F7C27" w:rsidRPr="006F7C27">
        <w:rPr>
          <w:i/>
          <w:iCs/>
        </w:rPr>
        <w:t>impia</w:t>
      </w:r>
      <w:r w:rsidR="006F7C27">
        <w:t xml:space="preserve"> in 130 provides a parallel with its use in 127 to describe Dido’s murderous brother</w:t>
      </w:r>
      <w:r w:rsidR="0031740A">
        <w:t xml:space="preserve"> (itself a reference to </w:t>
      </w:r>
      <w:r w:rsidR="0031740A" w:rsidRPr="0031740A">
        <w:rPr>
          <w:i/>
          <w:iCs/>
        </w:rPr>
        <w:t>Aeneid</w:t>
      </w:r>
      <w:r w:rsidR="0031740A">
        <w:t xml:space="preserve"> 1.349)</w:t>
      </w:r>
      <w:r w:rsidR="006F7C27">
        <w:t xml:space="preserve">, and is ‘a pointed barb at </w:t>
      </w:r>
      <w:r w:rsidR="006F7C27" w:rsidRPr="006F7C27">
        <w:rPr>
          <w:i/>
          <w:iCs/>
        </w:rPr>
        <w:t>pius Aeneas</w:t>
      </w:r>
      <w:r w:rsidR="006F7C27" w:rsidRPr="006F7C27">
        <w:t>’</w:t>
      </w:r>
      <w:r w:rsidR="006F7C27">
        <w:t xml:space="preserve"> (Knox, 1995, p</w:t>
      </w:r>
      <w:r w:rsidR="0031740A">
        <w:t>p</w:t>
      </w:r>
      <w:r w:rsidR="006F7C27">
        <w:t>. 22</w:t>
      </w:r>
      <w:r w:rsidR="0031740A">
        <w:t>3-</w:t>
      </w:r>
      <w:r w:rsidR="006F7C27">
        <w:t>4)</w:t>
      </w:r>
      <w:r w:rsidR="00D57A76">
        <w:t>, th</w:t>
      </w:r>
      <w:r w:rsidR="009345C7">
        <w:t>at</w:t>
      </w:r>
      <w:r w:rsidR="00D57A76">
        <w:t xml:space="preserve"> description of Aeneas </w:t>
      </w:r>
      <w:r w:rsidR="009345C7">
        <w:t xml:space="preserve">that is </w:t>
      </w:r>
      <w:r w:rsidR="00D57A76">
        <w:t xml:space="preserve">used so often in the </w:t>
      </w:r>
      <w:r w:rsidR="00D57A76" w:rsidRPr="00D57A76">
        <w:rPr>
          <w:i/>
          <w:iCs/>
        </w:rPr>
        <w:t>Aeneid</w:t>
      </w:r>
      <w:r w:rsidR="006F7C27">
        <w:t>.</w:t>
      </w:r>
    </w:p>
    <w:p w14:paraId="086FE93B" w14:textId="16C2599C" w:rsidR="002310E9" w:rsidRDefault="005035CA" w:rsidP="000F67EB">
      <w:pPr>
        <w:spacing w:line="480" w:lineRule="auto"/>
      </w:pPr>
      <w:r>
        <w:t xml:space="preserve">A reader well-acquainted with the </w:t>
      </w:r>
      <w:r w:rsidRPr="00B9459C">
        <w:rPr>
          <w:i/>
          <w:iCs/>
        </w:rPr>
        <w:t xml:space="preserve">Aeneid </w:t>
      </w:r>
      <w:r>
        <w:t xml:space="preserve">would </w:t>
      </w:r>
      <w:r w:rsidR="00B9459C">
        <w:t xml:space="preserve">have </w:t>
      </w:r>
      <w:r>
        <w:t>recognise</w:t>
      </w:r>
      <w:r w:rsidR="00B9459C">
        <w:t>d</w:t>
      </w:r>
      <w:r>
        <w:t xml:space="preserve"> the exaggerations and, indeed, misrepresentations in </w:t>
      </w:r>
      <w:r w:rsidR="00FA2E1E">
        <w:t xml:space="preserve">the Ovidian </w:t>
      </w:r>
      <w:r>
        <w:t xml:space="preserve">Dido’s account. </w:t>
      </w:r>
      <w:r w:rsidR="00E9769D">
        <w:t xml:space="preserve">She was not driven into exile, but </w:t>
      </w:r>
      <w:r w:rsidR="00E9769D">
        <w:lastRenderedPageBreak/>
        <w:t xml:space="preserve">left freely, </w:t>
      </w:r>
      <w:r w:rsidR="00C52AAA">
        <w:t xml:space="preserve">albeit covertly, </w:t>
      </w:r>
      <w:r w:rsidR="00E9769D">
        <w:t>and was not pursued. There had been no war</w:t>
      </w:r>
      <w:r w:rsidR="005D2076">
        <w:t xml:space="preserve"> in Africa</w:t>
      </w:r>
      <w:r w:rsidR="00E9769D">
        <w:t xml:space="preserve">. Even though </w:t>
      </w:r>
      <w:r w:rsidR="00E9769D" w:rsidRPr="00E9769D">
        <w:rPr>
          <w:i/>
          <w:iCs/>
        </w:rPr>
        <w:t>mille</w:t>
      </w:r>
      <w:r w:rsidR="00E9769D">
        <w:t xml:space="preserve"> (123) is well understood to mean </w:t>
      </w:r>
      <w:r w:rsidR="005D2076">
        <w:t>simply</w:t>
      </w:r>
      <w:r w:rsidR="00E9769D">
        <w:t xml:space="preserve"> ‘many’, of suitors Virgil mentions one </w:t>
      </w:r>
      <w:r w:rsidR="005D2076">
        <w:t>alone</w:t>
      </w:r>
      <w:r w:rsidR="00E9769D">
        <w:t xml:space="preserve">, </w:t>
      </w:r>
      <w:r w:rsidR="00537D5C">
        <w:t xml:space="preserve">namely </w:t>
      </w:r>
      <w:r w:rsidR="00E9769D">
        <w:t>Iarbas</w:t>
      </w:r>
      <w:r w:rsidR="00CE4C1A">
        <w:t xml:space="preserve"> (Knox, 1995, p. 223).</w:t>
      </w:r>
      <w:r w:rsidR="0080100D">
        <w:t xml:space="preserve"> </w:t>
      </w:r>
      <w:r w:rsidR="005D2076">
        <w:t xml:space="preserve">Such a well-versed reader would also </w:t>
      </w:r>
      <w:r w:rsidR="00960664">
        <w:t xml:space="preserve">have </w:t>
      </w:r>
      <w:r w:rsidR="005D2076">
        <w:t>note</w:t>
      </w:r>
      <w:r w:rsidR="00960664">
        <w:t>d</w:t>
      </w:r>
      <w:r w:rsidR="005D2076">
        <w:t xml:space="preserve"> that the single epistolary form allows Aeneas no opportunity to respond to the plaints made against him, and </w:t>
      </w:r>
      <w:r w:rsidR="008412A8">
        <w:t xml:space="preserve">that </w:t>
      </w:r>
      <w:r w:rsidR="005D2076">
        <w:t xml:space="preserve">the poet offers no defence on his behalf. The element of active intervention by the gods, which is instrumental in the </w:t>
      </w:r>
      <w:r w:rsidR="005D2076" w:rsidRPr="00E7631E">
        <w:rPr>
          <w:i/>
          <w:iCs/>
        </w:rPr>
        <w:t>Aeneid</w:t>
      </w:r>
      <w:r w:rsidR="005D2076">
        <w:t xml:space="preserve"> in determining the outcome of almost all the significant interaction</w:t>
      </w:r>
      <w:r w:rsidR="00270A4F">
        <w:t>s</w:t>
      </w:r>
      <w:r w:rsidR="005D2076">
        <w:t xml:space="preserve"> between Aeneas and Dido, is entirely absent from Ovid. References to the gods </w:t>
      </w:r>
      <w:r w:rsidR="00127CEC">
        <w:t xml:space="preserve">are used </w:t>
      </w:r>
      <w:r w:rsidR="005D2076">
        <w:t xml:space="preserve">by Dido </w:t>
      </w:r>
      <w:r w:rsidR="00127CEC">
        <w:t xml:space="preserve">either ironically (31-2) or to reinforce remarks about Aeneas that </w:t>
      </w:r>
      <w:r w:rsidR="005D2076">
        <w:t xml:space="preserve">are </w:t>
      </w:r>
      <w:r w:rsidR="00127CEC">
        <w:t xml:space="preserve">sarcastically </w:t>
      </w:r>
      <w:r w:rsidR="005D2076">
        <w:t>dismissive</w:t>
      </w:r>
      <w:r w:rsidR="00127CEC">
        <w:t xml:space="preserve"> (107-8, 129-32, 139-42)</w:t>
      </w:r>
      <w:r w:rsidR="005D2076">
        <w:t>.</w:t>
      </w:r>
    </w:p>
    <w:p w14:paraId="1C1CB94A" w14:textId="36BD1D5C" w:rsidR="00097E00" w:rsidRDefault="00FA2E1E" w:rsidP="000F67EB">
      <w:pPr>
        <w:spacing w:line="480" w:lineRule="auto"/>
      </w:pPr>
      <w:r>
        <w:t>Virgil provides a sympathetic picture of Dido from the very beginning</w:t>
      </w:r>
      <w:r w:rsidR="002310E9">
        <w:t xml:space="preserve"> in </w:t>
      </w:r>
      <w:r w:rsidR="002310E9" w:rsidRPr="00B02A24">
        <w:rPr>
          <w:i/>
          <w:iCs/>
        </w:rPr>
        <w:t>Aeneid</w:t>
      </w:r>
      <w:r w:rsidR="002310E9">
        <w:t xml:space="preserve"> 1</w:t>
      </w:r>
      <w:r>
        <w:t xml:space="preserve">. </w:t>
      </w:r>
      <w:r w:rsidR="002310E9">
        <w:t xml:space="preserve">She is represented as both regal and human. </w:t>
      </w:r>
      <w:r>
        <w:t xml:space="preserve">In </w:t>
      </w:r>
      <w:r w:rsidRPr="00FA2E1E">
        <w:rPr>
          <w:i/>
          <w:iCs/>
        </w:rPr>
        <w:t>Aeneid</w:t>
      </w:r>
      <w:r>
        <w:t xml:space="preserve"> 4 </w:t>
      </w:r>
      <w:r w:rsidR="003F11D9">
        <w:t xml:space="preserve">the human side comes to the fore and </w:t>
      </w:r>
      <w:r>
        <w:t xml:space="preserve">she </w:t>
      </w:r>
      <w:r w:rsidR="00AE1739">
        <w:t>becomes</w:t>
      </w:r>
      <w:r>
        <w:t xml:space="preserve"> very much an elegiac figure, whose emotional extremes, even hysteria (Parkes, 2019b), remain sympathetic to the reader. </w:t>
      </w:r>
      <w:r w:rsidR="007F1660">
        <w:t xml:space="preserve">Ovid’s Dido has </w:t>
      </w:r>
      <w:r w:rsidR="001E6F9A">
        <w:t xml:space="preserve">recently </w:t>
      </w:r>
      <w:r w:rsidR="007F1660">
        <w:t>been considered not to have been heroic</w:t>
      </w:r>
      <w:r w:rsidR="002310E9">
        <w:t>, but mainly elegiac</w:t>
      </w:r>
      <w:r w:rsidR="007F1660">
        <w:t xml:space="preserve"> (Fear, 1993, p. </w:t>
      </w:r>
      <w:r w:rsidR="002310E9">
        <w:t>158, Gross, 1979, p. 314, Ramsby, 2005, p. 388). Whereas Fear acknowledges that this form of the elegiac does not make Ovid’s Dido particularly sympathetic</w:t>
      </w:r>
      <w:r w:rsidR="00036433">
        <w:t xml:space="preserve"> (1993, p. 231)</w:t>
      </w:r>
      <w:r w:rsidR="002310E9">
        <w:t xml:space="preserve">, Gross considers the exaggerations in expression to be </w:t>
      </w:r>
      <w:r w:rsidR="00036433">
        <w:t xml:space="preserve">primarily </w:t>
      </w:r>
      <w:r w:rsidR="002310E9">
        <w:t>amusing</w:t>
      </w:r>
      <w:r w:rsidR="00036433">
        <w:t xml:space="preserve"> (1979, p. 310)</w:t>
      </w:r>
      <w:r w:rsidR="002310E9">
        <w:t>. This is a view with which Murgatroyd et al</w:t>
      </w:r>
      <w:r w:rsidR="00036433">
        <w:t>.</w:t>
      </w:r>
      <w:r w:rsidR="002310E9">
        <w:t xml:space="preserve"> concur</w:t>
      </w:r>
      <w:r w:rsidR="00036433">
        <w:t>:</w:t>
      </w:r>
      <w:r w:rsidR="002310E9">
        <w:t xml:space="preserve"> </w:t>
      </w:r>
      <w:r w:rsidR="00036433">
        <w:t xml:space="preserve">Ovid ‘caps him’ [Virgil] ... with ‘lots of irreverent levity’ </w:t>
      </w:r>
      <w:r w:rsidR="002310E9">
        <w:t xml:space="preserve">( </w:t>
      </w:r>
      <w:r w:rsidR="00036433">
        <w:t xml:space="preserve">2017, p. 85). The more traditional view, represented by Jacobsen, is to see the Ovidian Dido as </w:t>
      </w:r>
      <w:r w:rsidR="00E81669">
        <w:t>being depicted</w:t>
      </w:r>
      <w:r w:rsidR="003F11D9">
        <w:t xml:space="preserve"> as a paragon of </w:t>
      </w:r>
      <w:r w:rsidR="008D3B7D">
        <w:t xml:space="preserve">virtue and </w:t>
      </w:r>
      <w:r w:rsidR="003F11D9">
        <w:t xml:space="preserve">rhetoric, mixing the modes of </w:t>
      </w:r>
      <w:r w:rsidR="003F11D9" w:rsidRPr="003F11D9">
        <w:rPr>
          <w:i/>
          <w:iCs/>
        </w:rPr>
        <w:t>suasoria</w:t>
      </w:r>
      <w:r w:rsidR="003F11D9">
        <w:t xml:space="preserve"> and </w:t>
      </w:r>
      <w:r w:rsidR="003F11D9" w:rsidRPr="003F11D9">
        <w:rPr>
          <w:i/>
          <w:iCs/>
        </w:rPr>
        <w:t>ethopoeia</w:t>
      </w:r>
      <w:r w:rsidR="003F11D9">
        <w:t>. Both Gross (1979, p. 309) and Bj</w:t>
      </w:r>
      <w:r w:rsidR="003F11D9">
        <w:rPr>
          <w:rFonts w:cs="Times New Roman"/>
        </w:rPr>
        <w:t>ö</w:t>
      </w:r>
      <w:r w:rsidR="003F11D9">
        <w:t>rk (2016</w:t>
      </w:r>
      <w:r w:rsidR="001E6F9A">
        <w:t>, passim</w:t>
      </w:r>
      <w:r w:rsidR="003F11D9">
        <w:t>), favouring the latter concept</w:t>
      </w:r>
      <w:r w:rsidR="008D3B7D">
        <w:t xml:space="preserve"> of ethopoeia</w:t>
      </w:r>
      <w:r w:rsidR="003F11D9">
        <w:t xml:space="preserve">, have emphasised the element of monologue in </w:t>
      </w:r>
      <w:r w:rsidR="003F11D9" w:rsidRPr="003F11D9">
        <w:rPr>
          <w:i/>
          <w:iCs/>
        </w:rPr>
        <w:t>Heroides</w:t>
      </w:r>
      <w:r w:rsidR="003F11D9">
        <w:t xml:space="preserve"> 7. If that is correct, the</w:t>
      </w:r>
      <w:r w:rsidR="001E6F9A">
        <w:t>n</w:t>
      </w:r>
      <w:r w:rsidR="003F11D9">
        <w:t xml:space="preserve"> the </w:t>
      </w:r>
      <w:r w:rsidR="001E6F9A">
        <w:t xml:space="preserve">putative </w:t>
      </w:r>
      <w:r w:rsidR="003F11D9">
        <w:t>persuasive element is effectively nullified and the rhetorical devices apparently aime</w:t>
      </w:r>
      <w:r w:rsidR="001E6F9A">
        <w:t>d</w:t>
      </w:r>
      <w:r w:rsidR="003F11D9">
        <w:t xml:space="preserve"> at manipulating Aeneas’s feelings are </w:t>
      </w:r>
      <w:r w:rsidR="001E6F9A">
        <w:t xml:space="preserve">mere </w:t>
      </w:r>
      <w:r w:rsidR="003F11D9">
        <w:t xml:space="preserve">pointless ratiocination. This would mean that, </w:t>
      </w:r>
      <w:r w:rsidR="003F11D9" w:rsidRPr="003D4B24">
        <w:rPr>
          <w:i/>
          <w:iCs/>
        </w:rPr>
        <w:t>contra</w:t>
      </w:r>
      <w:r w:rsidR="003F11D9">
        <w:t xml:space="preserve"> Barchi</w:t>
      </w:r>
      <w:r w:rsidR="001E6F9A">
        <w:t>e</w:t>
      </w:r>
      <w:r w:rsidR="003F11D9">
        <w:t xml:space="preserve">si (Parkes, </w:t>
      </w:r>
      <w:r w:rsidR="003F11D9">
        <w:lastRenderedPageBreak/>
        <w:t xml:space="preserve">2019b), </w:t>
      </w:r>
      <w:r w:rsidR="001E6F9A">
        <w:t xml:space="preserve">Dido’s early statement of the intention to commit suicide (1-2) was not a mask </w:t>
      </w:r>
      <w:r w:rsidR="00E81669">
        <w:t xml:space="preserve">hiding </w:t>
      </w:r>
      <w:r w:rsidR="008D3B7D">
        <w:t xml:space="preserve">a </w:t>
      </w:r>
      <w:r w:rsidR="00E81669">
        <w:t>desire to manipulate</w:t>
      </w:r>
      <w:r w:rsidR="008D3B7D">
        <w:t xml:space="preserve"> </w:t>
      </w:r>
      <w:r w:rsidR="001E6F9A">
        <w:t xml:space="preserve">but </w:t>
      </w:r>
      <w:r w:rsidR="00E81669">
        <w:t xml:space="preserve">was in fact </w:t>
      </w:r>
      <w:r w:rsidR="001E6F9A">
        <w:t>genuine.</w:t>
      </w:r>
      <w:r w:rsidR="007D5997">
        <w:t xml:space="preserve"> </w:t>
      </w:r>
      <w:r w:rsidR="008D3B7D">
        <w:t>Furthermore,</w:t>
      </w:r>
      <w:r w:rsidR="007D5997">
        <w:t xml:space="preserve"> Dido’s use of the inscription (195-6) could be held to </w:t>
      </w:r>
      <w:r w:rsidR="008D3B7D">
        <w:t>have been intended to ensure a memorialising</w:t>
      </w:r>
      <w:r w:rsidR="007D5997">
        <w:t xml:space="preserve"> </w:t>
      </w:r>
      <w:r w:rsidR="008D3B7D">
        <w:t xml:space="preserve">effect which would exacerbate and, in a sense, make permanent, the feelings of guilt that a reading of her letter was </w:t>
      </w:r>
      <w:r w:rsidR="00097E00">
        <w:t xml:space="preserve">undoubtedly </w:t>
      </w:r>
      <w:r w:rsidR="008D3B7D">
        <w:t>intended to provoke</w:t>
      </w:r>
      <w:r w:rsidR="000A22F1">
        <w:t xml:space="preserve"> in Aeneas</w:t>
      </w:r>
      <w:r w:rsidR="008D3B7D">
        <w:t xml:space="preserve">. </w:t>
      </w:r>
    </w:p>
    <w:p w14:paraId="49C333BF" w14:textId="7D437039" w:rsidR="00097E00" w:rsidRDefault="00097E00" w:rsidP="000F67EB">
      <w:pPr>
        <w:spacing w:line="480" w:lineRule="auto"/>
      </w:pPr>
      <w:r>
        <w:t xml:space="preserve">If the idea </w:t>
      </w:r>
      <w:r w:rsidR="00072B38">
        <w:t xml:space="preserve">is correct </w:t>
      </w:r>
      <w:r>
        <w:t xml:space="preserve">that </w:t>
      </w:r>
      <w:r w:rsidR="00293EE4">
        <w:t xml:space="preserve">the representation of the psyche of </w:t>
      </w:r>
      <w:r>
        <w:t xml:space="preserve">Ovid’s Dido </w:t>
      </w:r>
      <w:r w:rsidR="00293EE4">
        <w:t>is not</w:t>
      </w:r>
      <w:r w:rsidR="00072B38">
        <w:t xml:space="preserve"> to be regarded as</w:t>
      </w:r>
      <w:r w:rsidR="00293EE4">
        <w:t xml:space="preserve"> a rhetorical artifice but </w:t>
      </w:r>
      <w:r w:rsidR="00072B38">
        <w:t xml:space="preserve">rather as </w:t>
      </w:r>
      <w:r w:rsidR="00293EE4">
        <w:t xml:space="preserve">in </w:t>
      </w:r>
      <w:r w:rsidR="00072B38">
        <w:t>some</w:t>
      </w:r>
      <w:r w:rsidR="00293EE4">
        <w:t xml:space="preserve"> </w:t>
      </w:r>
      <w:r w:rsidR="00072B38">
        <w:t xml:space="preserve">important </w:t>
      </w:r>
      <w:r w:rsidR="00293EE4">
        <w:t>way</w:t>
      </w:r>
      <w:r w:rsidR="00072B38">
        <w:t>s</w:t>
      </w:r>
      <w:r w:rsidR="00293EE4">
        <w:t xml:space="preserve"> realistic, how is such a view to be justified? Parkes (2019b) has suggested that Dido’s searching for any grounds of persuasion, whether true or not, can be seen as an attempt</w:t>
      </w:r>
      <w:r w:rsidR="008B295F">
        <w:t>, by no means necessarily convincing,</w:t>
      </w:r>
      <w:r w:rsidR="00293EE4">
        <w:t xml:space="preserve"> to cover up </w:t>
      </w:r>
      <w:r w:rsidR="008F3843">
        <w:t xml:space="preserve">through reason </w:t>
      </w:r>
      <w:r w:rsidR="00293EE4">
        <w:t xml:space="preserve">the raging unreason of emotions barely under control. Certainly Dido’s anger is increasingly expressed in the passage under review. Certainly Dido was a woman used to being in charge and in control. Certainly her </w:t>
      </w:r>
      <w:r w:rsidR="00293EE4" w:rsidRPr="008B295F">
        <w:rPr>
          <w:i/>
          <w:iCs/>
        </w:rPr>
        <w:t xml:space="preserve">hauteur </w:t>
      </w:r>
      <w:r w:rsidR="00293EE4">
        <w:t xml:space="preserve">and lack of deference towards Aeneas </w:t>
      </w:r>
      <w:r w:rsidR="008B295F">
        <w:t xml:space="preserve">bespeak an attitude of superiority towards him, while </w:t>
      </w:r>
      <w:r w:rsidR="008F3843">
        <w:t xml:space="preserve">at the same time </w:t>
      </w:r>
      <w:r w:rsidR="008B295F">
        <w:t>h</w:t>
      </w:r>
      <w:r w:rsidR="008F3843">
        <w:t>e</w:t>
      </w:r>
      <w:r w:rsidR="008B295F">
        <w:t xml:space="preserve">r anger </w:t>
      </w:r>
      <w:r w:rsidR="0066467D">
        <w:t xml:space="preserve">clearly </w:t>
      </w:r>
      <w:r w:rsidR="008B295F">
        <w:t xml:space="preserve">arises from her acute sense of her need for him </w:t>
      </w:r>
      <w:r w:rsidR="00293EE4">
        <w:t>(Gross, 1979, p</w:t>
      </w:r>
      <w:r w:rsidR="008B295F">
        <w:t xml:space="preserve">p. 313-4). </w:t>
      </w:r>
      <w:r w:rsidR="008F3843">
        <w:t xml:space="preserve">So far such a depiction has plausibility. </w:t>
      </w:r>
      <w:r w:rsidR="008B295F">
        <w:t xml:space="preserve">There remains, however, the question of the suicide itself. Modern psychology sees suicide as arising far more from the kind of depressive state into which Virgil’s Dido falls, than from the angry, perhaps somewhat manic, one that Ovid’s Dido </w:t>
      </w:r>
      <w:r w:rsidR="006838A6">
        <w:t>ex</w:t>
      </w:r>
      <w:r w:rsidR="008B295F">
        <w:t>h</w:t>
      </w:r>
      <w:r w:rsidR="006838A6">
        <w:t>i</w:t>
      </w:r>
      <w:r w:rsidR="008B295F">
        <w:t xml:space="preserve">bits. </w:t>
      </w:r>
      <w:r w:rsidR="0066467D">
        <w:t xml:space="preserve">Is it psychologically convincing to see this act </w:t>
      </w:r>
      <w:r w:rsidR="00676D43">
        <w:t xml:space="preserve">by Ovid’s Dido </w:t>
      </w:r>
      <w:r w:rsidR="0066467D">
        <w:t>as ‘a bold statement of defiant, albeit self-destructive autonomy’, and the use of Aeneas’s sword, with its phallic symbolism, as a sign of ‘virile potency in her self-annihilation’ (Ramsby, 2005, pp. 377-8)? Perhaps the act can be</w:t>
      </w:r>
      <w:r w:rsidR="006838A6">
        <w:t>tter</w:t>
      </w:r>
      <w:r w:rsidR="0066467D">
        <w:t xml:space="preserve"> be understood in</w:t>
      </w:r>
      <w:r w:rsidR="00676D43">
        <w:t xml:space="preserve"> </w:t>
      </w:r>
      <w:r w:rsidR="0066467D">
        <w:t xml:space="preserve">terms of </w:t>
      </w:r>
      <w:r w:rsidR="00163DA2">
        <w:t>the long-established Roman</w:t>
      </w:r>
      <w:r w:rsidR="0066467D">
        <w:t xml:space="preserve"> tradition</w:t>
      </w:r>
      <w:r w:rsidR="00676D43">
        <w:t xml:space="preserve"> of self-sacrifice for the preservation of honour. There is even a female exemplar in Lucretia, who seems a close model, at least with regard to </w:t>
      </w:r>
      <w:r w:rsidR="006838A6">
        <w:t>suffer</w:t>
      </w:r>
      <w:r w:rsidR="00676D43">
        <w:t xml:space="preserve">ing </w:t>
      </w:r>
      <w:r w:rsidR="006838A6">
        <w:t>a similar</w:t>
      </w:r>
      <w:r w:rsidR="00676D43">
        <w:t xml:space="preserve"> sense of unbearable psychological violation.</w:t>
      </w:r>
    </w:p>
    <w:p w14:paraId="5A29467F" w14:textId="7DB1211B" w:rsidR="00163DA2" w:rsidRDefault="00676D43" w:rsidP="000F67EB">
      <w:pPr>
        <w:spacing w:line="480" w:lineRule="auto"/>
      </w:pPr>
      <w:r>
        <w:lastRenderedPageBreak/>
        <w:t xml:space="preserve">If the conclusion of the preceding paragraph </w:t>
      </w:r>
      <w:r w:rsidR="00163DA2">
        <w:t>is</w:t>
      </w:r>
      <w:r>
        <w:t xml:space="preserve"> correct, it would lead to yet another paradox</w:t>
      </w:r>
      <w:r w:rsidR="00163DA2">
        <w:t xml:space="preserve">, namely that Ovid had, perhaps even inadvertently, lent support to a tradition which his oeuvre as a whole would suggest he would have preferred to repudiate. Fear (1993, p. 157) quotes Jacobsen </w:t>
      </w:r>
      <w:r w:rsidR="00FE3DFF">
        <w:t xml:space="preserve">(1974, p. 90) </w:t>
      </w:r>
      <w:r w:rsidR="00163DA2">
        <w:t>in order to dismiss him:</w:t>
      </w:r>
    </w:p>
    <w:p w14:paraId="5DACE79B" w14:textId="20BBEFF0" w:rsidR="00FE3DFF" w:rsidRDefault="00163DA2" w:rsidP="00D5296E">
      <w:pPr>
        <w:spacing w:line="480" w:lineRule="auto"/>
        <w:ind w:left="720"/>
      </w:pPr>
      <w:r>
        <w:t xml:space="preserve">Ovid was congenitally averse to the Vergilian world-view and quite unable to sympathize with a Weltanschauung </w:t>
      </w:r>
      <w:r w:rsidR="004C469E">
        <w:t xml:space="preserve">(sic) </w:t>
      </w:r>
      <w:r>
        <w:t>that could exalt grand, abs</w:t>
      </w:r>
      <w:r w:rsidR="00FE3DFF">
        <w:t>tra</w:t>
      </w:r>
      <w:r>
        <w:t>ct – not to mention divine – undertakings over simple individual, human and personal considerations, and could dictate the sacrifice of the self for “higher ends”. In this poem [</w:t>
      </w:r>
      <w:r w:rsidRPr="004C469E">
        <w:rPr>
          <w:i/>
          <w:iCs/>
        </w:rPr>
        <w:t>Her</w:t>
      </w:r>
      <w:r>
        <w:t>. 7] we hear not simply Dido struggling with Aeneas, but Ovid waging war with Vergil.</w:t>
      </w:r>
    </w:p>
    <w:p w14:paraId="05E410AE" w14:textId="2CF8C5A3" w:rsidR="00D5296E" w:rsidRDefault="00FE3DFF" w:rsidP="000F67EB">
      <w:pPr>
        <w:spacing w:line="480" w:lineRule="auto"/>
      </w:pPr>
      <w:r>
        <w:t xml:space="preserve">Fear comments, firstly, ‘The fact that Heroides </w:t>
      </w:r>
      <w:r w:rsidR="004C469E">
        <w:t xml:space="preserve">(sic) </w:t>
      </w:r>
      <w:r>
        <w:t>7 is based upon a contemporary poem does not necessarily indicate that Ovid’s motivation must have been in any sense political’ (1993, p. 158), and, secondly ‘it is difficult to conclude that this poem [</w:t>
      </w:r>
      <w:r w:rsidRPr="004C469E">
        <w:rPr>
          <w:i/>
          <w:iCs/>
        </w:rPr>
        <w:t>Her</w:t>
      </w:r>
      <w:r>
        <w:t>.7] can be usefully employed to support the assumption of an anti-Augustan poet’</w:t>
      </w:r>
      <w:r w:rsidR="00D5296E">
        <w:t xml:space="preserve"> (1993, p. 229)</w:t>
      </w:r>
      <w:r>
        <w:t xml:space="preserve">. He again quotes Jacobsen (1974, p. 103) to disagree with him: </w:t>
      </w:r>
    </w:p>
    <w:p w14:paraId="6AD57C26" w14:textId="1BB3B2D5" w:rsidR="00163DA2" w:rsidRDefault="00FE3DFF" w:rsidP="00D5296E">
      <w:pPr>
        <w:spacing w:line="480" w:lineRule="auto"/>
        <w:ind w:left="720"/>
      </w:pPr>
      <w:r>
        <w:t xml:space="preserve">‘Vergil vindicates Aeneas, Ovid vindicates Dido. In Heroides </w:t>
      </w:r>
      <w:r w:rsidR="0085773D">
        <w:t xml:space="preserve">(sic) </w:t>
      </w:r>
      <w:r>
        <w:t>7 all Aeneas’ positions seem untenable</w:t>
      </w:r>
      <w:r w:rsidR="00D5296E">
        <w:t>. In contrast, Dido is reasonable, loving, sensible, and without malice. There can be no question here as to who is right and who is wrong.’</w:t>
      </w:r>
    </w:p>
    <w:p w14:paraId="7F52050A" w14:textId="27534C7F" w:rsidR="00D5296E" w:rsidRDefault="00D5296E" w:rsidP="00D5296E">
      <w:pPr>
        <w:spacing w:line="480" w:lineRule="auto"/>
      </w:pPr>
      <w:r>
        <w:t xml:space="preserve">Fear (1993, p. 230) takes the view that Ovid’s Dido is not beyond reproach, for reasons that have been discussed above, a view that seems in itself unexceptionable. But whereas Fear deems that </w:t>
      </w:r>
      <w:r w:rsidR="008B5EB7">
        <w:t xml:space="preserve">the </w:t>
      </w:r>
      <w:r>
        <w:t xml:space="preserve">mischaracterisation of </w:t>
      </w:r>
      <w:r w:rsidR="008B5EB7">
        <w:t xml:space="preserve">Ovid’s </w:t>
      </w:r>
      <w:r>
        <w:t xml:space="preserve">Dido by Jacobsen </w:t>
      </w:r>
      <w:r w:rsidR="008B5EB7">
        <w:t xml:space="preserve">is </w:t>
      </w:r>
      <w:r>
        <w:t xml:space="preserve">sufficient to dismiss the notion altogether that </w:t>
      </w:r>
      <w:r w:rsidR="008F5F42" w:rsidRPr="008F5F42">
        <w:rPr>
          <w:i/>
          <w:iCs/>
        </w:rPr>
        <w:t xml:space="preserve">Heroides </w:t>
      </w:r>
      <w:r w:rsidR="008F5F42">
        <w:t>7</w:t>
      </w:r>
      <w:r>
        <w:t xml:space="preserve"> is capable of an anti-Augustan interpretation, it is </w:t>
      </w:r>
      <w:r w:rsidR="0064170F">
        <w:t xml:space="preserve">also </w:t>
      </w:r>
      <w:r>
        <w:lastRenderedPageBreak/>
        <w:t xml:space="preserve">possible to argue that </w:t>
      </w:r>
      <w:r w:rsidR="008B5EB7">
        <w:t xml:space="preserve">Ovid’s treatment of Dido is irrelevant </w:t>
      </w:r>
      <w:r>
        <w:t xml:space="preserve">to </w:t>
      </w:r>
      <w:r w:rsidR="008B5EB7">
        <w:t>making such a decision</w:t>
      </w:r>
      <w:r w:rsidR="00046FDE">
        <w:t>, and that w</w:t>
      </w:r>
      <w:r w:rsidR="008B5EB7">
        <w:t>hat is important is Ovid’s treatment of Aeneas.</w:t>
      </w:r>
    </w:p>
    <w:p w14:paraId="59AC116C" w14:textId="7E49B1BC" w:rsidR="00D5296E" w:rsidRDefault="00BB1618" w:rsidP="007A7FCF">
      <w:pPr>
        <w:spacing w:line="480" w:lineRule="auto"/>
      </w:pPr>
      <w:r>
        <w:t xml:space="preserve">The tenor of critical discussion of </w:t>
      </w:r>
      <w:r w:rsidR="007A7FCF">
        <w:t xml:space="preserve">Ovid’s treatment of Aeneas in </w:t>
      </w:r>
      <w:r w:rsidR="007A7FCF" w:rsidRPr="007A7FCF">
        <w:rPr>
          <w:i/>
          <w:iCs/>
        </w:rPr>
        <w:t>Heroides</w:t>
      </w:r>
      <w:r>
        <w:t xml:space="preserve"> 7 can be demonstrated in two further quotations</w:t>
      </w:r>
      <w:r w:rsidR="007A7FCF">
        <w:t>. Knox</w:t>
      </w:r>
      <w:r w:rsidR="0064170F">
        <w:t>, for example, says</w:t>
      </w:r>
      <w:r w:rsidR="007A7FCF">
        <w:t xml:space="preserve"> on th</w:t>
      </w:r>
      <w:r w:rsidR="005D2076">
        <w:t>is</w:t>
      </w:r>
      <w:r w:rsidR="007A7FCF">
        <w:t xml:space="preserve"> subject (1995, p. 202)</w:t>
      </w:r>
      <w:r w:rsidR="005D2076">
        <w:t>:</w:t>
      </w:r>
    </w:p>
    <w:p w14:paraId="617B151F" w14:textId="5E4B855C" w:rsidR="005D2076" w:rsidRDefault="005D2076" w:rsidP="005D2076">
      <w:pPr>
        <w:spacing w:line="480" w:lineRule="auto"/>
        <w:ind w:left="720"/>
      </w:pPr>
      <w:r>
        <w:t xml:space="preserve">But by refuting the arguments adduced by Virgil’s Aeneas to justify his actions, O. poses a fundamental challenge to the heroic values of the </w:t>
      </w:r>
      <w:r w:rsidRPr="005D2076">
        <w:rPr>
          <w:i/>
          <w:iCs/>
        </w:rPr>
        <w:t>Aeneid</w:t>
      </w:r>
      <w:r>
        <w:t>.</w:t>
      </w:r>
      <w:r w:rsidR="0077369A">
        <w:t xml:space="preserve"> What Lanham (1976) 60-1 has observed of the </w:t>
      </w:r>
      <w:r w:rsidR="0077369A" w:rsidRPr="0077369A">
        <w:rPr>
          <w:i/>
          <w:iCs/>
        </w:rPr>
        <w:t>Met</w:t>
      </w:r>
      <w:r w:rsidR="0077369A">
        <w:t xml:space="preserve">. is also true of this epistle: ‘Dido can be left behind [sc. in the </w:t>
      </w:r>
      <w:r w:rsidR="0077369A" w:rsidRPr="0077369A">
        <w:rPr>
          <w:i/>
          <w:iCs/>
        </w:rPr>
        <w:t>Aeneid</w:t>
      </w:r>
      <w:r w:rsidR="0077369A">
        <w:t>] because Virgil accepts Rome as an external sanction, the source of all legitimating explanations. There is no sanction in O.’s poem.</w:t>
      </w:r>
    </w:p>
    <w:p w14:paraId="124812FC" w14:textId="7859A4E2" w:rsidR="00397ACD" w:rsidRDefault="00397ACD" w:rsidP="005D2076">
      <w:pPr>
        <w:spacing w:line="480" w:lineRule="auto"/>
        <w:ind w:left="720"/>
      </w:pPr>
      <w:r>
        <w:t xml:space="preserve">O.’s other allusions to Dido’s story are consonant with the interpretation of the </w:t>
      </w:r>
      <w:r w:rsidRPr="00397ACD">
        <w:rPr>
          <w:i/>
          <w:iCs/>
        </w:rPr>
        <w:t>Aeneid</w:t>
      </w:r>
      <w:r>
        <w:t xml:space="preserve"> that forms the basis of this poem </w:t>
      </w:r>
      <w:r w:rsidR="0064170F">
        <w:t xml:space="preserve">... </w:t>
      </w:r>
      <w:r>
        <w:t>[</w:t>
      </w:r>
      <w:r w:rsidRPr="00397ACD">
        <w:rPr>
          <w:i/>
          <w:iCs/>
        </w:rPr>
        <w:t>Ars</w:t>
      </w:r>
      <w:r>
        <w:t xml:space="preserve"> </w:t>
      </w:r>
      <w:r w:rsidRPr="00397ACD">
        <w:rPr>
          <w:i/>
          <w:iCs/>
        </w:rPr>
        <w:t>Am</w:t>
      </w:r>
      <w:r>
        <w:t xml:space="preserve">. 3.39-40, </w:t>
      </w:r>
      <w:r w:rsidRPr="00397ACD">
        <w:rPr>
          <w:i/>
          <w:iCs/>
        </w:rPr>
        <w:t>Met</w:t>
      </w:r>
      <w:r>
        <w:t>. 14.78-81].</w:t>
      </w:r>
      <w:r w:rsidR="00E36CD6">
        <w:t xml:space="preserve"> </w:t>
      </w:r>
      <w:r w:rsidR="00394647">
        <w:t>In O.’s view</w:t>
      </w:r>
      <w:r w:rsidR="00E36CD6">
        <w:t xml:space="preserve"> Dido was betrayed by the man she took in: the so-called ‘pessimistic’ reading of the </w:t>
      </w:r>
      <w:r w:rsidR="00E36CD6" w:rsidRPr="00E36CD6">
        <w:rPr>
          <w:i/>
          <w:iCs/>
        </w:rPr>
        <w:t>Aeneid</w:t>
      </w:r>
      <w:r w:rsidR="00E36CD6">
        <w:t>, current in so much modern criticism of Virgil, began with O. It forms the basis for his portrayal of Dido in this epistle.</w:t>
      </w:r>
    </w:p>
    <w:p w14:paraId="47354314" w14:textId="77777777" w:rsidR="00F21DB3" w:rsidRDefault="0064170F" w:rsidP="008025E7">
      <w:pPr>
        <w:spacing w:line="480" w:lineRule="auto"/>
      </w:pPr>
      <w:r>
        <w:t xml:space="preserve">In a more modern formulation, Murgatroyd et al. confirm this view: ‘There is supreme cheek in our young poet taking on the sublime Vergil and a major and tragic episode in his epic, and being so flippant and subversive while doing so’ (2017, p. 85). If the balance of </w:t>
      </w:r>
      <w:r w:rsidR="0054369F">
        <w:t xml:space="preserve">critical </w:t>
      </w:r>
      <w:r>
        <w:t>interpretation o</w:t>
      </w:r>
      <w:r w:rsidR="0054369F">
        <w:t>f</w:t>
      </w:r>
      <w:r>
        <w:t xml:space="preserve"> </w:t>
      </w:r>
      <w:r w:rsidRPr="0054369F">
        <w:rPr>
          <w:i/>
          <w:iCs/>
        </w:rPr>
        <w:t>Heroides</w:t>
      </w:r>
      <w:r>
        <w:t xml:space="preserve"> 7 is </w:t>
      </w:r>
      <w:r w:rsidR="0054369F">
        <w:t>then in favour of this position, there is much less clarity and agreement about Ovid’s Dido. While it is possible to argue that there is a substantial realism in the way that she is depicted through the letter, and that it is quite incorrect to see her as no more than a rhetorical symbol, the notion that her suicide is justifiable in psychological terms is far less certain.</w:t>
      </w:r>
    </w:p>
    <w:p w14:paraId="78856D46" w14:textId="33F7F751" w:rsidR="00336CC7" w:rsidRDefault="00A87653" w:rsidP="008025E7">
      <w:pPr>
        <w:spacing w:line="480" w:lineRule="auto"/>
      </w:pPr>
      <w:r>
        <w:lastRenderedPageBreak/>
        <w:t>(</w:t>
      </w:r>
      <w:r w:rsidR="00336CC7">
        <w:t xml:space="preserve"> </w:t>
      </w:r>
      <w:r w:rsidR="0061512E">
        <w:t>1</w:t>
      </w:r>
      <w:r w:rsidR="003A4A5E">
        <w:t>8</w:t>
      </w:r>
      <w:r w:rsidR="00F27AB5">
        <w:t>4</w:t>
      </w:r>
      <w:r w:rsidR="00394870">
        <w:t>2</w:t>
      </w:r>
      <w:bookmarkStart w:id="0" w:name="_GoBack"/>
      <w:bookmarkEnd w:id="0"/>
      <w:r w:rsidR="0061512E">
        <w:t xml:space="preserve"> </w:t>
      </w:r>
      <w:r w:rsidR="00336CC7">
        <w:t>words</w:t>
      </w:r>
      <w:r>
        <w:t>)</w:t>
      </w:r>
    </w:p>
    <w:p w14:paraId="349956B7" w14:textId="77777777" w:rsidR="00D4565B" w:rsidRDefault="00D4565B" w:rsidP="003368FE"/>
    <w:p w14:paraId="6FB1CAEF" w14:textId="3F666518" w:rsidR="00336CC7" w:rsidRDefault="00336CC7" w:rsidP="003368FE">
      <w:r>
        <w:t>Bibliography</w:t>
      </w:r>
    </w:p>
    <w:p w14:paraId="1338F584" w14:textId="77777777" w:rsidR="0061512E" w:rsidRDefault="0061512E" w:rsidP="002717A1">
      <w:pPr>
        <w:spacing w:line="480" w:lineRule="auto"/>
      </w:pPr>
    </w:p>
    <w:p w14:paraId="4883222A" w14:textId="413E6F19" w:rsidR="00F96399" w:rsidRDefault="00F96399" w:rsidP="002717A1">
      <w:pPr>
        <w:spacing w:line="480" w:lineRule="auto"/>
      </w:pPr>
      <w:r>
        <w:t>Primary Sources</w:t>
      </w:r>
    </w:p>
    <w:p w14:paraId="59A28A80" w14:textId="48F00C61" w:rsidR="009742B3" w:rsidRDefault="009742B3" w:rsidP="009742B3">
      <w:pPr>
        <w:spacing w:line="480" w:lineRule="auto"/>
      </w:pPr>
      <w:r>
        <w:t xml:space="preserve">Homer </w:t>
      </w:r>
      <w:r w:rsidRPr="002D1825">
        <w:rPr>
          <w:i/>
          <w:iCs/>
        </w:rPr>
        <w:t>The Odyssey</w:t>
      </w:r>
      <w:r>
        <w:t xml:space="preserve"> (trans.) </w:t>
      </w:r>
      <w:r w:rsidR="00C40F65">
        <w:t xml:space="preserve">E. </w:t>
      </w:r>
      <w:r>
        <w:t xml:space="preserve">Rieu and </w:t>
      </w:r>
      <w:r w:rsidR="00C40F65">
        <w:t>D. R</w:t>
      </w:r>
      <w:r>
        <w:t xml:space="preserve">ieu, (intro.) </w:t>
      </w:r>
      <w:r w:rsidR="00C40F65">
        <w:t xml:space="preserve">P. </w:t>
      </w:r>
      <w:r>
        <w:t>Jones, (2003)</w:t>
      </w:r>
      <w:r w:rsidR="0008061B">
        <w:t>, London,</w:t>
      </w:r>
      <w:r>
        <w:t xml:space="preserve"> Penguin.</w:t>
      </w:r>
    </w:p>
    <w:p w14:paraId="1AF48D0D" w14:textId="27DDE111" w:rsidR="009742B3" w:rsidRDefault="009742B3" w:rsidP="009742B3">
      <w:pPr>
        <w:spacing w:line="480" w:lineRule="auto"/>
      </w:pPr>
      <w:r>
        <w:t xml:space="preserve">Ovid </w:t>
      </w:r>
      <w:r w:rsidRPr="002D1825">
        <w:rPr>
          <w:i/>
          <w:iCs/>
        </w:rPr>
        <w:t>Heroides</w:t>
      </w:r>
      <w:r>
        <w:t xml:space="preserve"> (trans. and intro.) </w:t>
      </w:r>
      <w:r w:rsidR="00C40F65">
        <w:t xml:space="preserve">H. </w:t>
      </w:r>
      <w:r>
        <w:t>Isbell, (1990)</w:t>
      </w:r>
      <w:r w:rsidR="0008061B">
        <w:t>, London,</w:t>
      </w:r>
      <w:r>
        <w:t xml:space="preserve"> Penguin.</w:t>
      </w:r>
    </w:p>
    <w:p w14:paraId="32D3E7D1" w14:textId="48266BD2" w:rsidR="009742B3" w:rsidRDefault="009742B3" w:rsidP="009742B3">
      <w:pPr>
        <w:spacing w:line="480" w:lineRule="auto"/>
      </w:pPr>
      <w:r>
        <w:t xml:space="preserve">Ovid </w:t>
      </w:r>
      <w:r w:rsidRPr="002D1825">
        <w:rPr>
          <w:i/>
          <w:iCs/>
        </w:rPr>
        <w:t>Heroides</w:t>
      </w:r>
      <w:r>
        <w:t xml:space="preserve"> (ed.) </w:t>
      </w:r>
      <w:r w:rsidR="00C40F65">
        <w:t xml:space="preserve">P. </w:t>
      </w:r>
      <w:r>
        <w:t>Knox, (1995)</w:t>
      </w:r>
      <w:r w:rsidR="0008061B">
        <w:t>, Cambridge,</w:t>
      </w:r>
      <w:r>
        <w:t xml:space="preserve"> Cambridge University Press.</w:t>
      </w:r>
    </w:p>
    <w:p w14:paraId="06710A55" w14:textId="7C9079D4" w:rsidR="009742B3" w:rsidRDefault="009742B3" w:rsidP="009742B3">
      <w:pPr>
        <w:spacing w:line="480" w:lineRule="auto"/>
      </w:pPr>
      <w:r>
        <w:t xml:space="preserve">Ovid </w:t>
      </w:r>
      <w:r w:rsidRPr="002D1825">
        <w:rPr>
          <w:i/>
          <w:iCs/>
        </w:rPr>
        <w:t>Heroides</w:t>
      </w:r>
      <w:r>
        <w:t xml:space="preserve"> and </w:t>
      </w:r>
      <w:r w:rsidRPr="002D1825">
        <w:rPr>
          <w:i/>
          <w:iCs/>
        </w:rPr>
        <w:t>Amores</w:t>
      </w:r>
      <w:r>
        <w:t xml:space="preserve"> (trans.) </w:t>
      </w:r>
      <w:r w:rsidR="00C40F65">
        <w:t xml:space="preserve">G. </w:t>
      </w:r>
      <w:r>
        <w:t xml:space="preserve">Showerman and </w:t>
      </w:r>
      <w:r w:rsidR="00C40F65">
        <w:t xml:space="preserve">G. </w:t>
      </w:r>
      <w:r>
        <w:t>Goold (1977)</w:t>
      </w:r>
      <w:r w:rsidR="0008061B">
        <w:t>,</w:t>
      </w:r>
      <w:r>
        <w:t xml:space="preserve"> Loeb Classical Library, </w:t>
      </w:r>
      <w:r w:rsidR="0008061B">
        <w:t xml:space="preserve">Cambridge MA, </w:t>
      </w:r>
      <w:r>
        <w:t>Harvard University Press.</w:t>
      </w:r>
    </w:p>
    <w:p w14:paraId="766857F4" w14:textId="0072236B" w:rsidR="004A1126" w:rsidRDefault="004A1126" w:rsidP="009742B3">
      <w:pPr>
        <w:spacing w:line="480" w:lineRule="auto"/>
      </w:pPr>
      <w:r w:rsidRPr="0083263E">
        <w:rPr>
          <w:i/>
          <w:iCs/>
        </w:rPr>
        <w:t>Ovid’s Heroides</w:t>
      </w:r>
      <w:r>
        <w:t xml:space="preserve"> (trans. and intro.) P. Murgatroyd, </w:t>
      </w:r>
      <w:r w:rsidR="0083263E">
        <w:t xml:space="preserve">B. </w:t>
      </w:r>
      <w:r>
        <w:t>Reeves</w:t>
      </w:r>
      <w:r w:rsidR="0083263E">
        <w:t xml:space="preserve"> and S. Parker (2017), London and New York, Routledge.</w:t>
      </w:r>
    </w:p>
    <w:p w14:paraId="39A60458" w14:textId="1C03172A" w:rsidR="009742B3" w:rsidRDefault="009742B3" w:rsidP="009742B3">
      <w:pPr>
        <w:spacing w:line="480" w:lineRule="auto"/>
      </w:pPr>
      <w:r>
        <w:t xml:space="preserve">Ovid </w:t>
      </w:r>
      <w:r w:rsidRPr="00E57B61">
        <w:rPr>
          <w:i/>
          <w:iCs/>
        </w:rPr>
        <w:t>The Love  Poems</w:t>
      </w:r>
      <w:r>
        <w:t xml:space="preserve"> (trans.) </w:t>
      </w:r>
      <w:r w:rsidR="00C40F65">
        <w:t xml:space="preserve">A. </w:t>
      </w:r>
      <w:r>
        <w:t xml:space="preserve">Melville, (intro.) </w:t>
      </w:r>
      <w:r w:rsidR="00C40F65">
        <w:t xml:space="preserve">E. </w:t>
      </w:r>
      <w:r>
        <w:t>Kenney, (2008)</w:t>
      </w:r>
      <w:r w:rsidR="0008061B">
        <w:t>,</w:t>
      </w:r>
      <w:r>
        <w:t xml:space="preserve"> Oxford World’s Classics, </w:t>
      </w:r>
      <w:r w:rsidR="0008061B">
        <w:t xml:space="preserve">Oxford, </w:t>
      </w:r>
      <w:r>
        <w:t>Oxford University Press.</w:t>
      </w:r>
    </w:p>
    <w:p w14:paraId="310176EA" w14:textId="57E33931" w:rsidR="009742B3" w:rsidRDefault="009742B3" w:rsidP="009742B3">
      <w:pPr>
        <w:spacing w:line="480" w:lineRule="auto"/>
      </w:pPr>
      <w:r>
        <w:t xml:space="preserve">Ovid </w:t>
      </w:r>
      <w:r w:rsidRPr="005D027B">
        <w:rPr>
          <w:i/>
          <w:iCs/>
        </w:rPr>
        <w:t>Metamorphoses</w:t>
      </w:r>
      <w:r>
        <w:t xml:space="preserve"> (trans.) </w:t>
      </w:r>
      <w:r w:rsidR="00C40F65">
        <w:t xml:space="preserve">D. </w:t>
      </w:r>
      <w:r>
        <w:t xml:space="preserve">Raeburn, (intro.) </w:t>
      </w:r>
      <w:r w:rsidR="00C40F65">
        <w:t xml:space="preserve">D. </w:t>
      </w:r>
      <w:r>
        <w:t>Feeney, (2004)</w:t>
      </w:r>
      <w:r w:rsidR="0008061B">
        <w:t>, London,</w:t>
      </w:r>
      <w:r>
        <w:t xml:space="preserve"> Penguin.</w:t>
      </w:r>
    </w:p>
    <w:p w14:paraId="203BCBC5" w14:textId="37B14C3F" w:rsidR="009742B3" w:rsidRDefault="009742B3" w:rsidP="009742B3">
      <w:pPr>
        <w:spacing w:line="480" w:lineRule="auto"/>
      </w:pPr>
      <w:r>
        <w:t xml:space="preserve">Propertius </w:t>
      </w:r>
      <w:r w:rsidRPr="00E57B61">
        <w:rPr>
          <w:i/>
          <w:iCs/>
        </w:rPr>
        <w:t>The Poems</w:t>
      </w:r>
      <w:r>
        <w:t xml:space="preserve"> (trans.) </w:t>
      </w:r>
      <w:r w:rsidR="00C40F65">
        <w:t xml:space="preserve">W. </w:t>
      </w:r>
      <w:r>
        <w:t xml:space="preserve">Shepherd, (intro.) </w:t>
      </w:r>
      <w:r w:rsidR="00C40F65">
        <w:t xml:space="preserve">B. </w:t>
      </w:r>
      <w:r>
        <w:t>Radice, (1985)</w:t>
      </w:r>
      <w:r w:rsidR="0008061B">
        <w:t>, London,</w:t>
      </w:r>
      <w:r>
        <w:t xml:space="preserve"> Penguin. </w:t>
      </w:r>
    </w:p>
    <w:p w14:paraId="3BD29BE0" w14:textId="206C6F48" w:rsidR="009742B3" w:rsidRDefault="00C62670" w:rsidP="002717A1">
      <w:pPr>
        <w:spacing w:line="480" w:lineRule="auto"/>
      </w:pPr>
      <w:r>
        <w:t xml:space="preserve">Virgil </w:t>
      </w:r>
      <w:r w:rsidRPr="00C62670">
        <w:rPr>
          <w:i/>
          <w:iCs/>
        </w:rPr>
        <w:t>The Aeneid</w:t>
      </w:r>
      <w:r>
        <w:t xml:space="preserve"> (trans. and intro.) D. West (2003), London, Penguin.</w:t>
      </w:r>
    </w:p>
    <w:p w14:paraId="7A4EB4FF" w14:textId="77777777" w:rsidR="00FC7550" w:rsidRDefault="00FC7550" w:rsidP="002717A1">
      <w:pPr>
        <w:spacing w:line="480" w:lineRule="auto"/>
      </w:pPr>
    </w:p>
    <w:p w14:paraId="49BF2A3E" w14:textId="49BD32B2" w:rsidR="009742B3" w:rsidRDefault="009742B3" w:rsidP="002717A1">
      <w:pPr>
        <w:spacing w:line="480" w:lineRule="auto"/>
      </w:pPr>
      <w:r>
        <w:t>Secondary Sources</w:t>
      </w:r>
    </w:p>
    <w:p w14:paraId="763E55A6" w14:textId="6781715E" w:rsidR="00AE478D" w:rsidRDefault="00AE478D" w:rsidP="002717A1">
      <w:pPr>
        <w:spacing w:line="480" w:lineRule="auto"/>
      </w:pPr>
      <w:r>
        <w:t>Barchiesi, A.</w:t>
      </w:r>
      <w:r w:rsidR="008147F3">
        <w:t xml:space="preserve"> (2001) </w:t>
      </w:r>
      <w:r>
        <w:t xml:space="preserve">‘Narrativity and Convention in the </w:t>
      </w:r>
      <w:r w:rsidRPr="00AE478D">
        <w:rPr>
          <w:i/>
          <w:iCs/>
        </w:rPr>
        <w:t>Heroides</w:t>
      </w:r>
      <w:r>
        <w:t xml:space="preserve"> 1’ in </w:t>
      </w:r>
      <w:r w:rsidRPr="008147F3">
        <w:rPr>
          <w:i/>
          <w:iCs/>
        </w:rPr>
        <w:t xml:space="preserve">Speaking Volumes: Narrative and Intertext in Ovid and </w:t>
      </w:r>
      <w:r w:rsidR="008147F3" w:rsidRPr="008147F3">
        <w:rPr>
          <w:i/>
          <w:iCs/>
        </w:rPr>
        <w:t>O</w:t>
      </w:r>
      <w:r w:rsidRPr="008147F3">
        <w:rPr>
          <w:i/>
          <w:iCs/>
        </w:rPr>
        <w:t>ther Latin Poets</w:t>
      </w:r>
      <w:r w:rsidR="0008061B">
        <w:t>, London,</w:t>
      </w:r>
      <w:r w:rsidR="008147F3">
        <w:t xml:space="preserve"> </w:t>
      </w:r>
      <w:r w:rsidR="00E160E2">
        <w:t>Duckworth</w:t>
      </w:r>
      <w:r w:rsidR="008147F3">
        <w:t>.</w:t>
      </w:r>
      <w:r>
        <w:t xml:space="preserve"> </w:t>
      </w:r>
    </w:p>
    <w:p w14:paraId="3C59FA34" w14:textId="0D03D352" w:rsidR="006437B7" w:rsidRDefault="006437B7" w:rsidP="002717A1">
      <w:pPr>
        <w:spacing w:line="480" w:lineRule="auto"/>
      </w:pPr>
      <w:r w:rsidRPr="006437B7">
        <w:lastRenderedPageBreak/>
        <w:t>B</w:t>
      </w:r>
      <w:r>
        <w:t>j</w:t>
      </w:r>
      <w:r w:rsidR="00DF15E5">
        <w:rPr>
          <w:rFonts w:cs="Times New Roman"/>
        </w:rPr>
        <w:t>ö</w:t>
      </w:r>
      <w:r>
        <w:t>rk</w:t>
      </w:r>
      <w:r w:rsidRPr="006437B7">
        <w:t xml:space="preserve">, </w:t>
      </w:r>
      <w:r>
        <w:t>M.</w:t>
      </w:r>
      <w:r w:rsidRPr="006437B7">
        <w:t xml:space="preserve"> (2016) </w:t>
      </w:r>
      <w:r w:rsidRPr="006437B7">
        <w:rPr>
          <w:i/>
          <w:iCs/>
        </w:rPr>
        <w:t>Ovid's Heroides and the Ethopoeia</w:t>
      </w:r>
      <w:r>
        <w:t>,</w:t>
      </w:r>
      <w:r w:rsidRPr="006437B7">
        <w:t xml:space="preserve"> Lund</w:t>
      </w:r>
      <w:r>
        <w:t>,</w:t>
      </w:r>
      <w:r w:rsidRPr="006437B7">
        <w:t xml:space="preserve"> Lund University (Media-Tryck)</w:t>
      </w:r>
      <w:r>
        <w:t xml:space="preserve"> Available at </w:t>
      </w:r>
      <w:hyperlink r:id="rId7" w:history="1">
        <w:r w:rsidR="00BD6C27" w:rsidRPr="005E21E6">
          <w:rPr>
            <w:rStyle w:val="Hyperlink"/>
          </w:rPr>
          <w:t>https://moodle.uwtsd.ac.uk/mod/url/view.php?id=196720</w:t>
        </w:r>
      </w:hyperlink>
      <w:r w:rsidR="00BD6C27">
        <w:t>. (Accessed 16 November 2019)</w:t>
      </w:r>
    </w:p>
    <w:p w14:paraId="5BE0407A" w14:textId="14FCABDD" w:rsidR="00AE478D" w:rsidRDefault="008147F3" w:rsidP="002717A1">
      <w:pPr>
        <w:spacing w:line="480" w:lineRule="auto"/>
      </w:pPr>
      <w:r>
        <w:t xml:space="preserve">Fear, T. (1993) </w:t>
      </w:r>
      <w:r w:rsidRPr="008147F3">
        <w:rPr>
          <w:i/>
          <w:iCs/>
        </w:rPr>
        <w:t>Critical Studies in Ovid’s Heroides 1, 2, 7</w:t>
      </w:r>
      <w:r w:rsidR="0008061B">
        <w:t xml:space="preserve">, </w:t>
      </w:r>
      <w:r>
        <w:t>Master’s Degree Thesis</w:t>
      </w:r>
      <w:r w:rsidR="0008061B">
        <w:t>, Durham University</w:t>
      </w:r>
      <w:r w:rsidR="00A43919">
        <w:t>, pp. 156-238</w:t>
      </w:r>
      <w:r>
        <w:t>.</w:t>
      </w:r>
    </w:p>
    <w:p w14:paraId="44F8FD5B" w14:textId="30D24C64" w:rsidR="00096531" w:rsidRDefault="00096531" w:rsidP="00C40F65">
      <w:pPr>
        <w:spacing w:line="480" w:lineRule="auto"/>
      </w:pPr>
      <w:r>
        <w:t xml:space="preserve">Gross, </w:t>
      </w:r>
      <w:r w:rsidR="00A43919">
        <w:t xml:space="preserve">N. (1979) ‘Rhetorical Wit and Amatory Persuasion in Ovid’, </w:t>
      </w:r>
      <w:r w:rsidR="00A43919" w:rsidRPr="00A43919">
        <w:rPr>
          <w:i/>
          <w:iCs/>
        </w:rPr>
        <w:t>The Classical Journal</w:t>
      </w:r>
      <w:r w:rsidR="00A43919">
        <w:t>, Vol. 74, No. 4, pp. 305-18.</w:t>
      </w:r>
    </w:p>
    <w:p w14:paraId="30722A34" w14:textId="0DA9C50B" w:rsidR="00C40F65" w:rsidRDefault="00AD190C" w:rsidP="00C40F65">
      <w:pPr>
        <w:spacing w:line="480" w:lineRule="auto"/>
      </w:pPr>
      <w:r>
        <w:t xml:space="preserve">Jacobsen, H. (1974) </w:t>
      </w:r>
      <w:r w:rsidRPr="0023066A">
        <w:rPr>
          <w:i/>
          <w:iCs/>
        </w:rPr>
        <w:t>Ovid’s Heroides</w:t>
      </w:r>
      <w:r>
        <w:t xml:space="preserve">, </w:t>
      </w:r>
      <w:r w:rsidR="006D775F">
        <w:t xml:space="preserve">Princeton, MA, </w:t>
      </w:r>
      <w:r>
        <w:t>Princeton University Press</w:t>
      </w:r>
      <w:r w:rsidR="0023066A">
        <w:t>.</w:t>
      </w:r>
    </w:p>
    <w:p w14:paraId="1CF73754" w14:textId="41553746" w:rsidR="00096531" w:rsidRDefault="00A201E3" w:rsidP="002717A1">
      <w:pPr>
        <w:spacing w:line="480" w:lineRule="auto"/>
      </w:pPr>
      <w:r>
        <w:t>Parkes, R. (2019</w:t>
      </w:r>
      <w:r w:rsidR="00FA2E1E">
        <w:t>a</w:t>
      </w:r>
      <w:r>
        <w:t>)</w:t>
      </w:r>
      <w:r w:rsidR="00A43919">
        <w:t xml:space="preserve"> ‘Ovid’s </w:t>
      </w:r>
      <w:r w:rsidR="00A43919" w:rsidRPr="00A43919">
        <w:rPr>
          <w:i/>
          <w:iCs/>
        </w:rPr>
        <w:t>Heroides</w:t>
      </w:r>
      <w:r w:rsidR="00A43919">
        <w:t xml:space="preserve"> and Rhetoric’, on-line lecture in </w:t>
      </w:r>
      <w:r w:rsidR="00A43919" w:rsidRPr="00A43919">
        <w:rPr>
          <w:i/>
          <w:iCs/>
        </w:rPr>
        <w:t>Course HPLA 7004</w:t>
      </w:r>
      <w:r w:rsidR="00A43919">
        <w:t>, University of Wales</w:t>
      </w:r>
      <w:r w:rsidR="007A5FF8">
        <w:t xml:space="preserve"> Trinity St. David</w:t>
      </w:r>
      <w:r w:rsidR="00A43919">
        <w:t>, Lampeter. (Accessed 15 November 2019)</w:t>
      </w:r>
    </w:p>
    <w:p w14:paraId="6134D10C" w14:textId="7D364860" w:rsidR="007A5FF8" w:rsidRDefault="007A5FF8" w:rsidP="007A5FF8">
      <w:pPr>
        <w:spacing w:line="480" w:lineRule="auto"/>
      </w:pPr>
      <w:r>
        <w:t>Parkes, R. (2019</w:t>
      </w:r>
      <w:r w:rsidR="00FA2E1E">
        <w:t>b</w:t>
      </w:r>
      <w:r>
        <w:t xml:space="preserve">) ‘The </w:t>
      </w:r>
      <w:r w:rsidRPr="00A43919">
        <w:rPr>
          <w:i/>
          <w:iCs/>
        </w:rPr>
        <w:t>Heroides</w:t>
      </w:r>
      <w:r>
        <w:t xml:space="preserve"> and Criticism’, on-line lecture in </w:t>
      </w:r>
      <w:r w:rsidRPr="00A43919">
        <w:rPr>
          <w:i/>
          <w:iCs/>
        </w:rPr>
        <w:t>Course HPLA 7004</w:t>
      </w:r>
      <w:r>
        <w:t>, University of Wales Trinity St. David, Lampeter. (Accessed 10 November 2019)</w:t>
      </w:r>
    </w:p>
    <w:p w14:paraId="300DCA8A" w14:textId="69B81564" w:rsidR="00337341" w:rsidRDefault="00096531" w:rsidP="002717A1">
      <w:pPr>
        <w:spacing w:line="480" w:lineRule="auto"/>
      </w:pPr>
      <w:r>
        <w:t xml:space="preserve">Ramsby, </w:t>
      </w:r>
      <w:r w:rsidR="00A201E3">
        <w:t xml:space="preserve"> </w:t>
      </w:r>
      <w:r>
        <w:t xml:space="preserve">T. (2005) ‘Striving for Permanence: Ovid’s Funerary Inscriptions’, </w:t>
      </w:r>
      <w:r w:rsidRPr="00A43919">
        <w:rPr>
          <w:i/>
          <w:iCs/>
        </w:rPr>
        <w:t>The Classical Journal</w:t>
      </w:r>
      <w:r>
        <w:t>, Vol. 100, No. 4</w:t>
      </w:r>
      <w:r w:rsidR="00A43919">
        <w:t>, pp. 365-91.</w:t>
      </w:r>
    </w:p>
    <w:sectPr w:rsidR="0033734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26FB4" w14:textId="77777777" w:rsidR="00EE4E62" w:rsidRDefault="00EE4E62" w:rsidP="007438B1">
      <w:pPr>
        <w:spacing w:after="0" w:line="240" w:lineRule="auto"/>
      </w:pPr>
      <w:r>
        <w:separator/>
      </w:r>
    </w:p>
  </w:endnote>
  <w:endnote w:type="continuationSeparator" w:id="0">
    <w:p w14:paraId="10F3A4BF" w14:textId="77777777" w:rsidR="00EE4E62" w:rsidRDefault="00EE4E62" w:rsidP="00743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E94D2" w14:textId="77777777" w:rsidR="00394647" w:rsidRDefault="003946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F2D80" w14:textId="77777777" w:rsidR="00394647" w:rsidRDefault="00394647">
    <w:pPr>
      <w:pStyle w:val="Footer"/>
    </w:pPr>
  </w:p>
  <w:p w14:paraId="558B6A50" w14:textId="77777777" w:rsidR="00394647" w:rsidRDefault="00394647"/>
  <w:p w14:paraId="74236027" w14:textId="77777777" w:rsidR="00394647" w:rsidRDefault="003946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FB165" w14:textId="77777777" w:rsidR="00394647" w:rsidRDefault="00394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E408C" w14:textId="77777777" w:rsidR="00EE4E62" w:rsidRDefault="00EE4E62" w:rsidP="007438B1">
      <w:pPr>
        <w:spacing w:after="0" w:line="240" w:lineRule="auto"/>
      </w:pPr>
      <w:r>
        <w:separator/>
      </w:r>
    </w:p>
  </w:footnote>
  <w:footnote w:type="continuationSeparator" w:id="0">
    <w:p w14:paraId="4A72C460" w14:textId="77777777" w:rsidR="00EE4E62" w:rsidRDefault="00EE4E62" w:rsidP="00743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262AE" w14:textId="77777777" w:rsidR="00394647" w:rsidRDefault="003946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BFB27" w14:textId="77777777" w:rsidR="00394647" w:rsidRDefault="003946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C169D" w14:textId="77777777" w:rsidR="00394647" w:rsidRDefault="003946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B59"/>
    <w:rsid w:val="000005AD"/>
    <w:rsid w:val="00002540"/>
    <w:rsid w:val="00002D55"/>
    <w:rsid w:val="00010ED7"/>
    <w:rsid w:val="000115C2"/>
    <w:rsid w:val="00012300"/>
    <w:rsid w:val="000125DF"/>
    <w:rsid w:val="0001550E"/>
    <w:rsid w:val="00016B6A"/>
    <w:rsid w:val="0002232D"/>
    <w:rsid w:val="00023CEE"/>
    <w:rsid w:val="00033264"/>
    <w:rsid w:val="00036433"/>
    <w:rsid w:val="000372CB"/>
    <w:rsid w:val="00046FDE"/>
    <w:rsid w:val="000477EE"/>
    <w:rsid w:val="00060727"/>
    <w:rsid w:val="000705BE"/>
    <w:rsid w:val="00071B45"/>
    <w:rsid w:val="00072B38"/>
    <w:rsid w:val="000749ED"/>
    <w:rsid w:val="0008061B"/>
    <w:rsid w:val="00086671"/>
    <w:rsid w:val="000912FD"/>
    <w:rsid w:val="00093090"/>
    <w:rsid w:val="00096531"/>
    <w:rsid w:val="00097E00"/>
    <w:rsid w:val="000A22F1"/>
    <w:rsid w:val="000A5325"/>
    <w:rsid w:val="000B4AB9"/>
    <w:rsid w:val="000E6668"/>
    <w:rsid w:val="000F593A"/>
    <w:rsid w:val="000F67EB"/>
    <w:rsid w:val="00102948"/>
    <w:rsid w:val="00103654"/>
    <w:rsid w:val="001048F9"/>
    <w:rsid w:val="00116FBA"/>
    <w:rsid w:val="00121A67"/>
    <w:rsid w:val="00125F9B"/>
    <w:rsid w:val="00126184"/>
    <w:rsid w:val="00127CEC"/>
    <w:rsid w:val="00160DF7"/>
    <w:rsid w:val="0016372A"/>
    <w:rsid w:val="00163DA2"/>
    <w:rsid w:val="00165961"/>
    <w:rsid w:val="001702E3"/>
    <w:rsid w:val="0017148E"/>
    <w:rsid w:val="00175F4D"/>
    <w:rsid w:val="001966FE"/>
    <w:rsid w:val="001A3612"/>
    <w:rsid w:val="001B4173"/>
    <w:rsid w:val="001B5125"/>
    <w:rsid w:val="001C0A5F"/>
    <w:rsid w:val="001C4F09"/>
    <w:rsid w:val="001D7C05"/>
    <w:rsid w:val="001E5946"/>
    <w:rsid w:val="001E5B59"/>
    <w:rsid w:val="001E6F9A"/>
    <w:rsid w:val="001E7303"/>
    <w:rsid w:val="001F0723"/>
    <w:rsid w:val="001F1E19"/>
    <w:rsid w:val="00202EA5"/>
    <w:rsid w:val="0020407D"/>
    <w:rsid w:val="00222CAE"/>
    <w:rsid w:val="0023066A"/>
    <w:rsid w:val="002310E9"/>
    <w:rsid w:val="00231F26"/>
    <w:rsid w:val="00252AF8"/>
    <w:rsid w:val="002632AB"/>
    <w:rsid w:val="00267A4A"/>
    <w:rsid w:val="00270A4F"/>
    <w:rsid w:val="002717A1"/>
    <w:rsid w:val="00276390"/>
    <w:rsid w:val="00280142"/>
    <w:rsid w:val="00286278"/>
    <w:rsid w:val="00291A6F"/>
    <w:rsid w:val="00293EE4"/>
    <w:rsid w:val="00294F1B"/>
    <w:rsid w:val="002B0579"/>
    <w:rsid w:val="002B1B07"/>
    <w:rsid w:val="002B4D48"/>
    <w:rsid w:val="002C1FB0"/>
    <w:rsid w:val="002C3A53"/>
    <w:rsid w:val="002D1825"/>
    <w:rsid w:val="002D447F"/>
    <w:rsid w:val="002D539B"/>
    <w:rsid w:val="002F5B2A"/>
    <w:rsid w:val="002F7804"/>
    <w:rsid w:val="00304EC6"/>
    <w:rsid w:val="00306D4B"/>
    <w:rsid w:val="003139CD"/>
    <w:rsid w:val="0031740A"/>
    <w:rsid w:val="003263F1"/>
    <w:rsid w:val="00331A69"/>
    <w:rsid w:val="00332059"/>
    <w:rsid w:val="003368FE"/>
    <w:rsid w:val="00336CC7"/>
    <w:rsid w:val="00337341"/>
    <w:rsid w:val="00337489"/>
    <w:rsid w:val="00341F25"/>
    <w:rsid w:val="00344D05"/>
    <w:rsid w:val="003518A8"/>
    <w:rsid w:val="00356295"/>
    <w:rsid w:val="003615A0"/>
    <w:rsid w:val="00370F2E"/>
    <w:rsid w:val="00370F70"/>
    <w:rsid w:val="003760A8"/>
    <w:rsid w:val="0037697D"/>
    <w:rsid w:val="00384804"/>
    <w:rsid w:val="00394647"/>
    <w:rsid w:val="00394870"/>
    <w:rsid w:val="0039633E"/>
    <w:rsid w:val="003963D3"/>
    <w:rsid w:val="0039767D"/>
    <w:rsid w:val="00397ACD"/>
    <w:rsid w:val="00397B6B"/>
    <w:rsid w:val="003A4A5E"/>
    <w:rsid w:val="003A5E5F"/>
    <w:rsid w:val="003A7BDD"/>
    <w:rsid w:val="003B0014"/>
    <w:rsid w:val="003B28FF"/>
    <w:rsid w:val="003C2C62"/>
    <w:rsid w:val="003C45A0"/>
    <w:rsid w:val="003C6B4D"/>
    <w:rsid w:val="003D1102"/>
    <w:rsid w:val="003D1187"/>
    <w:rsid w:val="003D4B24"/>
    <w:rsid w:val="003E6C65"/>
    <w:rsid w:val="003F11D9"/>
    <w:rsid w:val="00401A17"/>
    <w:rsid w:val="00406A6C"/>
    <w:rsid w:val="00410C3D"/>
    <w:rsid w:val="00430FEA"/>
    <w:rsid w:val="00435D66"/>
    <w:rsid w:val="0044602E"/>
    <w:rsid w:val="00447366"/>
    <w:rsid w:val="004565B8"/>
    <w:rsid w:val="00466535"/>
    <w:rsid w:val="00467344"/>
    <w:rsid w:val="0047023E"/>
    <w:rsid w:val="0047235C"/>
    <w:rsid w:val="0047262E"/>
    <w:rsid w:val="00493336"/>
    <w:rsid w:val="004A0E3E"/>
    <w:rsid w:val="004A0F32"/>
    <w:rsid w:val="004A0F3C"/>
    <w:rsid w:val="004A1126"/>
    <w:rsid w:val="004A23EA"/>
    <w:rsid w:val="004A2AAB"/>
    <w:rsid w:val="004A540A"/>
    <w:rsid w:val="004B1741"/>
    <w:rsid w:val="004B6A28"/>
    <w:rsid w:val="004C469E"/>
    <w:rsid w:val="004C61FE"/>
    <w:rsid w:val="004D0A16"/>
    <w:rsid w:val="004D0BAC"/>
    <w:rsid w:val="004D1751"/>
    <w:rsid w:val="004D2DF2"/>
    <w:rsid w:val="004D51A4"/>
    <w:rsid w:val="004D546A"/>
    <w:rsid w:val="004D5FB5"/>
    <w:rsid w:val="004E1A5E"/>
    <w:rsid w:val="004E34E6"/>
    <w:rsid w:val="004F0AE7"/>
    <w:rsid w:val="005035CA"/>
    <w:rsid w:val="00504096"/>
    <w:rsid w:val="0050706C"/>
    <w:rsid w:val="00512175"/>
    <w:rsid w:val="005226A4"/>
    <w:rsid w:val="00531E03"/>
    <w:rsid w:val="005375AB"/>
    <w:rsid w:val="00537D5C"/>
    <w:rsid w:val="0054369F"/>
    <w:rsid w:val="00555542"/>
    <w:rsid w:val="00563400"/>
    <w:rsid w:val="00563D4A"/>
    <w:rsid w:val="0058227D"/>
    <w:rsid w:val="00585960"/>
    <w:rsid w:val="0059197D"/>
    <w:rsid w:val="00596606"/>
    <w:rsid w:val="00597D51"/>
    <w:rsid w:val="005C521F"/>
    <w:rsid w:val="005C61FB"/>
    <w:rsid w:val="005D027B"/>
    <w:rsid w:val="005D2076"/>
    <w:rsid w:val="005D48EF"/>
    <w:rsid w:val="005E651A"/>
    <w:rsid w:val="005F5026"/>
    <w:rsid w:val="00600A92"/>
    <w:rsid w:val="00601E8E"/>
    <w:rsid w:val="00602BE0"/>
    <w:rsid w:val="00605FBA"/>
    <w:rsid w:val="00614AFF"/>
    <w:rsid w:val="0061512E"/>
    <w:rsid w:val="00622A84"/>
    <w:rsid w:val="0063375E"/>
    <w:rsid w:val="006415BC"/>
    <w:rsid w:val="0064170F"/>
    <w:rsid w:val="006437B7"/>
    <w:rsid w:val="00644EF0"/>
    <w:rsid w:val="00654916"/>
    <w:rsid w:val="00661140"/>
    <w:rsid w:val="006626F6"/>
    <w:rsid w:val="0066467D"/>
    <w:rsid w:val="00676D43"/>
    <w:rsid w:val="00682FC5"/>
    <w:rsid w:val="006838A6"/>
    <w:rsid w:val="00686C2D"/>
    <w:rsid w:val="00694556"/>
    <w:rsid w:val="006A09D5"/>
    <w:rsid w:val="006A1333"/>
    <w:rsid w:val="006A37B2"/>
    <w:rsid w:val="006A7BBD"/>
    <w:rsid w:val="006A7FE3"/>
    <w:rsid w:val="006B10F0"/>
    <w:rsid w:val="006B15B2"/>
    <w:rsid w:val="006B259A"/>
    <w:rsid w:val="006B4D25"/>
    <w:rsid w:val="006B5671"/>
    <w:rsid w:val="006B58E3"/>
    <w:rsid w:val="006C1441"/>
    <w:rsid w:val="006C2CC1"/>
    <w:rsid w:val="006C7386"/>
    <w:rsid w:val="006D0B4D"/>
    <w:rsid w:val="006D0F55"/>
    <w:rsid w:val="006D4CE7"/>
    <w:rsid w:val="006D775F"/>
    <w:rsid w:val="006E368E"/>
    <w:rsid w:val="006F0C19"/>
    <w:rsid w:val="006F301D"/>
    <w:rsid w:val="006F613D"/>
    <w:rsid w:val="006F7C27"/>
    <w:rsid w:val="00707029"/>
    <w:rsid w:val="00711B6C"/>
    <w:rsid w:val="00716184"/>
    <w:rsid w:val="00716DD7"/>
    <w:rsid w:val="00722575"/>
    <w:rsid w:val="00726D5D"/>
    <w:rsid w:val="00736ED9"/>
    <w:rsid w:val="00736F53"/>
    <w:rsid w:val="007438B1"/>
    <w:rsid w:val="007532E1"/>
    <w:rsid w:val="007614EA"/>
    <w:rsid w:val="00764283"/>
    <w:rsid w:val="00764B5D"/>
    <w:rsid w:val="00770561"/>
    <w:rsid w:val="007709BA"/>
    <w:rsid w:val="0077369A"/>
    <w:rsid w:val="00775335"/>
    <w:rsid w:val="0077549B"/>
    <w:rsid w:val="00782488"/>
    <w:rsid w:val="0078450F"/>
    <w:rsid w:val="007877FD"/>
    <w:rsid w:val="007944B1"/>
    <w:rsid w:val="007A5FF8"/>
    <w:rsid w:val="007A7CAB"/>
    <w:rsid w:val="007A7FCF"/>
    <w:rsid w:val="007B14C7"/>
    <w:rsid w:val="007B1819"/>
    <w:rsid w:val="007B618D"/>
    <w:rsid w:val="007C455C"/>
    <w:rsid w:val="007D4665"/>
    <w:rsid w:val="007D5997"/>
    <w:rsid w:val="007D6597"/>
    <w:rsid w:val="007D6782"/>
    <w:rsid w:val="007E02CA"/>
    <w:rsid w:val="007E2135"/>
    <w:rsid w:val="007E56C6"/>
    <w:rsid w:val="007E767B"/>
    <w:rsid w:val="007F1660"/>
    <w:rsid w:val="0080100D"/>
    <w:rsid w:val="008025E7"/>
    <w:rsid w:val="0080490F"/>
    <w:rsid w:val="008051C8"/>
    <w:rsid w:val="00810F7A"/>
    <w:rsid w:val="008142B3"/>
    <w:rsid w:val="008147F3"/>
    <w:rsid w:val="00816AA3"/>
    <w:rsid w:val="00820DEA"/>
    <w:rsid w:val="008236E5"/>
    <w:rsid w:val="00824654"/>
    <w:rsid w:val="00831A53"/>
    <w:rsid w:val="0083263E"/>
    <w:rsid w:val="00833695"/>
    <w:rsid w:val="0083474E"/>
    <w:rsid w:val="00836A3C"/>
    <w:rsid w:val="008412A8"/>
    <w:rsid w:val="008526DB"/>
    <w:rsid w:val="0085773D"/>
    <w:rsid w:val="00871AFA"/>
    <w:rsid w:val="008728E9"/>
    <w:rsid w:val="0088247F"/>
    <w:rsid w:val="00884D96"/>
    <w:rsid w:val="00896707"/>
    <w:rsid w:val="00897C21"/>
    <w:rsid w:val="00897CF1"/>
    <w:rsid w:val="008A23FF"/>
    <w:rsid w:val="008A39ED"/>
    <w:rsid w:val="008A5A8D"/>
    <w:rsid w:val="008B295F"/>
    <w:rsid w:val="008B5EB7"/>
    <w:rsid w:val="008D3B7D"/>
    <w:rsid w:val="008D3D11"/>
    <w:rsid w:val="008D407C"/>
    <w:rsid w:val="008E0AA3"/>
    <w:rsid w:val="008E6887"/>
    <w:rsid w:val="008F0407"/>
    <w:rsid w:val="008F3843"/>
    <w:rsid w:val="008F3C8B"/>
    <w:rsid w:val="008F47A7"/>
    <w:rsid w:val="008F5F42"/>
    <w:rsid w:val="008F7137"/>
    <w:rsid w:val="008F7A79"/>
    <w:rsid w:val="009040AA"/>
    <w:rsid w:val="00910336"/>
    <w:rsid w:val="00911569"/>
    <w:rsid w:val="00924461"/>
    <w:rsid w:val="009301DC"/>
    <w:rsid w:val="00933373"/>
    <w:rsid w:val="009345C7"/>
    <w:rsid w:val="00937154"/>
    <w:rsid w:val="00937DDD"/>
    <w:rsid w:val="00941411"/>
    <w:rsid w:val="00951AC5"/>
    <w:rsid w:val="00960664"/>
    <w:rsid w:val="00964565"/>
    <w:rsid w:val="009742B3"/>
    <w:rsid w:val="00974422"/>
    <w:rsid w:val="00982B5C"/>
    <w:rsid w:val="00993C71"/>
    <w:rsid w:val="009A07F9"/>
    <w:rsid w:val="009A158B"/>
    <w:rsid w:val="009B24ED"/>
    <w:rsid w:val="009C2EC4"/>
    <w:rsid w:val="009C60A3"/>
    <w:rsid w:val="009C7A4A"/>
    <w:rsid w:val="009D028A"/>
    <w:rsid w:val="009E5BA7"/>
    <w:rsid w:val="009F0E99"/>
    <w:rsid w:val="00A10618"/>
    <w:rsid w:val="00A16FE6"/>
    <w:rsid w:val="00A201E3"/>
    <w:rsid w:val="00A325E4"/>
    <w:rsid w:val="00A349B5"/>
    <w:rsid w:val="00A3522B"/>
    <w:rsid w:val="00A402BB"/>
    <w:rsid w:val="00A4070C"/>
    <w:rsid w:val="00A4141E"/>
    <w:rsid w:val="00A43919"/>
    <w:rsid w:val="00A77A1E"/>
    <w:rsid w:val="00A8168A"/>
    <w:rsid w:val="00A8173F"/>
    <w:rsid w:val="00A85D18"/>
    <w:rsid w:val="00A87653"/>
    <w:rsid w:val="00A91417"/>
    <w:rsid w:val="00A94540"/>
    <w:rsid w:val="00AA180F"/>
    <w:rsid w:val="00AD190C"/>
    <w:rsid w:val="00AD5F06"/>
    <w:rsid w:val="00AE16A0"/>
    <w:rsid w:val="00AE1739"/>
    <w:rsid w:val="00AE478D"/>
    <w:rsid w:val="00AF7C9C"/>
    <w:rsid w:val="00B02A24"/>
    <w:rsid w:val="00B03B46"/>
    <w:rsid w:val="00B04729"/>
    <w:rsid w:val="00B10FA5"/>
    <w:rsid w:val="00B2137A"/>
    <w:rsid w:val="00B22484"/>
    <w:rsid w:val="00B31444"/>
    <w:rsid w:val="00B343E4"/>
    <w:rsid w:val="00B51B9E"/>
    <w:rsid w:val="00B571A4"/>
    <w:rsid w:val="00B611E5"/>
    <w:rsid w:val="00B66E82"/>
    <w:rsid w:val="00B66FEF"/>
    <w:rsid w:val="00B73842"/>
    <w:rsid w:val="00B75492"/>
    <w:rsid w:val="00B760D6"/>
    <w:rsid w:val="00B76736"/>
    <w:rsid w:val="00B805E4"/>
    <w:rsid w:val="00B80CB0"/>
    <w:rsid w:val="00B85595"/>
    <w:rsid w:val="00B86C38"/>
    <w:rsid w:val="00B90B97"/>
    <w:rsid w:val="00B91A6A"/>
    <w:rsid w:val="00B936B2"/>
    <w:rsid w:val="00B9459C"/>
    <w:rsid w:val="00B972E4"/>
    <w:rsid w:val="00BA15C1"/>
    <w:rsid w:val="00BA6EF7"/>
    <w:rsid w:val="00BB1618"/>
    <w:rsid w:val="00BB1B27"/>
    <w:rsid w:val="00BB3057"/>
    <w:rsid w:val="00BB7C3B"/>
    <w:rsid w:val="00BC2F73"/>
    <w:rsid w:val="00BD0C39"/>
    <w:rsid w:val="00BD0D7C"/>
    <w:rsid w:val="00BD6C27"/>
    <w:rsid w:val="00BD700D"/>
    <w:rsid w:val="00BE5842"/>
    <w:rsid w:val="00BF3189"/>
    <w:rsid w:val="00C006FF"/>
    <w:rsid w:val="00C02283"/>
    <w:rsid w:val="00C03221"/>
    <w:rsid w:val="00C04A53"/>
    <w:rsid w:val="00C148B2"/>
    <w:rsid w:val="00C200F3"/>
    <w:rsid w:val="00C26D0E"/>
    <w:rsid w:val="00C30EDD"/>
    <w:rsid w:val="00C345C0"/>
    <w:rsid w:val="00C34FE9"/>
    <w:rsid w:val="00C35F58"/>
    <w:rsid w:val="00C3781B"/>
    <w:rsid w:val="00C408A6"/>
    <w:rsid w:val="00C40F65"/>
    <w:rsid w:val="00C41500"/>
    <w:rsid w:val="00C474B8"/>
    <w:rsid w:val="00C52AAA"/>
    <w:rsid w:val="00C60356"/>
    <w:rsid w:val="00C62670"/>
    <w:rsid w:val="00C62841"/>
    <w:rsid w:val="00C72A20"/>
    <w:rsid w:val="00C80A35"/>
    <w:rsid w:val="00C86E5A"/>
    <w:rsid w:val="00C90D76"/>
    <w:rsid w:val="00C94170"/>
    <w:rsid w:val="00C949D7"/>
    <w:rsid w:val="00CA119F"/>
    <w:rsid w:val="00CA3D4D"/>
    <w:rsid w:val="00CA6E27"/>
    <w:rsid w:val="00CD1E8D"/>
    <w:rsid w:val="00CD64A2"/>
    <w:rsid w:val="00CE4C1A"/>
    <w:rsid w:val="00CE5B7D"/>
    <w:rsid w:val="00CF5875"/>
    <w:rsid w:val="00D0303A"/>
    <w:rsid w:val="00D048ED"/>
    <w:rsid w:val="00D0535C"/>
    <w:rsid w:val="00D1047F"/>
    <w:rsid w:val="00D118B5"/>
    <w:rsid w:val="00D21767"/>
    <w:rsid w:val="00D3200A"/>
    <w:rsid w:val="00D3605F"/>
    <w:rsid w:val="00D36C4A"/>
    <w:rsid w:val="00D421F1"/>
    <w:rsid w:val="00D4565B"/>
    <w:rsid w:val="00D45A50"/>
    <w:rsid w:val="00D51493"/>
    <w:rsid w:val="00D5208F"/>
    <w:rsid w:val="00D5296E"/>
    <w:rsid w:val="00D5637F"/>
    <w:rsid w:val="00D56877"/>
    <w:rsid w:val="00D57A76"/>
    <w:rsid w:val="00D64429"/>
    <w:rsid w:val="00D72F8B"/>
    <w:rsid w:val="00D85387"/>
    <w:rsid w:val="00D875DD"/>
    <w:rsid w:val="00DA051C"/>
    <w:rsid w:val="00DB233C"/>
    <w:rsid w:val="00DB3771"/>
    <w:rsid w:val="00DB4062"/>
    <w:rsid w:val="00DB445B"/>
    <w:rsid w:val="00DC2151"/>
    <w:rsid w:val="00DD6E29"/>
    <w:rsid w:val="00DE1A0D"/>
    <w:rsid w:val="00DE47FD"/>
    <w:rsid w:val="00DF15E5"/>
    <w:rsid w:val="00DF3233"/>
    <w:rsid w:val="00DF77F7"/>
    <w:rsid w:val="00DF7B96"/>
    <w:rsid w:val="00E01BE1"/>
    <w:rsid w:val="00E07248"/>
    <w:rsid w:val="00E073CA"/>
    <w:rsid w:val="00E1122D"/>
    <w:rsid w:val="00E11C84"/>
    <w:rsid w:val="00E130F0"/>
    <w:rsid w:val="00E1491A"/>
    <w:rsid w:val="00E160E2"/>
    <w:rsid w:val="00E21B82"/>
    <w:rsid w:val="00E229EF"/>
    <w:rsid w:val="00E270CB"/>
    <w:rsid w:val="00E27A01"/>
    <w:rsid w:val="00E34099"/>
    <w:rsid w:val="00E36CD6"/>
    <w:rsid w:val="00E43260"/>
    <w:rsid w:val="00E45D2B"/>
    <w:rsid w:val="00E57B61"/>
    <w:rsid w:val="00E61E1E"/>
    <w:rsid w:val="00E75B1A"/>
    <w:rsid w:val="00E7631E"/>
    <w:rsid w:val="00E81669"/>
    <w:rsid w:val="00E87DD9"/>
    <w:rsid w:val="00E9769D"/>
    <w:rsid w:val="00EA277A"/>
    <w:rsid w:val="00EB0452"/>
    <w:rsid w:val="00EB2760"/>
    <w:rsid w:val="00EB3EB7"/>
    <w:rsid w:val="00EB67B6"/>
    <w:rsid w:val="00ED2BBA"/>
    <w:rsid w:val="00ED6357"/>
    <w:rsid w:val="00ED6DFA"/>
    <w:rsid w:val="00EE29E0"/>
    <w:rsid w:val="00EE38E2"/>
    <w:rsid w:val="00EE4E62"/>
    <w:rsid w:val="00EF1AFB"/>
    <w:rsid w:val="00EF63B0"/>
    <w:rsid w:val="00EF7517"/>
    <w:rsid w:val="00F029FE"/>
    <w:rsid w:val="00F03B19"/>
    <w:rsid w:val="00F0447B"/>
    <w:rsid w:val="00F207AC"/>
    <w:rsid w:val="00F21DB3"/>
    <w:rsid w:val="00F27AB5"/>
    <w:rsid w:val="00F3543A"/>
    <w:rsid w:val="00F3545A"/>
    <w:rsid w:val="00F41FEA"/>
    <w:rsid w:val="00F425A6"/>
    <w:rsid w:val="00F51579"/>
    <w:rsid w:val="00F53A69"/>
    <w:rsid w:val="00F56D7D"/>
    <w:rsid w:val="00F60155"/>
    <w:rsid w:val="00F6352A"/>
    <w:rsid w:val="00F6453D"/>
    <w:rsid w:val="00F72E73"/>
    <w:rsid w:val="00F80D48"/>
    <w:rsid w:val="00F81C2C"/>
    <w:rsid w:val="00F866E8"/>
    <w:rsid w:val="00F918D0"/>
    <w:rsid w:val="00F922CF"/>
    <w:rsid w:val="00F922F2"/>
    <w:rsid w:val="00F9538B"/>
    <w:rsid w:val="00F96399"/>
    <w:rsid w:val="00F97A58"/>
    <w:rsid w:val="00FA074C"/>
    <w:rsid w:val="00FA2E1E"/>
    <w:rsid w:val="00FB381C"/>
    <w:rsid w:val="00FB56B4"/>
    <w:rsid w:val="00FC1CCE"/>
    <w:rsid w:val="00FC1E39"/>
    <w:rsid w:val="00FC7550"/>
    <w:rsid w:val="00FD4E49"/>
    <w:rsid w:val="00FD63DE"/>
    <w:rsid w:val="00FE3DFF"/>
    <w:rsid w:val="00FE5BED"/>
    <w:rsid w:val="00FF6971"/>
    <w:rsid w:val="00FF7612"/>
    <w:rsid w:val="00FF7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A8FE6"/>
  <w15:chartTrackingRefBased/>
  <w15:docId w15:val="{67D46737-DCA9-4896-9710-791525645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B96"/>
  </w:style>
  <w:style w:type="paragraph" w:styleId="Heading1">
    <w:name w:val="heading 1"/>
    <w:basedOn w:val="Normal"/>
    <w:next w:val="Normal"/>
    <w:link w:val="Heading1Char"/>
    <w:uiPriority w:val="9"/>
    <w:qFormat/>
    <w:rsid w:val="009C7A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7B96"/>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cientname">
    <w:name w:val="ancient_name"/>
    <w:basedOn w:val="DefaultParagraphFont"/>
    <w:rsid w:val="00DF7B96"/>
  </w:style>
  <w:style w:type="character" w:customStyle="1" w:styleId="markertype">
    <w:name w:val="marker_type"/>
    <w:basedOn w:val="DefaultParagraphFont"/>
    <w:rsid w:val="00DF7B96"/>
  </w:style>
  <w:style w:type="character" w:customStyle="1" w:styleId="Heading3Char">
    <w:name w:val="Heading 3 Char"/>
    <w:basedOn w:val="DefaultParagraphFont"/>
    <w:link w:val="Heading3"/>
    <w:uiPriority w:val="9"/>
    <w:semiHidden/>
    <w:rsid w:val="00DF7B9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F7B96"/>
    <w:rPr>
      <w:color w:val="0000FF"/>
      <w:u w:val="single"/>
    </w:rPr>
  </w:style>
  <w:style w:type="paragraph" w:styleId="NormalWeb">
    <w:name w:val="Normal (Web)"/>
    <w:basedOn w:val="Normal"/>
    <w:uiPriority w:val="99"/>
    <w:semiHidden/>
    <w:unhideWhenUsed/>
    <w:rsid w:val="00DF7B96"/>
    <w:pPr>
      <w:spacing w:before="100" w:beforeAutospacing="1" w:after="100" w:afterAutospacing="1" w:line="240" w:lineRule="auto"/>
    </w:pPr>
    <w:rPr>
      <w:rFonts w:eastAsia="Times New Roman" w:cs="Times New Roman"/>
      <w:lang w:eastAsia="en-GB"/>
    </w:rPr>
  </w:style>
  <w:style w:type="paragraph" w:styleId="BalloonText">
    <w:name w:val="Balloon Text"/>
    <w:basedOn w:val="Normal"/>
    <w:link w:val="BalloonTextChar"/>
    <w:uiPriority w:val="99"/>
    <w:semiHidden/>
    <w:unhideWhenUsed/>
    <w:rsid w:val="00DF7B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B96"/>
    <w:rPr>
      <w:rFonts w:ascii="Segoe UI" w:hAnsi="Segoe UI" w:cs="Segoe UI"/>
      <w:sz w:val="18"/>
      <w:szCs w:val="18"/>
    </w:rPr>
  </w:style>
  <w:style w:type="paragraph" w:styleId="ListParagraph">
    <w:name w:val="List Paragraph"/>
    <w:basedOn w:val="Normal"/>
    <w:uiPriority w:val="34"/>
    <w:qFormat/>
    <w:rsid w:val="00DF7B96"/>
    <w:pPr>
      <w:ind w:left="720"/>
      <w:contextualSpacing/>
    </w:pPr>
  </w:style>
  <w:style w:type="paragraph" w:styleId="Header">
    <w:name w:val="header"/>
    <w:basedOn w:val="Normal"/>
    <w:link w:val="HeaderChar"/>
    <w:uiPriority w:val="99"/>
    <w:unhideWhenUsed/>
    <w:rsid w:val="00743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8B1"/>
  </w:style>
  <w:style w:type="paragraph" w:styleId="Footer">
    <w:name w:val="footer"/>
    <w:basedOn w:val="Normal"/>
    <w:link w:val="FooterChar"/>
    <w:uiPriority w:val="99"/>
    <w:unhideWhenUsed/>
    <w:rsid w:val="00743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8B1"/>
  </w:style>
  <w:style w:type="character" w:customStyle="1" w:styleId="Heading1Char">
    <w:name w:val="Heading 1 Char"/>
    <w:basedOn w:val="DefaultParagraphFont"/>
    <w:link w:val="Heading1"/>
    <w:uiPriority w:val="9"/>
    <w:rsid w:val="009C7A4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C37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859766">
      <w:bodyDiv w:val="1"/>
      <w:marLeft w:val="0"/>
      <w:marRight w:val="0"/>
      <w:marTop w:val="0"/>
      <w:marBottom w:val="0"/>
      <w:divBdr>
        <w:top w:val="none" w:sz="0" w:space="0" w:color="auto"/>
        <w:left w:val="none" w:sz="0" w:space="0" w:color="auto"/>
        <w:bottom w:val="none" w:sz="0" w:space="0" w:color="auto"/>
        <w:right w:val="none" w:sz="0" w:space="0" w:color="auto"/>
      </w:divBdr>
      <w:divsChild>
        <w:div w:id="17171155">
          <w:marLeft w:val="0"/>
          <w:marRight w:val="0"/>
          <w:marTop w:val="0"/>
          <w:marBottom w:val="0"/>
          <w:divBdr>
            <w:top w:val="none" w:sz="0" w:space="0" w:color="auto"/>
            <w:left w:val="none" w:sz="0" w:space="0" w:color="auto"/>
            <w:bottom w:val="none" w:sz="0" w:space="0" w:color="auto"/>
            <w:right w:val="none" w:sz="0" w:space="0" w:color="auto"/>
          </w:divBdr>
        </w:div>
        <w:div w:id="20474682">
          <w:marLeft w:val="0"/>
          <w:marRight w:val="0"/>
          <w:marTop w:val="0"/>
          <w:marBottom w:val="0"/>
          <w:divBdr>
            <w:top w:val="none" w:sz="0" w:space="0" w:color="auto"/>
            <w:left w:val="none" w:sz="0" w:space="0" w:color="auto"/>
            <w:bottom w:val="none" w:sz="0" w:space="0" w:color="auto"/>
            <w:right w:val="none" w:sz="0" w:space="0" w:color="auto"/>
          </w:divBdr>
        </w:div>
        <w:div w:id="69085766">
          <w:marLeft w:val="0"/>
          <w:marRight w:val="0"/>
          <w:marTop w:val="0"/>
          <w:marBottom w:val="0"/>
          <w:divBdr>
            <w:top w:val="none" w:sz="0" w:space="0" w:color="auto"/>
            <w:left w:val="none" w:sz="0" w:space="0" w:color="auto"/>
            <w:bottom w:val="none" w:sz="0" w:space="0" w:color="auto"/>
            <w:right w:val="none" w:sz="0" w:space="0" w:color="auto"/>
          </w:divBdr>
        </w:div>
        <w:div w:id="93786019">
          <w:marLeft w:val="0"/>
          <w:marRight w:val="0"/>
          <w:marTop w:val="0"/>
          <w:marBottom w:val="0"/>
          <w:divBdr>
            <w:top w:val="none" w:sz="0" w:space="0" w:color="auto"/>
            <w:left w:val="none" w:sz="0" w:space="0" w:color="auto"/>
            <w:bottom w:val="none" w:sz="0" w:space="0" w:color="auto"/>
            <w:right w:val="none" w:sz="0" w:space="0" w:color="auto"/>
          </w:divBdr>
        </w:div>
        <w:div w:id="96217228">
          <w:marLeft w:val="0"/>
          <w:marRight w:val="0"/>
          <w:marTop w:val="0"/>
          <w:marBottom w:val="0"/>
          <w:divBdr>
            <w:top w:val="none" w:sz="0" w:space="0" w:color="auto"/>
            <w:left w:val="none" w:sz="0" w:space="0" w:color="auto"/>
            <w:bottom w:val="none" w:sz="0" w:space="0" w:color="auto"/>
            <w:right w:val="none" w:sz="0" w:space="0" w:color="auto"/>
          </w:divBdr>
        </w:div>
        <w:div w:id="112986326">
          <w:marLeft w:val="0"/>
          <w:marRight w:val="0"/>
          <w:marTop w:val="0"/>
          <w:marBottom w:val="0"/>
          <w:divBdr>
            <w:top w:val="none" w:sz="0" w:space="0" w:color="auto"/>
            <w:left w:val="none" w:sz="0" w:space="0" w:color="auto"/>
            <w:bottom w:val="none" w:sz="0" w:space="0" w:color="auto"/>
            <w:right w:val="none" w:sz="0" w:space="0" w:color="auto"/>
          </w:divBdr>
        </w:div>
        <w:div w:id="132067385">
          <w:marLeft w:val="0"/>
          <w:marRight w:val="0"/>
          <w:marTop w:val="0"/>
          <w:marBottom w:val="0"/>
          <w:divBdr>
            <w:top w:val="none" w:sz="0" w:space="0" w:color="auto"/>
            <w:left w:val="none" w:sz="0" w:space="0" w:color="auto"/>
            <w:bottom w:val="none" w:sz="0" w:space="0" w:color="auto"/>
            <w:right w:val="none" w:sz="0" w:space="0" w:color="auto"/>
          </w:divBdr>
        </w:div>
        <w:div w:id="138038327">
          <w:marLeft w:val="0"/>
          <w:marRight w:val="0"/>
          <w:marTop w:val="0"/>
          <w:marBottom w:val="0"/>
          <w:divBdr>
            <w:top w:val="none" w:sz="0" w:space="0" w:color="auto"/>
            <w:left w:val="none" w:sz="0" w:space="0" w:color="auto"/>
            <w:bottom w:val="none" w:sz="0" w:space="0" w:color="auto"/>
            <w:right w:val="none" w:sz="0" w:space="0" w:color="auto"/>
          </w:divBdr>
        </w:div>
        <w:div w:id="158078351">
          <w:marLeft w:val="0"/>
          <w:marRight w:val="0"/>
          <w:marTop w:val="0"/>
          <w:marBottom w:val="0"/>
          <w:divBdr>
            <w:top w:val="none" w:sz="0" w:space="0" w:color="auto"/>
            <w:left w:val="none" w:sz="0" w:space="0" w:color="auto"/>
            <w:bottom w:val="none" w:sz="0" w:space="0" w:color="auto"/>
            <w:right w:val="none" w:sz="0" w:space="0" w:color="auto"/>
          </w:divBdr>
        </w:div>
        <w:div w:id="189758428">
          <w:marLeft w:val="0"/>
          <w:marRight w:val="0"/>
          <w:marTop w:val="0"/>
          <w:marBottom w:val="0"/>
          <w:divBdr>
            <w:top w:val="none" w:sz="0" w:space="0" w:color="auto"/>
            <w:left w:val="none" w:sz="0" w:space="0" w:color="auto"/>
            <w:bottom w:val="none" w:sz="0" w:space="0" w:color="auto"/>
            <w:right w:val="none" w:sz="0" w:space="0" w:color="auto"/>
          </w:divBdr>
        </w:div>
        <w:div w:id="223109385">
          <w:marLeft w:val="0"/>
          <w:marRight w:val="0"/>
          <w:marTop w:val="0"/>
          <w:marBottom w:val="0"/>
          <w:divBdr>
            <w:top w:val="none" w:sz="0" w:space="0" w:color="auto"/>
            <w:left w:val="none" w:sz="0" w:space="0" w:color="auto"/>
            <w:bottom w:val="none" w:sz="0" w:space="0" w:color="auto"/>
            <w:right w:val="none" w:sz="0" w:space="0" w:color="auto"/>
          </w:divBdr>
        </w:div>
        <w:div w:id="223758475">
          <w:marLeft w:val="0"/>
          <w:marRight w:val="0"/>
          <w:marTop w:val="0"/>
          <w:marBottom w:val="0"/>
          <w:divBdr>
            <w:top w:val="none" w:sz="0" w:space="0" w:color="auto"/>
            <w:left w:val="none" w:sz="0" w:space="0" w:color="auto"/>
            <w:bottom w:val="none" w:sz="0" w:space="0" w:color="auto"/>
            <w:right w:val="none" w:sz="0" w:space="0" w:color="auto"/>
          </w:divBdr>
        </w:div>
        <w:div w:id="224922411">
          <w:marLeft w:val="0"/>
          <w:marRight w:val="0"/>
          <w:marTop w:val="0"/>
          <w:marBottom w:val="0"/>
          <w:divBdr>
            <w:top w:val="none" w:sz="0" w:space="0" w:color="auto"/>
            <w:left w:val="none" w:sz="0" w:space="0" w:color="auto"/>
            <w:bottom w:val="none" w:sz="0" w:space="0" w:color="auto"/>
            <w:right w:val="none" w:sz="0" w:space="0" w:color="auto"/>
          </w:divBdr>
        </w:div>
        <w:div w:id="229579811">
          <w:marLeft w:val="0"/>
          <w:marRight w:val="0"/>
          <w:marTop w:val="0"/>
          <w:marBottom w:val="0"/>
          <w:divBdr>
            <w:top w:val="none" w:sz="0" w:space="0" w:color="auto"/>
            <w:left w:val="none" w:sz="0" w:space="0" w:color="auto"/>
            <w:bottom w:val="none" w:sz="0" w:space="0" w:color="auto"/>
            <w:right w:val="none" w:sz="0" w:space="0" w:color="auto"/>
          </w:divBdr>
        </w:div>
        <w:div w:id="246505261">
          <w:marLeft w:val="0"/>
          <w:marRight w:val="0"/>
          <w:marTop w:val="0"/>
          <w:marBottom w:val="0"/>
          <w:divBdr>
            <w:top w:val="none" w:sz="0" w:space="0" w:color="auto"/>
            <w:left w:val="none" w:sz="0" w:space="0" w:color="auto"/>
            <w:bottom w:val="none" w:sz="0" w:space="0" w:color="auto"/>
            <w:right w:val="none" w:sz="0" w:space="0" w:color="auto"/>
          </w:divBdr>
        </w:div>
        <w:div w:id="278535197">
          <w:marLeft w:val="0"/>
          <w:marRight w:val="0"/>
          <w:marTop w:val="0"/>
          <w:marBottom w:val="0"/>
          <w:divBdr>
            <w:top w:val="none" w:sz="0" w:space="0" w:color="auto"/>
            <w:left w:val="none" w:sz="0" w:space="0" w:color="auto"/>
            <w:bottom w:val="none" w:sz="0" w:space="0" w:color="auto"/>
            <w:right w:val="none" w:sz="0" w:space="0" w:color="auto"/>
          </w:divBdr>
        </w:div>
        <w:div w:id="290333164">
          <w:marLeft w:val="0"/>
          <w:marRight w:val="0"/>
          <w:marTop w:val="0"/>
          <w:marBottom w:val="0"/>
          <w:divBdr>
            <w:top w:val="none" w:sz="0" w:space="0" w:color="auto"/>
            <w:left w:val="none" w:sz="0" w:space="0" w:color="auto"/>
            <w:bottom w:val="none" w:sz="0" w:space="0" w:color="auto"/>
            <w:right w:val="none" w:sz="0" w:space="0" w:color="auto"/>
          </w:divBdr>
        </w:div>
        <w:div w:id="300035018">
          <w:marLeft w:val="0"/>
          <w:marRight w:val="0"/>
          <w:marTop w:val="0"/>
          <w:marBottom w:val="0"/>
          <w:divBdr>
            <w:top w:val="none" w:sz="0" w:space="0" w:color="auto"/>
            <w:left w:val="none" w:sz="0" w:space="0" w:color="auto"/>
            <w:bottom w:val="none" w:sz="0" w:space="0" w:color="auto"/>
            <w:right w:val="none" w:sz="0" w:space="0" w:color="auto"/>
          </w:divBdr>
        </w:div>
        <w:div w:id="300770663">
          <w:marLeft w:val="0"/>
          <w:marRight w:val="0"/>
          <w:marTop w:val="0"/>
          <w:marBottom w:val="0"/>
          <w:divBdr>
            <w:top w:val="none" w:sz="0" w:space="0" w:color="auto"/>
            <w:left w:val="none" w:sz="0" w:space="0" w:color="auto"/>
            <w:bottom w:val="none" w:sz="0" w:space="0" w:color="auto"/>
            <w:right w:val="none" w:sz="0" w:space="0" w:color="auto"/>
          </w:divBdr>
        </w:div>
        <w:div w:id="312492123">
          <w:marLeft w:val="0"/>
          <w:marRight w:val="0"/>
          <w:marTop w:val="0"/>
          <w:marBottom w:val="0"/>
          <w:divBdr>
            <w:top w:val="none" w:sz="0" w:space="0" w:color="auto"/>
            <w:left w:val="none" w:sz="0" w:space="0" w:color="auto"/>
            <w:bottom w:val="none" w:sz="0" w:space="0" w:color="auto"/>
            <w:right w:val="none" w:sz="0" w:space="0" w:color="auto"/>
          </w:divBdr>
        </w:div>
        <w:div w:id="330180633">
          <w:marLeft w:val="0"/>
          <w:marRight w:val="0"/>
          <w:marTop w:val="0"/>
          <w:marBottom w:val="0"/>
          <w:divBdr>
            <w:top w:val="none" w:sz="0" w:space="0" w:color="auto"/>
            <w:left w:val="none" w:sz="0" w:space="0" w:color="auto"/>
            <w:bottom w:val="none" w:sz="0" w:space="0" w:color="auto"/>
            <w:right w:val="none" w:sz="0" w:space="0" w:color="auto"/>
          </w:divBdr>
        </w:div>
        <w:div w:id="339165200">
          <w:marLeft w:val="0"/>
          <w:marRight w:val="0"/>
          <w:marTop w:val="0"/>
          <w:marBottom w:val="0"/>
          <w:divBdr>
            <w:top w:val="none" w:sz="0" w:space="0" w:color="auto"/>
            <w:left w:val="none" w:sz="0" w:space="0" w:color="auto"/>
            <w:bottom w:val="none" w:sz="0" w:space="0" w:color="auto"/>
            <w:right w:val="none" w:sz="0" w:space="0" w:color="auto"/>
          </w:divBdr>
        </w:div>
        <w:div w:id="356466491">
          <w:marLeft w:val="0"/>
          <w:marRight w:val="0"/>
          <w:marTop w:val="0"/>
          <w:marBottom w:val="0"/>
          <w:divBdr>
            <w:top w:val="none" w:sz="0" w:space="0" w:color="auto"/>
            <w:left w:val="none" w:sz="0" w:space="0" w:color="auto"/>
            <w:bottom w:val="none" w:sz="0" w:space="0" w:color="auto"/>
            <w:right w:val="none" w:sz="0" w:space="0" w:color="auto"/>
          </w:divBdr>
        </w:div>
        <w:div w:id="397480061">
          <w:marLeft w:val="0"/>
          <w:marRight w:val="0"/>
          <w:marTop w:val="0"/>
          <w:marBottom w:val="0"/>
          <w:divBdr>
            <w:top w:val="none" w:sz="0" w:space="0" w:color="auto"/>
            <w:left w:val="none" w:sz="0" w:space="0" w:color="auto"/>
            <w:bottom w:val="none" w:sz="0" w:space="0" w:color="auto"/>
            <w:right w:val="none" w:sz="0" w:space="0" w:color="auto"/>
          </w:divBdr>
        </w:div>
        <w:div w:id="419764898">
          <w:marLeft w:val="0"/>
          <w:marRight w:val="0"/>
          <w:marTop w:val="0"/>
          <w:marBottom w:val="0"/>
          <w:divBdr>
            <w:top w:val="none" w:sz="0" w:space="0" w:color="auto"/>
            <w:left w:val="none" w:sz="0" w:space="0" w:color="auto"/>
            <w:bottom w:val="none" w:sz="0" w:space="0" w:color="auto"/>
            <w:right w:val="none" w:sz="0" w:space="0" w:color="auto"/>
          </w:divBdr>
        </w:div>
        <w:div w:id="426003486">
          <w:marLeft w:val="0"/>
          <w:marRight w:val="0"/>
          <w:marTop w:val="0"/>
          <w:marBottom w:val="0"/>
          <w:divBdr>
            <w:top w:val="none" w:sz="0" w:space="0" w:color="auto"/>
            <w:left w:val="none" w:sz="0" w:space="0" w:color="auto"/>
            <w:bottom w:val="none" w:sz="0" w:space="0" w:color="auto"/>
            <w:right w:val="none" w:sz="0" w:space="0" w:color="auto"/>
          </w:divBdr>
        </w:div>
        <w:div w:id="451629687">
          <w:marLeft w:val="0"/>
          <w:marRight w:val="0"/>
          <w:marTop w:val="0"/>
          <w:marBottom w:val="0"/>
          <w:divBdr>
            <w:top w:val="none" w:sz="0" w:space="0" w:color="auto"/>
            <w:left w:val="none" w:sz="0" w:space="0" w:color="auto"/>
            <w:bottom w:val="none" w:sz="0" w:space="0" w:color="auto"/>
            <w:right w:val="none" w:sz="0" w:space="0" w:color="auto"/>
          </w:divBdr>
        </w:div>
        <w:div w:id="499196802">
          <w:marLeft w:val="0"/>
          <w:marRight w:val="0"/>
          <w:marTop w:val="0"/>
          <w:marBottom w:val="0"/>
          <w:divBdr>
            <w:top w:val="none" w:sz="0" w:space="0" w:color="auto"/>
            <w:left w:val="none" w:sz="0" w:space="0" w:color="auto"/>
            <w:bottom w:val="none" w:sz="0" w:space="0" w:color="auto"/>
            <w:right w:val="none" w:sz="0" w:space="0" w:color="auto"/>
          </w:divBdr>
        </w:div>
        <w:div w:id="501824664">
          <w:marLeft w:val="0"/>
          <w:marRight w:val="0"/>
          <w:marTop w:val="0"/>
          <w:marBottom w:val="0"/>
          <w:divBdr>
            <w:top w:val="none" w:sz="0" w:space="0" w:color="auto"/>
            <w:left w:val="none" w:sz="0" w:space="0" w:color="auto"/>
            <w:bottom w:val="none" w:sz="0" w:space="0" w:color="auto"/>
            <w:right w:val="none" w:sz="0" w:space="0" w:color="auto"/>
          </w:divBdr>
        </w:div>
        <w:div w:id="546838735">
          <w:marLeft w:val="0"/>
          <w:marRight w:val="0"/>
          <w:marTop w:val="0"/>
          <w:marBottom w:val="0"/>
          <w:divBdr>
            <w:top w:val="none" w:sz="0" w:space="0" w:color="auto"/>
            <w:left w:val="none" w:sz="0" w:space="0" w:color="auto"/>
            <w:bottom w:val="none" w:sz="0" w:space="0" w:color="auto"/>
            <w:right w:val="none" w:sz="0" w:space="0" w:color="auto"/>
          </w:divBdr>
        </w:div>
        <w:div w:id="558713170">
          <w:marLeft w:val="0"/>
          <w:marRight w:val="0"/>
          <w:marTop w:val="0"/>
          <w:marBottom w:val="0"/>
          <w:divBdr>
            <w:top w:val="none" w:sz="0" w:space="0" w:color="auto"/>
            <w:left w:val="none" w:sz="0" w:space="0" w:color="auto"/>
            <w:bottom w:val="none" w:sz="0" w:space="0" w:color="auto"/>
            <w:right w:val="none" w:sz="0" w:space="0" w:color="auto"/>
          </w:divBdr>
        </w:div>
        <w:div w:id="596133803">
          <w:marLeft w:val="0"/>
          <w:marRight w:val="0"/>
          <w:marTop w:val="0"/>
          <w:marBottom w:val="0"/>
          <w:divBdr>
            <w:top w:val="none" w:sz="0" w:space="0" w:color="auto"/>
            <w:left w:val="none" w:sz="0" w:space="0" w:color="auto"/>
            <w:bottom w:val="none" w:sz="0" w:space="0" w:color="auto"/>
            <w:right w:val="none" w:sz="0" w:space="0" w:color="auto"/>
          </w:divBdr>
        </w:div>
        <w:div w:id="634795834">
          <w:marLeft w:val="0"/>
          <w:marRight w:val="0"/>
          <w:marTop w:val="0"/>
          <w:marBottom w:val="0"/>
          <w:divBdr>
            <w:top w:val="none" w:sz="0" w:space="0" w:color="auto"/>
            <w:left w:val="none" w:sz="0" w:space="0" w:color="auto"/>
            <w:bottom w:val="none" w:sz="0" w:space="0" w:color="auto"/>
            <w:right w:val="none" w:sz="0" w:space="0" w:color="auto"/>
          </w:divBdr>
        </w:div>
        <w:div w:id="664089072">
          <w:marLeft w:val="0"/>
          <w:marRight w:val="0"/>
          <w:marTop w:val="0"/>
          <w:marBottom w:val="0"/>
          <w:divBdr>
            <w:top w:val="none" w:sz="0" w:space="0" w:color="auto"/>
            <w:left w:val="none" w:sz="0" w:space="0" w:color="auto"/>
            <w:bottom w:val="none" w:sz="0" w:space="0" w:color="auto"/>
            <w:right w:val="none" w:sz="0" w:space="0" w:color="auto"/>
          </w:divBdr>
        </w:div>
        <w:div w:id="669259156">
          <w:marLeft w:val="0"/>
          <w:marRight w:val="0"/>
          <w:marTop w:val="0"/>
          <w:marBottom w:val="0"/>
          <w:divBdr>
            <w:top w:val="none" w:sz="0" w:space="0" w:color="auto"/>
            <w:left w:val="none" w:sz="0" w:space="0" w:color="auto"/>
            <w:bottom w:val="none" w:sz="0" w:space="0" w:color="auto"/>
            <w:right w:val="none" w:sz="0" w:space="0" w:color="auto"/>
          </w:divBdr>
        </w:div>
        <w:div w:id="671907396">
          <w:marLeft w:val="0"/>
          <w:marRight w:val="0"/>
          <w:marTop w:val="0"/>
          <w:marBottom w:val="0"/>
          <w:divBdr>
            <w:top w:val="none" w:sz="0" w:space="0" w:color="auto"/>
            <w:left w:val="none" w:sz="0" w:space="0" w:color="auto"/>
            <w:bottom w:val="none" w:sz="0" w:space="0" w:color="auto"/>
            <w:right w:val="none" w:sz="0" w:space="0" w:color="auto"/>
          </w:divBdr>
        </w:div>
        <w:div w:id="739330813">
          <w:marLeft w:val="0"/>
          <w:marRight w:val="0"/>
          <w:marTop w:val="0"/>
          <w:marBottom w:val="0"/>
          <w:divBdr>
            <w:top w:val="none" w:sz="0" w:space="0" w:color="auto"/>
            <w:left w:val="none" w:sz="0" w:space="0" w:color="auto"/>
            <w:bottom w:val="none" w:sz="0" w:space="0" w:color="auto"/>
            <w:right w:val="none" w:sz="0" w:space="0" w:color="auto"/>
          </w:divBdr>
        </w:div>
        <w:div w:id="758601856">
          <w:marLeft w:val="0"/>
          <w:marRight w:val="0"/>
          <w:marTop w:val="0"/>
          <w:marBottom w:val="0"/>
          <w:divBdr>
            <w:top w:val="none" w:sz="0" w:space="0" w:color="auto"/>
            <w:left w:val="none" w:sz="0" w:space="0" w:color="auto"/>
            <w:bottom w:val="none" w:sz="0" w:space="0" w:color="auto"/>
            <w:right w:val="none" w:sz="0" w:space="0" w:color="auto"/>
          </w:divBdr>
        </w:div>
        <w:div w:id="758719540">
          <w:marLeft w:val="0"/>
          <w:marRight w:val="0"/>
          <w:marTop w:val="0"/>
          <w:marBottom w:val="0"/>
          <w:divBdr>
            <w:top w:val="none" w:sz="0" w:space="0" w:color="auto"/>
            <w:left w:val="none" w:sz="0" w:space="0" w:color="auto"/>
            <w:bottom w:val="none" w:sz="0" w:space="0" w:color="auto"/>
            <w:right w:val="none" w:sz="0" w:space="0" w:color="auto"/>
          </w:divBdr>
        </w:div>
        <w:div w:id="799297846">
          <w:marLeft w:val="0"/>
          <w:marRight w:val="0"/>
          <w:marTop w:val="0"/>
          <w:marBottom w:val="0"/>
          <w:divBdr>
            <w:top w:val="none" w:sz="0" w:space="0" w:color="auto"/>
            <w:left w:val="none" w:sz="0" w:space="0" w:color="auto"/>
            <w:bottom w:val="none" w:sz="0" w:space="0" w:color="auto"/>
            <w:right w:val="none" w:sz="0" w:space="0" w:color="auto"/>
          </w:divBdr>
        </w:div>
        <w:div w:id="838622122">
          <w:marLeft w:val="0"/>
          <w:marRight w:val="0"/>
          <w:marTop w:val="0"/>
          <w:marBottom w:val="0"/>
          <w:divBdr>
            <w:top w:val="none" w:sz="0" w:space="0" w:color="auto"/>
            <w:left w:val="none" w:sz="0" w:space="0" w:color="auto"/>
            <w:bottom w:val="none" w:sz="0" w:space="0" w:color="auto"/>
            <w:right w:val="none" w:sz="0" w:space="0" w:color="auto"/>
          </w:divBdr>
        </w:div>
        <w:div w:id="855198193">
          <w:marLeft w:val="0"/>
          <w:marRight w:val="0"/>
          <w:marTop w:val="0"/>
          <w:marBottom w:val="0"/>
          <w:divBdr>
            <w:top w:val="none" w:sz="0" w:space="0" w:color="auto"/>
            <w:left w:val="none" w:sz="0" w:space="0" w:color="auto"/>
            <w:bottom w:val="none" w:sz="0" w:space="0" w:color="auto"/>
            <w:right w:val="none" w:sz="0" w:space="0" w:color="auto"/>
          </w:divBdr>
        </w:div>
        <w:div w:id="859512565">
          <w:marLeft w:val="0"/>
          <w:marRight w:val="0"/>
          <w:marTop w:val="0"/>
          <w:marBottom w:val="0"/>
          <w:divBdr>
            <w:top w:val="none" w:sz="0" w:space="0" w:color="auto"/>
            <w:left w:val="none" w:sz="0" w:space="0" w:color="auto"/>
            <w:bottom w:val="none" w:sz="0" w:space="0" w:color="auto"/>
            <w:right w:val="none" w:sz="0" w:space="0" w:color="auto"/>
          </w:divBdr>
        </w:div>
        <w:div w:id="863785840">
          <w:marLeft w:val="0"/>
          <w:marRight w:val="0"/>
          <w:marTop w:val="0"/>
          <w:marBottom w:val="0"/>
          <w:divBdr>
            <w:top w:val="none" w:sz="0" w:space="0" w:color="auto"/>
            <w:left w:val="none" w:sz="0" w:space="0" w:color="auto"/>
            <w:bottom w:val="none" w:sz="0" w:space="0" w:color="auto"/>
            <w:right w:val="none" w:sz="0" w:space="0" w:color="auto"/>
          </w:divBdr>
        </w:div>
        <w:div w:id="878275102">
          <w:marLeft w:val="0"/>
          <w:marRight w:val="0"/>
          <w:marTop w:val="0"/>
          <w:marBottom w:val="0"/>
          <w:divBdr>
            <w:top w:val="none" w:sz="0" w:space="0" w:color="auto"/>
            <w:left w:val="none" w:sz="0" w:space="0" w:color="auto"/>
            <w:bottom w:val="none" w:sz="0" w:space="0" w:color="auto"/>
            <w:right w:val="none" w:sz="0" w:space="0" w:color="auto"/>
          </w:divBdr>
        </w:div>
        <w:div w:id="901448940">
          <w:marLeft w:val="0"/>
          <w:marRight w:val="0"/>
          <w:marTop w:val="0"/>
          <w:marBottom w:val="0"/>
          <w:divBdr>
            <w:top w:val="none" w:sz="0" w:space="0" w:color="auto"/>
            <w:left w:val="none" w:sz="0" w:space="0" w:color="auto"/>
            <w:bottom w:val="none" w:sz="0" w:space="0" w:color="auto"/>
            <w:right w:val="none" w:sz="0" w:space="0" w:color="auto"/>
          </w:divBdr>
        </w:div>
        <w:div w:id="906887860">
          <w:marLeft w:val="0"/>
          <w:marRight w:val="0"/>
          <w:marTop w:val="0"/>
          <w:marBottom w:val="0"/>
          <w:divBdr>
            <w:top w:val="none" w:sz="0" w:space="0" w:color="auto"/>
            <w:left w:val="none" w:sz="0" w:space="0" w:color="auto"/>
            <w:bottom w:val="none" w:sz="0" w:space="0" w:color="auto"/>
            <w:right w:val="none" w:sz="0" w:space="0" w:color="auto"/>
          </w:divBdr>
        </w:div>
        <w:div w:id="915045244">
          <w:marLeft w:val="0"/>
          <w:marRight w:val="0"/>
          <w:marTop w:val="0"/>
          <w:marBottom w:val="0"/>
          <w:divBdr>
            <w:top w:val="none" w:sz="0" w:space="0" w:color="auto"/>
            <w:left w:val="none" w:sz="0" w:space="0" w:color="auto"/>
            <w:bottom w:val="none" w:sz="0" w:space="0" w:color="auto"/>
            <w:right w:val="none" w:sz="0" w:space="0" w:color="auto"/>
          </w:divBdr>
        </w:div>
        <w:div w:id="916326501">
          <w:marLeft w:val="0"/>
          <w:marRight w:val="0"/>
          <w:marTop w:val="0"/>
          <w:marBottom w:val="0"/>
          <w:divBdr>
            <w:top w:val="none" w:sz="0" w:space="0" w:color="auto"/>
            <w:left w:val="none" w:sz="0" w:space="0" w:color="auto"/>
            <w:bottom w:val="none" w:sz="0" w:space="0" w:color="auto"/>
            <w:right w:val="none" w:sz="0" w:space="0" w:color="auto"/>
          </w:divBdr>
        </w:div>
        <w:div w:id="923341622">
          <w:marLeft w:val="0"/>
          <w:marRight w:val="0"/>
          <w:marTop w:val="0"/>
          <w:marBottom w:val="0"/>
          <w:divBdr>
            <w:top w:val="none" w:sz="0" w:space="0" w:color="auto"/>
            <w:left w:val="none" w:sz="0" w:space="0" w:color="auto"/>
            <w:bottom w:val="none" w:sz="0" w:space="0" w:color="auto"/>
            <w:right w:val="none" w:sz="0" w:space="0" w:color="auto"/>
          </w:divBdr>
        </w:div>
        <w:div w:id="938026405">
          <w:marLeft w:val="0"/>
          <w:marRight w:val="0"/>
          <w:marTop w:val="0"/>
          <w:marBottom w:val="0"/>
          <w:divBdr>
            <w:top w:val="none" w:sz="0" w:space="0" w:color="auto"/>
            <w:left w:val="none" w:sz="0" w:space="0" w:color="auto"/>
            <w:bottom w:val="none" w:sz="0" w:space="0" w:color="auto"/>
            <w:right w:val="none" w:sz="0" w:space="0" w:color="auto"/>
          </w:divBdr>
        </w:div>
        <w:div w:id="951283078">
          <w:marLeft w:val="0"/>
          <w:marRight w:val="0"/>
          <w:marTop w:val="0"/>
          <w:marBottom w:val="0"/>
          <w:divBdr>
            <w:top w:val="none" w:sz="0" w:space="0" w:color="auto"/>
            <w:left w:val="none" w:sz="0" w:space="0" w:color="auto"/>
            <w:bottom w:val="none" w:sz="0" w:space="0" w:color="auto"/>
            <w:right w:val="none" w:sz="0" w:space="0" w:color="auto"/>
          </w:divBdr>
        </w:div>
        <w:div w:id="961154615">
          <w:marLeft w:val="0"/>
          <w:marRight w:val="0"/>
          <w:marTop w:val="0"/>
          <w:marBottom w:val="0"/>
          <w:divBdr>
            <w:top w:val="none" w:sz="0" w:space="0" w:color="auto"/>
            <w:left w:val="none" w:sz="0" w:space="0" w:color="auto"/>
            <w:bottom w:val="none" w:sz="0" w:space="0" w:color="auto"/>
            <w:right w:val="none" w:sz="0" w:space="0" w:color="auto"/>
          </w:divBdr>
        </w:div>
        <w:div w:id="963460499">
          <w:marLeft w:val="0"/>
          <w:marRight w:val="0"/>
          <w:marTop w:val="0"/>
          <w:marBottom w:val="0"/>
          <w:divBdr>
            <w:top w:val="none" w:sz="0" w:space="0" w:color="auto"/>
            <w:left w:val="none" w:sz="0" w:space="0" w:color="auto"/>
            <w:bottom w:val="none" w:sz="0" w:space="0" w:color="auto"/>
            <w:right w:val="none" w:sz="0" w:space="0" w:color="auto"/>
          </w:divBdr>
        </w:div>
        <w:div w:id="985475838">
          <w:marLeft w:val="0"/>
          <w:marRight w:val="0"/>
          <w:marTop w:val="0"/>
          <w:marBottom w:val="0"/>
          <w:divBdr>
            <w:top w:val="none" w:sz="0" w:space="0" w:color="auto"/>
            <w:left w:val="none" w:sz="0" w:space="0" w:color="auto"/>
            <w:bottom w:val="none" w:sz="0" w:space="0" w:color="auto"/>
            <w:right w:val="none" w:sz="0" w:space="0" w:color="auto"/>
          </w:divBdr>
        </w:div>
        <w:div w:id="985822803">
          <w:marLeft w:val="0"/>
          <w:marRight w:val="0"/>
          <w:marTop w:val="0"/>
          <w:marBottom w:val="0"/>
          <w:divBdr>
            <w:top w:val="none" w:sz="0" w:space="0" w:color="auto"/>
            <w:left w:val="none" w:sz="0" w:space="0" w:color="auto"/>
            <w:bottom w:val="none" w:sz="0" w:space="0" w:color="auto"/>
            <w:right w:val="none" w:sz="0" w:space="0" w:color="auto"/>
          </w:divBdr>
        </w:div>
        <w:div w:id="988637361">
          <w:marLeft w:val="0"/>
          <w:marRight w:val="0"/>
          <w:marTop w:val="0"/>
          <w:marBottom w:val="0"/>
          <w:divBdr>
            <w:top w:val="none" w:sz="0" w:space="0" w:color="auto"/>
            <w:left w:val="none" w:sz="0" w:space="0" w:color="auto"/>
            <w:bottom w:val="none" w:sz="0" w:space="0" w:color="auto"/>
            <w:right w:val="none" w:sz="0" w:space="0" w:color="auto"/>
          </w:divBdr>
        </w:div>
        <w:div w:id="1014841424">
          <w:marLeft w:val="0"/>
          <w:marRight w:val="0"/>
          <w:marTop w:val="0"/>
          <w:marBottom w:val="0"/>
          <w:divBdr>
            <w:top w:val="none" w:sz="0" w:space="0" w:color="auto"/>
            <w:left w:val="none" w:sz="0" w:space="0" w:color="auto"/>
            <w:bottom w:val="none" w:sz="0" w:space="0" w:color="auto"/>
            <w:right w:val="none" w:sz="0" w:space="0" w:color="auto"/>
          </w:divBdr>
        </w:div>
        <w:div w:id="1029798733">
          <w:marLeft w:val="0"/>
          <w:marRight w:val="0"/>
          <w:marTop w:val="0"/>
          <w:marBottom w:val="0"/>
          <w:divBdr>
            <w:top w:val="none" w:sz="0" w:space="0" w:color="auto"/>
            <w:left w:val="none" w:sz="0" w:space="0" w:color="auto"/>
            <w:bottom w:val="none" w:sz="0" w:space="0" w:color="auto"/>
            <w:right w:val="none" w:sz="0" w:space="0" w:color="auto"/>
          </w:divBdr>
        </w:div>
        <w:div w:id="1037925127">
          <w:marLeft w:val="0"/>
          <w:marRight w:val="0"/>
          <w:marTop w:val="0"/>
          <w:marBottom w:val="0"/>
          <w:divBdr>
            <w:top w:val="none" w:sz="0" w:space="0" w:color="auto"/>
            <w:left w:val="none" w:sz="0" w:space="0" w:color="auto"/>
            <w:bottom w:val="none" w:sz="0" w:space="0" w:color="auto"/>
            <w:right w:val="none" w:sz="0" w:space="0" w:color="auto"/>
          </w:divBdr>
        </w:div>
        <w:div w:id="1046753768">
          <w:marLeft w:val="0"/>
          <w:marRight w:val="0"/>
          <w:marTop w:val="0"/>
          <w:marBottom w:val="0"/>
          <w:divBdr>
            <w:top w:val="none" w:sz="0" w:space="0" w:color="auto"/>
            <w:left w:val="none" w:sz="0" w:space="0" w:color="auto"/>
            <w:bottom w:val="none" w:sz="0" w:space="0" w:color="auto"/>
            <w:right w:val="none" w:sz="0" w:space="0" w:color="auto"/>
          </w:divBdr>
        </w:div>
        <w:div w:id="1068842548">
          <w:marLeft w:val="0"/>
          <w:marRight w:val="0"/>
          <w:marTop w:val="0"/>
          <w:marBottom w:val="0"/>
          <w:divBdr>
            <w:top w:val="none" w:sz="0" w:space="0" w:color="auto"/>
            <w:left w:val="none" w:sz="0" w:space="0" w:color="auto"/>
            <w:bottom w:val="none" w:sz="0" w:space="0" w:color="auto"/>
            <w:right w:val="none" w:sz="0" w:space="0" w:color="auto"/>
          </w:divBdr>
        </w:div>
        <w:div w:id="1073090400">
          <w:marLeft w:val="0"/>
          <w:marRight w:val="0"/>
          <w:marTop w:val="0"/>
          <w:marBottom w:val="0"/>
          <w:divBdr>
            <w:top w:val="none" w:sz="0" w:space="0" w:color="auto"/>
            <w:left w:val="none" w:sz="0" w:space="0" w:color="auto"/>
            <w:bottom w:val="none" w:sz="0" w:space="0" w:color="auto"/>
            <w:right w:val="none" w:sz="0" w:space="0" w:color="auto"/>
          </w:divBdr>
        </w:div>
        <w:div w:id="1073968668">
          <w:marLeft w:val="0"/>
          <w:marRight w:val="0"/>
          <w:marTop w:val="0"/>
          <w:marBottom w:val="0"/>
          <w:divBdr>
            <w:top w:val="none" w:sz="0" w:space="0" w:color="auto"/>
            <w:left w:val="none" w:sz="0" w:space="0" w:color="auto"/>
            <w:bottom w:val="none" w:sz="0" w:space="0" w:color="auto"/>
            <w:right w:val="none" w:sz="0" w:space="0" w:color="auto"/>
          </w:divBdr>
        </w:div>
        <w:div w:id="1077168746">
          <w:marLeft w:val="0"/>
          <w:marRight w:val="0"/>
          <w:marTop w:val="0"/>
          <w:marBottom w:val="0"/>
          <w:divBdr>
            <w:top w:val="none" w:sz="0" w:space="0" w:color="auto"/>
            <w:left w:val="none" w:sz="0" w:space="0" w:color="auto"/>
            <w:bottom w:val="none" w:sz="0" w:space="0" w:color="auto"/>
            <w:right w:val="none" w:sz="0" w:space="0" w:color="auto"/>
          </w:divBdr>
        </w:div>
        <w:div w:id="1101334166">
          <w:marLeft w:val="0"/>
          <w:marRight w:val="0"/>
          <w:marTop w:val="0"/>
          <w:marBottom w:val="0"/>
          <w:divBdr>
            <w:top w:val="none" w:sz="0" w:space="0" w:color="auto"/>
            <w:left w:val="none" w:sz="0" w:space="0" w:color="auto"/>
            <w:bottom w:val="none" w:sz="0" w:space="0" w:color="auto"/>
            <w:right w:val="none" w:sz="0" w:space="0" w:color="auto"/>
          </w:divBdr>
        </w:div>
        <w:div w:id="1113862316">
          <w:marLeft w:val="0"/>
          <w:marRight w:val="0"/>
          <w:marTop w:val="0"/>
          <w:marBottom w:val="0"/>
          <w:divBdr>
            <w:top w:val="none" w:sz="0" w:space="0" w:color="auto"/>
            <w:left w:val="none" w:sz="0" w:space="0" w:color="auto"/>
            <w:bottom w:val="none" w:sz="0" w:space="0" w:color="auto"/>
            <w:right w:val="none" w:sz="0" w:space="0" w:color="auto"/>
          </w:divBdr>
        </w:div>
        <w:div w:id="1116870189">
          <w:marLeft w:val="0"/>
          <w:marRight w:val="0"/>
          <w:marTop w:val="0"/>
          <w:marBottom w:val="0"/>
          <w:divBdr>
            <w:top w:val="none" w:sz="0" w:space="0" w:color="auto"/>
            <w:left w:val="none" w:sz="0" w:space="0" w:color="auto"/>
            <w:bottom w:val="none" w:sz="0" w:space="0" w:color="auto"/>
            <w:right w:val="none" w:sz="0" w:space="0" w:color="auto"/>
          </w:divBdr>
        </w:div>
        <w:div w:id="1117064884">
          <w:marLeft w:val="0"/>
          <w:marRight w:val="0"/>
          <w:marTop w:val="0"/>
          <w:marBottom w:val="0"/>
          <w:divBdr>
            <w:top w:val="none" w:sz="0" w:space="0" w:color="auto"/>
            <w:left w:val="none" w:sz="0" w:space="0" w:color="auto"/>
            <w:bottom w:val="none" w:sz="0" w:space="0" w:color="auto"/>
            <w:right w:val="none" w:sz="0" w:space="0" w:color="auto"/>
          </w:divBdr>
        </w:div>
        <w:div w:id="1120763120">
          <w:marLeft w:val="0"/>
          <w:marRight w:val="0"/>
          <w:marTop w:val="0"/>
          <w:marBottom w:val="0"/>
          <w:divBdr>
            <w:top w:val="none" w:sz="0" w:space="0" w:color="auto"/>
            <w:left w:val="none" w:sz="0" w:space="0" w:color="auto"/>
            <w:bottom w:val="none" w:sz="0" w:space="0" w:color="auto"/>
            <w:right w:val="none" w:sz="0" w:space="0" w:color="auto"/>
          </w:divBdr>
        </w:div>
        <w:div w:id="1128468837">
          <w:marLeft w:val="0"/>
          <w:marRight w:val="0"/>
          <w:marTop w:val="0"/>
          <w:marBottom w:val="0"/>
          <w:divBdr>
            <w:top w:val="none" w:sz="0" w:space="0" w:color="auto"/>
            <w:left w:val="none" w:sz="0" w:space="0" w:color="auto"/>
            <w:bottom w:val="none" w:sz="0" w:space="0" w:color="auto"/>
            <w:right w:val="none" w:sz="0" w:space="0" w:color="auto"/>
          </w:divBdr>
        </w:div>
        <w:div w:id="1160271404">
          <w:marLeft w:val="0"/>
          <w:marRight w:val="0"/>
          <w:marTop w:val="0"/>
          <w:marBottom w:val="0"/>
          <w:divBdr>
            <w:top w:val="none" w:sz="0" w:space="0" w:color="auto"/>
            <w:left w:val="none" w:sz="0" w:space="0" w:color="auto"/>
            <w:bottom w:val="none" w:sz="0" w:space="0" w:color="auto"/>
            <w:right w:val="none" w:sz="0" w:space="0" w:color="auto"/>
          </w:divBdr>
        </w:div>
        <w:div w:id="1170564768">
          <w:marLeft w:val="0"/>
          <w:marRight w:val="0"/>
          <w:marTop w:val="0"/>
          <w:marBottom w:val="0"/>
          <w:divBdr>
            <w:top w:val="none" w:sz="0" w:space="0" w:color="auto"/>
            <w:left w:val="none" w:sz="0" w:space="0" w:color="auto"/>
            <w:bottom w:val="none" w:sz="0" w:space="0" w:color="auto"/>
            <w:right w:val="none" w:sz="0" w:space="0" w:color="auto"/>
          </w:divBdr>
        </w:div>
        <w:div w:id="1196968285">
          <w:marLeft w:val="0"/>
          <w:marRight w:val="0"/>
          <w:marTop w:val="0"/>
          <w:marBottom w:val="0"/>
          <w:divBdr>
            <w:top w:val="none" w:sz="0" w:space="0" w:color="auto"/>
            <w:left w:val="none" w:sz="0" w:space="0" w:color="auto"/>
            <w:bottom w:val="none" w:sz="0" w:space="0" w:color="auto"/>
            <w:right w:val="none" w:sz="0" w:space="0" w:color="auto"/>
          </w:divBdr>
        </w:div>
        <w:div w:id="1263685145">
          <w:marLeft w:val="0"/>
          <w:marRight w:val="0"/>
          <w:marTop w:val="0"/>
          <w:marBottom w:val="0"/>
          <w:divBdr>
            <w:top w:val="none" w:sz="0" w:space="0" w:color="auto"/>
            <w:left w:val="none" w:sz="0" w:space="0" w:color="auto"/>
            <w:bottom w:val="none" w:sz="0" w:space="0" w:color="auto"/>
            <w:right w:val="none" w:sz="0" w:space="0" w:color="auto"/>
          </w:divBdr>
        </w:div>
        <w:div w:id="1306355916">
          <w:marLeft w:val="0"/>
          <w:marRight w:val="0"/>
          <w:marTop w:val="0"/>
          <w:marBottom w:val="0"/>
          <w:divBdr>
            <w:top w:val="none" w:sz="0" w:space="0" w:color="auto"/>
            <w:left w:val="none" w:sz="0" w:space="0" w:color="auto"/>
            <w:bottom w:val="none" w:sz="0" w:space="0" w:color="auto"/>
            <w:right w:val="none" w:sz="0" w:space="0" w:color="auto"/>
          </w:divBdr>
        </w:div>
        <w:div w:id="1330015681">
          <w:marLeft w:val="0"/>
          <w:marRight w:val="0"/>
          <w:marTop w:val="0"/>
          <w:marBottom w:val="0"/>
          <w:divBdr>
            <w:top w:val="none" w:sz="0" w:space="0" w:color="auto"/>
            <w:left w:val="none" w:sz="0" w:space="0" w:color="auto"/>
            <w:bottom w:val="none" w:sz="0" w:space="0" w:color="auto"/>
            <w:right w:val="none" w:sz="0" w:space="0" w:color="auto"/>
          </w:divBdr>
        </w:div>
        <w:div w:id="1346324091">
          <w:marLeft w:val="0"/>
          <w:marRight w:val="0"/>
          <w:marTop w:val="0"/>
          <w:marBottom w:val="0"/>
          <w:divBdr>
            <w:top w:val="none" w:sz="0" w:space="0" w:color="auto"/>
            <w:left w:val="none" w:sz="0" w:space="0" w:color="auto"/>
            <w:bottom w:val="none" w:sz="0" w:space="0" w:color="auto"/>
            <w:right w:val="none" w:sz="0" w:space="0" w:color="auto"/>
          </w:divBdr>
        </w:div>
        <w:div w:id="1377656988">
          <w:marLeft w:val="0"/>
          <w:marRight w:val="0"/>
          <w:marTop w:val="0"/>
          <w:marBottom w:val="0"/>
          <w:divBdr>
            <w:top w:val="none" w:sz="0" w:space="0" w:color="auto"/>
            <w:left w:val="none" w:sz="0" w:space="0" w:color="auto"/>
            <w:bottom w:val="none" w:sz="0" w:space="0" w:color="auto"/>
            <w:right w:val="none" w:sz="0" w:space="0" w:color="auto"/>
          </w:divBdr>
        </w:div>
        <w:div w:id="1388606332">
          <w:marLeft w:val="0"/>
          <w:marRight w:val="0"/>
          <w:marTop w:val="0"/>
          <w:marBottom w:val="0"/>
          <w:divBdr>
            <w:top w:val="none" w:sz="0" w:space="0" w:color="auto"/>
            <w:left w:val="none" w:sz="0" w:space="0" w:color="auto"/>
            <w:bottom w:val="none" w:sz="0" w:space="0" w:color="auto"/>
            <w:right w:val="none" w:sz="0" w:space="0" w:color="auto"/>
          </w:divBdr>
        </w:div>
        <w:div w:id="1388912558">
          <w:marLeft w:val="0"/>
          <w:marRight w:val="0"/>
          <w:marTop w:val="0"/>
          <w:marBottom w:val="0"/>
          <w:divBdr>
            <w:top w:val="none" w:sz="0" w:space="0" w:color="auto"/>
            <w:left w:val="none" w:sz="0" w:space="0" w:color="auto"/>
            <w:bottom w:val="none" w:sz="0" w:space="0" w:color="auto"/>
            <w:right w:val="none" w:sz="0" w:space="0" w:color="auto"/>
          </w:divBdr>
        </w:div>
        <w:div w:id="1399523281">
          <w:marLeft w:val="0"/>
          <w:marRight w:val="0"/>
          <w:marTop w:val="0"/>
          <w:marBottom w:val="0"/>
          <w:divBdr>
            <w:top w:val="none" w:sz="0" w:space="0" w:color="auto"/>
            <w:left w:val="none" w:sz="0" w:space="0" w:color="auto"/>
            <w:bottom w:val="none" w:sz="0" w:space="0" w:color="auto"/>
            <w:right w:val="none" w:sz="0" w:space="0" w:color="auto"/>
          </w:divBdr>
        </w:div>
        <w:div w:id="1429423926">
          <w:marLeft w:val="0"/>
          <w:marRight w:val="0"/>
          <w:marTop w:val="0"/>
          <w:marBottom w:val="0"/>
          <w:divBdr>
            <w:top w:val="none" w:sz="0" w:space="0" w:color="auto"/>
            <w:left w:val="none" w:sz="0" w:space="0" w:color="auto"/>
            <w:bottom w:val="none" w:sz="0" w:space="0" w:color="auto"/>
            <w:right w:val="none" w:sz="0" w:space="0" w:color="auto"/>
          </w:divBdr>
        </w:div>
        <w:div w:id="1440179104">
          <w:marLeft w:val="0"/>
          <w:marRight w:val="0"/>
          <w:marTop w:val="0"/>
          <w:marBottom w:val="0"/>
          <w:divBdr>
            <w:top w:val="none" w:sz="0" w:space="0" w:color="auto"/>
            <w:left w:val="none" w:sz="0" w:space="0" w:color="auto"/>
            <w:bottom w:val="none" w:sz="0" w:space="0" w:color="auto"/>
            <w:right w:val="none" w:sz="0" w:space="0" w:color="auto"/>
          </w:divBdr>
        </w:div>
        <w:div w:id="1440949219">
          <w:marLeft w:val="0"/>
          <w:marRight w:val="0"/>
          <w:marTop w:val="0"/>
          <w:marBottom w:val="0"/>
          <w:divBdr>
            <w:top w:val="none" w:sz="0" w:space="0" w:color="auto"/>
            <w:left w:val="none" w:sz="0" w:space="0" w:color="auto"/>
            <w:bottom w:val="none" w:sz="0" w:space="0" w:color="auto"/>
            <w:right w:val="none" w:sz="0" w:space="0" w:color="auto"/>
          </w:divBdr>
        </w:div>
        <w:div w:id="1457023868">
          <w:marLeft w:val="0"/>
          <w:marRight w:val="0"/>
          <w:marTop w:val="0"/>
          <w:marBottom w:val="0"/>
          <w:divBdr>
            <w:top w:val="none" w:sz="0" w:space="0" w:color="auto"/>
            <w:left w:val="none" w:sz="0" w:space="0" w:color="auto"/>
            <w:bottom w:val="none" w:sz="0" w:space="0" w:color="auto"/>
            <w:right w:val="none" w:sz="0" w:space="0" w:color="auto"/>
          </w:divBdr>
        </w:div>
        <w:div w:id="1459834290">
          <w:marLeft w:val="0"/>
          <w:marRight w:val="0"/>
          <w:marTop w:val="0"/>
          <w:marBottom w:val="0"/>
          <w:divBdr>
            <w:top w:val="none" w:sz="0" w:space="0" w:color="auto"/>
            <w:left w:val="none" w:sz="0" w:space="0" w:color="auto"/>
            <w:bottom w:val="none" w:sz="0" w:space="0" w:color="auto"/>
            <w:right w:val="none" w:sz="0" w:space="0" w:color="auto"/>
          </w:divBdr>
        </w:div>
        <w:div w:id="1482385802">
          <w:marLeft w:val="0"/>
          <w:marRight w:val="0"/>
          <w:marTop w:val="0"/>
          <w:marBottom w:val="0"/>
          <w:divBdr>
            <w:top w:val="none" w:sz="0" w:space="0" w:color="auto"/>
            <w:left w:val="none" w:sz="0" w:space="0" w:color="auto"/>
            <w:bottom w:val="none" w:sz="0" w:space="0" w:color="auto"/>
            <w:right w:val="none" w:sz="0" w:space="0" w:color="auto"/>
          </w:divBdr>
        </w:div>
        <w:div w:id="1516722112">
          <w:marLeft w:val="0"/>
          <w:marRight w:val="0"/>
          <w:marTop w:val="0"/>
          <w:marBottom w:val="0"/>
          <w:divBdr>
            <w:top w:val="none" w:sz="0" w:space="0" w:color="auto"/>
            <w:left w:val="none" w:sz="0" w:space="0" w:color="auto"/>
            <w:bottom w:val="none" w:sz="0" w:space="0" w:color="auto"/>
            <w:right w:val="none" w:sz="0" w:space="0" w:color="auto"/>
          </w:divBdr>
        </w:div>
        <w:div w:id="1520924017">
          <w:marLeft w:val="0"/>
          <w:marRight w:val="0"/>
          <w:marTop w:val="0"/>
          <w:marBottom w:val="0"/>
          <w:divBdr>
            <w:top w:val="none" w:sz="0" w:space="0" w:color="auto"/>
            <w:left w:val="none" w:sz="0" w:space="0" w:color="auto"/>
            <w:bottom w:val="none" w:sz="0" w:space="0" w:color="auto"/>
            <w:right w:val="none" w:sz="0" w:space="0" w:color="auto"/>
          </w:divBdr>
        </w:div>
        <w:div w:id="1529445098">
          <w:marLeft w:val="0"/>
          <w:marRight w:val="0"/>
          <w:marTop w:val="0"/>
          <w:marBottom w:val="0"/>
          <w:divBdr>
            <w:top w:val="none" w:sz="0" w:space="0" w:color="auto"/>
            <w:left w:val="none" w:sz="0" w:space="0" w:color="auto"/>
            <w:bottom w:val="none" w:sz="0" w:space="0" w:color="auto"/>
            <w:right w:val="none" w:sz="0" w:space="0" w:color="auto"/>
          </w:divBdr>
        </w:div>
        <w:div w:id="1577936612">
          <w:marLeft w:val="0"/>
          <w:marRight w:val="0"/>
          <w:marTop w:val="0"/>
          <w:marBottom w:val="0"/>
          <w:divBdr>
            <w:top w:val="none" w:sz="0" w:space="0" w:color="auto"/>
            <w:left w:val="none" w:sz="0" w:space="0" w:color="auto"/>
            <w:bottom w:val="none" w:sz="0" w:space="0" w:color="auto"/>
            <w:right w:val="none" w:sz="0" w:space="0" w:color="auto"/>
          </w:divBdr>
        </w:div>
        <w:div w:id="1587610024">
          <w:marLeft w:val="0"/>
          <w:marRight w:val="0"/>
          <w:marTop w:val="0"/>
          <w:marBottom w:val="0"/>
          <w:divBdr>
            <w:top w:val="none" w:sz="0" w:space="0" w:color="auto"/>
            <w:left w:val="none" w:sz="0" w:space="0" w:color="auto"/>
            <w:bottom w:val="none" w:sz="0" w:space="0" w:color="auto"/>
            <w:right w:val="none" w:sz="0" w:space="0" w:color="auto"/>
          </w:divBdr>
        </w:div>
        <w:div w:id="1588687190">
          <w:marLeft w:val="0"/>
          <w:marRight w:val="0"/>
          <w:marTop w:val="0"/>
          <w:marBottom w:val="0"/>
          <w:divBdr>
            <w:top w:val="none" w:sz="0" w:space="0" w:color="auto"/>
            <w:left w:val="none" w:sz="0" w:space="0" w:color="auto"/>
            <w:bottom w:val="none" w:sz="0" w:space="0" w:color="auto"/>
            <w:right w:val="none" w:sz="0" w:space="0" w:color="auto"/>
          </w:divBdr>
        </w:div>
        <w:div w:id="1589342921">
          <w:marLeft w:val="0"/>
          <w:marRight w:val="0"/>
          <w:marTop w:val="0"/>
          <w:marBottom w:val="0"/>
          <w:divBdr>
            <w:top w:val="none" w:sz="0" w:space="0" w:color="auto"/>
            <w:left w:val="none" w:sz="0" w:space="0" w:color="auto"/>
            <w:bottom w:val="none" w:sz="0" w:space="0" w:color="auto"/>
            <w:right w:val="none" w:sz="0" w:space="0" w:color="auto"/>
          </w:divBdr>
        </w:div>
        <w:div w:id="1612974760">
          <w:marLeft w:val="0"/>
          <w:marRight w:val="0"/>
          <w:marTop w:val="0"/>
          <w:marBottom w:val="0"/>
          <w:divBdr>
            <w:top w:val="none" w:sz="0" w:space="0" w:color="auto"/>
            <w:left w:val="none" w:sz="0" w:space="0" w:color="auto"/>
            <w:bottom w:val="none" w:sz="0" w:space="0" w:color="auto"/>
            <w:right w:val="none" w:sz="0" w:space="0" w:color="auto"/>
          </w:divBdr>
        </w:div>
        <w:div w:id="1614051436">
          <w:marLeft w:val="0"/>
          <w:marRight w:val="0"/>
          <w:marTop w:val="0"/>
          <w:marBottom w:val="0"/>
          <w:divBdr>
            <w:top w:val="none" w:sz="0" w:space="0" w:color="auto"/>
            <w:left w:val="none" w:sz="0" w:space="0" w:color="auto"/>
            <w:bottom w:val="none" w:sz="0" w:space="0" w:color="auto"/>
            <w:right w:val="none" w:sz="0" w:space="0" w:color="auto"/>
          </w:divBdr>
        </w:div>
        <w:div w:id="1624262536">
          <w:marLeft w:val="0"/>
          <w:marRight w:val="0"/>
          <w:marTop w:val="0"/>
          <w:marBottom w:val="0"/>
          <w:divBdr>
            <w:top w:val="none" w:sz="0" w:space="0" w:color="auto"/>
            <w:left w:val="none" w:sz="0" w:space="0" w:color="auto"/>
            <w:bottom w:val="none" w:sz="0" w:space="0" w:color="auto"/>
            <w:right w:val="none" w:sz="0" w:space="0" w:color="auto"/>
          </w:divBdr>
        </w:div>
        <w:div w:id="1650287892">
          <w:marLeft w:val="0"/>
          <w:marRight w:val="0"/>
          <w:marTop w:val="0"/>
          <w:marBottom w:val="0"/>
          <w:divBdr>
            <w:top w:val="none" w:sz="0" w:space="0" w:color="auto"/>
            <w:left w:val="none" w:sz="0" w:space="0" w:color="auto"/>
            <w:bottom w:val="none" w:sz="0" w:space="0" w:color="auto"/>
            <w:right w:val="none" w:sz="0" w:space="0" w:color="auto"/>
          </w:divBdr>
        </w:div>
        <w:div w:id="1669941801">
          <w:marLeft w:val="0"/>
          <w:marRight w:val="0"/>
          <w:marTop w:val="0"/>
          <w:marBottom w:val="0"/>
          <w:divBdr>
            <w:top w:val="none" w:sz="0" w:space="0" w:color="auto"/>
            <w:left w:val="none" w:sz="0" w:space="0" w:color="auto"/>
            <w:bottom w:val="none" w:sz="0" w:space="0" w:color="auto"/>
            <w:right w:val="none" w:sz="0" w:space="0" w:color="auto"/>
          </w:divBdr>
        </w:div>
        <w:div w:id="1671371920">
          <w:marLeft w:val="0"/>
          <w:marRight w:val="0"/>
          <w:marTop w:val="0"/>
          <w:marBottom w:val="0"/>
          <w:divBdr>
            <w:top w:val="none" w:sz="0" w:space="0" w:color="auto"/>
            <w:left w:val="none" w:sz="0" w:space="0" w:color="auto"/>
            <w:bottom w:val="none" w:sz="0" w:space="0" w:color="auto"/>
            <w:right w:val="none" w:sz="0" w:space="0" w:color="auto"/>
          </w:divBdr>
        </w:div>
        <w:div w:id="1678262260">
          <w:marLeft w:val="0"/>
          <w:marRight w:val="0"/>
          <w:marTop w:val="0"/>
          <w:marBottom w:val="0"/>
          <w:divBdr>
            <w:top w:val="none" w:sz="0" w:space="0" w:color="auto"/>
            <w:left w:val="none" w:sz="0" w:space="0" w:color="auto"/>
            <w:bottom w:val="none" w:sz="0" w:space="0" w:color="auto"/>
            <w:right w:val="none" w:sz="0" w:space="0" w:color="auto"/>
          </w:divBdr>
        </w:div>
        <w:div w:id="1684085236">
          <w:marLeft w:val="0"/>
          <w:marRight w:val="0"/>
          <w:marTop w:val="0"/>
          <w:marBottom w:val="0"/>
          <w:divBdr>
            <w:top w:val="none" w:sz="0" w:space="0" w:color="auto"/>
            <w:left w:val="none" w:sz="0" w:space="0" w:color="auto"/>
            <w:bottom w:val="none" w:sz="0" w:space="0" w:color="auto"/>
            <w:right w:val="none" w:sz="0" w:space="0" w:color="auto"/>
          </w:divBdr>
        </w:div>
        <w:div w:id="1689672251">
          <w:marLeft w:val="0"/>
          <w:marRight w:val="0"/>
          <w:marTop w:val="0"/>
          <w:marBottom w:val="0"/>
          <w:divBdr>
            <w:top w:val="none" w:sz="0" w:space="0" w:color="auto"/>
            <w:left w:val="none" w:sz="0" w:space="0" w:color="auto"/>
            <w:bottom w:val="none" w:sz="0" w:space="0" w:color="auto"/>
            <w:right w:val="none" w:sz="0" w:space="0" w:color="auto"/>
          </w:divBdr>
        </w:div>
        <w:div w:id="1703436461">
          <w:marLeft w:val="0"/>
          <w:marRight w:val="0"/>
          <w:marTop w:val="0"/>
          <w:marBottom w:val="0"/>
          <w:divBdr>
            <w:top w:val="none" w:sz="0" w:space="0" w:color="auto"/>
            <w:left w:val="none" w:sz="0" w:space="0" w:color="auto"/>
            <w:bottom w:val="none" w:sz="0" w:space="0" w:color="auto"/>
            <w:right w:val="none" w:sz="0" w:space="0" w:color="auto"/>
          </w:divBdr>
        </w:div>
        <w:div w:id="1721127083">
          <w:marLeft w:val="0"/>
          <w:marRight w:val="0"/>
          <w:marTop w:val="0"/>
          <w:marBottom w:val="0"/>
          <w:divBdr>
            <w:top w:val="none" w:sz="0" w:space="0" w:color="auto"/>
            <w:left w:val="none" w:sz="0" w:space="0" w:color="auto"/>
            <w:bottom w:val="none" w:sz="0" w:space="0" w:color="auto"/>
            <w:right w:val="none" w:sz="0" w:space="0" w:color="auto"/>
          </w:divBdr>
        </w:div>
        <w:div w:id="1725130652">
          <w:marLeft w:val="0"/>
          <w:marRight w:val="0"/>
          <w:marTop w:val="0"/>
          <w:marBottom w:val="0"/>
          <w:divBdr>
            <w:top w:val="none" w:sz="0" w:space="0" w:color="auto"/>
            <w:left w:val="none" w:sz="0" w:space="0" w:color="auto"/>
            <w:bottom w:val="none" w:sz="0" w:space="0" w:color="auto"/>
            <w:right w:val="none" w:sz="0" w:space="0" w:color="auto"/>
          </w:divBdr>
        </w:div>
        <w:div w:id="1741292075">
          <w:marLeft w:val="0"/>
          <w:marRight w:val="0"/>
          <w:marTop w:val="0"/>
          <w:marBottom w:val="0"/>
          <w:divBdr>
            <w:top w:val="none" w:sz="0" w:space="0" w:color="auto"/>
            <w:left w:val="none" w:sz="0" w:space="0" w:color="auto"/>
            <w:bottom w:val="none" w:sz="0" w:space="0" w:color="auto"/>
            <w:right w:val="none" w:sz="0" w:space="0" w:color="auto"/>
          </w:divBdr>
        </w:div>
        <w:div w:id="1743403535">
          <w:marLeft w:val="0"/>
          <w:marRight w:val="0"/>
          <w:marTop w:val="0"/>
          <w:marBottom w:val="0"/>
          <w:divBdr>
            <w:top w:val="none" w:sz="0" w:space="0" w:color="auto"/>
            <w:left w:val="none" w:sz="0" w:space="0" w:color="auto"/>
            <w:bottom w:val="none" w:sz="0" w:space="0" w:color="auto"/>
            <w:right w:val="none" w:sz="0" w:space="0" w:color="auto"/>
          </w:divBdr>
        </w:div>
        <w:div w:id="1758166025">
          <w:marLeft w:val="0"/>
          <w:marRight w:val="0"/>
          <w:marTop w:val="0"/>
          <w:marBottom w:val="0"/>
          <w:divBdr>
            <w:top w:val="none" w:sz="0" w:space="0" w:color="auto"/>
            <w:left w:val="none" w:sz="0" w:space="0" w:color="auto"/>
            <w:bottom w:val="none" w:sz="0" w:space="0" w:color="auto"/>
            <w:right w:val="none" w:sz="0" w:space="0" w:color="auto"/>
          </w:divBdr>
        </w:div>
        <w:div w:id="1793399696">
          <w:marLeft w:val="0"/>
          <w:marRight w:val="0"/>
          <w:marTop w:val="0"/>
          <w:marBottom w:val="0"/>
          <w:divBdr>
            <w:top w:val="none" w:sz="0" w:space="0" w:color="auto"/>
            <w:left w:val="none" w:sz="0" w:space="0" w:color="auto"/>
            <w:bottom w:val="none" w:sz="0" w:space="0" w:color="auto"/>
            <w:right w:val="none" w:sz="0" w:space="0" w:color="auto"/>
          </w:divBdr>
        </w:div>
        <w:div w:id="1799295001">
          <w:marLeft w:val="0"/>
          <w:marRight w:val="0"/>
          <w:marTop w:val="0"/>
          <w:marBottom w:val="0"/>
          <w:divBdr>
            <w:top w:val="none" w:sz="0" w:space="0" w:color="auto"/>
            <w:left w:val="none" w:sz="0" w:space="0" w:color="auto"/>
            <w:bottom w:val="none" w:sz="0" w:space="0" w:color="auto"/>
            <w:right w:val="none" w:sz="0" w:space="0" w:color="auto"/>
          </w:divBdr>
        </w:div>
        <w:div w:id="1833527887">
          <w:marLeft w:val="0"/>
          <w:marRight w:val="0"/>
          <w:marTop w:val="0"/>
          <w:marBottom w:val="0"/>
          <w:divBdr>
            <w:top w:val="none" w:sz="0" w:space="0" w:color="auto"/>
            <w:left w:val="none" w:sz="0" w:space="0" w:color="auto"/>
            <w:bottom w:val="none" w:sz="0" w:space="0" w:color="auto"/>
            <w:right w:val="none" w:sz="0" w:space="0" w:color="auto"/>
          </w:divBdr>
        </w:div>
        <w:div w:id="1844933455">
          <w:marLeft w:val="0"/>
          <w:marRight w:val="0"/>
          <w:marTop w:val="0"/>
          <w:marBottom w:val="0"/>
          <w:divBdr>
            <w:top w:val="none" w:sz="0" w:space="0" w:color="auto"/>
            <w:left w:val="none" w:sz="0" w:space="0" w:color="auto"/>
            <w:bottom w:val="none" w:sz="0" w:space="0" w:color="auto"/>
            <w:right w:val="none" w:sz="0" w:space="0" w:color="auto"/>
          </w:divBdr>
        </w:div>
        <w:div w:id="1845390814">
          <w:marLeft w:val="0"/>
          <w:marRight w:val="0"/>
          <w:marTop w:val="0"/>
          <w:marBottom w:val="0"/>
          <w:divBdr>
            <w:top w:val="none" w:sz="0" w:space="0" w:color="auto"/>
            <w:left w:val="none" w:sz="0" w:space="0" w:color="auto"/>
            <w:bottom w:val="none" w:sz="0" w:space="0" w:color="auto"/>
            <w:right w:val="none" w:sz="0" w:space="0" w:color="auto"/>
          </w:divBdr>
        </w:div>
        <w:div w:id="1861121307">
          <w:marLeft w:val="0"/>
          <w:marRight w:val="0"/>
          <w:marTop w:val="0"/>
          <w:marBottom w:val="0"/>
          <w:divBdr>
            <w:top w:val="none" w:sz="0" w:space="0" w:color="auto"/>
            <w:left w:val="none" w:sz="0" w:space="0" w:color="auto"/>
            <w:bottom w:val="none" w:sz="0" w:space="0" w:color="auto"/>
            <w:right w:val="none" w:sz="0" w:space="0" w:color="auto"/>
          </w:divBdr>
        </w:div>
        <w:div w:id="1880974819">
          <w:marLeft w:val="0"/>
          <w:marRight w:val="0"/>
          <w:marTop w:val="0"/>
          <w:marBottom w:val="0"/>
          <w:divBdr>
            <w:top w:val="none" w:sz="0" w:space="0" w:color="auto"/>
            <w:left w:val="none" w:sz="0" w:space="0" w:color="auto"/>
            <w:bottom w:val="none" w:sz="0" w:space="0" w:color="auto"/>
            <w:right w:val="none" w:sz="0" w:space="0" w:color="auto"/>
          </w:divBdr>
        </w:div>
        <w:div w:id="1916235999">
          <w:marLeft w:val="0"/>
          <w:marRight w:val="0"/>
          <w:marTop w:val="0"/>
          <w:marBottom w:val="0"/>
          <w:divBdr>
            <w:top w:val="none" w:sz="0" w:space="0" w:color="auto"/>
            <w:left w:val="none" w:sz="0" w:space="0" w:color="auto"/>
            <w:bottom w:val="none" w:sz="0" w:space="0" w:color="auto"/>
            <w:right w:val="none" w:sz="0" w:space="0" w:color="auto"/>
          </w:divBdr>
        </w:div>
        <w:div w:id="1928417838">
          <w:marLeft w:val="0"/>
          <w:marRight w:val="0"/>
          <w:marTop w:val="0"/>
          <w:marBottom w:val="0"/>
          <w:divBdr>
            <w:top w:val="none" w:sz="0" w:space="0" w:color="auto"/>
            <w:left w:val="none" w:sz="0" w:space="0" w:color="auto"/>
            <w:bottom w:val="none" w:sz="0" w:space="0" w:color="auto"/>
            <w:right w:val="none" w:sz="0" w:space="0" w:color="auto"/>
          </w:divBdr>
        </w:div>
        <w:div w:id="1936358927">
          <w:marLeft w:val="0"/>
          <w:marRight w:val="0"/>
          <w:marTop w:val="0"/>
          <w:marBottom w:val="0"/>
          <w:divBdr>
            <w:top w:val="none" w:sz="0" w:space="0" w:color="auto"/>
            <w:left w:val="none" w:sz="0" w:space="0" w:color="auto"/>
            <w:bottom w:val="none" w:sz="0" w:space="0" w:color="auto"/>
            <w:right w:val="none" w:sz="0" w:space="0" w:color="auto"/>
          </w:divBdr>
        </w:div>
        <w:div w:id="1948803561">
          <w:marLeft w:val="0"/>
          <w:marRight w:val="0"/>
          <w:marTop w:val="0"/>
          <w:marBottom w:val="0"/>
          <w:divBdr>
            <w:top w:val="none" w:sz="0" w:space="0" w:color="auto"/>
            <w:left w:val="none" w:sz="0" w:space="0" w:color="auto"/>
            <w:bottom w:val="none" w:sz="0" w:space="0" w:color="auto"/>
            <w:right w:val="none" w:sz="0" w:space="0" w:color="auto"/>
          </w:divBdr>
        </w:div>
        <w:div w:id="1961260929">
          <w:marLeft w:val="0"/>
          <w:marRight w:val="0"/>
          <w:marTop w:val="0"/>
          <w:marBottom w:val="0"/>
          <w:divBdr>
            <w:top w:val="none" w:sz="0" w:space="0" w:color="auto"/>
            <w:left w:val="none" w:sz="0" w:space="0" w:color="auto"/>
            <w:bottom w:val="none" w:sz="0" w:space="0" w:color="auto"/>
            <w:right w:val="none" w:sz="0" w:space="0" w:color="auto"/>
          </w:divBdr>
        </w:div>
        <w:div w:id="1989892931">
          <w:marLeft w:val="0"/>
          <w:marRight w:val="0"/>
          <w:marTop w:val="0"/>
          <w:marBottom w:val="0"/>
          <w:divBdr>
            <w:top w:val="none" w:sz="0" w:space="0" w:color="auto"/>
            <w:left w:val="none" w:sz="0" w:space="0" w:color="auto"/>
            <w:bottom w:val="none" w:sz="0" w:space="0" w:color="auto"/>
            <w:right w:val="none" w:sz="0" w:space="0" w:color="auto"/>
          </w:divBdr>
        </w:div>
        <w:div w:id="2031103643">
          <w:marLeft w:val="0"/>
          <w:marRight w:val="0"/>
          <w:marTop w:val="0"/>
          <w:marBottom w:val="0"/>
          <w:divBdr>
            <w:top w:val="none" w:sz="0" w:space="0" w:color="auto"/>
            <w:left w:val="none" w:sz="0" w:space="0" w:color="auto"/>
            <w:bottom w:val="none" w:sz="0" w:space="0" w:color="auto"/>
            <w:right w:val="none" w:sz="0" w:space="0" w:color="auto"/>
          </w:divBdr>
        </w:div>
        <w:div w:id="2047291978">
          <w:marLeft w:val="0"/>
          <w:marRight w:val="0"/>
          <w:marTop w:val="0"/>
          <w:marBottom w:val="0"/>
          <w:divBdr>
            <w:top w:val="none" w:sz="0" w:space="0" w:color="auto"/>
            <w:left w:val="none" w:sz="0" w:space="0" w:color="auto"/>
            <w:bottom w:val="none" w:sz="0" w:space="0" w:color="auto"/>
            <w:right w:val="none" w:sz="0" w:space="0" w:color="auto"/>
          </w:divBdr>
        </w:div>
        <w:div w:id="2081362161">
          <w:marLeft w:val="0"/>
          <w:marRight w:val="0"/>
          <w:marTop w:val="0"/>
          <w:marBottom w:val="0"/>
          <w:divBdr>
            <w:top w:val="none" w:sz="0" w:space="0" w:color="auto"/>
            <w:left w:val="none" w:sz="0" w:space="0" w:color="auto"/>
            <w:bottom w:val="none" w:sz="0" w:space="0" w:color="auto"/>
            <w:right w:val="none" w:sz="0" w:space="0" w:color="auto"/>
          </w:divBdr>
        </w:div>
        <w:div w:id="2082438508">
          <w:marLeft w:val="0"/>
          <w:marRight w:val="0"/>
          <w:marTop w:val="0"/>
          <w:marBottom w:val="0"/>
          <w:divBdr>
            <w:top w:val="none" w:sz="0" w:space="0" w:color="auto"/>
            <w:left w:val="none" w:sz="0" w:space="0" w:color="auto"/>
            <w:bottom w:val="none" w:sz="0" w:space="0" w:color="auto"/>
            <w:right w:val="none" w:sz="0" w:space="0" w:color="auto"/>
          </w:divBdr>
        </w:div>
        <w:div w:id="2086762195">
          <w:marLeft w:val="0"/>
          <w:marRight w:val="0"/>
          <w:marTop w:val="0"/>
          <w:marBottom w:val="0"/>
          <w:divBdr>
            <w:top w:val="none" w:sz="0" w:space="0" w:color="auto"/>
            <w:left w:val="none" w:sz="0" w:space="0" w:color="auto"/>
            <w:bottom w:val="none" w:sz="0" w:space="0" w:color="auto"/>
            <w:right w:val="none" w:sz="0" w:space="0" w:color="auto"/>
          </w:divBdr>
        </w:div>
        <w:div w:id="2092384593">
          <w:marLeft w:val="0"/>
          <w:marRight w:val="0"/>
          <w:marTop w:val="0"/>
          <w:marBottom w:val="0"/>
          <w:divBdr>
            <w:top w:val="none" w:sz="0" w:space="0" w:color="auto"/>
            <w:left w:val="none" w:sz="0" w:space="0" w:color="auto"/>
            <w:bottom w:val="none" w:sz="0" w:space="0" w:color="auto"/>
            <w:right w:val="none" w:sz="0" w:space="0" w:color="auto"/>
          </w:divBdr>
        </w:div>
      </w:divsChild>
    </w:div>
    <w:div w:id="773286199">
      <w:bodyDiv w:val="1"/>
      <w:marLeft w:val="0"/>
      <w:marRight w:val="0"/>
      <w:marTop w:val="0"/>
      <w:marBottom w:val="0"/>
      <w:divBdr>
        <w:top w:val="none" w:sz="0" w:space="0" w:color="auto"/>
        <w:left w:val="none" w:sz="0" w:space="0" w:color="auto"/>
        <w:bottom w:val="none" w:sz="0" w:space="0" w:color="auto"/>
        <w:right w:val="none" w:sz="0" w:space="0" w:color="auto"/>
      </w:divBdr>
    </w:div>
    <w:div w:id="126484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moodle.uwtsd.ac.uk/mod/url/view.php?id=19672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A51C7-86A0-4E7E-A485-4C82DB8B1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Greene</dc:creator>
  <cp:keywords/>
  <dc:description/>
  <cp:lastModifiedBy>Kevin Greene</cp:lastModifiedBy>
  <cp:revision>2</cp:revision>
  <dcterms:created xsi:type="dcterms:W3CDTF">2019-11-17T22:16:00Z</dcterms:created>
  <dcterms:modified xsi:type="dcterms:W3CDTF">2019-11-17T22:16:00Z</dcterms:modified>
</cp:coreProperties>
</file>