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F0613" w14:textId="77777777" w:rsidR="00BE45E3" w:rsidRDefault="00017C8D">
      <w:r>
        <w:t>Academic writing and grammar</w:t>
      </w:r>
    </w:p>
    <w:p w14:paraId="6C88C8C3" w14:textId="77777777" w:rsidR="00BE45E3" w:rsidRDefault="00017C8D">
      <w:r>
        <w:t>While cognitive models are designed to describe the writing processes of university students as problem solvation (Hu and Hays 1979), memory (McCutcheon 1997) and cognitive growth (</w:t>
      </w:r>
      <w:proofErr w:type="spellStart"/>
      <w:r>
        <w:t>Scardamalia</w:t>
      </w:r>
      <w:proofErr w:type="spellEnd"/>
      <w:r>
        <w:t xml:space="preserve"> and </w:t>
      </w:r>
      <w:proofErr w:type="spellStart"/>
      <w:r>
        <w:t>Bereiter</w:t>
      </w:r>
      <w:proofErr w:type="spellEnd"/>
      <w:r>
        <w:t xml:space="preserve"> 1987; Fitzgerald and Shanahan 2001), the suppositi</w:t>
      </w:r>
      <w:r>
        <w:t xml:space="preserve">on of writing is relatively restricted. One disadvantage is the reductionist nature of conventional cognitive conceptions which leads to the planning and translation of processes and revision (Flower and Hayes 1979) (Luria 1981). In the same spirit, it is </w:t>
      </w:r>
      <w:r>
        <w:t>dubious to assume that the writing processes take place in a systemic, linear order.</w:t>
      </w:r>
    </w:p>
    <w:p w14:paraId="568AD414" w14:textId="77777777" w:rsidR="00BE45E3" w:rsidRDefault="00017C8D">
      <w:r>
        <w:t>Models for individual variations in learning to students provided a complete and sensitive understanding of how pupils undertake academic work for example, reading (Matron</w:t>
      </w:r>
      <w:r>
        <w:t xml:space="preserve"> and </w:t>
      </w:r>
      <w:proofErr w:type="spellStart"/>
      <w:r>
        <w:t>Saljo</w:t>
      </w:r>
      <w:proofErr w:type="spellEnd"/>
      <w:r>
        <w:t xml:space="preserve"> 1976). Student's beliefs are thought to influence the choices they make, which in turn affect learning outcomes (Van Rossum 1984). However, this process is cohesive, as the revised thinking and output are clearly served as an attempt to show and</w:t>
      </w:r>
      <w:r>
        <w:t xml:space="preserve"> behave.</w:t>
      </w:r>
    </w:p>
    <w:p w14:paraId="26F6EB31" w14:textId="77777777" w:rsidR="00BE45E3" w:rsidRDefault="00017C8D">
      <w:r>
        <w:t xml:space="preserve">It may also be characterised as a key to relevance to write across the curriculum. Here, activities can be both intellectual and personal to encourage flexibility in reflection and elaboration. Historical courses, for example, may involve journal </w:t>
      </w:r>
      <w:r>
        <w:t>writing in addition to academic essay, to represent student perspectives on important events and movements.</w:t>
      </w:r>
    </w:p>
    <w:p w14:paraId="69A98E2A" w14:textId="77777777" w:rsidR="00BE45E3" w:rsidRDefault="00017C8D">
      <w:r>
        <w:t>Regarding writing instructions, it is vital to assist authors in writing with their acquirement of abilities to obtain a positive identity. Students</w:t>
      </w:r>
      <w:r>
        <w:t xml:space="preserve"> must learn to write and find personal voices in exhibitions and academic activities as a tool for learning and self-expression. In addition to familiarise students with a few university genres, it might be necessary to write in essays and to offer their o</w:t>
      </w:r>
      <w:r>
        <w:t>wn views on the role of the process. For people who choose a low self-efficacy attitude, this is particularly essential.</w:t>
      </w:r>
    </w:p>
    <w:p w14:paraId="28BFD985" w14:textId="77777777" w:rsidR="00BE45E3" w:rsidRDefault="00017C8D">
      <w:r>
        <w:t>In the beginning of the writing process, spontaneous and procedural methods may be pro-liberal in nature. In fact, 'all out' or free wr</w:t>
      </w:r>
      <w:r>
        <w:t xml:space="preserve">iting is a well-known instructional technique (Elbow 1997). Stafford said, 'Rule dependence keeps you free.' Writing is like a dialectic between purpose and form. The two methods combined as an initial stage might enhance the ability to write both for new </w:t>
      </w:r>
      <w:r>
        <w:t>writers and for authors to grasp a new genre.</w:t>
      </w:r>
    </w:p>
    <w:p w14:paraId="63088B3F" w14:textId="77777777" w:rsidR="00BE45E3" w:rsidRDefault="00017C8D">
      <w:r>
        <w:t>Especially the bi-dimensional character of profound writing processes that combine emotive and critical aspects, as well as the relation of writing methods to diverse sorts of assignments warrants more investig</w:t>
      </w:r>
      <w:r>
        <w:t>ation. To assess the cultural validity of the inventory, tests for cross-cultural validity should also be carried out utilising diverse students (e.g., international students, student university or professional training, graduate students).</w:t>
      </w:r>
    </w:p>
    <w:p w14:paraId="59D2D81C" w14:textId="77777777" w:rsidR="00BE45E3" w:rsidRDefault="00017C8D">
      <w:r>
        <w:t xml:space="preserve">Procedural and </w:t>
      </w:r>
      <w:r>
        <w:t>spontaneous scales and higher scales of training provided for the master workshop (Biggs et al. 1999). Understanding model writing methods will help instructors grasp this process more sensitively. The list of elaborations included inside the university co</w:t>
      </w:r>
      <w:r>
        <w:t>ntains a tool for assessment and reflection of students as well as an exhaustive sample for instructors and scientists.</w:t>
      </w:r>
    </w:p>
    <w:p w14:paraId="08B99D6A" w14:textId="77777777" w:rsidR="00BE45E3" w:rsidRDefault="00BE45E3"/>
    <w:p w14:paraId="53D8ACEB" w14:textId="77777777" w:rsidR="00BE45E3" w:rsidRDefault="00BE45E3"/>
    <w:p w14:paraId="3A6EA32A" w14:textId="77777777" w:rsidR="00BE45E3" w:rsidRDefault="00BE45E3"/>
    <w:p w14:paraId="41765C66" w14:textId="77777777" w:rsidR="00BE45E3" w:rsidRDefault="00BE45E3"/>
    <w:p w14:paraId="74C37C3C" w14:textId="77777777" w:rsidR="00BE45E3" w:rsidRDefault="00BE45E3"/>
    <w:p w14:paraId="0A81F912" w14:textId="77777777" w:rsidR="00BE45E3" w:rsidRDefault="00017C8D">
      <w:r>
        <w:t>References</w:t>
      </w:r>
    </w:p>
    <w:p w14:paraId="373CD0FA" w14:textId="77777777" w:rsidR="00BE45E3" w:rsidRDefault="00BE45E3"/>
    <w:p w14:paraId="3329CB75" w14:textId="77777777" w:rsidR="00BE45E3" w:rsidRDefault="00BE45E3"/>
    <w:p w14:paraId="656F09AA" w14:textId="77777777" w:rsidR="00BE45E3" w:rsidRDefault="00017C8D">
      <w:r>
        <w:t xml:space="preserve">Biggs, J.B., Lai, P., Tang, C. and Lavelle, E. (1999). 'The effects of a writing workshop on </w:t>
      </w:r>
    </w:p>
    <w:p w14:paraId="6FD2A781" w14:textId="77777777" w:rsidR="00BE45E3" w:rsidRDefault="00017C8D">
      <w:r>
        <w:t>graduate students writin</w:t>
      </w:r>
      <w:r>
        <w:t xml:space="preserve">g in English as a second language', British Journal of Educational </w:t>
      </w:r>
    </w:p>
    <w:p w14:paraId="7F70FD84" w14:textId="77777777" w:rsidR="00BE45E3" w:rsidRDefault="00017C8D">
      <w:r>
        <w:t xml:space="preserve">Psychology 69, 293-306. </w:t>
      </w:r>
    </w:p>
    <w:p w14:paraId="2CBAA252" w14:textId="77777777" w:rsidR="00BE45E3" w:rsidRDefault="00017C8D">
      <w:r>
        <w:t xml:space="preserve">Daly, J.A. and Wilson, D.A. (1983). 'Writing apprehension, self-esteem and personality', </w:t>
      </w:r>
    </w:p>
    <w:p w14:paraId="0EF1F6E3" w14:textId="77777777" w:rsidR="00BE45E3" w:rsidRDefault="00017C8D">
      <w:r>
        <w:t xml:space="preserve">Research in the Teaching of English 17, 327-342. </w:t>
      </w:r>
    </w:p>
    <w:p w14:paraId="739926CC" w14:textId="77777777" w:rsidR="00BE45E3" w:rsidRDefault="00017C8D">
      <w:r>
        <w:t>Elbow, P. (1998). Writi</w:t>
      </w:r>
      <w:r>
        <w:t xml:space="preserve">ng With Power. New York: Oxford University Press. </w:t>
      </w:r>
    </w:p>
    <w:p w14:paraId="55725320" w14:textId="77777777" w:rsidR="00BE45E3" w:rsidRDefault="00017C8D">
      <w:proofErr w:type="spellStart"/>
      <w:r>
        <w:t>Emig</w:t>
      </w:r>
      <w:proofErr w:type="spellEnd"/>
      <w:r>
        <w:t xml:space="preserve">, J. (1971). The Composing Processes of Twelfth Graders. Urbana, IL: National Council </w:t>
      </w:r>
    </w:p>
    <w:p w14:paraId="1DEBC593" w14:textId="77777777" w:rsidR="00BE45E3" w:rsidRDefault="00017C8D">
      <w:r>
        <w:t xml:space="preserve">of Teachers of English. </w:t>
      </w:r>
    </w:p>
    <w:p w14:paraId="79074ECC" w14:textId="77777777" w:rsidR="00BE45E3" w:rsidRDefault="00017C8D">
      <w:proofErr w:type="spellStart"/>
      <w:r>
        <w:t>Emig</w:t>
      </w:r>
      <w:proofErr w:type="spellEnd"/>
      <w:r>
        <w:t xml:space="preserve">, J. (1977). 'Writing as a mode of learning', College Composition and Communication </w:t>
      </w:r>
    </w:p>
    <w:p w14:paraId="2866E35E" w14:textId="77777777" w:rsidR="00BE45E3" w:rsidRDefault="00017C8D">
      <w:r>
        <w:t>28, 122-128.</w:t>
      </w:r>
    </w:p>
    <w:p w14:paraId="0E2D5F59" w14:textId="77777777" w:rsidR="00BE45E3" w:rsidRDefault="00017C8D">
      <w:r>
        <w:t xml:space="preserve">Lavelle, E (1993). 'Development and validation of an inventory to assess processes in college </w:t>
      </w:r>
    </w:p>
    <w:p w14:paraId="7DAF96C5" w14:textId="77777777" w:rsidR="00BE45E3" w:rsidRDefault="00017C8D">
      <w:r>
        <w:t xml:space="preserve">composition', British Journal of Educational Psychology 63, 489-499. </w:t>
      </w:r>
    </w:p>
    <w:p w14:paraId="543801AB" w14:textId="77777777" w:rsidR="00BE45E3" w:rsidRDefault="00017C8D">
      <w:r>
        <w:t>Lavelle, E. (1997). 'Writing style and the narrative essay', British Journal o</w:t>
      </w:r>
      <w:r>
        <w:t xml:space="preserve">f Educational </w:t>
      </w:r>
    </w:p>
    <w:p w14:paraId="03A4F1F0" w14:textId="77777777" w:rsidR="00BE45E3" w:rsidRDefault="00017C8D">
      <w:r>
        <w:t xml:space="preserve">Psychology 67, pp. 475-482. </w:t>
      </w:r>
    </w:p>
    <w:p w14:paraId="69E23E7B" w14:textId="77777777" w:rsidR="00BE45E3" w:rsidRDefault="00017C8D">
      <w:r>
        <w:t xml:space="preserve">Lavelle, E., Smith, J. and </w:t>
      </w:r>
      <w:proofErr w:type="spellStart"/>
      <w:r>
        <w:t>O'Ryan</w:t>
      </w:r>
      <w:proofErr w:type="spellEnd"/>
      <w:r>
        <w:t xml:space="preserve">, L.W. (2001). 'The writing approaches of secondary </w:t>
      </w:r>
    </w:p>
    <w:p w14:paraId="2783DAAA" w14:textId="77777777" w:rsidR="00BE45E3" w:rsidRDefault="00017C8D">
      <w:r>
        <w:t xml:space="preserve">students. Manuscript in progress for British Journal of Educational Psychology. </w:t>
      </w:r>
    </w:p>
    <w:p w14:paraId="08686768" w14:textId="77777777" w:rsidR="00BE45E3" w:rsidRDefault="00017C8D">
      <w:r>
        <w:t xml:space="preserve">Luria, A.R. (1981). Language and Cognition. New York: Wiley. </w:t>
      </w:r>
    </w:p>
    <w:p w14:paraId="2853A460" w14:textId="77777777" w:rsidR="00BE45E3" w:rsidRDefault="00017C8D">
      <w:proofErr w:type="spellStart"/>
      <w:r>
        <w:t>Marton</w:t>
      </w:r>
      <w:proofErr w:type="spellEnd"/>
      <w:r>
        <w:t xml:space="preserve">, F. and </w:t>
      </w:r>
      <w:proofErr w:type="spellStart"/>
      <w:r>
        <w:t>Saljo</w:t>
      </w:r>
      <w:proofErr w:type="spellEnd"/>
      <w:r>
        <w:t>, R. (1976). 'On qualitative differences in learning. II: Outcome as a function of the learne</w:t>
      </w:r>
      <w:r>
        <w:t xml:space="preserve">r's conception of the task', British Journal of Educational Psychology </w:t>
      </w:r>
    </w:p>
    <w:p w14:paraId="2BD5B511" w14:textId="77777777" w:rsidR="00BE45E3" w:rsidRDefault="00017C8D">
      <w:r>
        <w:t>46, 115-127.</w:t>
      </w:r>
    </w:p>
    <w:p w14:paraId="40901DE0" w14:textId="77777777" w:rsidR="00BE45E3" w:rsidRDefault="00017C8D">
      <w:r>
        <w:t xml:space="preserve">Fitzgerald, J. and Shanahan, T. (2000). 'Reading and writing relations and their development', </w:t>
      </w:r>
    </w:p>
    <w:p w14:paraId="73D6E5E6" w14:textId="77777777" w:rsidR="00BE45E3" w:rsidRDefault="00017C8D">
      <w:r>
        <w:t xml:space="preserve">Educational Psychologist 35, 39-50. </w:t>
      </w:r>
    </w:p>
    <w:p w14:paraId="163EAC5B" w14:textId="77777777" w:rsidR="00BE45E3" w:rsidRDefault="00017C8D">
      <w:r>
        <w:t>Flower, L., and Hayes, J.R. (1979). 'A</w:t>
      </w:r>
      <w:r>
        <w:t xml:space="preserve"> cognitive process theory of writing', College and Communication 37, 365-377. </w:t>
      </w:r>
    </w:p>
    <w:p w14:paraId="7D66E603" w14:textId="77777777" w:rsidR="00BE45E3" w:rsidRDefault="00017C8D">
      <w:r>
        <w:t xml:space="preserve">Good, T. and </w:t>
      </w:r>
      <w:proofErr w:type="spellStart"/>
      <w:r>
        <w:t>Brophy</w:t>
      </w:r>
      <w:proofErr w:type="spellEnd"/>
      <w:r>
        <w:t xml:space="preserve"> J. (1990). Looking In Classrooms. New York: Harper Collins. </w:t>
      </w:r>
    </w:p>
    <w:p w14:paraId="6F9301D0" w14:textId="77777777" w:rsidR="00BE45E3" w:rsidRDefault="00017C8D">
      <w:r>
        <w:t xml:space="preserve">Hayes, J. and Flower, L. (1980). 'Identifying the organization of writing processes', in Gregg </w:t>
      </w:r>
    </w:p>
    <w:p w14:paraId="75B98B29" w14:textId="77777777" w:rsidR="00BE45E3" w:rsidRDefault="00017C8D">
      <w:r>
        <w:t xml:space="preserve">and E. Steinberg (eds.), Cognitive Processes in Writing. Hillsdale, NJ; Lawrence Erlbaum </w:t>
      </w:r>
    </w:p>
    <w:p w14:paraId="6A1C94CF" w14:textId="77777777" w:rsidR="00BE45E3" w:rsidRDefault="00017C8D">
      <w:r>
        <w:t xml:space="preserve">Associates Inc. </w:t>
      </w:r>
    </w:p>
    <w:p w14:paraId="6585BF36" w14:textId="77777777" w:rsidR="00BE45E3" w:rsidRDefault="00BE45E3"/>
    <w:sectPr w:rsidR="00BE45E3">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BE45E3"/>
    <w:rsid w:val="00017C8D"/>
    <w:rsid w:val="00BE4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01789E"/>
  <w15:docId w15:val="{9FC3579E-E4C0-AB4D-A59F-13755C2F2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765</Words>
  <Characters>4366</Characters>
  <Application>Microsoft Office Word</Application>
  <DocSecurity>0</DocSecurity>
  <Lines>36</Lines>
  <Paragraphs>10</Paragraphs>
  <ScaleCrop>false</ScaleCrop>
  <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2021-09-03T12:09:00Z</dcterms:created>
  <dcterms:modified xsi:type="dcterms:W3CDTF">2021-09-03T12:09:00Z</dcterms:modified>
</cp:coreProperties>
</file>