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C2747C" w14:textId="769EB5D7" w:rsidR="00716B2F" w:rsidRDefault="00716B2F" w:rsidP="00716B2F">
      <w:pPr>
        <w:pStyle w:val="NormalWeb"/>
        <w:spacing w:before="0" w:beforeAutospacing="0" w:after="0" w:afterAutospacing="0"/>
        <w:ind w:left="-180" w:right="-334"/>
      </w:pPr>
      <w:bookmarkStart w:id="0" w:name="_Hlk536189172"/>
      <w:r>
        <w:rPr>
          <w:noProof/>
        </w:rPr>
        <w:drawing>
          <wp:inline distT="0" distB="0" distL="0" distR="0" wp14:anchorId="5C60C069" wp14:editId="473FD36C">
            <wp:extent cx="1905000" cy="638175"/>
            <wp:effectExtent l="19050" t="19050" r="19050" b="2857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14:paraId="6CFB6195" w14:textId="77777777" w:rsidR="00716B2F" w:rsidRDefault="00716B2F" w:rsidP="00716B2F">
      <w:pPr>
        <w:pStyle w:val="NormalWeb"/>
        <w:spacing w:before="0" w:beforeAutospacing="0" w:after="0" w:afterAutospacing="0"/>
        <w:ind w:left="-180" w:right="-334"/>
      </w:pPr>
    </w:p>
    <w:p w14:paraId="02DB753D" w14:textId="77777777" w:rsidR="00716B2F" w:rsidRDefault="00716B2F" w:rsidP="00716B2F">
      <w:pPr>
        <w:pStyle w:val="NormalWeb"/>
        <w:spacing w:before="0" w:beforeAutospacing="0" w:after="0" w:afterAutospacing="0"/>
        <w:ind w:left="-180" w:right="-334"/>
      </w:pPr>
    </w:p>
    <w:p w14:paraId="382D4C0C" w14:textId="77777777" w:rsidR="00716B2F" w:rsidRDefault="00716B2F" w:rsidP="00716B2F">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3CCB4C9E" w14:textId="77777777" w:rsidR="00716B2F" w:rsidRPr="00230F35" w:rsidRDefault="00716B2F" w:rsidP="00716B2F">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5E471539" w14:textId="77777777" w:rsidR="00716B2F" w:rsidRPr="00230F35" w:rsidRDefault="00716B2F" w:rsidP="00716B2F">
      <w:pPr>
        <w:rPr>
          <w:rFonts w:ascii="Arial" w:hAnsi="Arial" w:cs="Arial"/>
          <w:sz w:val="28"/>
          <w:szCs w:val="28"/>
          <w:lang w:val="cy-GB"/>
        </w:rPr>
      </w:pPr>
    </w:p>
    <w:p w14:paraId="68062504" w14:textId="77777777" w:rsidR="00716B2F" w:rsidRDefault="00716B2F" w:rsidP="00716B2F">
      <w:pPr>
        <w:pStyle w:val="Heading3"/>
        <w:jc w:val="center"/>
        <w:rPr>
          <w:lang w:val="cy-GB"/>
        </w:rPr>
      </w:pPr>
      <w:r>
        <w:rPr>
          <w:lang w:val="cy-GB"/>
        </w:rPr>
        <w:t>THIS SHEET MUST BE THE FIRST PAGE OF THE ASSIGNMENT YOU ARE SUBMITTING  (DO NOT SEND AS A SEPARATE FILE)</w:t>
      </w:r>
    </w:p>
    <w:p w14:paraId="4EC6E737" w14:textId="77777777" w:rsidR="00716B2F" w:rsidRDefault="00716B2F" w:rsidP="00716B2F">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716B2F" w:rsidRPr="00230F35" w14:paraId="1E384C80" w14:textId="77777777" w:rsidTr="006B667A">
        <w:trPr>
          <w:trHeight w:val="614"/>
        </w:trPr>
        <w:tc>
          <w:tcPr>
            <w:tcW w:w="8856" w:type="dxa"/>
            <w:gridSpan w:val="5"/>
          </w:tcPr>
          <w:p w14:paraId="3FA0FDE0" w14:textId="77777777" w:rsidR="00716B2F" w:rsidRPr="00230F35" w:rsidRDefault="00716B2F" w:rsidP="006B667A">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716B2F" w:rsidRPr="00230F35" w14:paraId="15E24956" w14:textId="77777777" w:rsidTr="006B667A">
        <w:trPr>
          <w:trHeight w:val="718"/>
        </w:trPr>
        <w:tc>
          <w:tcPr>
            <w:tcW w:w="8856" w:type="dxa"/>
            <w:gridSpan w:val="5"/>
          </w:tcPr>
          <w:p w14:paraId="70DB80F8" w14:textId="74C05AE0" w:rsidR="00716B2F" w:rsidRDefault="00716B2F" w:rsidP="006B667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w:t>
            </w:r>
            <w:r>
              <w:rPr>
                <w:rFonts w:ascii="Arial" w:hAnsi="Arial" w:cs="Arial"/>
                <w:sz w:val="22"/>
                <w:szCs w:val="22"/>
              </w:rPr>
              <w:t>Paula Rees-</w:t>
            </w:r>
            <w:proofErr w:type="spellStart"/>
            <w:r>
              <w:rPr>
                <w:rFonts w:ascii="Arial" w:hAnsi="Arial" w:cs="Arial"/>
                <w:sz w:val="22"/>
                <w:szCs w:val="22"/>
              </w:rPr>
              <w:t>Rehwald</w:t>
            </w:r>
            <w:proofErr w:type="spellEnd"/>
          </w:p>
          <w:p w14:paraId="2FEFAC52" w14:textId="77777777" w:rsidR="00716B2F" w:rsidRPr="00230F35" w:rsidRDefault="00716B2F" w:rsidP="006B667A">
            <w:pPr>
              <w:pStyle w:val="NormalWeb"/>
              <w:spacing w:before="0" w:beforeAutospacing="0" w:after="0" w:afterAutospacing="0"/>
              <w:ind w:right="34"/>
              <w:rPr>
                <w:rFonts w:ascii="Arial" w:hAnsi="Arial" w:cs="Arial"/>
                <w:sz w:val="22"/>
                <w:szCs w:val="22"/>
              </w:rPr>
            </w:pPr>
          </w:p>
          <w:p w14:paraId="18B293F1" w14:textId="65BB6030" w:rsidR="00716B2F" w:rsidRPr="00230F35" w:rsidRDefault="00716B2F" w:rsidP="006B667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1710852@student.uwtsd.ac.uk</w:t>
            </w:r>
          </w:p>
        </w:tc>
      </w:tr>
      <w:tr w:rsidR="00716B2F" w:rsidRPr="00230F35" w14:paraId="324E47F9" w14:textId="77777777" w:rsidTr="006B667A">
        <w:trPr>
          <w:trHeight w:val="849"/>
        </w:trPr>
        <w:tc>
          <w:tcPr>
            <w:tcW w:w="4788" w:type="dxa"/>
          </w:tcPr>
          <w:p w14:paraId="25243858" w14:textId="08BF9E55" w:rsidR="00716B2F" w:rsidRPr="00230F35" w:rsidRDefault="00716B2F" w:rsidP="006B667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Module </w:t>
            </w:r>
            <w:proofErr w:type="gramStart"/>
            <w:r w:rsidRPr="00230F35">
              <w:rPr>
                <w:rFonts w:ascii="Arial" w:hAnsi="Arial" w:cs="Arial"/>
                <w:sz w:val="22"/>
                <w:szCs w:val="22"/>
              </w:rPr>
              <w:t>code:</w:t>
            </w:r>
            <w:r w:rsidR="005203FF">
              <w:rPr>
                <w:rFonts w:ascii="Arial" w:hAnsi="Arial" w:cs="Arial"/>
                <w:sz w:val="22"/>
                <w:szCs w:val="22"/>
              </w:rPr>
              <w:t>AHAN</w:t>
            </w:r>
            <w:proofErr w:type="gramEnd"/>
            <w:r w:rsidR="005203FF">
              <w:rPr>
                <w:rFonts w:ascii="Arial" w:hAnsi="Arial" w:cs="Arial"/>
                <w:sz w:val="22"/>
                <w:szCs w:val="22"/>
              </w:rPr>
              <w:t>7028</w:t>
            </w:r>
          </w:p>
          <w:p w14:paraId="7992421C" w14:textId="77777777" w:rsidR="00716B2F" w:rsidRPr="00230F35" w:rsidRDefault="00716B2F" w:rsidP="006B667A">
            <w:pPr>
              <w:pStyle w:val="NormalWeb"/>
              <w:spacing w:before="0" w:beforeAutospacing="0" w:after="0" w:afterAutospacing="0"/>
              <w:ind w:right="34"/>
              <w:rPr>
                <w:rFonts w:ascii="Arial" w:hAnsi="Arial" w:cs="Arial"/>
                <w:sz w:val="22"/>
                <w:szCs w:val="22"/>
              </w:rPr>
            </w:pPr>
          </w:p>
          <w:p w14:paraId="7AFF2A93" w14:textId="77777777" w:rsidR="00716B2F" w:rsidRDefault="00716B2F" w:rsidP="006B667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p>
          <w:p w14:paraId="2A1133BA" w14:textId="77028D15" w:rsidR="00716B2F" w:rsidRDefault="005203FF" w:rsidP="006B667A">
            <w:pPr>
              <w:pStyle w:val="NormalWeb"/>
              <w:spacing w:before="0" w:beforeAutospacing="0" w:after="0" w:afterAutospacing="0"/>
              <w:ind w:right="34"/>
              <w:rPr>
                <w:rFonts w:ascii="Arial" w:hAnsi="Arial" w:cs="Arial"/>
                <w:sz w:val="22"/>
                <w:szCs w:val="22"/>
              </w:rPr>
            </w:pPr>
            <w:r>
              <w:rPr>
                <w:rFonts w:ascii="Arial" w:hAnsi="Arial" w:cs="Arial"/>
                <w:sz w:val="22"/>
                <w:szCs w:val="22"/>
              </w:rPr>
              <w:t>Heritage. Representation and interpretation</w:t>
            </w:r>
          </w:p>
          <w:p w14:paraId="70FA36D1" w14:textId="77777777" w:rsidR="00716B2F" w:rsidRPr="00230F35" w:rsidRDefault="00716B2F" w:rsidP="006B667A">
            <w:pPr>
              <w:pStyle w:val="NormalWeb"/>
              <w:spacing w:before="0" w:beforeAutospacing="0" w:after="0" w:afterAutospacing="0"/>
              <w:ind w:right="34"/>
              <w:rPr>
                <w:rFonts w:ascii="Arial" w:hAnsi="Arial" w:cs="Arial"/>
                <w:sz w:val="22"/>
                <w:szCs w:val="22"/>
              </w:rPr>
            </w:pPr>
          </w:p>
        </w:tc>
        <w:tc>
          <w:tcPr>
            <w:tcW w:w="2266" w:type="dxa"/>
            <w:gridSpan w:val="3"/>
          </w:tcPr>
          <w:p w14:paraId="5A76F093" w14:textId="77777777" w:rsidR="00716B2F" w:rsidRDefault="00716B2F" w:rsidP="006B667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0CB15291" w14:textId="77777777" w:rsidR="005203FF" w:rsidRDefault="005203FF" w:rsidP="006B667A">
            <w:pPr>
              <w:pStyle w:val="NormalWeb"/>
              <w:spacing w:before="0" w:beforeAutospacing="0" w:after="0" w:afterAutospacing="0"/>
              <w:ind w:right="34"/>
              <w:rPr>
                <w:rFonts w:ascii="Arial" w:hAnsi="Arial" w:cs="Arial"/>
                <w:sz w:val="22"/>
                <w:szCs w:val="22"/>
              </w:rPr>
            </w:pPr>
          </w:p>
          <w:p w14:paraId="4A15DE5F" w14:textId="7FA90308" w:rsidR="005203FF" w:rsidRPr="00230F35" w:rsidRDefault="005203FF" w:rsidP="006B667A">
            <w:pPr>
              <w:pStyle w:val="NormalWeb"/>
              <w:spacing w:before="0" w:beforeAutospacing="0" w:after="0" w:afterAutospacing="0"/>
              <w:ind w:right="34"/>
              <w:rPr>
                <w:rFonts w:ascii="Arial" w:hAnsi="Arial" w:cs="Arial"/>
                <w:sz w:val="22"/>
                <w:szCs w:val="22"/>
              </w:rPr>
            </w:pPr>
            <w:r>
              <w:rPr>
                <w:rFonts w:ascii="Arial" w:hAnsi="Arial" w:cs="Arial"/>
                <w:sz w:val="22"/>
                <w:szCs w:val="22"/>
              </w:rPr>
              <w:t>1710852</w:t>
            </w:r>
          </w:p>
        </w:tc>
        <w:tc>
          <w:tcPr>
            <w:tcW w:w="1802" w:type="dxa"/>
          </w:tcPr>
          <w:p w14:paraId="4400B276" w14:textId="77777777" w:rsidR="00716B2F" w:rsidRPr="00230F35" w:rsidRDefault="00716B2F" w:rsidP="006B667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69CB2B70" w14:textId="2ACB7B52" w:rsidR="00716B2F" w:rsidRPr="00230F35" w:rsidRDefault="00716B2F" w:rsidP="006B667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Yes/</w:t>
            </w:r>
            <w:proofErr w:type="gramStart"/>
            <w:r w:rsidRPr="00230F35">
              <w:rPr>
                <w:rFonts w:ascii="Arial" w:hAnsi="Arial" w:cs="Arial"/>
                <w:sz w:val="22"/>
                <w:szCs w:val="22"/>
              </w:rPr>
              <w:t>No</w:t>
            </w:r>
            <w:r w:rsidR="005203FF">
              <w:rPr>
                <w:rFonts w:ascii="Arial" w:hAnsi="Arial" w:cs="Arial"/>
                <w:sz w:val="22"/>
                <w:szCs w:val="22"/>
              </w:rPr>
              <w:t xml:space="preserve">  </w:t>
            </w:r>
            <w:proofErr w:type="spellStart"/>
            <w:r w:rsidR="005203FF">
              <w:rPr>
                <w:rFonts w:ascii="Arial" w:hAnsi="Arial" w:cs="Arial"/>
                <w:sz w:val="22"/>
                <w:szCs w:val="22"/>
              </w:rPr>
              <w:t>no</w:t>
            </w:r>
            <w:proofErr w:type="spellEnd"/>
            <w:proofErr w:type="gramEnd"/>
          </w:p>
        </w:tc>
      </w:tr>
      <w:tr w:rsidR="00716B2F" w:rsidRPr="00230F35" w14:paraId="0D32241D" w14:textId="77777777" w:rsidTr="006B667A">
        <w:trPr>
          <w:trHeight w:val="1139"/>
        </w:trPr>
        <w:tc>
          <w:tcPr>
            <w:tcW w:w="8856" w:type="dxa"/>
            <w:gridSpan w:val="5"/>
          </w:tcPr>
          <w:p w14:paraId="002BDE99" w14:textId="2F2E0658" w:rsidR="00716B2F" w:rsidRPr="00230F35" w:rsidRDefault="00716B2F" w:rsidP="006B667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Assignment </w:t>
            </w:r>
            <w:proofErr w:type="spellStart"/>
            <w:proofErr w:type="gramStart"/>
            <w:r w:rsidRPr="00230F35">
              <w:rPr>
                <w:rFonts w:ascii="Arial" w:hAnsi="Arial" w:cs="Arial"/>
                <w:sz w:val="22"/>
                <w:szCs w:val="22"/>
              </w:rPr>
              <w:t>title:</w:t>
            </w:r>
            <w:r w:rsidR="005203FF">
              <w:rPr>
                <w:rFonts w:ascii="Arial" w:hAnsi="Arial" w:cs="Arial"/>
                <w:sz w:val="22"/>
                <w:szCs w:val="22"/>
              </w:rPr>
              <w:t>The</w:t>
            </w:r>
            <w:proofErr w:type="spellEnd"/>
            <w:proofErr w:type="gramEnd"/>
            <w:r w:rsidR="005203FF">
              <w:rPr>
                <w:rFonts w:ascii="Arial" w:hAnsi="Arial" w:cs="Arial"/>
                <w:sz w:val="22"/>
                <w:szCs w:val="22"/>
              </w:rPr>
              <w:t xml:space="preserve"> representation and interpretation of </w:t>
            </w:r>
            <w:proofErr w:type="spellStart"/>
            <w:r w:rsidR="005203FF">
              <w:rPr>
                <w:rFonts w:ascii="Arial" w:hAnsi="Arial" w:cs="Arial"/>
                <w:sz w:val="22"/>
                <w:szCs w:val="22"/>
              </w:rPr>
              <w:t>Blaeneravon</w:t>
            </w:r>
            <w:proofErr w:type="spellEnd"/>
            <w:r w:rsidR="005203FF">
              <w:rPr>
                <w:rFonts w:ascii="Arial" w:hAnsi="Arial" w:cs="Arial"/>
                <w:sz w:val="22"/>
                <w:szCs w:val="22"/>
              </w:rPr>
              <w:t xml:space="preserve"> world heritage centre</w:t>
            </w:r>
          </w:p>
          <w:p w14:paraId="2E073D78" w14:textId="77777777" w:rsidR="00716B2F" w:rsidRPr="00230F35" w:rsidRDefault="00716B2F" w:rsidP="006B667A">
            <w:pPr>
              <w:pStyle w:val="NormalWeb"/>
              <w:spacing w:before="0" w:beforeAutospacing="0" w:after="0" w:afterAutospacing="0"/>
              <w:ind w:right="34"/>
              <w:rPr>
                <w:rFonts w:ascii="Arial" w:hAnsi="Arial" w:cs="Arial"/>
                <w:sz w:val="22"/>
                <w:szCs w:val="22"/>
              </w:rPr>
            </w:pPr>
          </w:p>
          <w:p w14:paraId="66CDECAD" w14:textId="77777777" w:rsidR="00716B2F" w:rsidRDefault="00716B2F" w:rsidP="006B667A">
            <w:pPr>
              <w:pStyle w:val="NormalWeb"/>
              <w:spacing w:before="0" w:beforeAutospacing="0" w:after="0" w:afterAutospacing="0"/>
              <w:ind w:right="34"/>
              <w:rPr>
                <w:rFonts w:ascii="Arial" w:hAnsi="Arial" w:cs="Arial"/>
                <w:sz w:val="22"/>
                <w:szCs w:val="22"/>
              </w:rPr>
            </w:pPr>
          </w:p>
          <w:p w14:paraId="04FD8709" w14:textId="43B2E76C" w:rsidR="00716B2F" w:rsidRPr="00230F35" w:rsidRDefault="00716B2F" w:rsidP="006B667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sidR="005203FF">
              <w:rPr>
                <w:rFonts w:ascii="Arial" w:hAnsi="Arial" w:cs="Arial"/>
                <w:sz w:val="22"/>
                <w:szCs w:val="22"/>
              </w:rPr>
              <w:t xml:space="preserve"> 25/01/19</w:t>
            </w:r>
          </w:p>
        </w:tc>
      </w:tr>
      <w:tr w:rsidR="00716B2F" w:rsidRPr="00230F35" w14:paraId="339474CD" w14:textId="77777777" w:rsidTr="006B667A">
        <w:trPr>
          <w:trHeight w:val="978"/>
        </w:trPr>
        <w:tc>
          <w:tcPr>
            <w:tcW w:w="8856" w:type="dxa"/>
            <w:gridSpan w:val="5"/>
            <w:tcBorders>
              <w:bottom w:val="single" w:sz="4" w:space="0" w:color="000000"/>
            </w:tcBorders>
          </w:tcPr>
          <w:p w14:paraId="57A016B8" w14:textId="77777777" w:rsidR="00716B2F" w:rsidRPr="00230F35" w:rsidRDefault="00716B2F" w:rsidP="006B667A">
            <w:pPr>
              <w:rPr>
                <w:rFonts w:ascii="Arial" w:hAnsi="Arial" w:cs="Arial"/>
              </w:rPr>
            </w:pPr>
            <w:r w:rsidRPr="00230F35">
              <w:rPr>
                <w:rFonts w:ascii="Arial" w:hAnsi="Arial" w:cs="Arial"/>
              </w:rPr>
              <w:t>This assignment is for the       1</w:t>
            </w:r>
            <w:r w:rsidRPr="00230F35">
              <w:rPr>
                <w:rFonts w:ascii="Arial" w:hAnsi="Arial" w:cs="Arial"/>
                <w:vertAlign w:val="superscript"/>
              </w:rPr>
              <w:t xml:space="preserve">st </w:t>
            </w:r>
            <w:r w:rsidRPr="00230F35">
              <w:rPr>
                <w:rFonts w:ascii="Arial" w:hAnsi="Arial" w:cs="Arial"/>
              </w:rPr>
              <w:fldChar w:fldCharType="begin">
                <w:ffData>
                  <w:name w:val="Check13"/>
                  <w:enabled/>
                  <w:calcOnExit w:val="0"/>
                  <w:checkBox>
                    <w:sizeAuto/>
                    <w:default w:val="0"/>
                  </w:checkBox>
                </w:ffData>
              </w:fldChar>
            </w:r>
            <w:bookmarkStart w:id="1" w:name="Check13"/>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1"/>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Pr="00230F35">
              <w:rPr>
                <w:rFonts w:ascii="Arial" w:hAnsi="Arial" w:cs="Arial"/>
              </w:rPr>
              <w:fldChar w:fldCharType="begin">
                <w:ffData>
                  <w:name w:val="Check14"/>
                  <w:enabled/>
                  <w:calcOnExit w:val="0"/>
                  <w:checkBox>
                    <w:sizeAuto/>
                    <w:default w:val="0"/>
                  </w:checkBox>
                </w:ffData>
              </w:fldChar>
            </w:r>
            <w:bookmarkStart w:id="2" w:name="Check14"/>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2"/>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3" w:name="Check15"/>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3"/>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4" w:name="Check16"/>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4"/>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5" w:name="Check17"/>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5"/>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6" w:name="Check18"/>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6"/>
            <w:r w:rsidRPr="00230F35">
              <w:rPr>
                <w:rFonts w:ascii="Arial" w:hAnsi="Arial" w:cs="Arial"/>
                <w:b/>
              </w:rPr>
              <w:t xml:space="preserve">   </w:t>
            </w:r>
            <w:r w:rsidRPr="00230F35">
              <w:rPr>
                <w:rFonts w:ascii="Arial" w:hAnsi="Arial" w:cs="Arial"/>
              </w:rPr>
              <w:t>module of the degre</w:t>
            </w:r>
            <w:r>
              <w:rPr>
                <w:rFonts w:ascii="Arial" w:hAnsi="Arial" w:cs="Arial"/>
              </w:rPr>
              <w:t>e</w:t>
            </w:r>
          </w:p>
        </w:tc>
      </w:tr>
      <w:tr w:rsidR="00716B2F" w:rsidRPr="00230F35" w14:paraId="3BFA8563" w14:textId="77777777" w:rsidTr="006B667A">
        <w:trPr>
          <w:trHeight w:val="978"/>
        </w:trPr>
        <w:tc>
          <w:tcPr>
            <w:tcW w:w="8856" w:type="dxa"/>
            <w:gridSpan w:val="5"/>
            <w:shd w:val="clear" w:color="auto" w:fill="D9D9D9"/>
          </w:tcPr>
          <w:p w14:paraId="61519BC9" w14:textId="77777777" w:rsidR="00716B2F" w:rsidRPr="00230F35" w:rsidRDefault="00716B2F" w:rsidP="006B667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12D25A85" w14:textId="37AFBB6E" w:rsidR="00716B2F" w:rsidRDefault="00716B2F" w:rsidP="006B667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sidR="005203FF">
              <w:rPr>
                <w:rFonts w:ascii="Arial" w:hAnsi="Arial" w:cs="Arial"/>
                <w:sz w:val="22"/>
                <w:szCs w:val="22"/>
              </w:rPr>
              <w:t>Paula Rees-</w:t>
            </w:r>
            <w:proofErr w:type="spellStart"/>
            <w:r w:rsidR="005203FF">
              <w:rPr>
                <w:rFonts w:ascii="Arial" w:hAnsi="Arial" w:cs="Arial"/>
                <w:sz w:val="22"/>
                <w:szCs w:val="22"/>
              </w:rPr>
              <w:t>Rehwald</w:t>
            </w:r>
            <w:proofErr w:type="spellEnd"/>
            <w:r w:rsidRPr="00230F35">
              <w:rPr>
                <w:rFonts w:ascii="Arial" w:hAnsi="Arial" w:cs="Arial"/>
                <w:sz w:val="22"/>
                <w:szCs w:val="22"/>
              </w:rPr>
              <w:t>………………………………………………</w:t>
            </w:r>
          </w:p>
          <w:p w14:paraId="2AE75465" w14:textId="77777777" w:rsidR="00716B2F" w:rsidRDefault="00716B2F" w:rsidP="006B667A">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 xml:space="preserve">Email </w:t>
            </w:r>
            <w:proofErr w:type="spellStart"/>
            <w:proofErr w:type="gramStart"/>
            <w:r w:rsidRPr="005979EE">
              <w:rPr>
                <w:rFonts w:ascii="Calibri" w:hAnsi="Calibri" w:cs="Tahoma"/>
                <w:b/>
                <w:sz w:val="24"/>
                <w:szCs w:val="24"/>
              </w:rPr>
              <w:t>submission:</w:t>
            </w:r>
            <w:r>
              <w:rPr>
                <w:rFonts w:ascii="Calibri" w:hAnsi="Calibri" w:cs="Tahoma"/>
                <w:b/>
                <w:sz w:val="24"/>
                <w:szCs w:val="24"/>
              </w:rPr>
              <w:t>if</w:t>
            </w:r>
            <w:proofErr w:type="spellEnd"/>
            <w:proofErr w:type="gramEnd"/>
            <w:r>
              <w:rPr>
                <w:rFonts w:ascii="Calibri" w:hAnsi="Calibri" w:cs="Tahoma"/>
                <w:b/>
                <w:sz w:val="24"/>
                <w:szCs w:val="24"/>
              </w:rPr>
              <w:t xml:space="preserve"> you are submitting this form via email, please tick this box </w:t>
            </w:r>
            <w:r w:rsidRPr="005979EE">
              <w:rPr>
                <w:rFonts w:ascii="Calibri" w:hAnsi="Calibri" w:cs="Calibri"/>
                <w:b/>
                <w:sz w:val="44"/>
                <w:szCs w:val="44"/>
              </w:rPr>
              <w:t>□</w:t>
            </w:r>
          </w:p>
          <w:p w14:paraId="079D6363" w14:textId="77777777" w:rsidR="00716B2F" w:rsidRPr="00230F35" w:rsidRDefault="00716B2F" w:rsidP="006B667A">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716B2F" w:rsidRPr="00230F35" w14:paraId="59F7C49F" w14:textId="77777777" w:rsidTr="006B667A">
        <w:trPr>
          <w:trHeight w:val="3972"/>
        </w:trPr>
        <w:tc>
          <w:tcPr>
            <w:tcW w:w="8856" w:type="dxa"/>
            <w:gridSpan w:val="5"/>
          </w:tcPr>
          <w:p w14:paraId="14DBF831" w14:textId="77777777" w:rsidR="00716B2F" w:rsidRDefault="00716B2F" w:rsidP="006B667A">
            <w:pPr>
              <w:rPr>
                <w:rFonts w:ascii="Arial" w:hAnsi="Arial"/>
                <w:b/>
              </w:rPr>
            </w:pPr>
          </w:p>
          <w:p w14:paraId="55CD1F61" w14:textId="77777777" w:rsidR="00716B2F" w:rsidRPr="00116CE6" w:rsidRDefault="00716B2F" w:rsidP="006B667A">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716B2F" w:rsidRPr="00116CE6" w14:paraId="11B3ED7A" w14:textId="77777777" w:rsidTr="006B667A">
              <w:tc>
                <w:tcPr>
                  <w:tcW w:w="6970" w:type="dxa"/>
                </w:tcPr>
                <w:p w14:paraId="3939B331" w14:textId="77777777" w:rsidR="00716B2F" w:rsidRPr="00116CE6" w:rsidRDefault="00716B2F" w:rsidP="006B667A">
                  <w:pPr>
                    <w:rPr>
                      <w:rFonts w:ascii="Arial" w:hAnsi="Arial"/>
                      <w:sz w:val="20"/>
                      <w:szCs w:val="20"/>
                    </w:rPr>
                  </w:pPr>
                </w:p>
                <w:p w14:paraId="759C284D" w14:textId="77777777" w:rsidR="00716B2F" w:rsidRPr="00116CE6" w:rsidRDefault="00716B2F" w:rsidP="006B667A">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02C31972" w14:textId="77777777" w:rsidR="00716B2F" w:rsidRPr="00116CE6" w:rsidRDefault="00716B2F" w:rsidP="006B667A">
                  <w:pPr>
                    <w:rPr>
                      <w:rFonts w:ascii="Arial" w:hAnsi="Arial"/>
                      <w:sz w:val="20"/>
                      <w:szCs w:val="20"/>
                    </w:rPr>
                  </w:pPr>
                </w:p>
              </w:tc>
            </w:tr>
            <w:tr w:rsidR="00716B2F" w:rsidRPr="00116CE6" w14:paraId="22132B06" w14:textId="77777777" w:rsidTr="006B667A">
              <w:tc>
                <w:tcPr>
                  <w:tcW w:w="6970" w:type="dxa"/>
                </w:tcPr>
                <w:p w14:paraId="3EAA2A9A" w14:textId="77777777" w:rsidR="00716B2F" w:rsidRPr="00116CE6" w:rsidRDefault="00716B2F" w:rsidP="006B667A">
                  <w:pPr>
                    <w:rPr>
                      <w:rFonts w:ascii="Arial" w:hAnsi="Arial"/>
                      <w:sz w:val="20"/>
                      <w:szCs w:val="20"/>
                    </w:rPr>
                  </w:pPr>
                </w:p>
                <w:p w14:paraId="21313927" w14:textId="77777777" w:rsidR="00716B2F" w:rsidRPr="00116CE6" w:rsidRDefault="00716B2F" w:rsidP="006B667A">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786A5386" w14:textId="77777777" w:rsidR="00716B2F" w:rsidRPr="00116CE6" w:rsidRDefault="00716B2F" w:rsidP="006B667A">
                  <w:pPr>
                    <w:rPr>
                      <w:rFonts w:ascii="Arial" w:hAnsi="Arial"/>
                      <w:sz w:val="20"/>
                      <w:szCs w:val="20"/>
                    </w:rPr>
                  </w:pPr>
                </w:p>
              </w:tc>
            </w:tr>
            <w:tr w:rsidR="00716B2F" w:rsidRPr="00116CE6" w14:paraId="7F9B76A9" w14:textId="77777777" w:rsidTr="006B667A">
              <w:tc>
                <w:tcPr>
                  <w:tcW w:w="6970" w:type="dxa"/>
                </w:tcPr>
                <w:p w14:paraId="54665C05" w14:textId="77777777" w:rsidR="00716B2F" w:rsidRPr="00116CE6" w:rsidRDefault="00716B2F" w:rsidP="006B667A">
                  <w:pPr>
                    <w:rPr>
                      <w:rFonts w:ascii="Arial" w:hAnsi="Arial"/>
                      <w:sz w:val="20"/>
                      <w:szCs w:val="20"/>
                    </w:rPr>
                  </w:pPr>
                </w:p>
                <w:p w14:paraId="75E519A9" w14:textId="77777777" w:rsidR="00716B2F" w:rsidRPr="00116CE6" w:rsidRDefault="00716B2F" w:rsidP="006B667A">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71164D2C" w14:textId="77777777" w:rsidR="00716B2F" w:rsidRPr="00116CE6" w:rsidRDefault="00716B2F" w:rsidP="006B667A">
                  <w:pPr>
                    <w:rPr>
                      <w:rFonts w:ascii="Arial" w:hAnsi="Arial"/>
                      <w:sz w:val="20"/>
                      <w:szCs w:val="20"/>
                    </w:rPr>
                  </w:pPr>
                </w:p>
              </w:tc>
            </w:tr>
            <w:tr w:rsidR="00716B2F" w:rsidRPr="00116CE6" w14:paraId="0A254123" w14:textId="77777777" w:rsidTr="006B667A">
              <w:tc>
                <w:tcPr>
                  <w:tcW w:w="6970" w:type="dxa"/>
                </w:tcPr>
                <w:p w14:paraId="0A241DF8" w14:textId="77777777" w:rsidR="00716B2F" w:rsidRDefault="00716B2F" w:rsidP="006B667A">
                  <w:pPr>
                    <w:rPr>
                      <w:rFonts w:ascii="Arial" w:hAnsi="Arial"/>
                      <w:sz w:val="20"/>
                      <w:szCs w:val="20"/>
                    </w:rPr>
                  </w:pPr>
                </w:p>
                <w:p w14:paraId="269E6E37" w14:textId="77777777" w:rsidR="00716B2F" w:rsidRPr="00022345" w:rsidRDefault="00716B2F" w:rsidP="006B667A">
                  <w:pPr>
                    <w:rPr>
                      <w:rFonts w:ascii="Arial" w:hAnsi="Arial"/>
                      <w:b/>
                      <w:sz w:val="20"/>
                      <w:szCs w:val="20"/>
                    </w:rPr>
                  </w:pPr>
                  <w:r w:rsidRPr="00022345">
                    <w:rPr>
                      <w:rFonts w:ascii="Arial" w:hAnsi="Arial"/>
                      <w:b/>
                      <w:sz w:val="20"/>
                      <w:szCs w:val="20"/>
                    </w:rPr>
                    <w:t>Final Mark</w:t>
                  </w:r>
                </w:p>
                <w:p w14:paraId="26F6F386" w14:textId="77777777" w:rsidR="00716B2F" w:rsidRPr="00116CE6" w:rsidRDefault="00716B2F" w:rsidP="006B667A">
                  <w:pPr>
                    <w:rPr>
                      <w:rFonts w:ascii="Arial" w:hAnsi="Arial"/>
                      <w:sz w:val="20"/>
                      <w:szCs w:val="20"/>
                    </w:rPr>
                  </w:pPr>
                </w:p>
              </w:tc>
              <w:tc>
                <w:tcPr>
                  <w:tcW w:w="1660" w:type="dxa"/>
                </w:tcPr>
                <w:p w14:paraId="6AE9105A" w14:textId="77777777" w:rsidR="00716B2F" w:rsidRPr="00116CE6" w:rsidRDefault="00716B2F" w:rsidP="006B667A">
                  <w:pPr>
                    <w:rPr>
                      <w:rFonts w:ascii="Arial" w:hAnsi="Arial"/>
                      <w:sz w:val="20"/>
                      <w:szCs w:val="20"/>
                    </w:rPr>
                  </w:pPr>
                </w:p>
              </w:tc>
            </w:tr>
          </w:tbl>
          <w:p w14:paraId="524099AE" w14:textId="77777777" w:rsidR="00716B2F" w:rsidRDefault="00716B2F" w:rsidP="006B667A">
            <w:pPr>
              <w:pStyle w:val="NormalWeb"/>
              <w:spacing w:before="0" w:beforeAutospacing="0" w:after="0" w:afterAutospacing="0"/>
              <w:ind w:left="142" w:right="34"/>
              <w:rPr>
                <w:rFonts w:ascii="Arial" w:hAnsi="Arial" w:cs="Arial"/>
                <w:b/>
                <w:sz w:val="22"/>
                <w:szCs w:val="22"/>
              </w:rPr>
            </w:pPr>
          </w:p>
          <w:p w14:paraId="13548A5F" w14:textId="77777777" w:rsidR="00716B2F" w:rsidRPr="00230F35" w:rsidRDefault="00716B2F" w:rsidP="006B667A">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2D4D100A" w14:textId="77777777" w:rsidR="00716B2F" w:rsidRDefault="00716B2F" w:rsidP="006B667A">
            <w:pPr>
              <w:pStyle w:val="NormalWeb"/>
              <w:spacing w:before="0" w:beforeAutospacing="0" w:after="0" w:afterAutospacing="0"/>
              <w:rPr>
                <w:rFonts w:ascii="Arial" w:hAnsi="Arial" w:cs="Arial"/>
                <w:b/>
                <w:sz w:val="22"/>
                <w:szCs w:val="22"/>
              </w:rPr>
            </w:pPr>
          </w:p>
          <w:p w14:paraId="006D2BF3" w14:textId="77777777" w:rsidR="00716B2F" w:rsidRDefault="00716B2F" w:rsidP="006B667A">
            <w:pPr>
              <w:pStyle w:val="NormalWeb"/>
              <w:spacing w:before="0" w:beforeAutospacing="0" w:after="0" w:afterAutospacing="0"/>
              <w:rPr>
                <w:rFonts w:ascii="Arial" w:hAnsi="Arial" w:cs="Arial"/>
                <w:b/>
                <w:sz w:val="22"/>
                <w:szCs w:val="22"/>
              </w:rPr>
            </w:pPr>
          </w:p>
          <w:p w14:paraId="773BB45C" w14:textId="77777777" w:rsidR="00716B2F" w:rsidRDefault="00716B2F" w:rsidP="006B667A">
            <w:pPr>
              <w:pStyle w:val="NormalWeb"/>
              <w:spacing w:before="0" w:beforeAutospacing="0" w:after="0" w:afterAutospacing="0"/>
              <w:rPr>
                <w:rFonts w:ascii="Arial" w:hAnsi="Arial" w:cs="Arial"/>
                <w:b/>
                <w:sz w:val="22"/>
                <w:szCs w:val="22"/>
              </w:rPr>
            </w:pPr>
          </w:p>
          <w:p w14:paraId="48831845" w14:textId="77777777" w:rsidR="00716B2F" w:rsidRDefault="00716B2F" w:rsidP="006B667A">
            <w:pPr>
              <w:pStyle w:val="NormalWeb"/>
              <w:spacing w:before="0" w:beforeAutospacing="0" w:after="0" w:afterAutospacing="0"/>
              <w:rPr>
                <w:rFonts w:ascii="Arial" w:hAnsi="Arial" w:cs="Arial"/>
                <w:b/>
                <w:sz w:val="22"/>
                <w:szCs w:val="22"/>
              </w:rPr>
            </w:pPr>
          </w:p>
          <w:p w14:paraId="6846F531" w14:textId="77777777" w:rsidR="00716B2F" w:rsidRDefault="00716B2F" w:rsidP="006B667A">
            <w:pPr>
              <w:pStyle w:val="NormalWeb"/>
              <w:spacing w:before="0" w:beforeAutospacing="0" w:after="0" w:afterAutospacing="0"/>
              <w:rPr>
                <w:rFonts w:ascii="Arial" w:hAnsi="Arial" w:cs="Arial"/>
                <w:b/>
                <w:sz w:val="22"/>
                <w:szCs w:val="22"/>
              </w:rPr>
            </w:pPr>
          </w:p>
          <w:p w14:paraId="053948BF" w14:textId="77777777" w:rsidR="00716B2F" w:rsidRPr="00230F35" w:rsidRDefault="00716B2F" w:rsidP="006B667A">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01A8891A" w14:textId="77777777" w:rsidR="00716B2F" w:rsidRDefault="00716B2F" w:rsidP="006B667A">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39A06963" w14:textId="77777777" w:rsidR="00716B2F" w:rsidRPr="00001C3B" w:rsidRDefault="00716B2F" w:rsidP="006B667A">
            <w:pPr>
              <w:pStyle w:val="NormalWeb"/>
              <w:rPr>
                <w:rFonts w:ascii="Arial" w:hAnsi="Arial" w:cs="Arial"/>
                <w:sz w:val="22"/>
                <w:szCs w:val="22"/>
              </w:rPr>
            </w:pPr>
          </w:p>
        </w:tc>
      </w:tr>
      <w:tr w:rsidR="00716B2F" w:rsidRPr="00230F35" w14:paraId="63C0F118" w14:textId="77777777" w:rsidTr="006B667A">
        <w:trPr>
          <w:trHeight w:val="492"/>
        </w:trPr>
        <w:tc>
          <w:tcPr>
            <w:tcW w:w="6768" w:type="dxa"/>
            <w:gridSpan w:val="3"/>
          </w:tcPr>
          <w:p w14:paraId="113EDBE9" w14:textId="77777777" w:rsidR="00716B2F" w:rsidRPr="00230F35" w:rsidRDefault="00716B2F" w:rsidP="006B667A">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33872C72" w14:textId="77777777" w:rsidR="00716B2F" w:rsidRPr="00230F35" w:rsidRDefault="00716B2F" w:rsidP="006B667A">
            <w:pPr>
              <w:pStyle w:val="NormalWeb"/>
              <w:spacing w:after="0"/>
              <w:ind w:left="142" w:right="34"/>
              <w:rPr>
                <w:rFonts w:ascii="Arial" w:hAnsi="Arial" w:cs="Arial"/>
                <w:sz w:val="22"/>
                <w:szCs w:val="22"/>
              </w:rPr>
            </w:pPr>
            <w:r w:rsidRPr="00230F35">
              <w:rPr>
                <w:rFonts w:ascii="Arial" w:hAnsi="Arial" w:cs="Arial"/>
                <w:sz w:val="22"/>
                <w:szCs w:val="22"/>
              </w:rPr>
              <w:t>Date:</w:t>
            </w:r>
          </w:p>
        </w:tc>
      </w:tr>
      <w:tr w:rsidR="00716B2F" w:rsidRPr="002F467C" w14:paraId="5E3F34CC" w14:textId="77777777" w:rsidTr="006B667A">
        <w:tc>
          <w:tcPr>
            <w:tcW w:w="8856" w:type="dxa"/>
            <w:gridSpan w:val="5"/>
          </w:tcPr>
          <w:p w14:paraId="7BEE2432" w14:textId="77777777" w:rsidR="00716B2F" w:rsidRPr="00230F35" w:rsidRDefault="00716B2F" w:rsidP="006B667A">
            <w:pPr>
              <w:pStyle w:val="NormalWeb"/>
              <w:spacing w:before="0" w:beforeAutospacing="0" w:after="0" w:afterAutospacing="0"/>
              <w:ind w:right="-334"/>
              <w:rPr>
                <w:rFonts w:ascii="Arial" w:hAnsi="Arial" w:cs="Arial"/>
                <w:bCs/>
                <w:i/>
                <w:sz w:val="22"/>
                <w:szCs w:val="22"/>
              </w:rPr>
            </w:pPr>
          </w:p>
          <w:p w14:paraId="79EF8361" w14:textId="77777777" w:rsidR="00716B2F" w:rsidRPr="00230F35" w:rsidRDefault="00716B2F" w:rsidP="006B667A">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74900BC2" w14:textId="77777777" w:rsidR="00716B2F" w:rsidRPr="00230F35" w:rsidRDefault="00716B2F" w:rsidP="006B667A">
            <w:pPr>
              <w:pStyle w:val="NormalWeb"/>
              <w:spacing w:before="0" w:beforeAutospacing="0" w:after="0" w:afterAutospacing="0"/>
              <w:ind w:right="-334"/>
              <w:rPr>
                <w:rFonts w:ascii="Arial" w:hAnsi="Arial" w:cs="Arial"/>
                <w:b/>
                <w:bCs/>
                <w:sz w:val="22"/>
                <w:szCs w:val="22"/>
              </w:rPr>
            </w:pPr>
          </w:p>
          <w:p w14:paraId="5520047E" w14:textId="77777777" w:rsidR="00716B2F" w:rsidRPr="00230F35" w:rsidRDefault="00716B2F" w:rsidP="006B667A">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485928B8" w14:textId="77777777" w:rsidR="00716B2F" w:rsidRPr="00230F35" w:rsidRDefault="00716B2F" w:rsidP="006B667A">
            <w:pPr>
              <w:pStyle w:val="NormalWeb"/>
              <w:spacing w:before="0" w:beforeAutospacing="0" w:after="0" w:afterAutospacing="0"/>
              <w:ind w:right="-334"/>
              <w:rPr>
                <w:rFonts w:ascii="Arial" w:hAnsi="Arial" w:cs="Arial"/>
                <w:bCs/>
                <w:sz w:val="22"/>
                <w:szCs w:val="22"/>
              </w:rPr>
            </w:pPr>
          </w:p>
          <w:p w14:paraId="1F7BF79B" w14:textId="77777777" w:rsidR="00716B2F" w:rsidRPr="00230F35" w:rsidRDefault="00716B2F" w:rsidP="006B667A">
            <w:pPr>
              <w:pStyle w:val="NormalWeb"/>
              <w:spacing w:before="0" w:beforeAutospacing="0" w:after="0" w:afterAutospacing="0"/>
              <w:ind w:right="-334"/>
              <w:rPr>
                <w:rFonts w:ascii="Arial" w:hAnsi="Arial" w:cs="Arial"/>
                <w:bCs/>
                <w:sz w:val="22"/>
                <w:szCs w:val="22"/>
              </w:rPr>
            </w:pPr>
          </w:p>
          <w:p w14:paraId="71D6CA33" w14:textId="77777777" w:rsidR="00716B2F" w:rsidRPr="00230F35" w:rsidRDefault="00716B2F" w:rsidP="006B667A">
            <w:pPr>
              <w:pStyle w:val="NormalWeb"/>
              <w:spacing w:before="0" w:beforeAutospacing="0" w:after="0" w:afterAutospacing="0"/>
              <w:ind w:right="-334"/>
              <w:rPr>
                <w:rFonts w:ascii="Arial" w:hAnsi="Arial" w:cs="Arial"/>
                <w:bCs/>
                <w:sz w:val="22"/>
                <w:szCs w:val="22"/>
              </w:rPr>
            </w:pPr>
          </w:p>
          <w:p w14:paraId="5817FF03" w14:textId="77777777" w:rsidR="00716B2F" w:rsidRPr="00230F35" w:rsidRDefault="00716B2F" w:rsidP="006B667A">
            <w:pPr>
              <w:pStyle w:val="NormalWeb"/>
              <w:spacing w:before="0" w:beforeAutospacing="0" w:after="0" w:afterAutospacing="0"/>
              <w:ind w:right="-334"/>
              <w:rPr>
                <w:rFonts w:ascii="Arial" w:hAnsi="Arial" w:cs="Arial"/>
                <w:bCs/>
                <w:sz w:val="22"/>
                <w:szCs w:val="22"/>
              </w:rPr>
            </w:pPr>
          </w:p>
          <w:p w14:paraId="2B9EF2ED" w14:textId="77777777" w:rsidR="00716B2F" w:rsidRPr="00230F35" w:rsidRDefault="00716B2F" w:rsidP="006B667A">
            <w:pPr>
              <w:pStyle w:val="NormalWeb"/>
              <w:spacing w:before="0" w:beforeAutospacing="0" w:after="0" w:afterAutospacing="0"/>
              <w:ind w:right="-334"/>
              <w:rPr>
                <w:rFonts w:ascii="Arial" w:hAnsi="Arial" w:cs="Arial"/>
                <w:bCs/>
                <w:sz w:val="22"/>
                <w:szCs w:val="22"/>
              </w:rPr>
            </w:pPr>
          </w:p>
          <w:p w14:paraId="0BDA49F7" w14:textId="77777777" w:rsidR="00716B2F" w:rsidRPr="00230F35" w:rsidRDefault="00716B2F" w:rsidP="006B667A">
            <w:pPr>
              <w:pStyle w:val="NormalWeb"/>
              <w:spacing w:before="0" w:beforeAutospacing="0" w:after="0" w:afterAutospacing="0"/>
              <w:ind w:right="-334"/>
              <w:rPr>
                <w:rFonts w:ascii="Arial" w:hAnsi="Arial" w:cs="Arial"/>
                <w:bCs/>
                <w:sz w:val="22"/>
                <w:szCs w:val="22"/>
              </w:rPr>
            </w:pPr>
          </w:p>
          <w:p w14:paraId="5054305E" w14:textId="77777777" w:rsidR="00716B2F" w:rsidRPr="00230F35" w:rsidRDefault="00716B2F" w:rsidP="006B667A">
            <w:pPr>
              <w:pStyle w:val="NormalWeb"/>
              <w:spacing w:before="0" w:beforeAutospacing="0" w:after="0" w:afterAutospacing="0"/>
              <w:ind w:right="-334"/>
              <w:rPr>
                <w:rFonts w:ascii="Arial" w:hAnsi="Arial" w:cs="Arial"/>
                <w:bCs/>
                <w:sz w:val="22"/>
                <w:szCs w:val="22"/>
              </w:rPr>
            </w:pPr>
          </w:p>
          <w:p w14:paraId="48D0635C" w14:textId="77777777" w:rsidR="00716B2F" w:rsidRPr="00230F35" w:rsidRDefault="00716B2F" w:rsidP="006B667A">
            <w:pPr>
              <w:pStyle w:val="NormalWeb"/>
              <w:spacing w:before="0" w:beforeAutospacing="0" w:after="0" w:afterAutospacing="0"/>
              <w:ind w:right="-334"/>
              <w:rPr>
                <w:rFonts w:ascii="Arial" w:hAnsi="Arial" w:cs="Arial"/>
                <w:bCs/>
                <w:sz w:val="22"/>
                <w:szCs w:val="22"/>
              </w:rPr>
            </w:pPr>
          </w:p>
          <w:p w14:paraId="7D8098C2" w14:textId="77777777" w:rsidR="00716B2F" w:rsidRDefault="00716B2F" w:rsidP="006B667A">
            <w:pPr>
              <w:pStyle w:val="NormalWeb"/>
              <w:spacing w:before="0" w:beforeAutospacing="0" w:after="0" w:afterAutospacing="0"/>
              <w:ind w:right="-334"/>
              <w:rPr>
                <w:rFonts w:ascii="Arial" w:hAnsi="Arial" w:cs="Arial"/>
                <w:bCs/>
                <w:sz w:val="22"/>
                <w:szCs w:val="22"/>
              </w:rPr>
            </w:pPr>
          </w:p>
          <w:p w14:paraId="49715099" w14:textId="77777777" w:rsidR="00716B2F" w:rsidRPr="00230F35" w:rsidRDefault="00716B2F" w:rsidP="006B667A">
            <w:pPr>
              <w:pStyle w:val="NormalWeb"/>
              <w:spacing w:before="0" w:beforeAutospacing="0" w:after="0" w:afterAutospacing="0"/>
              <w:ind w:right="-334"/>
              <w:rPr>
                <w:rFonts w:ascii="Arial" w:hAnsi="Arial" w:cs="Arial"/>
                <w:bCs/>
                <w:sz w:val="22"/>
                <w:szCs w:val="22"/>
              </w:rPr>
            </w:pPr>
          </w:p>
          <w:p w14:paraId="1B2DDCD2" w14:textId="77777777" w:rsidR="00716B2F" w:rsidRPr="00230F35" w:rsidRDefault="00716B2F" w:rsidP="006B667A">
            <w:pPr>
              <w:pStyle w:val="NormalWeb"/>
              <w:spacing w:before="0" w:beforeAutospacing="0" w:after="0" w:afterAutospacing="0"/>
              <w:ind w:right="-334"/>
              <w:rPr>
                <w:rFonts w:ascii="Arial" w:hAnsi="Arial" w:cs="Arial"/>
                <w:bCs/>
                <w:sz w:val="22"/>
                <w:szCs w:val="22"/>
              </w:rPr>
            </w:pPr>
          </w:p>
          <w:p w14:paraId="497D1298" w14:textId="77777777" w:rsidR="00716B2F" w:rsidRPr="00230F35" w:rsidRDefault="00716B2F" w:rsidP="006B667A">
            <w:pPr>
              <w:pStyle w:val="NormalWeb"/>
              <w:spacing w:before="0" w:beforeAutospacing="0" w:after="0" w:afterAutospacing="0"/>
              <w:ind w:right="-334"/>
              <w:rPr>
                <w:rFonts w:ascii="Arial" w:hAnsi="Arial" w:cs="Arial"/>
                <w:bCs/>
                <w:sz w:val="22"/>
                <w:szCs w:val="22"/>
              </w:rPr>
            </w:pPr>
          </w:p>
        </w:tc>
      </w:tr>
      <w:tr w:rsidR="00716B2F" w:rsidRPr="002F467C" w14:paraId="652A8540" w14:textId="77777777" w:rsidTr="006B667A">
        <w:trPr>
          <w:trHeight w:val="720"/>
        </w:trPr>
        <w:tc>
          <w:tcPr>
            <w:tcW w:w="5211" w:type="dxa"/>
            <w:gridSpan w:val="2"/>
          </w:tcPr>
          <w:p w14:paraId="39D95F4F" w14:textId="77777777" w:rsidR="00716B2F" w:rsidRPr="00230F35" w:rsidRDefault="00716B2F" w:rsidP="006B667A">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632A3470" w14:textId="77777777" w:rsidR="00716B2F" w:rsidRPr="00230F35" w:rsidRDefault="00716B2F" w:rsidP="006B667A">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716B2F" w:rsidRPr="002F467C" w14:paraId="749CCEC6" w14:textId="77777777" w:rsidTr="006B667A">
        <w:trPr>
          <w:trHeight w:val="720"/>
        </w:trPr>
        <w:tc>
          <w:tcPr>
            <w:tcW w:w="8856" w:type="dxa"/>
            <w:gridSpan w:val="5"/>
          </w:tcPr>
          <w:p w14:paraId="2B46DCEA" w14:textId="77777777" w:rsidR="00716B2F" w:rsidRPr="00B34964" w:rsidRDefault="00716B2F" w:rsidP="006B667A">
            <w:pPr>
              <w:rPr>
                <w:rFonts w:ascii="Arial" w:hAnsi="Arial" w:cs="Arial"/>
                <w:b/>
              </w:rPr>
            </w:pPr>
            <w:r w:rsidRPr="00B34964">
              <w:rPr>
                <w:rFonts w:ascii="Arial" w:hAnsi="Arial" w:cs="Arial"/>
                <w:b/>
              </w:rPr>
              <w:t>External Examiner’s comments (if relevant)</w:t>
            </w:r>
          </w:p>
          <w:p w14:paraId="5895CFBA" w14:textId="77777777" w:rsidR="00716B2F" w:rsidRPr="00230F35" w:rsidRDefault="00716B2F" w:rsidP="006B667A">
            <w:pPr>
              <w:pStyle w:val="NormalWeb"/>
              <w:spacing w:before="0" w:beforeAutospacing="0" w:after="0" w:afterAutospacing="0"/>
              <w:ind w:right="-334"/>
              <w:rPr>
                <w:rFonts w:ascii="Arial" w:hAnsi="Arial" w:cs="Arial"/>
                <w:bCs/>
                <w:sz w:val="22"/>
                <w:szCs w:val="22"/>
              </w:rPr>
            </w:pPr>
          </w:p>
          <w:p w14:paraId="064F00CB" w14:textId="77777777" w:rsidR="00716B2F" w:rsidRPr="00230F35" w:rsidRDefault="00716B2F" w:rsidP="006B667A">
            <w:pPr>
              <w:pStyle w:val="NormalWeb"/>
              <w:spacing w:before="0" w:beforeAutospacing="0" w:after="0" w:afterAutospacing="0"/>
              <w:ind w:right="-334"/>
              <w:rPr>
                <w:rFonts w:ascii="Arial" w:hAnsi="Arial" w:cs="Arial"/>
                <w:bCs/>
                <w:sz w:val="22"/>
                <w:szCs w:val="22"/>
              </w:rPr>
            </w:pPr>
          </w:p>
          <w:p w14:paraId="1FDE26A4" w14:textId="77777777" w:rsidR="00716B2F" w:rsidRPr="00230F35" w:rsidRDefault="00716B2F" w:rsidP="006B667A">
            <w:pPr>
              <w:pStyle w:val="NormalWeb"/>
              <w:spacing w:before="0" w:beforeAutospacing="0" w:after="0" w:afterAutospacing="0"/>
              <w:ind w:right="-334"/>
              <w:rPr>
                <w:rFonts w:ascii="Arial" w:hAnsi="Arial" w:cs="Arial"/>
                <w:bCs/>
                <w:sz w:val="22"/>
                <w:szCs w:val="22"/>
              </w:rPr>
            </w:pPr>
          </w:p>
          <w:p w14:paraId="287D3294" w14:textId="77777777" w:rsidR="00716B2F" w:rsidRPr="00230F35" w:rsidRDefault="00716B2F" w:rsidP="006B667A">
            <w:pPr>
              <w:pStyle w:val="NormalWeb"/>
              <w:spacing w:before="0" w:beforeAutospacing="0" w:after="0" w:afterAutospacing="0"/>
              <w:ind w:right="-334"/>
              <w:rPr>
                <w:rFonts w:ascii="Arial" w:hAnsi="Arial" w:cs="Arial"/>
                <w:bCs/>
                <w:sz w:val="22"/>
                <w:szCs w:val="22"/>
              </w:rPr>
            </w:pPr>
          </w:p>
          <w:p w14:paraId="660A18CD" w14:textId="77777777" w:rsidR="00716B2F" w:rsidRPr="00230F35" w:rsidRDefault="00716B2F" w:rsidP="006B667A">
            <w:pPr>
              <w:pStyle w:val="NormalWeb"/>
              <w:spacing w:before="0" w:beforeAutospacing="0" w:after="0" w:afterAutospacing="0"/>
              <w:ind w:right="-334"/>
              <w:rPr>
                <w:rFonts w:ascii="Arial" w:hAnsi="Arial" w:cs="Arial"/>
                <w:bCs/>
                <w:sz w:val="22"/>
                <w:szCs w:val="22"/>
              </w:rPr>
            </w:pPr>
          </w:p>
          <w:p w14:paraId="2C6663CA" w14:textId="77777777" w:rsidR="00716B2F" w:rsidRPr="00230F35" w:rsidRDefault="00716B2F" w:rsidP="006B667A">
            <w:pPr>
              <w:pStyle w:val="NormalWeb"/>
              <w:spacing w:before="0" w:beforeAutospacing="0" w:after="0" w:afterAutospacing="0"/>
              <w:ind w:right="-334"/>
              <w:rPr>
                <w:rFonts w:ascii="Arial" w:hAnsi="Arial" w:cs="Arial"/>
                <w:bCs/>
                <w:sz w:val="22"/>
                <w:szCs w:val="22"/>
              </w:rPr>
            </w:pPr>
          </w:p>
          <w:p w14:paraId="6F0F04C3" w14:textId="77777777" w:rsidR="00716B2F" w:rsidRPr="00230F35" w:rsidRDefault="00716B2F" w:rsidP="006B667A">
            <w:pPr>
              <w:pStyle w:val="NormalWeb"/>
              <w:spacing w:before="0" w:beforeAutospacing="0" w:after="0" w:afterAutospacing="0"/>
              <w:ind w:right="-334"/>
              <w:rPr>
                <w:rFonts w:ascii="Arial" w:hAnsi="Arial" w:cs="Arial"/>
                <w:bCs/>
                <w:sz w:val="22"/>
                <w:szCs w:val="22"/>
              </w:rPr>
            </w:pPr>
          </w:p>
          <w:p w14:paraId="2E369883" w14:textId="77777777" w:rsidR="00716B2F" w:rsidRPr="00230F35" w:rsidRDefault="00716B2F" w:rsidP="006B667A">
            <w:pPr>
              <w:pStyle w:val="NormalWeb"/>
              <w:spacing w:before="0" w:beforeAutospacing="0" w:after="0" w:afterAutospacing="0"/>
              <w:ind w:right="-334"/>
              <w:rPr>
                <w:rFonts w:ascii="Arial" w:hAnsi="Arial" w:cs="Arial"/>
                <w:bCs/>
                <w:sz w:val="22"/>
                <w:szCs w:val="22"/>
              </w:rPr>
            </w:pPr>
          </w:p>
          <w:p w14:paraId="7F85B42D" w14:textId="77777777" w:rsidR="00716B2F" w:rsidRDefault="00716B2F" w:rsidP="006B667A">
            <w:pPr>
              <w:pStyle w:val="NormalWeb"/>
              <w:spacing w:before="0" w:beforeAutospacing="0" w:after="0" w:afterAutospacing="0"/>
              <w:ind w:right="-334"/>
              <w:rPr>
                <w:rFonts w:ascii="Arial" w:hAnsi="Arial" w:cs="Arial"/>
                <w:bCs/>
                <w:sz w:val="22"/>
                <w:szCs w:val="22"/>
              </w:rPr>
            </w:pPr>
          </w:p>
          <w:p w14:paraId="475E1357" w14:textId="77777777" w:rsidR="00716B2F" w:rsidRPr="00230F35" w:rsidRDefault="00716B2F" w:rsidP="006B667A">
            <w:pPr>
              <w:pStyle w:val="NormalWeb"/>
              <w:spacing w:before="0" w:beforeAutospacing="0" w:after="0" w:afterAutospacing="0"/>
              <w:ind w:right="-334"/>
              <w:rPr>
                <w:rFonts w:ascii="Arial" w:hAnsi="Arial" w:cs="Arial"/>
                <w:bCs/>
                <w:sz w:val="22"/>
                <w:szCs w:val="22"/>
              </w:rPr>
            </w:pPr>
          </w:p>
          <w:p w14:paraId="7F18C725" w14:textId="77777777" w:rsidR="00716B2F" w:rsidRPr="00230F35" w:rsidRDefault="00716B2F" w:rsidP="006B667A">
            <w:pPr>
              <w:pStyle w:val="NormalWeb"/>
              <w:spacing w:before="0" w:beforeAutospacing="0" w:after="0" w:afterAutospacing="0"/>
              <w:ind w:right="-334"/>
              <w:rPr>
                <w:rFonts w:ascii="Arial" w:hAnsi="Arial" w:cs="Arial"/>
                <w:bCs/>
                <w:sz w:val="22"/>
                <w:szCs w:val="22"/>
              </w:rPr>
            </w:pPr>
          </w:p>
        </w:tc>
      </w:tr>
      <w:tr w:rsidR="00716B2F" w:rsidRPr="002F467C" w14:paraId="4D30232F" w14:textId="77777777" w:rsidTr="006B667A">
        <w:trPr>
          <w:trHeight w:val="720"/>
        </w:trPr>
        <w:tc>
          <w:tcPr>
            <w:tcW w:w="5211" w:type="dxa"/>
            <w:gridSpan w:val="2"/>
          </w:tcPr>
          <w:p w14:paraId="3EB57758" w14:textId="77777777" w:rsidR="00716B2F" w:rsidRPr="00230F35" w:rsidRDefault="00716B2F" w:rsidP="006B667A">
            <w:pPr>
              <w:rPr>
                <w:rFonts w:ascii="Arial" w:hAnsi="Arial" w:cs="Arial"/>
              </w:rPr>
            </w:pPr>
            <w:r w:rsidRPr="00230F35">
              <w:rPr>
                <w:rFonts w:ascii="Arial" w:hAnsi="Arial" w:cs="Arial"/>
              </w:rPr>
              <w:lastRenderedPageBreak/>
              <w:t>External Examiner’s Signature:</w:t>
            </w:r>
          </w:p>
        </w:tc>
        <w:tc>
          <w:tcPr>
            <w:tcW w:w="3645" w:type="dxa"/>
            <w:gridSpan w:val="3"/>
          </w:tcPr>
          <w:p w14:paraId="52B036B8" w14:textId="77777777" w:rsidR="00716B2F" w:rsidRPr="00230F35" w:rsidRDefault="00716B2F" w:rsidP="006B667A">
            <w:pPr>
              <w:rPr>
                <w:rFonts w:ascii="Arial" w:hAnsi="Arial" w:cs="Arial"/>
              </w:rPr>
            </w:pPr>
            <w:r w:rsidRPr="00230F35">
              <w:rPr>
                <w:rFonts w:ascii="Arial" w:hAnsi="Arial" w:cs="Arial"/>
              </w:rPr>
              <w:t>Date:</w:t>
            </w:r>
          </w:p>
        </w:tc>
      </w:tr>
      <w:bookmarkEnd w:id="0"/>
    </w:tbl>
    <w:p w14:paraId="4AC2A2F5" w14:textId="77777777" w:rsidR="00716B2F" w:rsidRPr="00D67BF8" w:rsidRDefault="00716B2F" w:rsidP="00716B2F">
      <w:pPr>
        <w:pStyle w:val="NormalWeb"/>
        <w:spacing w:before="0" w:beforeAutospacing="0" w:after="0" w:afterAutospacing="0"/>
        <w:ind w:right="-334"/>
        <w:rPr>
          <w:rFonts w:ascii="Trebuchet MS" w:hAnsi="Trebuchet MS" w:cs="Tahoma"/>
          <w:bCs/>
          <w:sz w:val="24"/>
          <w:szCs w:val="24"/>
        </w:rPr>
      </w:pPr>
    </w:p>
    <w:p w14:paraId="49BFEB14" w14:textId="77777777" w:rsidR="00716B2F" w:rsidRDefault="00716B2F" w:rsidP="00B330B4">
      <w:pPr>
        <w:jc w:val="center"/>
        <w:rPr>
          <w:rFonts w:ascii="Times New Roman" w:hAnsi="Times New Roman" w:cs="Times New Roman"/>
          <w:b/>
          <w:sz w:val="28"/>
          <w:szCs w:val="28"/>
        </w:rPr>
      </w:pPr>
    </w:p>
    <w:p w14:paraId="35F543F7" w14:textId="77777777" w:rsidR="00716B2F" w:rsidRDefault="00716B2F" w:rsidP="00B330B4">
      <w:pPr>
        <w:jc w:val="center"/>
        <w:rPr>
          <w:rFonts w:ascii="Times New Roman" w:hAnsi="Times New Roman" w:cs="Times New Roman"/>
          <w:b/>
          <w:sz w:val="28"/>
          <w:szCs w:val="28"/>
        </w:rPr>
      </w:pPr>
    </w:p>
    <w:p w14:paraId="1598F2F8" w14:textId="77777777" w:rsidR="00864DC6" w:rsidRDefault="00864DC6" w:rsidP="00B330B4">
      <w:pPr>
        <w:jc w:val="center"/>
        <w:rPr>
          <w:rFonts w:ascii="Times New Roman" w:hAnsi="Times New Roman" w:cs="Times New Roman"/>
          <w:b/>
          <w:sz w:val="28"/>
          <w:szCs w:val="28"/>
        </w:rPr>
      </w:pPr>
    </w:p>
    <w:p w14:paraId="5094804C" w14:textId="77777777" w:rsidR="00864DC6" w:rsidRDefault="00864DC6" w:rsidP="00B330B4">
      <w:pPr>
        <w:jc w:val="center"/>
        <w:rPr>
          <w:rFonts w:ascii="Times New Roman" w:hAnsi="Times New Roman" w:cs="Times New Roman"/>
          <w:b/>
          <w:sz w:val="28"/>
          <w:szCs w:val="28"/>
        </w:rPr>
      </w:pPr>
    </w:p>
    <w:p w14:paraId="73DBED65" w14:textId="77777777" w:rsidR="00864DC6" w:rsidRDefault="00864DC6" w:rsidP="00B330B4">
      <w:pPr>
        <w:jc w:val="center"/>
        <w:rPr>
          <w:rFonts w:ascii="Times New Roman" w:hAnsi="Times New Roman" w:cs="Times New Roman"/>
          <w:b/>
          <w:sz w:val="28"/>
          <w:szCs w:val="28"/>
        </w:rPr>
      </w:pPr>
    </w:p>
    <w:p w14:paraId="470BB51D" w14:textId="77777777" w:rsidR="00864DC6" w:rsidRDefault="00864DC6" w:rsidP="00B330B4">
      <w:pPr>
        <w:jc w:val="center"/>
        <w:rPr>
          <w:rFonts w:ascii="Times New Roman" w:hAnsi="Times New Roman" w:cs="Times New Roman"/>
          <w:b/>
          <w:sz w:val="28"/>
          <w:szCs w:val="28"/>
        </w:rPr>
      </w:pPr>
    </w:p>
    <w:p w14:paraId="77D481CF" w14:textId="77777777" w:rsidR="00864DC6" w:rsidRDefault="00864DC6" w:rsidP="00B330B4">
      <w:pPr>
        <w:jc w:val="center"/>
        <w:rPr>
          <w:rFonts w:ascii="Times New Roman" w:hAnsi="Times New Roman" w:cs="Times New Roman"/>
          <w:b/>
          <w:sz w:val="28"/>
          <w:szCs w:val="28"/>
        </w:rPr>
      </w:pPr>
    </w:p>
    <w:p w14:paraId="38B254D4" w14:textId="77777777" w:rsidR="00864DC6" w:rsidRDefault="00864DC6" w:rsidP="00B330B4">
      <w:pPr>
        <w:jc w:val="center"/>
        <w:rPr>
          <w:rFonts w:ascii="Times New Roman" w:hAnsi="Times New Roman" w:cs="Times New Roman"/>
          <w:b/>
          <w:sz w:val="28"/>
          <w:szCs w:val="28"/>
        </w:rPr>
      </w:pPr>
    </w:p>
    <w:p w14:paraId="6E38C742" w14:textId="77777777" w:rsidR="00864DC6" w:rsidRDefault="00864DC6" w:rsidP="00B330B4">
      <w:pPr>
        <w:jc w:val="center"/>
        <w:rPr>
          <w:rFonts w:ascii="Times New Roman" w:hAnsi="Times New Roman" w:cs="Times New Roman"/>
          <w:b/>
          <w:sz w:val="28"/>
          <w:szCs w:val="28"/>
        </w:rPr>
      </w:pPr>
    </w:p>
    <w:p w14:paraId="46292FFA" w14:textId="77777777" w:rsidR="00864DC6" w:rsidRDefault="00864DC6" w:rsidP="00B330B4">
      <w:pPr>
        <w:jc w:val="center"/>
        <w:rPr>
          <w:rFonts w:ascii="Times New Roman" w:hAnsi="Times New Roman" w:cs="Times New Roman"/>
          <w:b/>
          <w:sz w:val="28"/>
          <w:szCs w:val="28"/>
        </w:rPr>
      </w:pPr>
    </w:p>
    <w:p w14:paraId="06051D29" w14:textId="77777777" w:rsidR="00864DC6" w:rsidRDefault="00864DC6" w:rsidP="00B330B4">
      <w:pPr>
        <w:jc w:val="center"/>
        <w:rPr>
          <w:rFonts w:ascii="Times New Roman" w:hAnsi="Times New Roman" w:cs="Times New Roman"/>
          <w:b/>
          <w:sz w:val="28"/>
          <w:szCs w:val="28"/>
        </w:rPr>
      </w:pPr>
    </w:p>
    <w:p w14:paraId="623F165C" w14:textId="77777777" w:rsidR="00864DC6" w:rsidRDefault="00864DC6" w:rsidP="00B330B4">
      <w:pPr>
        <w:jc w:val="center"/>
        <w:rPr>
          <w:rFonts w:ascii="Times New Roman" w:hAnsi="Times New Roman" w:cs="Times New Roman"/>
          <w:b/>
          <w:sz w:val="28"/>
          <w:szCs w:val="28"/>
        </w:rPr>
      </w:pPr>
    </w:p>
    <w:p w14:paraId="0CB8CB1B" w14:textId="77777777" w:rsidR="00864DC6" w:rsidRDefault="00864DC6" w:rsidP="00B330B4">
      <w:pPr>
        <w:jc w:val="center"/>
        <w:rPr>
          <w:rFonts w:ascii="Times New Roman" w:hAnsi="Times New Roman" w:cs="Times New Roman"/>
          <w:b/>
          <w:sz w:val="28"/>
          <w:szCs w:val="28"/>
        </w:rPr>
      </w:pPr>
    </w:p>
    <w:p w14:paraId="4BA5F1E4" w14:textId="77777777" w:rsidR="00864DC6" w:rsidRDefault="00864DC6" w:rsidP="00B330B4">
      <w:pPr>
        <w:jc w:val="center"/>
        <w:rPr>
          <w:rFonts w:ascii="Times New Roman" w:hAnsi="Times New Roman" w:cs="Times New Roman"/>
          <w:b/>
          <w:sz w:val="28"/>
          <w:szCs w:val="28"/>
        </w:rPr>
      </w:pPr>
    </w:p>
    <w:p w14:paraId="2D4C3BD2" w14:textId="77777777" w:rsidR="00864DC6" w:rsidRDefault="00864DC6" w:rsidP="00B330B4">
      <w:pPr>
        <w:jc w:val="center"/>
        <w:rPr>
          <w:rFonts w:ascii="Times New Roman" w:hAnsi="Times New Roman" w:cs="Times New Roman"/>
          <w:b/>
          <w:sz w:val="28"/>
          <w:szCs w:val="28"/>
        </w:rPr>
      </w:pPr>
    </w:p>
    <w:p w14:paraId="68FAE09A" w14:textId="77777777" w:rsidR="00864DC6" w:rsidRDefault="00864DC6" w:rsidP="00B330B4">
      <w:pPr>
        <w:jc w:val="center"/>
        <w:rPr>
          <w:rFonts w:ascii="Times New Roman" w:hAnsi="Times New Roman" w:cs="Times New Roman"/>
          <w:b/>
          <w:sz w:val="28"/>
          <w:szCs w:val="28"/>
        </w:rPr>
      </w:pPr>
    </w:p>
    <w:p w14:paraId="13BF672A" w14:textId="77777777" w:rsidR="00864DC6" w:rsidRDefault="00864DC6" w:rsidP="00B330B4">
      <w:pPr>
        <w:jc w:val="center"/>
        <w:rPr>
          <w:rFonts w:ascii="Times New Roman" w:hAnsi="Times New Roman" w:cs="Times New Roman"/>
          <w:b/>
          <w:sz w:val="28"/>
          <w:szCs w:val="28"/>
        </w:rPr>
      </w:pPr>
    </w:p>
    <w:p w14:paraId="6DDC4E88" w14:textId="77777777" w:rsidR="00864DC6" w:rsidRDefault="00864DC6" w:rsidP="00B330B4">
      <w:pPr>
        <w:jc w:val="center"/>
        <w:rPr>
          <w:rFonts w:ascii="Times New Roman" w:hAnsi="Times New Roman" w:cs="Times New Roman"/>
          <w:b/>
          <w:sz w:val="28"/>
          <w:szCs w:val="28"/>
        </w:rPr>
      </w:pPr>
    </w:p>
    <w:p w14:paraId="0450AC63" w14:textId="77777777" w:rsidR="00864DC6" w:rsidRDefault="00864DC6" w:rsidP="00B330B4">
      <w:pPr>
        <w:jc w:val="center"/>
        <w:rPr>
          <w:rFonts w:ascii="Times New Roman" w:hAnsi="Times New Roman" w:cs="Times New Roman"/>
          <w:b/>
          <w:sz w:val="28"/>
          <w:szCs w:val="28"/>
        </w:rPr>
      </w:pPr>
    </w:p>
    <w:p w14:paraId="52909D29" w14:textId="77777777" w:rsidR="00864DC6" w:rsidRDefault="00864DC6" w:rsidP="00B330B4">
      <w:pPr>
        <w:jc w:val="center"/>
        <w:rPr>
          <w:rFonts w:ascii="Times New Roman" w:hAnsi="Times New Roman" w:cs="Times New Roman"/>
          <w:b/>
          <w:sz w:val="28"/>
          <w:szCs w:val="28"/>
        </w:rPr>
      </w:pPr>
    </w:p>
    <w:p w14:paraId="06E5FF20" w14:textId="25F2115B" w:rsidR="00924051" w:rsidRPr="00B330B4" w:rsidRDefault="00FA28DE" w:rsidP="00B330B4">
      <w:pPr>
        <w:jc w:val="center"/>
        <w:rPr>
          <w:rFonts w:ascii="Times New Roman" w:hAnsi="Times New Roman" w:cs="Times New Roman"/>
          <w:b/>
          <w:sz w:val="28"/>
          <w:szCs w:val="28"/>
        </w:rPr>
      </w:pPr>
      <w:r w:rsidRPr="00B330B4">
        <w:rPr>
          <w:rFonts w:ascii="Times New Roman" w:hAnsi="Times New Roman" w:cs="Times New Roman"/>
          <w:b/>
          <w:sz w:val="28"/>
          <w:szCs w:val="28"/>
        </w:rPr>
        <w:lastRenderedPageBreak/>
        <w:t xml:space="preserve">The representation and interpretation of </w:t>
      </w:r>
      <w:proofErr w:type="spellStart"/>
      <w:r w:rsidRPr="00B330B4">
        <w:rPr>
          <w:rFonts w:ascii="Times New Roman" w:hAnsi="Times New Roman" w:cs="Times New Roman"/>
          <w:b/>
          <w:sz w:val="28"/>
          <w:szCs w:val="28"/>
        </w:rPr>
        <w:t>Bleaenavon</w:t>
      </w:r>
      <w:proofErr w:type="spellEnd"/>
      <w:r w:rsidRPr="00B330B4">
        <w:rPr>
          <w:rFonts w:ascii="Times New Roman" w:hAnsi="Times New Roman" w:cs="Times New Roman"/>
          <w:b/>
          <w:sz w:val="28"/>
          <w:szCs w:val="28"/>
        </w:rPr>
        <w:t xml:space="preserve"> World Heritage Centre.</w:t>
      </w:r>
    </w:p>
    <w:p w14:paraId="0631E3B7" w14:textId="42F98FC3" w:rsidR="00FA28DE" w:rsidRDefault="00FA28DE">
      <w:pPr>
        <w:rPr>
          <w:rFonts w:ascii="Times New Roman" w:hAnsi="Times New Roman" w:cs="Times New Roman"/>
          <w:sz w:val="28"/>
          <w:szCs w:val="28"/>
        </w:rPr>
      </w:pPr>
    </w:p>
    <w:p w14:paraId="7B0D1316" w14:textId="73614BA6" w:rsidR="00FA28DE" w:rsidRPr="00B330B4" w:rsidRDefault="00FA28DE">
      <w:pPr>
        <w:rPr>
          <w:rFonts w:ascii="Times New Roman" w:hAnsi="Times New Roman" w:cs="Times New Roman"/>
          <w:b/>
          <w:sz w:val="28"/>
          <w:szCs w:val="28"/>
        </w:rPr>
      </w:pPr>
      <w:r w:rsidRPr="00B330B4">
        <w:rPr>
          <w:rFonts w:ascii="Times New Roman" w:hAnsi="Times New Roman" w:cs="Times New Roman"/>
          <w:b/>
          <w:sz w:val="28"/>
          <w:szCs w:val="28"/>
        </w:rPr>
        <w:t>Introduction.</w:t>
      </w:r>
    </w:p>
    <w:p w14:paraId="43D4DEAA" w14:textId="78529910" w:rsidR="001C59ED" w:rsidRDefault="00BD2CA6" w:rsidP="00156456">
      <w:pPr>
        <w:spacing w:line="360" w:lineRule="auto"/>
        <w:rPr>
          <w:rFonts w:ascii="Times New Roman" w:hAnsi="Times New Roman" w:cs="Times New Roman"/>
          <w:sz w:val="24"/>
          <w:szCs w:val="24"/>
        </w:rPr>
      </w:pPr>
      <w:r>
        <w:rPr>
          <w:rFonts w:ascii="Times New Roman" w:hAnsi="Times New Roman" w:cs="Times New Roman"/>
          <w:sz w:val="24"/>
          <w:szCs w:val="24"/>
        </w:rPr>
        <w:tab/>
      </w:r>
      <w:r w:rsidR="00A97AAC" w:rsidRPr="00A97AAC">
        <w:rPr>
          <w:rFonts w:ascii="Times New Roman" w:hAnsi="Times New Roman" w:cs="Times New Roman"/>
          <w:sz w:val="24"/>
          <w:szCs w:val="24"/>
        </w:rPr>
        <w:t>This</w:t>
      </w:r>
      <w:r w:rsidR="00A97AAC">
        <w:rPr>
          <w:rFonts w:ascii="Times New Roman" w:hAnsi="Times New Roman" w:cs="Times New Roman"/>
          <w:sz w:val="24"/>
          <w:szCs w:val="24"/>
        </w:rPr>
        <w:t xml:space="preserve"> paper examines</w:t>
      </w:r>
      <w:r w:rsidR="00D57A2A">
        <w:rPr>
          <w:rFonts w:ascii="Times New Roman" w:hAnsi="Times New Roman" w:cs="Times New Roman"/>
          <w:sz w:val="24"/>
          <w:szCs w:val="24"/>
        </w:rPr>
        <w:t xml:space="preserve"> the representation and interpretation of the </w:t>
      </w:r>
      <w:proofErr w:type="spellStart"/>
      <w:r w:rsidR="00D57A2A">
        <w:rPr>
          <w:rFonts w:ascii="Times New Roman" w:hAnsi="Times New Roman" w:cs="Times New Roman"/>
          <w:sz w:val="24"/>
          <w:szCs w:val="24"/>
        </w:rPr>
        <w:t>Bleanavon</w:t>
      </w:r>
      <w:proofErr w:type="spellEnd"/>
      <w:r w:rsidR="00D57A2A">
        <w:rPr>
          <w:rFonts w:ascii="Times New Roman" w:hAnsi="Times New Roman" w:cs="Times New Roman"/>
          <w:sz w:val="24"/>
          <w:szCs w:val="24"/>
        </w:rPr>
        <w:t xml:space="preserve"> world heritage site, an iconic example of the industrial revolution and last remaining and preserved “deep pit” coal mine and ironworks, located in the </w:t>
      </w:r>
      <w:proofErr w:type="spellStart"/>
      <w:r w:rsidR="00D57A2A">
        <w:rPr>
          <w:rFonts w:ascii="Times New Roman" w:hAnsi="Times New Roman" w:cs="Times New Roman"/>
          <w:sz w:val="24"/>
          <w:szCs w:val="24"/>
        </w:rPr>
        <w:t>Breacon</w:t>
      </w:r>
      <w:proofErr w:type="spellEnd"/>
      <w:r w:rsidR="00D57A2A">
        <w:rPr>
          <w:rFonts w:ascii="Times New Roman" w:hAnsi="Times New Roman" w:cs="Times New Roman"/>
          <w:sz w:val="24"/>
          <w:szCs w:val="24"/>
        </w:rPr>
        <w:t xml:space="preserve"> Beacons, south-West Wales.</w:t>
      </w:r>
      <w:r w:rsidR="004B45D7">
        <w:rPr>
          <w:rFonts w:ascii="Times New Roman" w:hAnsi="Times New Roman" w:cs="Times New Roman"/>
          <w:sz w:val="24"/>
          <w:szCs w:val="24"/>
        </w:rPr>
        <w:t xml:space="preserve"> Achieving world heritage site status in the millennial year of 2000, the United Educational, Scientific and Cultural Organisation (UNESCO), declared the Blaenavon site worthy of the status, due to its testimonial of political forces which drove the revolution of industrialisation during the nineteenth century</w:t>
      </w:r>
      <w:r w:rsidR="00862A4F">
        <w:rPr>
          <w:rFonts w:ascii="Times New Roman" w:hAnsi="Times New Roman" w:cs="Times New Roman"/>
          <w:sz w:val="24"/>
          <w:szCs w:val="24"/>
        </w:rPr>
        <w:t xml:space="preserve"> (</w:t>
      </w:r>
      <w:proofErr w:type="spellStart"/>
      <w:r w:rsidR="001C59ED">
        <w:rPr>
          <w:rFonts w:ascii="Times New Roman" w:hAnsi="Times New Roman" w:cs="Times New Roman"/>
          <w:sz w:val="24"/>
          <w:szCs w:val="24"/>
        </w:rPr>
        <w:t>Blaeneravon</w:t>
      </w:r>
      <w:proofErr w:type="spellEnd"/>
      <w:r w:rsidR="001C59ED">
        <w:rPr>
          <w:rFonts w:ascii="Times New Roman" w:hAnsi="Times New Roman" w:cs="Times New Roman"/>
          <w:sz w:val="24"/>
          <w:szCs w:val="24"/>
        </w:rPr>
        <w:t xml:space="preserve"> world heritage centre, 2019</w:t>
      </w:r>
      <w:r w:rsidR="00862A4F">
        <w:rPr>
          <w:rFonts w:ascii="Times New Roman" w:hAnsi="Times New Roman" w:cs="Times New Roman"/>
          <w:sz w:val="24"/>
          <w:szCs w:val="24"/>
        </w:rPr>
        <w:t>). The historical authenticity enables the site to be assessed and evaluated, not only for its historical past, but its current value in professionalising the British iron and coal industry, hence enabling this research to explore the representation and interpretation of the Blaenavon world heritage centre.</w:t>
      </w:r>
      <w:r>
        <w:rPr>
          <w:rFonts w:ascii="Times New Roman" w:hAnsi="Times New Roman" w:cs="Times New Roman"/>
          <w:sz w:val="24"/>
          <w:szCs w:val="24"/>
        </w:rPr>
        <w:t xml:space="preserve"> </w:t>
      </w:r>
      <w:r w:rsidR="00B33946">
        <w:rPr>
          <w:rFonts w:ascii="Times New Roman" w:hAnsi="Times New Roman" w:cs="Times New Roman"/>
          <w:sz w:val="24"/>
          <w:szCs w:val="24"/>
        </w:rPr>
        <w:t>Steeped within the history of Blaenavon and the British industrial revolution, is the history of the miners and welsh folk who lived on the landscape. The Welsh heritage of the working-class, amalgamated with the British industrial revolution, forms a rich account of heritage, due to the social action generated around political events during the Era of Margaret Thatcher</w:t>
      </w:r>
      <w:r w:rsidR="001C59ED">
        <w:rPr>
          <w:rFonts w:ascii="Times New Roman" w:hAnsi="Times New Roman" w:cs="Times New Roman"/>
          <w:sz w:val="24"/>
          <w:szCs w:val="24"/>
        </w:rPr>
        <w:t xml:space="preserve"> (</w:t>
      </w:r>
      <w:proofErr w:type="spellStart"/>
      <w:r w:rsidR="001C59ED">
        <w:rPr>
          <w:rFonts w:ascii="Times New Roman" w:hAnsi="Times New Roman" w:cs="Times New Roman"/>
          <w:sz w:val="24"/>
          <w:szCs w:val="24"/>
        </w:rPr>
        <w:t>Stainslaw</w:t>
      </w:r>
      <w:proofErr w:type="spellEnd"/>
      <w:r w:rsidR="001C59ED">
        <w:rPr>
          <w:rFonts w:ascii="Times New Roman" w:hAnsi="Times New Roman" w:cs="Times New Roman"/>
          <w:sz w:val="24"/>
          <w:szCs w:val="24"/>
        </w:rPr>
        <w:t xml:space="preserve"> et al, 1998).</w:t>
      </w:r>
    </w:p>
    <w:p w14:paraId="1BA5AE58" w14:textId="0927FC34" w:rsidR="00FA28DE" w:rsidRPr="00156456" w:rsidRDefault="00B33946" w:rsidP="00156456">
      <w:pPr>
        <w:spacing w:line="360" w:lineRule="auto"/>
        <w:rPr>
          <w:rFonts w:ascii="Times New Roman" w:hAnsi="Times New Roman" w:cs="Times New Roman"/>
          <w:sz w:val="24"/>
          <w:szCs w:val="24"/>
        </w:rPr>
      </w:pPr>
      <w:r>
        <w:rPr>
          <w:rFonts w:ascii="Times New Roman" w:hAnsi="Times New Roman" w:cs="Times New Roman"/>
          <w:sz w:val="24"/>
          <w:szCs w:val="24"/>
        </w:rPr>
        <w:t xml:space="preserve"> The relationship between heritage and wider political issues surrounding the institution of the iron and coal industry is abundant with critical opportunities</w:t>
      </w:r>
      <w:r w:rsidR="00AA3866">
        <w:rPr>
          <w:rFonts w:ascii="Times New Roman" w:hAnsi="Times New Roman" w:cs="Times New Roman"/>
          <w:sz w:val="24"/>
          <w:szCs w:val="24"/>
        </w:rPr>
        <w:t xml:space="preserve">. Thatcherism, unionism, capitalism, privatisation of the pits, strikes, pickets and site closures due to Conservative policies, form a collective memory due to immense social and political actions. Therefore, the heritage of Blaenavon presents a myriad of ways in which it has remained an iconic site, representing the past with an authenticity that creates nostalgia, despite the ending of the pits and its industry. Interpretation of the site enables the identity of an industry, lifestyle and political events to remain relevant, drawing the distant past into the near past, whilst remaining highly relevant in current times. Representation and interpretation therefore creating the ability to enter the present moment with ease, enabling the commodification of heritage to be engage with the present community and economy. This is evident in very recent events of commodifying the site for economic development. </w:t>
      </w:r>
      <w:r w:rsidR="003B6F45">
        <w:rPr>
          <w:rFonts w:ascii="Times New Roman" w:hAnsi="Times New Roman" w:cs="Times New Roman"/>
          <w:sz w:val="24"/>
          <w:szCs w:val="24"/>
        </w:rPr>
        <w:t xml:space="preserve">China has declared an interest in using the site as a farming greenhouse, harvesting crops in the deep underground chambers and seams of the pit. Ideas are presently posed to convert the use of Blaenavon site, </w:t>
      </w:r>
      <w:r w:rsidR="003B6F45">
        <w:rPr>
          <w:rFonts w:ascii="Times New Roman" w:hAnsi="Times New Roman" w:cs="Times New Roman"/>
          <w:sz w:val="24"/>
          <w:szCs w:val="24"/>
        </w:rPr>
        <w:lastRenderedPageBreak/>
        <w:t>whilst the land trust, coal board authority and U.K. Government show their support (BBC News, 2019). However, the contestable issue of heritage preservation, representation and interpretation is arguable. For converting the site in the name of commodification and economic development, alters the collective memories and social actions of heritage. It can be questioned therefore whether World heritage site status would no longer apply</w:t>
      </w:r>
      <w:r w:rsidR="00B54095">
        <w:rPr>
          <w:rFonts w:ascii="Times New Roman" w:hAnsi="Times New Roman" w:cs="Times New Roman"/>
          <w:sz w:val="24"/>
          <w:szCs w:val="24"/>
        </w:rPr>
        <w:t>, due to the possible paradigm shift in collective memories fading</w:t>
      </w:r>
      <w:r w:rsidR="003B6F45">
        <w:rPr>
          <w:rFonts w:ascii="Times New Roman" w:hAnsi="Times New Roman" w:cs="Times New Roman"/>
          <w:sz w:val="24"/>
          <w:szCs w:val="24"/>
        </w:rPr>
        <w:t xml:space="preserve"> as a result of new social actions being made.</w:t>
      </w:r>
    </w:p>
    <w:p w14:paraId="0FC6468E" w14:textId="1A1EFF33" w:rsidR="00FA28DE" w:rsidRPr="00B330B4" w:rsidRDefault="00FA28DE">
      <w:pPr>
        <w:rPr>
          <w:rFonts w:ascii="Times New Roman" w:hAnsi="Times New Roman" w:cs="Times New Roman"/>
          <w:b/>
          <w:sz w:val="28"/>
          <w:szCs w:val="28"/>
        </w:rPr>
      </w:pPr>
      <w:r w:rsidRPr="00B330B4">
        <w:rPr>
          <w:rFonts w:ascii="Times New Roman" w:hAnsi="Times New Roman" w:cs="Times New Roman"/>
          <w:b/>
          <w:sz w:val="28"/>
          <w:szCs w:val="28"/>
        </w:rPr>
        <w:t>Literature review and rational</w:t>
      </w:r>
      <w:r w:rsidR="003A43FF" w:rsidRPr="00B330B4">
        <w:rPr>
          <w:rFonts w:ascii="Times New Roman" w:hAnsi="Times New Roman" w:cs="Times New Roman"/>
          <w:b/>
          <w:sz w:val="28"/>
          <w:szCs w:val="28"/>
        </w:rPr>
        <w:t>e</w:t>
      </w:r>
      <w:r w:rsidRPr="00B330B4">
        <w:rPr>
          <w:rFonts w:ascii="Times New Roman" w:hAnsi="Times New Roman" w:cs="Times New Roman"/>
          <w:b/>
          <w:sz w:val="28"/>
          <w:szCs w:val="28"/>
        </w:rPr>
        <w:t>.</w:t>
      </w:r>
    </w:p>
    <w:p w14:paraId="54DE064F" w14:textId="13C6EAD5" w:rsidR="003A43FF" w:rsidRDefault="00BD2CA6" w:rsidP="00156456">
      <w:pPr>
        <w:spacing w:line="360" w:lineRule="auto"/>
        <w:rPr>
          <w:rFonts w:ascii="Times New Roman" w:hAnsi="Times New Roman" w:cs="Times New Roman"/>
          <w:sz w:val="24"/>
          <w:szCs w:val="24"/>
        </w:rPr>
      </w:pPr>
      <w:r>
        <w:rPr>
          <w:rFonts w:ascii="Times New Roman" w:hAnsi="Times New Roman" w:cs="Times New Roman"/>
          <w:sz w:val="24"/>
          <w:szCs w:val="24"/>
        </w:rPr>
        <w:tab/>
      </w:r>
      <w:r w:rsidR="00E329E7">
        <w:rPr>
          <w:rFonts w:ascii="Times New Roman" w:hAnsi="Times New Roman" w:cs="Times New Roman"/>
          <w:sz w:val="24"/>
          <w:szCs w:val="24"/>
        </w:rPr>
        <w:t xml:space="preserve">This research has been conducted using qualitative, secondary sources of literature regarding the heritage of the Blaenavon site and the history of the British industrial revolution era, scoping the past six decades in order to articulate a timeline of events applying to the use of the mining site before and after achieving world heritage site status (Bell, 2010).  The rationale for conducting this research lies predominantly in the proposition of commodifying the site for economic development as previously mentioned. </w:t>
      </w:r>
      <w:r w:rsidR="003A43FF">
        <w:rPr>
          <w:rFonts w:ascii="Times New Roman" w:hAnsi="Times New Roman" w:cs="Times New Roman"/>
          <w:sz w:val="24"/>
          <w:szCs w:val="24"/>
        </w:rPr>
        <w:t>The paper therefore justifies the examines the past and present perspectives of the coal and iron site in relation to its representation and interpretation of heritage</w:t>
      </w:r>
      <w:r w:rsidR="00E329E7">
        <w:rPr>
          <w:rFonts w:ascii="Times New Roman" w:hAnsi="Times New Roman" w:cs="Times New Roman"/>
          <w:sz w:val="24"/>
          <w:szCs w:val="24"/>
        </w:rPr>
        <w:t xml:space="preserve"> (</w:t>
      </w:r>
      <w:proofErr w:type="spellStart"/>
      <w:r w:rsidR="00E329E7">
        <w:rPr>
          <w:rFonts w:ascii="Times New Roman" w:hAnsi="Times New Roman" w:cs="Times New Roman"/>
          <w:sz w:val="24"/>
          <w:szCs w:val="24"/>
        </w:rPr>
        <w:t>Hennink</w:t>
      </w:r>
      <w:proofErr w:type="spellEnd"/>
      <w:r w:rsidR="00E329E7">
        <w:rPr>
          <w:rFonts w:ascii="Times New Roman" w:hAnsi="Times New Roman" w:cs="Times New Roman"/>
          <w:sz w:val="24"/>
          <w:szCs w:val="24"/>
        </w:rPr>
        <w:t xml:space="preserve"> et al, 2011), with</w:t>
      </w:r>
      <w:r w:rsidR="003A43FF">
        <w:rPr>
          <w:rFonts w:ascii="Times New Roman" w:hAnsi="Times New Roman" w:cs="Times New Roman"/>
          <w:sz w:val="24"/>
          <w:szCs w:val="24"/>
        </w:rPr>
        <w:t xml:space="preserve"> the rationale being to formulate and critically present how the impact of change will alter the collective memory of the Blaenavon’s heritage. </w:t>
      </w:r>
    </w:p>
    <w:p w14:paraId="542D6D0A" w14:textId="77777777" w:rsidR="00FA28DE" w:rsidRDefault="00FA28DE">
      <w:pPr>
        <w:rPr>
          <w:rFonts w:ascii="Times New Roman" w:hAnsi="Times New Roman" w:cs="Times New Roman"/>
          <w:sz w:val="28"/>
          <w:szCs w:val="28"/>
        </w:rPr>
      </w:pPr>
    </w:p>
    <w:p w14:paraId="10A4B43C" w14:textId="140E5253" w:rsidR="00FA28DE" w:rsidRPr="00B330B4" w:rsidRDefault="00FA28DE">
      <w:pPr>
        <w:rPr>
          <w:rFonts w:ascii="Times New Roman" w:hAnsi="Times New Roman" w:cs="Times New Roman"/>
          <w:b/>
          <w:sz w:val="28"/>
          <w:szCs w:val="28"/>
        </w:rPr>
      </w:pPr>
      <w:r w:rsidRPr="00B330B4">
        <w:rPr>
          <w:rFonts w:ascii="Times New Roman" w:hAnsi="Times New Roman" w:cs="Times New Roman"/>
          <w:b/>
          <w:sz w:val="28"/>
          <w:szCs w:val="28"/>
        </w:rPr>
        <w:t>Defining a world heritage site.</w:t>
      </w:r>
    </w:p>
    <w:p w14:paraId="01AB22C3" w14:textId="512BB622" w:rsidR="00662C62" w:rsidRDefault="00BD2CA6" w:rsidP="00270D98">
      <w:pPr>
        <w:spacing w:line="360" w:lineRule="auto"/>
        <w:rPr>
          <w:rFonts w:ascii="Times New Roman" w:hAnsi="Times New Roman" w:cs="Times New Roman"/>
          <w:sz w:val="24"/>
          <w:szCs w:val="24"/>
        </w:rPr>
      </w:pPr>
      <w:r>
        <w:rPr>
          <w:rFonts w:ascii="Times New Roman" w:hAnsi="Times New Roman" w:cs="Times New Roman"/>
          <w:sz w:val="24"/>
          <w:szCs w:val="24"/>
        </w:rPr>
        <w:tab/>
      </w:r>
      <w:r w:rsidR="00662C62" w:rsidRPr="00662C62">
        <w:rPr>
          <w:rFonts w:ascii="Times New Roman" w:hAnsi="Times New Roman" w:cs="Times New Roman"/>
          <w:sz w:val="24"/>
          <w:szCs w:val="24"/>
        </w:rPr>
        <w:t>Broadly defined</w:t>
      </w:r>
      <w:r w:rsidR="00662C62">
        <w:rPr>
          <w:rFonts w:ascii="Times New Roman" w:hAnsi="Times New Roman" w:cs="Times New Roman"/>
          <w:sz w:val="24"/>
          <w:szCs w:val="24"/>
        </w:rPr>
        <w:t xml:space="preserve">, heritage is an object, place, practice or location that is of historical, social and cultural importance. An artefact, building or location of heritage is definable as “precious” and therefore a worth is placed upon it to preserve and conserve its meaning, memory and value, thus enabling people in contemporary times to tangibly and intangibly experience that the past created for the present day and future (Harrison, 2010). A world Heritage site however, is placed upon historic buildings and locations within culture and nature, as a result of the testimonial of political </w:t>
      </w:r>
      <w:r w:rsidR="007E6337">
        <w:rPr>
          <w:rFonts w:ascii="Times New Roman" w:hAnsi="Times New Roman" w:cs="Times New Roman"/>
          <w:sz w:val="24"/>
          <w:szCs w:val="24"/>
        </w:rPr>
        <w:t>factors attributed to</w:t>
      </w:r>
      <w:r w:rsidR="00662C62">
        <w:rPr>
          <w:rFonts w:ascii="Times New Roman" w:hAnsi="Times New Roman" w:cs="Times New Roman"/>
          <w:sz w:val="24"/>
          <w:szCs w:val="24"/>
        </w:rPr>
        <w:t xml:space="preserve"> them</w:t>
      </w:r>
      <w:r w:rsidR="007E6337">
        <w:rPr>
          <w:rFonts w:ascii="Times New Roman" w:hAnsi="Times New Roman" w:cs="Times New Roman"/>
          <w:sz w:val="24"/>
          <w:szCs w:val="24"/>
        </w:rPr>
        <w:t xml:space="preserve">, thereby authenticating the past by preserving it in the present day, thus creating a high value of worth and importance to the representation and interpretation of the site (Davison, 2008. In West &amp; Ansell, 2010). In the case of Blaenavon, receiving world heritage site status from UNESCO in the year 2000 testified that the former ironworks and deep coal pit was of substantial value, </w:t>
      </w:r>
      <w:r w:rsidR="007E6337">
        <w:rPr>
          <w:rFonts w:ascii="Times New Roman" w:hAnsi="Times New Roman" w:cs="Times New Roman"/>
          <w:sz w:val="24"/>
          <w:szCs w:val="24"/>
        </w:rPr>
        <w:lastRenderedPageBreak/>
        <w:t>due to its representation of Welsh heritage, the British industrial revolution, within the British and global economy (</w:t>
      </w:r>
      <w:proofErr w:type="spellStart"/>
      <w:r w:rsidR="007E6337">
        <w:rPr>
          <w:rFonts w:ascii="Times New Roman" w:hAnsi="Times New Roman" w:cs="Times New Roman"/>
          <w:sz w:val="24"/>
          <w:szCs w:val="24"/>
        </w:rPr>
        <w:t>Blaeneravon</w:t>
      </w:r>
      <w:proofErr w:type="spellEnd"/>
      <w:r w:rsidR="007E6337">
        <w:rPr>
          <w:rFonts w:ascii="Times New Roman" w:hAnsi="Times New Roman" w:cs="Times New Roman"/>
          <w:sz w:val="24"/>
          <w:szCs w:val="24"/>
        </w:rPr>
        <w:t xml:space="preserve"> world heritage centre, 2019).</w:t>
      </w:r>
    </w:p>
    <w:p w14:paraId="0208D282" w14:textId="5B73A353" w:rsidR="007E6337" w:rsidRDefault="007E6337" w:rsidP="00270D98">
      <w:pPr>
        <w:spacing w:line="360" w:lineRule="auto"/>
        <w:rPr>
          <w:rFonts w:ascii="Times New Roman" w:hAnsi="Times New Roman" w:cs="Times New Roman"/>
          <w:sz w:val="24"/>
          <w:szCs w:val="24"/>
        </w:rPr>
      </w:pPr>
      <w:r>
        <w:rPr>
          <w:rFonts w:ascii="Times New Roman" w:hAnsi="Times New Roman" w:cs="Times New Roman"/>
          <w:sz w:val="24"/>
          <w:szCs w:val="24"/>
        </w:rPr>
        <w:t>Davison, 2008 states that</w:t>
      </w:r>
    </w:p>
    <w:p w14:paraId="7E4D9585" w14:textId="4C3BAE0B" w:rsidR="007E6337" w:rsidRDefault="007E6337" w:rsidP="00270D98">
      <w:pPr>
        <w:spacing w:line="360" w:lineRule="auto"/>
        <w:rPr>
          <w:rFonts w:ascii="Times New Roman" w:hAnsi="Times New Roman" w:cs="Times New Roman"/>
          <w:sz w:val="24"/>
          <w:szCs w:val="24"/>
        </w:rPr>
      </w:pPr>
      <w:r>
        <w:rPr>
          <w:rFonts w:ascii="Times New Roman" w:hAnsi="Times New Roman" w:cs="Times New Roman"/>
          <w:sz w:val="24"/>
          <w:szCs w:val="24"/>
        </w:rPr>
        <w:t>“A leading goal of the international movement expressed in such bodies as UNESCO, ICOMOS and the Australian Heritage Commission, has been to objectify, professionalise and systematise the process of heritage assessment and evaluation</w:t>
      </w:r>
      <w:r w:rsidR="00C83C0D">
        <w:rPr>
          <w:rFonts w:ascii="Times New Roman" w:hAnsi="Times New Roman" w:cs="Times New Roman"/>
          <w:sz w:val="24"/>
          <w:szCs w:val="24"/>
        </w:rPr>
        <w:t>” (Davison, 2008: 36. In West and Ansell. 2010:7).</w:t>
      </w:r>
    </w:p>
    <w:p w14:paraId="2890C7F8" w14:textId="3EAD722C" w:rsidR="00C83C0D" w:rsidRDefault="00C83C0D" w:rsidP="00270D98">
      <w:pPr>
        <w:spacing w:line="360" w:lineRule="auto"/>
        <w:rPr>
          <w:rFonts w:ascii="Times New Roman" w:hAnsi="Times New Roman" w:cs="Times New Roman"/>
          <w:sz w:val="24"/>
          <w:szCs w:val="24"/>
        </w:rPr>
      </w:pPr>
      <w:r>
        <w:rPr>
          <w:rFonts w:ascii="Times New Roman" w:hAnsi="Times New Roman" w:cs="Times New Roman"/>
          <w:sz w:val="24"/>
          <w:szCs w:val="24"/>
        </w:rPr>
        <w:t>Hence the value of the site is deemed worthy via the process of representation and interpretation. However, Smith, 2006 argues that heritage is non-existent and non-defining, as a result of objects and cultures not having an inherent value that is easily discovered. Venturing further in his theory, Smith claims that the worth of the heritage has been attached to the object, building or location, by people, for a specific reason, which therefore is not innate (Smith, 2006). Whilst this is plausible due to the nature of humanity to form a relationship with an object</w:t>
      </w:r>
      <w:r w:rsidR="0071517F">
        <w:rPr>
          <w:rFonts w:ascii="Times New Roman" w:hAnsi="Times New Roman" w:cs="Times New Roman"/>
          <w:sz w:val="24"/>
          <w:szCs w:val="24"/>
        </w:rPr>
        <w:t>’</w:t>
      </w:r>
      <w:r>
        <w:rPr>
          <w:rFonts w:ascii="Times New Roman" w:hAnsi="Times New Roman" w:cs="Times New Roman"/>
          <w:sz w:val="24"/>
          <w:szCs w:val="24"/>
        </w:rPr>
        <w:t>s representation, find</w:t>
      </w:r>
      <w:r w:rsidR="00E65D87">
        <w:rPr>
          <w:rFonts w:ascii="Times New Roman" w:hAnsi="Times New Roman" w:cs="Times New Roman"/>
          <w:sz w:val="24"/>
          <w:szCs w:val="24"/>
        </w:rPr>
        <w:t>ing</w:t>
      </w:r>
      <w:r>
        <w:rPr>
          <w:rFonts w:ascii="Times New Roman" w:hAnsi="Times New Roman" w:cs="Times New Roman"/>
          <w:sz w:val="24"/>
          <w:szCs w:val="24"/>
        </w:rPr>
        <w:t xml:space="preserve"> value within their own interpretation of that representation, it fails to support the sole theory presented by Smith, that without that attachment being formed, the value would cease to exist. The interpretation of a building or location per say, is due to the </w:t>
      </w:r>
      <w:r w:rsidR="004251D1">
        <w:rPr>
          <w:rFonts w:ascii="Times New Roman" w:hAnsi="Times New Roman" w:cs="Times New Roman"/>
          <w:sz w:val="24"/>
          <w:szCs w:val="24"/>
        </w:rPr>
        <w:t xml:space="preserve">memory evoked by events, social and political actions. The theorist Lowenthal supports this analysis, having expanded the theory within his language to extend the definition of heritage phenomenologically. Theorising that heritage is evoking, it no longer remains in the distant past but becomes a recent past, a past that becomes almost present (Lowenthal, 1998). This theory still resonates strongly, especially in the case of Blaenavon, due to the strength of collective memories amongst the Welsh and British citizens, due to the massive social action of industrialisation and the hardships attached to the miners during the Conservative era of privatisation, flying pickets, pit closures and unemployment. The site evokes not only the memories of the economic site, but additionally the working and private lives of the people and culture living on the landscape. Therefore, </w:t>
      </w:r>
      <w:r w:rsidR="0071517F">
        <w:rPr>
          <w:rFonts w:ascii="Times New Roman" w:hAnsi="Times New Roman" w:cs="Times New Roman"/>
          <w:sz w:val="24"/>
          <w:szCs w:val="24"/>
        </w:rPr>
        <w:t>Smiths theory is challengeable, as authenticity of a site and its collective memory</w:t>
      </w:r>
      <w:r w:rsidR="004934A8">
        <w:rPr>
          <w:rFonts w:ascii="Times New Roman" w:hAnsi="Times New Roman" w:cs="Times New Roman"/>
          <w:sz w:val="24"/>
          <w:szCs w:val="24"/>
        </w:rPr>
        <w:t xml:space="preserve"> compels people to relive the past experience</w:t>
      </w:r>
      <w:r w:rsidR="00270D98">
        <w:rPr>
          <w:rFonts w:ascii="Times New Roman" w:hAnsi="Times New Roman" w:cs="Times New Roman"/>
          <w:sz w:val="24"/>
          <w:szCs w:val="24"/>
        </w:rPr>
        <w:t>s</w:t>
      </w:r>
      <w:r w:rsidR="004934A8">
        <w:rPr>
          <w:rFonts w:ascii="Times New Roman" w:hAnsi="Times New Roman" w:cs="Times New Roman"/>
          <w:sz w:val="24"/>
          <w:szCs w:val="24"/>
        </w:rPr>
        <w:t>, thereby authenticating feelings (Jones, 2009) and</w:t>
      </w:r>
      <w:r w:rsidR="0071517F">
        <w:rPr>
          <w:rFonts w:ascii="Times New Roman" w:hAnsi="Times New Roman" w:cs="Times New Roman"/>
          <w:sz w:val="24"/>
          <w:szCs w:val="24"/>
        </w:rPr>
        <w:t xml:space="preserve"> create nostalgia- arousal (Walsh, 1992), due to people’s natural interest into the past.</w:t>
      </w:r>
    </w:p>
    <w:p w14:paraId="537FDEC1" w14:textId="77777777" w:rsidR="00864DC6" w:rsidRDefault="00BD2CA6" w:rsidP="00864DC6">
      <w:pPr>
        <w:spacing w:line="360" w:lineRule="auto"/>
        <w:rPr>
          <w:rFonts w:ascii="Times New Roman" w:hAnsi="Times New Roman" w:cs="Times New Roman"/>
          <w:sz w:val="24"/>
          <w:szCs w:val="24"/>
        </w:rPr>
      </w:pPr>
      <w:r>
        <w:rPr>
          <w:rFonts w:ascii="Times New Roman" w:hAnsi="Times New Roman" w:cs="Times New Roman"/>
          <w:sz w:val="24"/>
          <w:szCs w:val="24"/>
        </w:rPr>
        <w:tab/>
      </w:r>
      <w:r w:rsidR="0071517F">
        <w:rPr>
          <w:rFonts w:ascii="Times New Roman" w:hAnsi="Times New Roman" w:cs="Times New Roman"/>
          <w:sz w:val="24"/>
          <w:szCs w:val="24"/>
        </w:rPr>
        <w:t>“this natura</w:t>
      </w:r>
      <w:r w:rsidR="004934A8">
        <w:rPr>
          <w:rFonts w:ascii="Times New Roman" w:hAnsi="Times New Roman" w:cs="Times New Roman"/>
          <w:sz w:val="24"/>
          <w:szCs w:val="24"/>
        </w:rPr>
        <w:t>l interest in the past should however be used as a kind of preface to a more critical engagement with the past and its links with, or contingency on, the present” (Walsh, 1992. P. 99).</w:t>
      </w:r>
    </w:p>
    <w:p w14:paraId="2270B937" w14:textId="00E45AE6" w:rsidR="00FA28DE" w:rsidRPr="00864DC6" w:rsidRDefault="00FA28DE" w:rsidP="00864DC6">
      <w:pPr>
        <w:spacing w:line="360" w:lineRule="auto"/>
        <w:rPr>
          <w:rFonts w:ascii="Times New Roman" w:hAnsi="Times New Roman" w:cs="Times New Roman"/>
          <w:sz w:val="24"/>
          <w:szCs w:val="24"/>
        </w:rPr>
      </w:pPr>
      <w:r w:rsidRPr="00B330B4">
        <w:rPr>
          <w:rFonts w:ascii="Times New Roman" w:hAnsi="Times New Roman" w:cs="Times New Roman"/>
          <w:b/>
          <w:sz w:val="28"/>
          <w:szCs w:val="28"/>
        </w:rPr>
        <w:lastRenderedPageBreak/>
        <w:t>The politics of the past.</w:t>
      </w:r>
    </w:p>
    <w:p w14:paraId="0353F5B6" w14:textId="02DC7178" w:rsidR="00805C08" w:rsidRDefault="00BD2CA6" w:rsidP="00805C08">
      <w:pPr>
        <w:spacing w:line="360" w:lineRule="auto"/>
        <w:rPr>
          <w:rFonts w:ascii="Times New Roman" w:hAnsi="Times New Roman" w:cs="Times New Roman"/>
          <w:sz w:val="24"/>
          <w:szCs w:val="24"/>
        </w:rPr>
      </w:pPr>
      <w:r>
        <w:rPr>
          <w:rFonts w:ascii="Times New Roman" w:hAnsi="Times New Roman" w:cs="Times New Roman"/>
          <w:sz w:val="24"/>
          <w:szCs w:val="24"/>
        </w:rPr>
        <w:tab/>
      </w:r>
      <w:r w:rsidR="00FA420C" w:rsidRPr="00FA420C">
        <w:rPr>
          <w:rFonts w:ascii="Times New Roman" w:hAnsi="Times New Roman" w:cs="Times New Roman"/>
          <w:sz w:val="24"/>
          <w:szCs w:val="24"/>
        </w:rPr>
        <w:t>There are numerous reasons as to why the politics of the past heavily influence the represent</w:t>
      </w:r>
      <w:r w:rsidR="00FA420C">
        <w:rPr>
          <w:rFonts w:ascii="Times New Roman" w:hAnsi="Times New Roman" w:cs="Times New Roman"/>
          <w:sz w:val="24"/>
          <w:szCs w:val="24"/>
        </w:rPr>
        <w:t xml:space="preserve">ation and interpretation of the </w:t>
      </w:r>
      <w:proofErr w:type="spellStart"/>
      <w:r w:rsidR="00FA420C">
        <w:rPr>
          <w:rFonts w:ascii="Times New Roman" w:hAnsi="Times New Roman" w:cs="Times New Roman"/>
          <w:sz w:val="24"/>
          <w:szCs w:val="24"/>
        </w:rPr>
        <w:t>Blaeneravon</w:t>
      </w:r>
      <w:proofErr w:type="spellEnd"/>
      <w:r w:rsidR="00FA420C">
        <w:rPr>
          <w:rFonts w:ascii="Times New Roman" w:hAnsi="Times New Roman" w:cs="Times New Roman"/>
          <w:sz w:val="24"/>
          <w:szCs w:val="24"/>
        </w:rPr>
        <w:t xml:space="preserve"> deep pit mine.</w:t>
      </w:r>
      <w:r w:rsidR="00DC615C">
        <w:rPr>
          <w:rFonts w:ascii="Times New Roman" w:hAnsi="Times New Roman" w:cs="Times New Roman"/>
          <w:sz w:val="24"/>
          <w:szCs w:val="24"/>
        </w:rPr>
        <w:t xml:space="preserve"> During the era of the 1830</w:t>
      </w:r>
      <w:r>
        <w:rPr>
          <w:rFonts w:ascii="Times New Roman" w:hAnsi="Times New Roman" w:cs="Times New Roman"/>
          <w:sz w:val="24"/>
          <w:szCs w:val="24"/>
        </w:rPr>
        <w:t>,</w:t>
      </w:r>
      <w:r w:rsidR="00DC615C">
        <w:rPr>
          <w:rFonts w:ascii="Times New Roman" w:hAnsi="Times New Roman" w:cs="Times New Roman"/>
          <w:sz w:val="24"/>
          <w:szCs w:val="24"/>
        </w:rPr>
        <w:t xml:space="preserve"> the industrial revolution was born. It proved to be a historical point of significant social, political, technological, industrial and cultural transformation. The global economy, previously supported by the lay-man and manual labour workers, revolutionised into a labour force supported by machinery and a manufacturing industry. Britain led the way, pioneering the movement, which later expanded </w:t>
      </w:r>
      <w:r w:rsidR="0051216A">
        <w:rPr>
          <w:rFonts w:ascii="Times New Roman" w:hAnsi="Times New Roman" w:cs="Times New Roman"/>
          <w:sz w:val="24"/>
          <w:szCs w:val="24"/>
        </w:rPr>
        <w:t>globally. Improvements in machinery, especially in the iron making process, enabled faster production and increased volumes of advanced iron</w:t>
      </w:r>
      <w:r w:rsidR="009B25AB">
        <w:rPr>
          <w:rFonts w:ascii="Times New Roman" w:hAnsi="Times New Roman" w:cs="Times New Roman"/>
          <w:sz w:val="24"/>
          <w:szCs w:val="24"/>
        </w:rPr>
        <w:t>.</w:t>
      </w:r>
      <w:r w:rsidR="009B25AB" w:rsidRPr="009B25AB">
        <w:rPr>
          <w:rFonts w:ascii="Times New Roman" w:hAnsi="Times New Roman" w:cs="Times New Roman"/>
          <w:sz w:val="24"/>
          <w:szCs w:val="24"/>
        </w:rPr>
        <w:t xml:space="preserve"> </w:t>
      </w:r>
      <w:r w:rsidR="009B25AB">
        <w:rPr>
          <w:rFonts w:ascii="Times New Roman" w:hAnsi="Times New Roman" w:cs="Times New Roman"/>
          <w:sz w:val="24"/>
          <w:szCs w:val="24"/>
        </w:rPr>
        <w:t>The use of steam power replaced the use of horses and water, used to work the pits, enabling the site to be powered and the ability to mine deeper for or coal and iron extraction</w:t>
      </w:r>
      <w:r w:rsidR="0051216A">
        <w:rPr>
          <w:rFonts w:ascii="Times New Roman" w:hAnsi="Times New Roman" w:cs="Times New Roman"/>
          <w:sz w:val="24"/>
          <w:szCs w:val="24"/>
        </w:rPr>
        <w:t xml:space="preserve"> (Wilde, 2018). To this day, the </w:t>
      </w:r>
      <w:proofErr w:type="spellStart"/>
      <w:r w:rsidR="0051216A">
        <w:rPr>
          <w:rFonts w:ascii="Times New Roman" w:hAnsi="Times New Roman" w:cs="Times New Roman"/>
          <w:sz w:val="24"/>
          <w:szCs w:val="24"/>
        </w:rPr>
        <w:t>Blaeneravon</w:t>
      </w:r>
      <w:proofErr w:type="spellEnd"/>
      <w:r w:rsidR="0051216A">
        <w:rPr>
          <w:rFonts w:ascii="Times New Roman" w:hAnsi="Times New Roman" w:cs="Times New Roman"/>
          <w:sz w:val="24"/>
          <w:szCs w:val="24"/>
        </w:rPr>
        <w:t xml:space="preserve"> site industrial machinery is preserved, the image of the machinery visually represents the industrial revolution era, due to the authenticity of the site’s intact ironworks, blast furnace, kilns, and deep pit lift (</w:t>
      </w:r>
      <w:proofErr w:type="spellStart"/>
      <w:r w:rsidR="001C59ED">
        <w:rPr>
          <w:rFonts w:ascii="Times New Roman" w:hAnsi="Times New Roman" w:cs="Times New Roman"/>
          <w:sz w:val="24"/>
          <w:szCs w:val="24"/>
        </w:rPr>
        <w:t>Blaeneravon</w:t>
      </w:r>
      <w:proofErr w:type="spellEnd"/>
      <w:r w:rsidR="001C59ED">
        <w:rPr>
          <w:rFonts w:ascii="Times New Roman" w:hAnsi="Times New Roman" w:cs="Times New Roman"/>
          <w:sz w:val="24"/>
          <w:szCs w:val="24"/>
        </w:rPr>
        <w:t xml:space="preserve"> world heritage centre, 2019</w:t>
      </w:r>
      <w:r w:rsidR="009B25AB">
        <w:rPr>
          <w:rFonts w:ascii="Times New Roman" w:hAnsi="Times New Roman" w:cs="Times New Roman"/>
          <w:sz w:val="24"/>
          <w:szCs w:val="24"/>
        </w:rPr>
        <w:t>).</w:t>
      </w:r>
      <w:r w:rsidR="002533BB">
        <w:rPr>
          <w:rFonts w:ascii="Times New Roman" w:hAnsi="Times New Roman" w:cs="Times New Roman"/>
          <w:sz w:val="24"/>
          <w:szCs w:val="24"/>
        </w:rPr>
        <w:t xml:space="preserve"> However, due to technological advances within the industry, mining injuries were common, and their protection was minimal, due to the volatile nature and methods of mining. Physical injuries from machinery and collapsing mines, lung conditions and premature death were common amongst the mining community. The U.K. Government slowly reformed policies, implementing, under the Labour Government a union of protection for minors and their representation within parliament (Wilde, 2018).</w:t>
      </w:r>
    </w:p>
    <w:p w14:paraId="03BA0ED1" w14:textId="5DF9AB49" w:rsidR="00FA28DE" w:rsidRDefault="00BD2CA6" w:rsidP="00805C08">
      <w:pPr>
        <w:spacing w:line="360" w:lineRule="auto"/>
        <w:rPr>
          <w:rFonts w:ascii="Times New Roman" w:hAnsi="Times New Roman" w:cs="Times New Roman"/>
          <w:sz w:val="24"/>
          <w:szCs w:val="24"/>
        </w:rPr>
      </w:pPr>
      <w:r>
        <w:rPr>
          <w:rFonts w:ascii="Times New Roman" w:hAnsi="Times New Roman" w:cs="Times New Roman"/>
          <w:sz w:val="24"/>
          <w:szCs w:val="24"/>
        </w:rPr>
        <w:tab/>
      </w:r>
      <w:r w:rsidR="00805C08">
        <w:rPr>
          <w:rFonts w:ascii="Times New Roman" w:hAnsi="Times New Roman" w:cs="Times New Roman"/>
          <w:sz w:val="24"/>
          <w:szCs w:val="24"/>
        </w:rPr>
        <w:t>In the 1970’s, Margaret Thatcher took office in Government, leading the Conservative party, it was to be an era of great political and social change, which greatly impacted on the mining industry. Policies under Thatcherism were underpinned by philosophies of capitalism and neoliberalism, with policies implementing the drive to change the economic status of Britain, which despite the economic advancement of the industrial revolution, remained economically instable due to the affects of the great depression (Watkins, 2019). Neoliberal policies rolled out drastic political reformations which impacted not only the mining industry but the miner communities. The main reformations affecting the coal and iron industries were union reforms and privatisation of the mining sites. Labour union reforms restricted trade union leaders, thereby removing protection from the minors, previously granted by Labour</w:t>
      </w:r>
      <w:r w:rsidR="002E1D52">
        <w:rPr>
          <w:rFonts w:ascii="Times New Roman" w:hAnsi="Times New Roman" w:cs="Times New Roman"/>
          <w:sz w:val="24"/>
          <w:szCs w:val="24"/>
        </w:rPr>
        <w:t>, whilst neoliberal policies of privatisation, sourcing out the mining industry to private investors, which in turn destabilised the security of the industry (</w:t>
      </w:r>
      <w:proofErr w:type="spellStart"/>
      <w:r w:rsidR="002E1D52">
        <w:rPr>
          <w:rFonts w:ascii="Times New Roman" w:hAnsi="Times New Roman" w:cs="Times New Roman"/>
          <w:sz w:val="24"/>
          <w:szCs w:val="24"/>
        </w:rPr>
        <w:t>Stainslaw</w:t>
      </w:r>
      <w:proofErr w:type="spellEnd"/>
      <w:r w:rsidR="002E1D52">
        <w:rPr>
          <w:rFonts w:ascii="Times New Roman" w:hAnsi="Times New Roman" w:cs="Times New Roman"/>
          <w:sz w:val="24"/>
          <w:szCs w:val="24"/>
        </w:rPr>
        <w:t xml:space="preserve"> et al, 1998). The </w:t>
      </w:r>
      <w:r w:rsidR="002E1D52">
        <w:rPr>
          <w:rFonts w:ascii="Times New Roman" w:hAnsi="Times New Roman" w:cs="Times New Roman"/>
          <w:sz w:val="24"/>
          <w:szCs w:val="24"/>
        </w:rPr>
        <w:lastRenderedPageBreak/>
        <w:t>ramifications of these political reforms greatly impacted the miners and the industry, due to the nature of privatisation being</w:t>
      </w:r>
    </w:p>
    <w:p w14:paraId="04E886A2" w14:textId="4E2CED2F" w:rsidR="002E1D52" w:rsidRDefault="00BD2CA6" w:rsidP="00805C08">
      <w:pPr>
        <w:spacing w:line="360" w:lineRule="auto"/>
        <w:rPr>
          <w:rFonts w:ascii="Times New Roman" w:hAnsi="Times New Roman" w:cs="Times New Roman"/>
          <w:sz w:val="24"/>
          <w:szCs w:val="24"/>
        </w:rPr>
      </w:pPr>
      <w:r>
        <w:rPr>
          <w:rFonts w:ascii="Times New Roman" w:hAnsi="Times New Roman" w:cs="Times New Roman"/>
          <w:sz w:val="24"/>
          <w:szCs w:val="24"/>
        </w:rPr>
        <w:tab/>
      </w:r>
      <w:r w:rsidR="002E1D52">
        <w:rPr>
          <w:rFonts w:ascii="Times New Roman" w:hAnsi="Times New Roman" w:cs="Times New Roman"/>
          <w:sz w:val="24"/>
          <w:szCs w:val="24"/>
        </w:rPr>
        <w:t>“more than simply a symptom or indicator of the implementation of neoliberal economic theory into policy. It is perhaps, more compelling, a very local phenomenon tied to a space- claiming techniques practiced by a community of daily users” (</w:t>
      </w:r>
      <w:proofErr w:type="spellStart"/>
      <w:r w:rsidR="002E1D52">
        <w:rPr>
          <w:rFonts w:ascii="Times New Roman" w:hAnsi="Times New Roman" w:cs="Times New Roman"/>
          <w:sz w:val="24"/>
          <w:szCs w:val="24"/>
        </w:rPr>
        <w:t>Breglia</w:t>
      </w:r>
      <w:proofErr w:type="spellEnd"/>
      <w:r w:rsidR="002E1D52">
        <w:rPr>
          <w:rFonts w:ascii="Times New Roman" w:hAnsi="Times New Roman" w:cs="Times New Roman"/>
          <w:sz w:val="24"/>
          <w:szCs w:val="24"/>
        </w:rPr>
        <w:t>, 2006).</w:t>
      </w:r>
    </w:p>
    <w:p w14:paraId="21F012A2" w14:textId="31C1D13B" w:rsidR="007A6059" w:rsidRPr="007A6059" w:rsidRDefault="002E1D52" w:rsidP="001C59ED">
      <w:pPr>
        <w:spacing w:line="360" w:lineRule="auto"/>
        <w:rPr>
          <w:rFonts w:ascii="Times New Roman" w:hAnsi="Times New Roman" w:cs="Times New Roman"/>
          <w:sz w:val="24"/>
          <w:szCs w:val="24"/>
        </w:rPr>
      </w:pPr>
      <w:r>
        <w:rPr>
          <w:rFonts w:ascii="Times New Roman" w:hAnsi="Times New Roman" w:cs="Times New Roman"/>
          <w:sz w:val="24"/>
          <w:szCs w:val="24"/>
        </w:rPr>
        <w:t xml:space="preserve">The comments of </w:t>
      </w:r>
      <w:proofErr w:type="spellStart"/>
      <w:r>
        <w:rPr>
          <w:rFonts w:ascii="Times New Roman" w:hAnsi="Times New Roman" w:cs="Times New Roman"/>
          <w:sz w:val="24"/>
          <w:szCs w:val="24"/>
        </w:rPr>
        <w:t>Breglia</w:t>
      </w:r>
      <w:proofErr w:type="spellEnd"/>
      <w:r>
        <w:rPr>
          <w:rFonts w:ascii="Times New Roman" w:hAnsi="Times New Roman" w:cs="Times New Roman"/>
          <w:sz w:val="24"/>
          <w:szCs w:val="24"/>
        </w:rPr>
        <w:t xml:space="preserve"> support the events which followed. The representation of policies towards the mining industry informed the minors quite clearly on the interpretation of policy. Phenomenologically, the feelings of authenticity are personal connections relating to one</w:t>
      </w:r>
      <w:r w:rsidR="00393B73">
        <w:rPr>
          <w:rFonts w:ascii="Times New Roman" w:hAnsi="Times New Roman" w:cs="Times New Roman"/>
          <w:sz w:val="24"/>
          <w:szCs w:val="24"/>
        </w:rPr>
        <w:t>’</w:t>
      </w:r>
      <w:r>
        <w:rPr>
          <w:rFonts w:ascii="Times New Roman" w:hAnsi="Times New Roman" w:cs="Times New Roman"/>
          <w:sz w:val="24"/>
          <w:szCs w:val="24"/>
        </w:rPr>
        <w:t xml:space="preserve">s life, and as </w:t>
      </w:r>
      <w:proofErr w:type="spellStart"/>
      <w:r>
        <w:rPr>
          <w:rFonts w:ascii="Times New Roman" w:hAnsi="Times New Roman" w:cs="Times New Roman"/>
          <w:sz w:val="24"/>
          <w:szCs w:val="24"/>
        </w:rPr>
        <w:t>Breglia</w:t>
      </w:r>
      <w:proofErr w:type="spellEnd"/>
      <w:r>
        <w:rPr>
          <w:rFonts w:ascii="Times New Roman" w:hAnsi="Times New Roman" w:cs="Times New Roman"/>
          <w:sz w:val="24"/>
          <w:szCs w:val="24"/>
        </w:rPr>
        <w:t xml:space="preserve"> states</w:t>
      </w:r>
      <w:r w:rsidR="00393B73">
        <w:rPr>
          <w:rFonts w:ascii="Times New Roman" w:hAnsi="Times New Roman" w:cs="Times New Roman"/>
          <w:sz w:val="24"/>
          <w:szCs w:val="24"/>
        </w:rPr>
        <w:t>, the daily cultural practices of a community. Therefore, no interpretation or clarification of the Conservative policies was needed. Social and political unrest ensued, with protests, miner strikes and flying pickets. Nevertheless, despite the social action against the neoliberal policies, the ramifications became dire, with coal and iron pit closures across the country, greatly affecting the Welsh communities and culture, who largely depended on the mining industry.</w:t>
      </w:r>
      <w:r w:rsidR="001C59ED">
        <w:rPr>
          <w:rFonts w:ascii="Times New Roman" w:hAnsi="Times New Roman" w:cs="Times New Roman"/>
          <w:sz w:val="24"/>
          <w:szCs w:val="24"/>
        </w:rPr>
        <w:t xml:space="preserve"> </w:t>
      </w:r>
      <w:r w:rsidR="007A6059" w:rsidRPr="007A6059">
        <w:rPr>
          <w:rFonts w:ascii="Times New Roman" w:hAnsi="Times New Roman" w:cs="Times New Roman"/>
          <w:sz w:val="24"/>
          <w:szCs w:val="24"/>
        </w:rPr>
        <w:t>As a</w:t>
      </w:r>
      <w:r w:rsidR="007A6059">
        <w:rPr>
          <w:rFonts w:ascii="Times New Roman" w:hAnsi="Times New Roman" w:cs="Times New Roman"/>
          <w:sz w:val="24"/>
          <w:szCs w:val="24"/>
        </w:rPr>
        <w:t xml:space="preserve"> result of massive action, such as policy implementation, outcomes of political unrest and change, lifestyles, communities, industries and lived experiences change. The closure of </w:t>
      </w:r>
      <w:proofErr w:type="spellStart"/>
      <w:r w:rsidR="007A6059">
        <w:rPr>
          <w:rFonts w:ascii="Times New Roman" w:hAnsi="Times New Roman" w:cs="Times New Roman"/>
          <w:sz w:val="24"/>
          <w:szCs w:val="24"/>
        </w:rPr>
        <w:t>Blaeneravon</w:t>
      </w:r>
      <w:proofErr w:type="spellEnd"/>
      <w:r w:rsidR="007A6059">
        <w:rPr>
          <w:rFonts w:ascii="Times New Roman" w:hAnsi="Times New Roman" w:cs="Times New Roman"/>
          <w:sz w:val="24"/>
          <w:szCs w:val="24"/>
        </w:rPr>
        <w:t xml:space="preserve"> pit changed the present industry of coal and iron mining, to the historical past. </w:t>
      </w:r>
    </w:p>
    <w:p w14:paraId="12852526" w14:textId="5E6F3306" w:rsidR="00FA28DE" w:rsidRDefault="00FA28DE">
      <w:pPr>
        <w:rPr>
          <w:rFonts w:ascii="Times New Roman" w:hAnsi="Times New Roman" w:cs="Times New Roman"/>
          <w:sz w:val="28"/>
          <w:szCs w:val="28"/>
        </w:rPr>
      </w:pPr>
    </w:p>
    <w:p w14:paraId="6B0548AB" w14:textId="6A8C81EA" w:rsidR="00F301E2" w:rsidRPr="00B330B4" w:rsidRDefault="00F301E2">
      <w:pPr>
        <w:rPr>
          <w:rFonts w:ascii="Times New Roman" w:hAnsi="Times New Roman" w:cs="Times New Roman"/>
          <w:b/>
          <w:sz w:val="28"/>
          <w:szCs w:val="28"/>
        </w:rPr>
      </w:pPr>
      <w:r w:rsidRPr="00B330B4">
        <w:rPr>
          <w:rFonts w:ascii="Times New Roman" w:hAnsi="Times New Roman" w:cs="Times New Roman"/>
          <w:b/>
          <w:sz w:val="28"/>
          <w:szCs w:val="28"/>
        </w:rPr>
        <w:t>Representation and interpretation of the past, in present times.</w:t>
      </w:r>
    </w:p>
    <w:p w14:paraId="1E1254A8" w14:textId="53FAB244" w:rsidR="00FA28DE" w:rsidRPr="00B330B4" w:rsidRDefault="00FA28DE">
      <w:pPr>
        <w:rPr>
          <w:rFonts w:ascii="Times New Roman" w:hAnsi="Times New Roman" w:cs="Times New Roman"/>
          <w:sz w:val="28"/>
          <w:szCs w:val="28"/>
          <w:u w:val="single"/>
        </w:rPr>
      </w:pPr>
      <w:r w:rsidRPr="00B330B4">
        <w:rPr>
          <w:rFonts w:ascii="Times New Roman" w:hAnsi="Times New Roman" w:cs="Times New Roman"/>
          <w:sz w:val="28"/>
          <w:szCs w:val="28"/>
          <w:u w:val="single"/>
        </w:rPr>
        <w:t>Preservation, conservation and tourism.</w:t>
      </w:r>
    </w:p>
    <w:p w14:paraId="5701F4F8" w14:textId="427E42D4" w:rsidR="00F301E2" w:rsidRDefault="00BD2CA6" w:rsidP="00B330B4">
      <w:pPr>
        <w:spacing w:line="360" w:lineRule="auto"/>
        <w:rPr>
          <w:rFonts w:ascii="Times New Roman" w:hAnsi="Times New Roman" w:cs="Times New Roman"/>
          <w:sz w:val="24"/>
          <w:szCs w:val="24"/>
        </w:rPr>
      </w:pPr>
      <w:r>
        <w:rPr>
          <w:rFonts w:ascii="Times New Roman" w:hAnsi="Times New Roman" w:cs="Times New Roman"/>
          <w:sz w:val="24"/>
          <w:szCs w:val="24"/>
        </w:rPr>
        <w:tab/>
      </w:r>
      <w:r w:rsidR="00E65D87" w:rsidRPr="00E65D87">
        <w:rPr>
          <w:rFonts w:ascii="Times New Roman" w:hAnsi="Times New Roman" w:cs="Times New Roman"/>
          <w:sz w:val="24"/>
          <w:szCs w:val="24"/>
        </w:rPr>
        <w:t>The viewers gaze</w:t>
      </w:r>
      <w:r w:rsidR="00E65D87">
        <w:rPr>
          <w:rFonts w:ascii="Times New Roman" w:hAnsi="Times New Roman" w:cs="Times New Roman"/>
          <w:sz w:val="24"/>
          <w:szCs w:val="24"/>
        </w:rPr>
        <w:t xml:space="preserve"> is of great importance not only for the tourist industry but for the preservation and conservation of the heritage site, for the tourists gaze upon the representation of the </w:t>
      </w:r>
      <w:proofErr w:type="spellStart"/>
      <w:r w:rsidR="00E65D87">
        <w:rPr>
          <w:rFonts w:ascii="Times New Roman" w:hAnsi="Times New Roman" w:cs="Times New Roman"/>
          <w:sz w:val="24"/>
          <w:szCs w:val="24"/>
        </w:rPr>
        <w:t>Blaeneravon</w:t>
      </w:r>
      <w:proofErr w:type="spellEnd"/>
      <w:r w:rsidR="00E65D87">
        <w:rPr>
          <w:rFonts w:ascii="Times New Roman" w:hAnsi="Times New Roman" w:cs="Times New Roman"/>
          <w:sz w:val="24"/>
          <w:szCs w:val="24"/>
        </w:rPr>
        <w:t>, how it presents itself as a landscape of heritage, and by that means, how it is interpreted</w:t>
      </w:r>
      <w:r w:rsidR="00F301E2">
        <w:rPr>
          <w:rFonts w:ascii="Times New Roman" w:hAnsi="Times New Roman" w:cs="Times New Roman"/>
          <w:sz w:val="24"/>
          <w:szCs w:val="24"/>
        </w:rPr>
        <w:t xml:space="preserve"> and authenticated</w:t>
      </w:r>
      <w:r w:rsidR="00E65D87">
        <w:rPr>
          <w:rFonts w:ascii="Times New Roman" w:hAnsi="Times New Roman" w:cs="Times New Roman"/>
          <w:sz w:val="24"/>
          <w:szCs w:val="24"/>
        </w:rPr>
        <w:t xml:space="preserve"> by the viewer</w:t>
      </w:r>
      <w:r w:rsidR="00F301E2">
        <w:rPr>
          <w:rFonts w:ascii="Times New Roman" w:hAnsi="Times New Roman" w:cs="Times New Roman"/>
          <w:sz w:val="24"/>
          <w:szCs w:val="24"/>
        </w:rPr>
        <w:t xml:space="preserve"> (Jones, 2009). Heritage is a form of culture, represented to the public as a cultural practice of a time gone by in British history. It evokes questions such as where does it come from? How did it produce iron? What was the relationship between the miners and the industry? These questions have been previously addressed throughout the research, therefore the representation of the site remains, not only in the physical remains of the buildings and landscapes, but the nostalgia of the area and era, hence drawing once more upon the </w:t>
      </w:r>
      <w:proofErr w:type="gramStart"/>
      <w:r w:rsidR="00F301E2">
        <w:rPr>
          <w:rFonts w:ascii="Times New Roman" w:hAnsi="Times New Roman" w:cs="Times New Roman"/>
          <w:sz w:val="24"/>
          <w:szCs w:val="24"/>
        </w:rPr>
        <w:t>aforementioned theories</w:t>
      </w:r>
      <w:proofErr w:type="gramEnd"/>
      <w:r w:rsidR="00F301E2">
        <w:rPr>
          <w:rFonts w:ascii="Times New Roman" w:hAnsi="Times New Roman" w:cs="Times New Roman"/>
          <w:sz w:val="24"/>
          <w:szCs w:val="24"/>
        </w:rPr>
        <w:t xml:space="preserve"> of Smith and </w:t>
      </w:r>
      <w:proofErr w:type="spellStart"/>
      <w:r w:rsidR="00F301E2">
        <w:rPr>
          <w:rFonts w:ascii="Times New Roman" w:hAnsi="Times New Roman" w:cs="Times New Roman"/>
          <w:sz w:val="24"/>
          <w:szCs w:val="24"/>
        </w:rPr>
        <w:t>Lowental</w:t>
      </w:r>
      <w:proofErr w:type="spellEnd"/>
      <w:r w:rsidR="00F301E2">
        <w:rPr>
          <w:rFonts w:ascii="Times New Roman" w:hAnsi="Times New Roman" w:cs="Times New Roman"/>
          <w:sz w:val="24"/>
          <w:szCs w:val="24"/>
        </w:rPr>
        <w:t xml:space="preserve">, and the personal application methods applied to interpretation. This ultimately leaves the </w:t>
      </w:r>
      <w:r w:rsidR="00F301E2">
        <w:rPr>
          <w:rFonts w:ascii="Times New Roman" w:hAnsi="Times New Roman" w:cs="Times New Roman"/>
          <w:sz w:val="24"/>
          <w:szCs w:val="24"/>
        </w:rPr>
        <w:lastRenderedPageBreak/>
        <w:t>visitor or tourist, gazing upon the heritage, to form their own relationship with the site and their interpretation of it.</w:t>
      </w:r>
    </w:p>
    <w:p w14:paraId="489CDD32" w14:textId="10462109" w:rsidR="00FA28DE" w:rsidRDefault="00F301E2" w:rsidP="00B330B4">
      <w:pPr>
        <w:spacing w:line="360" w:lineRule="auto"/>
        <w:rPr>
          <w:rFonts w:ascii="Times New Roman" w:hAnsi="Times New Roman" w:cs="Times New Roman"/>
          <w:sz w:val="24"/>
          <w:szCs w:val="24"/>
        </w:rPr>
      </w:pPr>
      <w:r>
        <w:rPr>
          <w:rFonts w:ascii="Times New Roman" w:hAnsi="Times New Roman" w:cs="Times New Roman"/>
          <w:sz w:val="24"/>
          <w:szCs w:val="24"/>
        </w:rPr>
        <w:t xml:space="preserve">The </w:t>
      </w:r>
      <w:proofErr w:type="spellStart"/>
      <w:r>
        <w:rPr>
          <w:rFonts w:ascii="Times New Roman" w:hAnsi="Times New Roman" w:cs="Times New Roman"/>
          <w:sz w:val="24"/>
          <w:szCs w:val="24"/>
        </w:rPr>
        <w:t>Blaeneravon</w:t>
      </w:r>
      <w:proofErr w:type="spellEnd"/>
      <w:r>
        <w:rPr>
          <w:rFonts w:ascii="Times New Roman" w:hAnsi="Times New Roman" w:cs="Times New Roman"/>
          <w:sz w:val="24"/>
          <w:szCs w:val="24"/>
        </w:rPr>
        <w:t xml:space="preserve"> world heritage centre remains not only authentically </w:t>
      </w:r>
      <w:proofErr w:type="spellStart"/>
      <w:r>
        <w:rPr>
          <w:rFonts w:ascii="Times New Roman" w:hAnsi="Times New Roman" w:cs="Times New Roman"/>
          <w:sz w:val="24"/>
          <w:szCs w:val="24"/>
        </w:rPr>
        <w:t>entact</w:t>
      </w:r>
      <w:proofErr w:type="spellEnd"/>
      <w:r w:rsidR="00D97841">
        <w:rPr>
          <w:rFonts w:ascii="Times New Roman" w:hAnsi="Times New Roman" w:cs="Times New Roman"/>
          <w:sz w:val="24"/>
          <w:szCs w:val="24"/>
        </w:rPr>
        <w:t>, it offers the tourist to view the world of the underworld, experienced by the minors during the era of the industry. The coal shaft remains intact, enabling visitors to venture down below the ground, into the depth of the dark pit (</w:t>
      </w:r>
      <w:proofErr w:type="spellStart"/>
      <w:r w:rsidR="001C59ED">
        <w:rPr>
          <w:rFonts w:ascii="Times New Roman" w:hAnsi="Times New Roman" w:cs="Times New Roman"/>
          <w:sz w:val="24"/>
          <w:szCs w:val="24"/>
        </w:rPr>
        <w:t>Blaeneravon</w:t>
      </w:r>
      <w:proofErr w:type="spellEnd"/>
      <w:r w:rsidR="001C59ED">
        <w:rPr>
          <w:rFonts w:ascii="Times New Roman" w:hAnsi="Times New Roman" w:cs="Times New Roman"/>
          <w:sz w:val="24"/>
          <w:szCs w:val="24"/>
        </w:rPr>
        <w:t xml:space="preserve"> world heritage centre, </w:t>
      </w:r>
      <w:r w:rsidR="00D97841">
        <w:rPr>
          <w:rFonts w:ascii="Times New Roman" w:hAnsi="Times New Roman" w:cs="Times New Roman"/>
          <w:sz w:val="24"/>
          <w:szCs w:val="24"/>
        </w:rPr>
        <w:t xml:space="preserve">2019), thus creating an authentic experience for the tourist, creating nostalgia-arousal, not only from the sensations of feelings connected to the heritage, but the present, lived experience evoking and replicating the actual past, as authentically possible in relation to the pit being inactive (Walsh, 1992). The </w:t>
      </w:r>
      <w:proofErr w:type="spellStart"/>
      <w:r w:rsidR="00D97841">
        <w:rPr>
          <w:rFonts w:ascii="Times New Roman" w:hAnsi="Times New Roman" w:cs="Times New Roman"/>
          <w:sz w:val="24"/>
          <w:szCs w:val="24"/>
        </w:rPr>
        <w:t>Blaeneravon</w:t>
      </w:r>
      <w:proofErr w:type="spellEnd"/>
      <w:r w:rsidR="00D97841">
        <w:rPr>
          <w:rFonts w:ascii="Times New Roman" w:hAnsi="Times New Roman" w:cs="Times New Roman"/>
          <w:sz w:val="24"/>
          <w:szCs w:val="24"/>
        </w:rPr>
        <w:t xml:space="preserve"> world heritage site therefore allows the viewer to interpret and address some questions associated to the heritage, due to its representation of the social action and collective memories preserved within the landscape.</w:t>
      </w:r>
    </w:p>
    <w:p w14:paraId="2EB633CD" w14:textId="48A33224" w:rsidR="00FA28DE" w:rsidRPr="00864DC6" w:rsidRDefault="00FA28DE">
      <w:pPr>
        <w:rPr>
          <w:rFonts w:ascii="Times New Roman" w:hAnsi="Times New Roman" w:cs="Times New Roman"/>
          <w:b/>
          <w:sz w:val="28"/>
          <w:szCs w:val="28"/>
        </w:rPr>
      </w:pPr>
      <w:r w:rsidRPr="00864DC6">
        <w:rPr>
          <w:rFonts w:ascii="Times New Roman" w:hAnsi="Times New Roman" w:cs="Times New Roman"/>
          <w:b/>
          <w:sz w:val="28"/>
          <w:szCs w:val="28"/>
        </w:rPr>
        <w:t>The commodification of heritage in present times.</w:t>
      </w:r>
    </w:p>
    <w:p w14:paraId="37C7791A" w14:textId="00D6A12D" w:rsidR="001C59ED" w:rsidRDefault="00BD2CA6" w:rsidP="0092075A">
      <w:pPr>
        <w:spacing w:line="360" w:lineRule="auto"/>
        <w:rPr>
          <w:rFonts w:ascii="Times New Roman" w:hAnsi="Times New Roman" w:cs="Times New Roman"/>
          <w:sz w:val="24"/>
          <w:szCs w:val="24"/>
        </w:rPr>
      </w:pPr>
      <w:r>
        <w:rPr>
          <w:rFonts w:ascii="Times New Roman" w:hAnsi="Times New Roman" w:cs="Times New Roman"/>
          <w:sz w:val="24"/>
          <w:szCs w:val="24"/>
        </w:rPr>
        <w:tab/>
      </w:r>
      <w:r w:rsidR="001D17EF" w:rsidRPr="001D17EF">
        <w:rPr>
          <w:rFonts w:ascii="Times New Roman" w:hAnsi="Times New Roman" w:cs="Times New Roman"/>
          <w:sz w:val="24"/>
          <w:szCs w:val="24"/>
        </w:rPr>
        <w:t>Currentl</w:t>
      </w:r>
      <w:r w:rsidR="001D17EF">
        <w:rPr>
          <w:rFonts w:ascii="Times New Roman" w:hAnsi="Times New Roman" w:cs="Times New Roman"/>
          <w:sz w:val="24"/>
          <w:szCs w:val="24"/>
        </w:rPr>
        <w:t xml:space="preserve">y, an interesting debate is being formed around the present interpretation of coal pits and mines, including the </w:t>
      </w:r>
      <w:proofErr w:type="spellStart"/>
      <w:r w:rsidR="001D17EF">
        <w:rPr>
          <w:rFonts w:ascii="Times New Roman" w:hAnsi="Times New Roman" w:cs="Times New Roman"/>
          <w:sz w:val="24"/>
          <w:szCs w:val="24"/>
        </w:rPr>
        <w:t>Blaeneravon</w:t>
      </w:r>
      <w:proofErr w:type="spellEnd"/>
      <w:r w:rsidR="001D17EF">
        <w:rPr>
          <w:rFonts w:ascii="Times New Roman" w:hAnsi="Times New Roman" w:cs="Times New Roman"/>
          <w:sz w:val="24"/>
          <w:szCs w:val="24"/>
        </w:rPr>
        <w:t xml:space="preserve"> site, however it is so current that information regarding the proposal is limited. In December of 2018, the BBC News released information concerning the commodifying of coal mine sites. The U.K. Government, alongside, the coal board authority, private mine owners and the land trust expressing and interest and supporting the idea of commodifying the mines for economic development, converting them to underground food farms. The political aim is to address the unprecedented challenge population growth. China has declared an interest, in the economic development, supporting the food economy with a harvest of vegetation, grown via LED light systems underground (</w:t>
      </w:r>
      <w:proofErr w:type="spellStart"/>
      <w:r w:rsidR="001D17EF">
        <w:rPr>
          <w:rFonts w:ascii="Times New Roman" w:hAnsi="Times New Roman" w:cs="Times New Roman"/>
          <w:sz w:val="24"/>
          <w:szCs w:val="24"/>
        </w:rPr>
        <w:t>Loyd</w:t>
      </w:r>
      <w:proofErr w:type="spellEnd"/>
      <w:r w:rsidR="001D17EF">
        <w:rPr>
          <w:rFonts w:ascii="Times New Roman" w:hAnsi="Times New Roman" w:cs="Times New Roman"/>
          <w:sz w:val="24"/>
          <w:szCs w:val="24"/>
        </w:rPr>
        <w:t>, 2018).</w:t>
      </w:r>
      <w:r w:rsidR="00B657D4">
        <w:rPr>
          <w:rFonts w:ascii="Times New Roman" w:hAnsi="Times New Roman" w:cs="Times New Roman"/>
          <w:sz w:val="24"/>
          <w:szCs w:val="24"/>
        </w:rPr>
        <w:t xml:space="preserve">                                 </w:t>
      </w:r>
    </w:p>
    <w:p w14:paraId="2A1102F2" w14:textId="74403340" w:rsidR="00B657D4" w:rsidRPr="001D17EF" w:rsidRDefault="00B657D4" w:rsidP="0092075A">
      <w:pPr>
        <w:spacing w:line="360" w:lineRule="auto"/>
        <w:rPr>
          <w:rFonts w:ascii="Times New Roman" w:hAnsi="Times New Roman" w:cs="Times New Roman"/>
          <w:sz w:val="24"/>
          <w:szCs w:val="24"/>
        </w:rPr>
      </w:pPr>
      <w:r>
        <w:rPr>
          <w:rFonts w:ascii="Times New Roman" w:hAnsi="Times New Roman" w:cs="Times New Roman"/>
          <w:sz w:val="24"/>
          <w:szCs w:val="24"/>
        </w:rPr>
        <w:t>This political and economic development is so current, there is very limited material available to research further, however</w:t>
      </w:r>
      <w:r w:rsidR="00B87187">
        <w:rPr>
          <w:rFonts w:ascii="Times New Roman" w:hAnsi="Times New Roman" w:cs="Times New Roman"/>
          <w:sz w:val="24"/>
          <w:szCs w:val="24"/>
        </w:rPr>
        <w:t xml:space="preserve">, this information proves to be an area of significance, worthy of further research as information develops, due to the impact it will create upon the representation and interpretation of the </w:t>
      </w:r>
      <w:proofErr w:type="spellStart"/>
      <w:r w:rsidR="00B87187">
        <w:rPr>
          <w:rFonts w:ascii="Times New Roman" w:hAnsi="Times New Roman" w:cs="Times New Roman"/>
          <w:sz w:val="24"/>
          <w:szCs w:val="24"/>
        </w:rPr>
        <w:t>Blaeneravon</w:t>
      </w:r>
      <w:proofErr w:type="spellEnd"/>
      <w:r w:rsidR="00B87187">
        <w:rPr>
          <w:rFonts w:ascii="Times New Roman" w:hAnsi="Times New Roman" w:cs="Times New Roman"/>
          <w:sz w:val="24"/>
          <w:szCs w:val="24"/>
        </w:rPr>
        <w:t xml:space="preserve"> world heritage site. The commodifying of a site in order to further develop the heritage site, is, from the perspective of heritage, questionable. Communities identify with the past meaning and social actions attached to the memories associated with an era, building or landscape (Harrison, 2010). Authenticity of a site represents the authenticity of the era and the past in present day (Jones, 2009), enabling the viewer to interpret the experience and the heritage site from feelings of nostalgia, </w:t>
      </w:r>
      <w:r w:rsidR="00B87187">
        <w:rPr>
          <w:rFonts w:ascii="Times New Roman" w:hAnsi="Times New Roman" w:cs="Times New Roman"/>
          <w:sz w:val="24"/>
          <w:szCs w:val="24"/>
        </w:rPr>
        <w:lastRenderedPageBreak/>
        <w:t xml:space="preserve">arousing within them as a result of visiting the site (Walsh, 1992). The political and economic agendas of future developments of underground farming within the pits, can therefore be challenged, on the basis that </w:t>
      </w:r>
      <w:r w:rsidR="0092075A">
        <w:rPr>
          <w:rFonts w:ascii="Times New Roman" w:hAnsi="Times New Roman" w:cs="Times New Roman"/>
          <w:sz w:val="24"/>
          <w:szCs w:val="24"/>
        </w:rPr>
        <w:t xml:space="preserve">changing the use, changes the representation of the heritage. People will slowly forget the past and the collective memories of social actions attached to the pit and the era, as a result of a new identity and use being implemented on the landscape. Interpretations of the mining industry and communities will fade into the past, as the site develops into an underground farm, in the present. Whilst initial reports from the BBC News report positive grounds for development, such as, sustaining the food economy and economic development of the site, one can question whether political and economic forces will be exploiting the use for the greater community, and if implemented, how then will the </w:t>
      </w:r>
      <w:proofErr w:type="spellStart"/>
      <w:r w:rsidR="0092075A">
        <w:rPr>
          <w:rFonts w:ascii="Times New Roman" w:hAnsi="Times New Roman" w:cs="Times New Roman"/>
          <w:sz w:val="24"/>
          <w:szCs w:val="24"/>
        </w:rPr>
        <w:t>Blaeneravon</w:t>
      </w:r>
      <w:proofErr w:type="spellEnd"/>
      <w:r w:rsidR="0092075A">
        <w:rPr>
          <w:rFonts w:ascii="Times New Roman" w:hAnsi="Times New Roman" w:cs="Times New Roman"/>
          <w:sz w:val="24"/>
          <w:szCs w:val="24"/>
        </w:rPr>
        <w:t xml:space="preserve"> world heritage site be represented and interpreted.</w:t>
      </w:r>
    </w:p>
    <w:p w14:paraId="101929B1" w14:textId="77777777" w:rsidR="00BD2CA6" w:rsidRDefault="00BD2CA6">
      <w:pPr>
        <w:rPr>
          <w:rFonts w:ascii="Times New Roman" w:hAnsi="Times New Roman" w:cs="Times New Roman"/>
          <w:sz w:val="28"/>
          <w:szCs w:val="28"/>
        </w:rPr>
      </w:pPr>
    </w:p>
    <w:p w14:paraId="424DE36E" w14:textId="44F1ECE0" w:rsidR="00FA28DE" w:rsidRPr="00864DC6" w:rsidRDefault="00FA28DE">
      <w:pPr>
        <w:rPr>
          <w:rFonts w:ascii="Times New Roman" w:hAnsi="Times New Roman" w:cs="Times New Roman"/>
          <w:b/>
          <w:sz w:val="28"/>
          <w:szCs w:val="28"/>
        </w:rPr>
      </w:pPr>
      <w:r w:rsidRPr="00864DC6">
        <w:rPr>
          <w:rFonts w:ascii="Times New Roman" w:hAnsi="Times New Roman" w:cs="Times New Roman"/>
          <w:b/>
          <w:sz w:val="28"/>
          <w:szCs w:val="28"/>
        </w:rPr>
        <w:t>Conclusion.</w:t>
      </w:r>
    </w:p>
    <w:p w14:paraId="242119D2" w14:textId="7B06F477" w:rsidR="00FA28DE" w:rsidRDefault="00BD2CA6" w:rsidP="000F0403">
      <w:pPr>
        <w:spacing w:line="360" w:lineRule="auto"/>
        <w:rPr>
          <w:rFonts w:ascii="Times New Roman" w:hAnsi="Times New Roman" w:cs="Times New Roman"/>
          <w:sz w:val="24"/>
          <w:szCs w:val="24"/>
        </w:rPr>
      </w:pPr>
      <w:r w:rsidRPr="00BD2CA6">
        <w:rPr>
          <w:rFonts w:ascii="Times New Roman" w:hAnsi="Times New Roman" w:cs="Times New Roman"/>
          <w:sz w:val="24"/>
          <w:szCs w:val="24"/>
        </w:rPr>
        <w:t>This research paper</w:t>
      </w:r>
      <w:r>
        <w:rPr>
          <w:rFonts w:ascii="Times New Roman" w:hAnsi="Times New Roman" w:cs="Times New Roman"/>
          <w:sz w:val="24"/>
          <w:szCs w:val="24"/>
        </w:rPr>
        <w:t xml:space="preserve"> has examined the representation</w:t>
      </w:r>
      <w:r w:rsidR="00906C16">
        <w:rPr>
          <w:rFonts w:ascii="Times New Roman" w:hAnsi="Times New Roman" w:cs="Times New Roman"/>
          <w:sz w:val="24"/>
          <w:szCs w:val="24"/>
        </w:rPr>
        <w:t>s</w:t>
      </w:r>
      <w:r>
        <w:rPr>
          <w:rFonts w:ascii="Times New Roman" w:hAnsi="Times New Roman" w:cs="Times New Roman"/>
          <w:sz w:val="24"/>
          <w:szCs w:val="24"/>
        </w:rPr>
        <w:t xml:space="preserve"> and interpretation</w:t>
      </w:r>
      <w:r w:rsidR="00906C16">
        <w:rPr>
          <w:rFonts w:ascii="Times New Roman" w:hAnsi="Times New Roman" w:cs="Times New Roman"/>
          <w:sz w:val="24"/>
          <w:szCs w:val="24"/>
        </w:rPr>
        <w:t>s</w:t>
      </w:r>
      <w:r>
        <w:rPr>
          <w:rFonts w:ascii="Times New Roman" w:hAnsi="Times New Roman" w:cs="Times New Roman"/>
          <w:sz w:val="24"/>
          <w:szCs w:val="24"/>
        </w:rPr>
        <w:t xml:space="preserve"> of the </w:t>
      </w:r>
      <w:proofErr w:type="spellStart"/>
      <w:r>
        <w:rPr>
          <w:rFonts w:ascii="Times New Roman" w:hAnsi="Times New Roman" w:cs="Times New Roman"/>
          <w:sz w:val="24"/>
          <w:szCs w:val="24"/>
        </w:rPr>
        <w:t>Blaeneravon</w:t>
      </w:r>
      <w:proofErr w:type="spellEnd"/>
      <w:r>
        <w:rPr>
          <w:rFonts w:ascii="Times New Roman" w:hAnsi="Times New Roman" w:cs="Times New Roman"/>
          <w:sz w:val="24"/>
          <w:szCs w:val="24"/>
        </w:rPr>
        <w:t xml:space="preserve"> world heritage site</w:t>
      </w:r>
      <w:r w:rsidR="00906C16">
        <w:rPr>
          <w:rFonts w:ascii="Times New Roman" w:hAnsi="Times New Roman" w:cs="Times New Roman"/>
          <w:sz w:val="24"/>
          <w:szCs w:val="24"/>
        </w:rPr>
        <w:t>. World heritage site status awarded by the UNESCO in the year 2000, has highlighted the importance of the iron and coal pit as a result of its value in heritage during the era of the British industrial revolution and the social actions of the mining communities and industry and the collective memories of the era. Politic reformations have highlighted the plight of the mining community, as Conservative policies under Margaret Thatcher’s Government introduced neoliberal policies of privatisation in order to increase the British economy after the great depression. Unionism and privatisation led to minor</w:t>
      </w:r>
      <w:r w:rsidR="000F0403">
        <w:rPr>
          <w:rFonts w:ascii="Times New Roman" w:hAnsi="Times New Roman" w:cs="Times New Roman"/>
          <w:sz w:val="24"/>
          <w:szCs w:val="24"/>
        </w:rPr>
        <w:t>’</w:t>
      </w:r>
      <w:r w:rsidR="00906C16">
        <w:rPr>
          <w:rFonts w:ascii="Times New Roman" w:hAnsi="Times New Roman" w:cs="Times New Roman"/>
          <w:sz w:val="24"/>
          <w:szCs w:val="24"/>
        </w:rPr>
        <w:t>s strik</w:t>
      </w:r>
      <w:r w:rsidR="000F0403">
        <w:rPr>
          <w:rFonts w:ascii="Times New Roman" w:hAnsi="Times New Roman" w:cs="Times New Roman"/>
          <w:sz w:val="24"/>
          <w:szCs w:val="24"/>
        </w:rPr>
        <w:t>ing</w:t>
      </w:r>
      <w:r w:rsidR="00906C16">
        <w:rPr>
          <w:rFonts w:ascii="Times New Roman" w:hAnsi="Times New Roman" w:cs="Times New Roman"/>
          <w:sz w:val="24"/>
          <w:szCs w:val="24"/>
        </w:rPr>
        <w:t xml:space="preserve">, social unrest, flying pickets and eventually the closure of all iron and coal pits. The heritage of </w:t>
      </w:r>
      <w:proofErr w:type="spellStart"/>
      <w:r w:rsidR="00906C16">
        <w:rPr>
          <w:rFonts w:ascii="Times New Roman" w:hAnsi="Times New Roman" w:cs="Times New Roman"/>
          <w:sz w:val="24"/>
          <w:szCs w:val="24"/>
        </w:rPr>
        <w:t>Blaeneravon</w:t>
      </w:r>
      <w:proofErr w:type="spellEnd"/>
      <w:r w:rsidR="00906C16">
        <w:rPr>
          <w:rFonts w:ascii="Times New Roman" w:hAnsi="Times New Roman" w:cs="Times New Roman"/>
          <w:sz w:val="24"/>
          <w:szCs w:val="24"/>
        </w:rPr>
        <w:t xml:space="preserve"> however, enables the viewer</w:t>
      </w:r>
      <w:r w:rsidR="000F0403">
        <w:rPr>
          <w:rFonts w:ascii="Times New Roman" w:hAnsi="Times New Roman" w:cs="Times New Roman"/>
          <w:sz w:val="24"/>
          <w:szCs w:val="24"/>
        </w:rPr>
        <w:t xml:space="preserve"> to authentically experience the heritage and evoke feeling of nostalgia, due to the preservation and authenticity of the site, in conjunction with the experience of experiencing the life style by travelling into the ground, just as the minors once did. Recent events have identified political and economic policies being currently considered regarding economically developing the </w:t>
      </w:r>
      <w:proofErr w:type="spellStart"/>
      <w:r w:rsidR="000F0403">
        <w:rPr>
          <w:rFonts w:ascii="Times New Roman" w:hAnsi="Times New Roman" w:cs="Times New Roman"/>
          <w:sz w:val="24"/>
          <w:szCs w:val="24"/>
        </w:rPr>
        <w:t>Blaeneravon</w:t>
      </w:r>
      <w:proofErr w:type="spellEnd"/>
      <w:r w:rsidR="000F0403">
        <w:rPr>
          <w:rFonts w:ascii="Times New Roman" w:hAnsi="Times New Roman" w:cs="Times New Roman"/>
          <w:sz w:val="24"/>
          <w:szCs w:val="24"/>
        </w:rPr>
        <w:t xml:space="preserve"> site and other pits, into underground food farms. Whilst current information is limited, this proves to be an </w:t>
      </w:r>
      <w:proofErr w:type="spellStart"/>
      <w:r w:rsidR="000F0403">
        <w:rPr>
          <w:rFonts w:ascii="Times New Roman" w:hAnsi="Times New Roman" w:cs="Times New Roman"/>
          <w:sz w:val="24"/>
          <w:szCs w:val="24"/>
        </w:rPr>
        <w:t>eara</w:t>
      </w:r>
      <w:proofErr w:type="spellEnd"/>
      <w:r w:rsidR="000F0403">
        <w:rPr>
          <w:rFonts w:ascii="Times New Roman" w:hAnsi="Times New Roman" w:cs="Times New Roman"/>
          <w:sz w:val="24"/>
          <w:szCs w:val="24"/>
        </w:rPr>
        <w:t xml:space="preserve"> of significance for future research.</w:t>
      </w:r>
    </w:p>
    <w:p w14:paraId="54DD72C3" w14:textId="4E8894A8" w:rsidR="006D1D20" w:rsidRDefault="006D1D20" w:rsidP="000F0403">
      <w:pPr>
        <w:spacing w:line="360" w:lineRule="auto"/>
        <w:rPr>
          <w:rFonts w:ascii="Times New Roman" w:hAnsi="Times New Roman" w:cs="Times New Roman"/>
          <w:sz w:val="24"/>
          <w:szCs w:val="24"/>
        </w:rPr>
      </w:pPr>
    </w:p>
    <w:p w14:paraId="395ECC27" w14:textId="04CAC6AB" w:rsidR="006D1D20" w:rsidRDefault="006D1D20" w:rsidP="000F0403">
      <w:pPr>
        <w:spacing w:line="360" w:lineRule="auto"/>
        <w:rPr>
          <w:rFonts w:ascii="Times New Roman" w:hAnsi="Times New Roman" w:cs="Times New Roman"/>
          <w:sz w:val="24"/>
          <w:szCs w:val="24"/>
        </w:rPr>
      </w:pPr>
    </w:p>
    <w:p w14:paraId="02999A39" w14:textId="77777777" w:rsidR="00E6605E" w:rsidRDefault="00E6605E" w:rsidP="000F0403">
      <w:pPr>
        <w:spacing w:line="360" w:lineRule="auto"/>
        <w:rPr>
          <w:rFonts w:ascii="Times New Roman" w:hAnsi="Times New Roman" w:cs="Times New Roman"/>
          <w:sz w:val="24"/>
          <w:szCs w:val="24"/>
          <w:u w:val="single"/>
        </w:rPr>
      </w:pPr>
    </w:p>
    <w:p w14:paraId="72344112" w14:textId="0ED7CCD6" w:rsidR="006D1D20" w:rsidRDefault="006D1D20" w:rsidP="000F0403">
      <w:pPr>
        <w:spacing w:line="360" w:lineRule="auto"/>
        <w:rPr>
          <w:rFonts w:ascii="Times New Roman" w:hAnsi="Times New Roman" w:cs="Times New Roman"/>
          <w:sz w:val="24"/>
          <w:szCs w:val="24"/>
          <w:u w:val="single"/>
        </w:rPr>
      </w:pPr>
      <w:r w:rsidRPr="006D1D20">
        <w:rPr>
          <w:rFonts w:ascii="Times New Roman" w:hAnsi="Times New Roman" w:cs="Times New Roman"/>
          <w:sz w:val="24"/>
          <w:szCs w:val="24"/>
          <w:u w:val="single"/>
        </w:rPr>
        <w:lastRenderedPageBreak/>
        <w:t>References</w:t>
      </w:r>
      <w:r w:rsidR="00D1447C">
        <w:rPr>
          <w:rFonts w:ascii="Times New Roman" w:hAnsi="Times New Roman" w:cs="Times New Roman"/>
          <w:sz w:val="24"/>
          <w:szCs w:val="24"/>
          <w:u w:val="single"/>
        </w:rPr>
        <w:t>.</w:t>
      </w:r>
      <w:bookmarkStart w:id="7" w:name="_GoBack"/>
      <w:bookmarkEnd w:id="7"/>
    </w:p>
    <w:p w14:paraId="65C0E4C6" w14:textId="7298923C" w:rsidR="006D1D20" w:rsidRDefault="006D1D20" w:rsidP="000F0403">
      <w:pPr>
        <w:spacing w:line="360" w:lineRule="auto"/>
        <w:rPr>
          <w:rFonts w:ascii="Times New Roman" w:hAnsi="Times New Roman" w:cs="Times New Roman"/>
          <w:sz w:val="24"/>
          <w:szCs w:val="24"/>
        </w:rPr>
      </w:pPr>
      <w:r>
        <w:rPr>
          <w:rFonts w:ascii="Times New Roman" w:hAnsi="Times New Roman" w:cs="Times New Roman"/>
          <w:sz w:val="24"/>
          <w:szCs w:val="24"/>
        </w:rPr>
        <w:t xml:space="preserve">Bell, </w:t>
      </w:r>
      <w:r w:rsidR="00E6605E">
        <w:rPr>
          <w:rFonts w:ascii="Times New Roman" w:hAnsi="Times New Roman" w:cs="Times New Roman"/>
          <w:sz w:val="24"/>
          <w:szCs w:val="24"/>
        </w:rPr>
        <w:t>J</w:t>
      </w:r>
      <w:r>
        <w:rPr>
          <w:rFonts w:ascii="Times New Roman" w:hAnsi="Times New Roman" w:cs="Times New Roman"/>
          <w:sz w:val="24"/>
          <w:szCs w:val="24"/>
        </w:rPr>
        <w:t xml:space="preserve">. (2010). Doing your research project: A guide for first time research in education, </w:t>
      </w:r>
      <w:r w:rsidR="00503DEF">
        <w:rPr>
          <w:rFonts w:ascii="Times New Roman" w:hAnsi="Times New Roman" w:cs="Times New Roman"/>
          <w:sz w:val="24"/>
          <w:szCs w:val="24"/>
        </w:rPr>
        <w:tab/>
      </w:r>
      <w:r>
        <w:rPr>
          <w:rFonts w:ascii="Times New Roman" w:hAnsi="Times New Roman" w:cs="Times New Roman"/>
          <w:sz w:val="24"/>
          <w:szCs w:val="24"/>
        </w:rPr>
        <w:t>health and social sciences. 4</w:t>
      </w:r>
      <w:r w:rsidRPr="006D1D20">
        <w:rPr>
          <w:rFonts w:ascii="Times New Roman" w:hAnsi="Times New Roman" w:cs="Times New Roman"/>
          <w:sz w:val="24"/>
          <w:szCs w:val="24"/>
          <w:vertAlign w:val="superscript"/>
        </w:rPr>
        <w:t>th</w:t>
      </w:r>
      <w:r>
        <w:rPr>
          <w:rFonts w:ascii="Times New Roman" w:hAnsi="Times New Roman" w:cs="Times New Roman"/>
          <w:sz w:val="24"/>
          <w:szCs w:val="24"/>
        </w:rPr>
        <w:t xml:space="preserve"> ed. Maidenhead. McGraw-Hill Open University Press.</w:t>
      </w:r>
    </w:p>
    <w:p w14:paraId="40107579" w14:textId="539EC974" w:rsidR="00A66FC4" w:rsidRDefault="00A66FC4" w:rsidP="000F0403">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Blaeneravon</w:t>
      </w:r>
      <w:proofErr w:type="spellEnd"/>
      <w:r>
        <w:rPr>
          <w:rFonts w:ascii="Times New Roman" w:hAnsi="Times New Roman" w:cs="Times New Roman"/>
          <w:sz w:val="24"/>
          <w:szCs w:val="24"/>
        </w:rPr>
        <w:t xml:space="preserve"> world heritage centre. (2019). www.visitblaeneravon.co.uk/</w:t>
      </w:r>
    </w:p>
    <w:p w14:paraId="6FF8470B" w14:textId="79572C98" w:rsidR="00A66FC4" w:rsidRDefault="00A66FC4" w:rsidP="000F0403">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Breglia</w:t>
      </w:r>
      <w:proofErr w:type="spellEnd"/>
      <w:r>
        <w:rPr>
          <w:rFonts w:ascii="Times New Roman" w:hAnsi="Times New Roman" w:cs="Times New Roman"/>
          <w:sz w:val="24"/>
          <w:szCs w:val="24"/>
        </w:rPr>
        <w:t xml:space="preserve">, L. (2006). By blood and </w:t>
      </w:r>
      <w:proofErr w:type="spellStart"/>
      <w:r>
        <w:rPr>
          <w:rFonts w:ascii="Times New Roman" w:hAnsi="Times New Roman" w:cs="Times New Roman"/>
          <w:sz w:val="24"/>
          <w:szCs w:val="24"/>
        </w:rPr>
        <w:t>swaet</w:t>
      </w:r>
      <w:proofErr w:type="spellEnd"/>
      <w:r>
        <w:rPr>
          <w:rFonts w:ascii="Times New Roman" w:hAnsi="Times New Roman" w:cs="Times New Roman"/>
          <w:sz w:val="24"/>
          <w:szCs w:val="24"/>
        </w:rPr>
        <w:t xml:space="preserve">. Shaping rights to world heritage. Monumental </w:t>
      </w:r>
      <w:r w:rsidR="00503DEF">
        <w:rPr>
          <w:rFonts w:ascii="Times New Roman" w:hAnsi="Times New Roman" w:cs="Times New Roman"/>
          <w:sz w:val="24"/>
          <w:szCs w:val="24"/>
        </w:rPr>
        <w:tab/>
      </w:r>
      <w:r>
        <w:rPr>
          <w:rFonts w:ascii="Times New Roman" w:hAnsi="Times New Roman" w:cs="Times New Roman"/>
          <w:sz w:val="24"/>
          <w:szCs w:val="24"/>
        </w:rPr>
        <w:t>ambivalence. The politics of heritage. Austin TX. University of Texas Press.</w:t>
      </w:r>
    </w:p>
    <w:p w14:paraId="497DA6DB" w14:textId="2056CC44" w:rsidR="006D1D20" w:rsidRDefault="006D1D20" w:rsidP="000F0403">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Hennink</w:t>
      </w:r>
      <w:proofErr w:type="spellEnd"/>
      <w:r>
        <w:rPr>
          <w:rFonts w:ascii="Times New Roman" w:hAnsi="Times New Roman" w:cs="Times New Roman"/>
          <w:sz w:val="24"/>
          <w:szCs w:val="24"/>
        </w:rPr>
        <w:t xml:space="preserve">, M., </w:t>
      </w:r>
      <w:proofErr w:type="spellStart"/>
      <w:r>
        <w:rPr>
          <w:rFonts w:ascii="Times New Roman" w:hAnsi="Times New Roman" w:cs="Times New Roman"/>
          <w:sz w:val="24"/>
          <w:szCs w:val="24"/>
        </w:rPr>
        <w:t>Huttler</w:t>
      </w:r>
      <w:proofErr w:type="spellEnd"/>
      <w:r>
        <w:rPr>
          <w:rFonts w:ascii="Times New Roman" w:hAnsi="Times New Roman" w:cs="Times New Roman"/>
          <w:sz w:val="24"/>
          <w:szCs w:val="24"/>
        </w:rPr>
        <w:t xml:space="preserve">, I. &amp; Bailey, A. (2011). Qualitative research methods. L.A. London. </w:t>
      </w:r>
      <w:r w:rsidR="00503DEF">
        <w:rPr>
          <w:rFonts w:ascii="Times New Roman" w:hAnsi="Times New Roman" w:cs="Times New Roman"/>
          <w:sz w:val="24"/>
          <w:szCs w:val="24"/>
        </w:rPr>
        <w:tab/>
      </w:r>
      <w:r>
        <w:rPr>
          <w:rFonts w:ascii="Times New Roman" w:hAnsi="Times New Roman" w:cs="Times New Roman"/>
          <w:sz w:val="24"/>
          <w:szCs w:val="24"/>
        </w:rPr>
        <w:t>Sage</w:t>
      </w:r>
      <w:r w:rsidR="00A66FC4">
        <w:rPr>
          <w:rFonts w:ascii="Times New Roman" w:hAnsi="Times New Roman" w:cs="Times New Roman"/>
          <w:sz w:val="24"/>
          <w:szCs w:val="24"/>
        </w:rPr>
        <w:t>.</w:t>
      </w:r>
    </w:p>
    <w:p w14:paraId="6652F1C9" w14:textId="11C0487A" w:rsidR="00A66FC4" w:rsidRDefault="00A66FC4" w:rsidP="000F0403">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Hewlson</w:t>
      </w:r>
      <w:proofErr w:type="spellEnd"/>
      <w:r>
        <w:rPr>
          <w:rFonts w:ascii="Times New Roman" w:hAnsi="Times New Roman" w:cs="Times New Roman"/>
          <w:sz w:val="24"/>
          <w:szCs w:val="24"/>
        </w:rPr>
        <w:t>, R. (1987). The heritage industry. London. Methuen.</w:t>
      </w:r>
    </w:p>
    <w:p w14:paraId="4FFEB4F2" w14:textId="064667A5" w:rsidR="006D1D20" w:rsidRDefault="006D1D20" w:rsidP="000F0403">
      <w:pPr>
        <w:spacing w:line="360" w:lineRule="auto"/>
        <w:rPr>
          <w:rFonts w:ascii="Times New Roman" w:hAnsi="Times New Roman" w:cs="Times New Roman"/>
          <w:sz w:val="24"/>
          <w:szCs w:val="24"/>
        </w:rPr>
      </w:pPr>
      <w:r w:rsidRPr="006D1D20">
        <w:rPr>
          <w:rFonts w:ascii="Times New Roman" w:hAnsi="Times New Roman" w:cs="Times New Roman"/>
          <w:sz w:val="24"/>
          <w:szCs w:val="24"/>
        </w:rPr>
        <w:t>Jones, S. (2009)</w:t>
      </w:r>
      <w:r>
        <w:rPr>
          <w:rFonts w:ascii="Times New Roman" w:hAnsi="Times New Roman" w:cs="Times New Roman"/>
          <w:sz w:val="24"/>
          <w:szCs w:val="24"/>
        </w:rPr>
        <w:t xml:space="preserve">. Experiencing authenticity at heritage sites: Some implications for heritage </w:t>
      </w:r>
      <w:r w:rsidR="00503DEF">
        <w:rPr>
          <w:rFonts w:ascii="Times New Roman" w:hAnsi="Times New Roman" w:cs="Times New Roman"/>
          <w:sz w:val="24"/>
          <w:szCs w:val="24"/>
        </w:rPr>
        <w:tab/>
      </w:r>
      <w:r>
        <w:rPr>
          <w:rFonts w:ascii="Times New Roman" w:hAnsi="Times New Roman" w:cs="Times New Roman"/>
          <w:sz w:val="24"/>
          <w:szCs w:val="24"/>
        </w:rPr>
        <w:t xml:space="preserve">management and conservation. Conservation and Management of Archaeological </w:t>
      </w:r>
      <w:r w:rsidR="00503DEF">
        <w:rPr>
          <w:rFonts w:ascii="Times New Roman" w:hAnsi="Times New Roman" w:cs="Times New Roman"/>
          <w:sz w:val="24"/>
          <w:szCs w:val="24"/>
        </w:rPr>
        <w:tab/>
      </w:r>
      <w:r>
        <w:rPr>
          <w:rFonts w:ascii="Times New Roman" w:hAnsi="Times New Roman" w:cs="Times New Roman"/>
          <w:sz w:val="24"/>
          <w:szCs w:val="24"/>
        </w:rPr>
        <w:t>sites. Vol (11)2, 133-147.</w:t>
      </w:r>
    </w:p>
    <w:p w14:paraId="4D5973D3" w14:textId="5602CE87" w:rsidR="00A66FC4" w:rsidRDefault="00A66FC4" w:rsidP="000F0403">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Lowethal</w:t>
      </w:r>
      <w:proofErr w:type="spellEnd"/>
      <w:r>
        <w:rPr>
          <w:rFonts w:ascii="Times New Roman" w:hAnsi="Times New Roman" w:cs="Times New Roman"/>
          <w:sz w:val="24"/>
          <w:szCs w:val="24"/>
        </w:rPr>
        <w:t xml:space="preserve">, D. (1998). Heritage ascendant. The heritage crusade and spoils of history. U.K. </w:t>
      </w:r>
      <w:r w:rsidR="00503DEF">
        <w:rPr>
          <w:rFonts w:ascii="Times New Roman" w:hAnsi="Times New Roman" w:cs="Times New Roman"/>
          <w:sz w:val="24"/>
          <w:szCs w:val="24"/>
        </w:rPr>
        <w:tab/>
      </w:r>
      <w:r>
        <w:rPr>
          <w:rFonts w:ascii="Times New Roman" w:hAnsi="Times New Roman" w:cs="Times New Roman"/>
          <w:sz w:val="24"/>
          <w:szCs w:val="24"/>
        </w:rPr>
        <w:t>Cambridge University Press.</w:t>
      </w:r>
    </w:p>
    <w:p w14:paraId="439522B5" w14:textId="44B9E39D" w:rsidR="00A66FC4" w:rsidRDefault="00A66FC4" w:rsidP="000F0403">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Loyd</w:t>
      </w:r>
      <w:proofErr w:type="spellEnd"/>
      <w:r>
        <w:rPr>
          <w:rFonts w:ascii="Times New Roman" w:hAnsi="Times New Roman" w:cs="Times New Roman"/>
          <w:sz w:val="24"/>
          <w:szCs w:val="24"/>
        </w:rPr>
        <w:t xml:space="preserve">, M. (2018). Old mines can be perfect underground food farms. </w:t>
      </w:r>
      <w:r w:rsidR="00503DEF">
        <w:rPr>
          <w:rFonts w:ascii="Times New Roman" w:hAnsi="Times New Roman" w:cs="Times New Roman"/>
          <w:sz w:val="24"/>
          <w:szCs w:val="24"/>
        </w:rPr>
        <w:tab/>
      </w:r>
      <w:r>
        <w:rPr>
          <w:rFonts w:ascii="Times New Roman" w:hAnsi="Times New Roman" w:cs="Times New Roman"/>
          <w:sz w:val="24"/>
          <w:szCs w:val="24"/>
        </w:rPr>
        <w:t>https://www.bbc.com/news/uk-wales-46221656</w:t>
      </w:r>
    </w:p>
    <w:p w14:paraId="371108C9" w14:textId="124B1D94" w:rsidR="00A66FC4" w:rsidRDefault="00A66FC4" w:rsidP="000F0403">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Stainslow</w:t>
      </w:r>
      <w:proofErr w:type="spellEnd"/>
      <w:r>
        <w:rPr>
          <w:rFonts w:ascii="Times New Roman" w:hAnsi="Times New Roman" w:cs="Times New Roman"/>
          <w:sz w:val="24"/>
          <w:szCs w:val="24"/>
        </w:rPr>
        <w:t xml:space="preserve">, J. &amp; </w:t>
      </w:r>
      <w:proofErr w:type="spellStart"/>
      <w:r>
        <w:rPr>
          <w:rFonts w:ascii="Times New Roman" w:hAnsi="Times New Roman" w:cs="Times New Roman"/>
          <w:sz w:val="24"/>
          <w:szCs w:val="24"/>
        </w:rPr>
        <w:t>Yergin</w:t>
      </w:r>
      <w:proofErr w:type="spellEnd"/>
      <w:r>
        <w:rPr>
          <w:rFonts w:ascii="Times New Roman" w:hAnsi="Times New Roman" w:cs="Times New Roman"/>
          <w:sz w:val="24"/>
          <w:szCs w:val="24"/>
        </w:rPr>
        <w:t xml:space="preserve">, D. (1998). The birth of </w:t>
      </w:r>
      <w:proofErr w:type="spellStart"/>
      <w:r>
        <w:rPr>
          <w:rFonts w:ascii="Times New Roman" w:hAnsi="Times New Roman" w:cs="Times New Roman"/>
          <w:sz w:val="24"/>
          <w:szCs w:val="24"/>
        </w:rPr>
        <w:t>privitization</w:t>
      </w:r>
      <w:proofErr w:type="spellEnd"/>
      <w:r>
        <w:rPr>
          <w:rFonts w:ascii="Times New Roman" w:hAnsi="Times New Roman" w:cs="Times New Roman"/>
          <w:sz w:val="24"/>
          <w:szCs w:val="24"/>
        </w:rPr>
        <w:t>. Commanding Heights.</w:t>
      </w:r>
    </w:p>
    <w:p w14:paraId="6C55BEC0" w14:textId="2A5DDE52" w:rsidR="006D1D20" w:rsidRDefault="006D1D20" w:rsidP="000F0403">
      <w:pPr>
        <w:spacing w:line="360" w:lineRule="auto"/>
        <w:rPr>
          <w:rFonts w:ascii="Times New Roman" w:hAnsi="Times New Roman" w:cs="Times New Roman"/>
          <w:sz w:val="24"/>
          <w:szCs w:val="24"/>
        </w:rPr>
      </w:pPr>
      <w:r>
        <w:rPr>
          <w:rFonts w:ascii="Times New Roman" w:hAnsi="Times New Roman" w:cs="Times New Roman"/>
          <w:sz w:val="24"/>
          <w:szCs w:val="24"/>
        </w:rPr>
        <w:t xml:space="preserve">Walsh, K. (1992). The representation of the past: Museums and heritage in the post-modern </w:t>
      </w:r>
      <w:r w:rsidR="00503DEF">
        <w:rPr>
          <w:rFonts w:ascii="Times New Roman" w:hAnsi="Times New Roman" w:cs="Times New Roman"/>
          <w:sz w:val="24"/>
          <w:szCs w:val="24"/>
        </w:rPr>
        <w:tab/>
      </w:r>
      <w:r>
        <w:rPr>
          <w:rFonts w:ascii="Times New Roman" w:hAnsi="Times New Roman" w:cs="Times New Roman"/>
          <w:sz w:val="24"/>
          <w:szCs w:val="24"/>
        </w:rPr>
        <w:t>world. Heritage: Care prevention management. Routledge</w:t>
      </w:r>
      <w:r w:rsidR="00A66FC4">
        <w:rPr>
          <w:rFonts w:ascii="Times New Roman" w:hAnsi="Times New Roman" w:cs="Times New Roman"/>
          <w:sz w:val="24"/>
          <w:szCs w:val="24"/>
        </w:rPr>
        <w:t>.</w:t>
      </w:r>
    </w:p>
    <w:p w14:paraId="7FB44B93" w14:textId="6E26B2EC" w:rsidR="00A66FC4" w:rsidRDefault="00A66FC4" w:rsidP="000F0403">
      <w:pPr>
        <w:spacing w:line="360" w:lineRule="auto"/>
        <w:rPr>
          <w:rFonts w:ascii="Times New Roman" w:hAnsi="Times New Roman" w:cs="Times New Roman"/>
          <w:sz w:val="24"/>
          <w:szCs w:val="24"/>
        </w:rPr>
      </w:pPr>
      <w:r>
        <w:rPr>
          <w:rFonts w:ascii="Times New Roman" w:hAnsi="Times New Roman" w:cs="Times New Roman"/>
          <w:sz w:val="24"/>
          <w:szCs w:val="24"/>
        </w:rPr>
        <w:t xml:space="preserve">Watkins, T. (2009). </w:t>
      </w:r>
      <w:proofErr w:type="spellStart"/>
      <w:r>
        <w:rPr>
          <w:rFonts w:ascii="Times New Roman" w:hAnsi="Times New Roman" w:cs="Times New Roman"/>
          <w:sz w:val="24"/>
          <w:szCs w:val="24"/>
        </w:rPr>
        <w:t>Privitization</w:t>
      </w:r>
      <w:proofErr w:type="spellEnd"/>
      <w:r>
        <w:rPr>
          <w:rFonts w:ascii="Times New Roman" w:hAnsi="Times New Roman" w:cs="Times New Roman"/>
          <w:sz w:val="24"/>
          <w:szCs w:val="24"/>
        </w:rPr>
        <w:t xml:space="preserve"> in the United Kingdom under the Thatcher government. San </w:t>
      </w:r>
      <w:r w:rsidR="00503DEF">
        <w:rPr>
          <w:rFonts w:ascii="Times New Roman" w:hAnsi="Times New Roman" w:cs="Times New Roman"/>
          <w:sz w:val="24"/>
          <w:szCs w:val="24"/>
        </w:rPr>
        <w:tab/>
      </w:r>
      <w:r>
        <w:rPr>
          <w:rFonts w:ascii="Times New Roman" w:hAnsi="Times New Roman" w:cs="Times New Roman"/>
          <w:sz w:val="24"/>
          <w:szCs w:val="24"/>
        </w:rPr>
        <w:t>Jose state University. Economics Department.</w:t>
      </w:r>
    </w:p>
    <w:p w14:paraId="53B494B6" w14:textId="145A092A" w:rsidR="006D1D20" w:rsidRDefault="006D1D20" w:rsidP="000F0403">
      <w:pPr>
        <w:spacing w:line="360" w:lineRule="auto"/>
        <w:rPr>
          <w:rFonts w:ascii="Times New Roman" w:hAnsi="Times New Roman" w:cs="Times New Roman"/>
          <w:sz w:val="24"/>
          <w:szCs w:val="24"/>
        </w:rPr>
      </w:pPr>
      <w:r>
        <w:rPr>
          <w:rFonts w:ascii="Times New Roman" w:hAnsi="Times New Roman" w:cs="Times New Roman"/>
          <w:sz w:val="24"/>
          <w:szCs w:val="24"/>
        </w:rPr>
        <w:t xml:space="preserve">Wilde, R. (2018). A beginner’s guide to the industrial revolution. Humanities, History &amp; </w:t>
      </w:r>
      <w:r w:rsidR="00503DEF">
        <w:rPr>
          <w:rFonts w:ascii="Times New Roman" w:hAnsi="Times New Roman" w:cs="Times New Roman"/>
          <w:sz w:val="24"/>
          <w:szCs w:val="24"/>
        </w:rPr>
        <w:tab/>
      </w:r>
      <w:r>
        <w:rPr>
          <w:rFonts w:ascii="Times New Roman" w:hAnsi="Times New Roman" w:cs="Times New Roman"/>
          <w:sz w:val="24"/>
          <w:szCs w:val="24"/>
        </w:rPr>
        <w:t xml:space="preserve">Culture. </w:t>
      </w:r>
      <w:r w:rsidR="00A66FC4" w:rsidRPr="00503DEF">
        <w:rPr>
          <w:rFonts w:ascii="Times New Roman" w:hAnsi="Times New Roman" w:cs="Times New Roman"/>
          <w:sz w:val="24"/>
          <w:szCs w:val="24"/>
        </w:rPr>
        <w:t>https://thoughtco.com/guide-to-the-industrial-revolution-1221914</w:t>
      </w:r>
    </w:p>
    <w:p w14:paraId="7A9647AC" w14:textId="65AFFDD1" w:rsidR="00A66FC4" w:rsidRPr="006D1D20" w:rsidRDefault="00A66FC4" w:rsidP="000F0403">
      <w:pPr>
        <w:spacing w:line="360" w:lineRule="auto"/>
        <w:rPr>
          <w:rFonts w:ascii="Times New Roman" w:hAnsi="Times New Roman" w:cs="Times New Roman"/>
          <w:sz w:val="24"/>
          <w:szCs w:val="24"/>
        </w:rPr>
      </w:pPr>
      <w:r>
        <w:rPr>
          <w:rFonts w:ascii="Times New Roman" w:hAnsi="Times New Roman" w:cs="Times New Roman"/>
          <w:sz w:val="24"/>
          <w:szCs w:val="24"/>
        </w:rPr>
        <w:t xml:space="preserve">Wilde, R. (2018). Coal mining in the UK during the industrial revolution. https:// </w:t>
      </w:r>
      <w:r w:rsidR="00503DEF">
        <w:rPr>
          <w:rFonts w:ascii="Times New Roman" w:hAnsi="Times New Roman" w:cs="Times New Roman"/>
          <w:sz w:val="24"/>
          <w:szCs w:val="24"/>
        </w:rPr>
        <w:tab/>
      </w:r>
      <w:r>
        <w:rPr>
          <w:rFonts w:ascii="Times New Roman" w:hAnsi="Times New Roman" w:cs="Times New Roman"/>
          <w:sz w:val="24"/>
          <w:szCs w:val="24"/>
        </w:rPr>
        <w:t>thoughtco.com/coal-minin</w:t>
      </w:r>
      <w:r w:rsidR="00503DEF">
        <w:rPr>
          <w:rFonts w:ascii="Times New Roman" w:hAnsi="Times New Roman" w:cs="Times New Roman"/>
          <w:sz w:val="24"/>
          <w:szCs w:val="24"/>
        </w:rPr>
        <w:t>g-</w:t>
      </w:r>
      <w:r>
        <w:rPr>
          <w:rFonts w:ascii="Times New Roman" w:hAnsi="Times New Roman" w:cs="Times New Roman"/>
          <w:sz w:val="24"/>
          <w:szCs w:val="24"/>
        </w:rPr>
        <w:t>industrial-revolution</w:t>
      </w:r>
    </w:p>
    <w:sectPr w:rsidR="00A66FC4" w:rsidRPr="006D1D20">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408844" w14:textId="77777777" w:rsidR="00537719" w:rsidRDefault="00537719" w:rsidP="00864DC6">
      <w:pPr>
        <w:spacing w:after="0" w:line="240" w:lineRule="auto"/>
      </w:pPr>
      <w:r>
        <w:separator/>
      </w:r>
    </w:p>
  </w:endnote>
  <w:endnote w:type="continuationSeparator" w:id="0">
    <w:p w14:paraId="5882B909" w14:textId="77777777" w:rsidR="00537719" w:rsidRDefault="00537719" w:rsidP="00864D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5E8C7A" w14:textId="77777777" w:rsidR="00537719" w:rsidRDefault="00537719" w:rsidP="00864DC6">
      <w:pPr>
        <w:spacing w:after="0" w:line="240" w:lineRule="auto"/>
      </w:pPr>
      <w:r>
        <w:separator/>
      </w:r>
    </w:p>
  </w:footnote>
  <w:footnote w:type="continuationSeparator" w:id="0">
    <w:p w14:paraId="05560AE9" w14:textId="77777777" w:rsidR="00537719" w:rsidRDefault="00537719" w:rsidP="00864D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67240810"/>
      <w:docPartObj>
        <w:docPartGallery w:val="Page Numbers (Top of Page)"/>
        <w:docPartUnique/>
      </w:docPartObj>
    </w:sdtPr>
    <w:sdtEndPr>
      <w:rPr>
        <w:noProof/>
      </w:rPr>
    </w:sdtEndPr>
    <w:sdtContent>
      <w:p w14:paraId="57F6D1FC" w14:textId="392E5AC4" w:rsidR="00864DC6" w:rsidRDefault="00864DC6">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1D86FF0" w14:textId="77777777" w:rsidR="00864DC6" w:rsidRDefault="00864DC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14BD"/>
    <w:rsid w:val="000F0403"/>
    <w:rsid w:val="00114FEA"/>
    <w:rsid w:val="00156456"/>
    <w:rsid w:val="001C59ED"/>
    <w:rsid w:val="001D17EF"/>
    <w:rsid w:val="002533BB"/>
    <w:rsid w:val="00270D98"/>
    <w:rsid w:val="002E1D52"/>
    <w:rsid w:val="00393B73"/>
    <w:rsid w:val="003A43FF"/>
    <w:rsid w:val="003B6F45"/>
    <w:rsid w:val="004251D1"/>
    <w:rsid w:val="004934A8"/>
    <w:rsid w:val="004B45D7"/>
    <w:rsid w:val="00503DEF"/>
    <w:rsid w:val="0051216A"/>
    <w:rsid w:val="005203FF"/>
    <w:rsid w:val="00537719"/>
    <w:rsid w:val="00662C62"/>
    <w:rsid w:val="006D1D20"/>
    <w:rsid w:val="006F1E95"/>
    <w:rsid w:val="0071517F"/>
    <w:rsid w:val="00716B2F"/>
    <w:rsid w:val="007A6059"/>
    <w:rsid w:val="007D14BD"/>
    <w:rsid w:val="007E6337"/>
    <w:rsid w:val="007F4E9F"/>
    <w:rsid w:val="00805C08"/>
    <w:rsid w:val="008356E3"/>
    <w:rsid w:val="00862A4F"/>
    <w:rsid w:val="00864DC6"/>
    <w:rsid w:val="00906C16"/>
    <w:rsid w:val="00915C71"/>
    <w:rsid w:val="00916D45"/>
    <w:rsid w:val="0092075A"/>
    <w:rsid w:val="00924051"/>
    <w:rsid w:val="009B25AB"/>
    <w:rsid w:val="00A66FC4"/>
    <w:rsid w:val="00A97AAC"/>
    <w:rsid w:val="00AA3866"/>
    <w:rsid w:val="00AA3975"/>
    <w:rsid w:val="00B330B4"/>
    <w:rsid w:val="00B33946"/>
    <w:rsid w:val="00B54095"/>
    <w:rsid w:val="00B657D4"/>
    <w:rsid w:val="00B87187"/>
    <w:rsid w:val="00BD2CA6"/>
    <w:rsid w:val="00C83C0D"/>
    <w:rsid w:val="00D1447C"/>
    <w:rsid w:val="00D57A2A"/>
    <w:rsid w:val="00D97841"/>
    <w:rsid w:val="00DC615C"/>
    <w:rsid w:val="00E04037"/>
    <w:rsid w:val="00E329E7"/>
    <w:rsid w:val="00E65D87"/>
    <w:rsid w:val="00E6605E"/>
    <w:rsid w:val="00F301E2"/>
    <w:rsid w:val="00FA28DE"/>
    <w:rsid w:val="00FA42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1CECB"/>
  <w15:chartTrackingRefBased/>
  <w15:docId w15:val="{E9D323E4-A1E2-4989-8C15-53BB6D5D81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qFormat/>
    <w:rsid w:val="00716B2F"/>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66FC4"/>
    <w:rPr>
      <w:color w:val="0563C1" w:themeColor="hyperlink"/>
      <w:u w:val="single"/>
    </w:rPr>
  </w:style>
  <w:style w:type="character" w:styleId="UnresolvedMention">
    <w:name w:val="Unresolved Mention"/>
    <w:basedOn w:val="DefaultParagraphFont"/>
    <w:uiPriority w:val="99"/>
    <w:semiHidden/>
    <w:unhideWhenUsed/>
    <w:rsid w:val="00A66FC4"/>
    <w:rPr>
      <w:color w:val="605E5C"/>
      <w:shd w:val="clear" w:color="auto" w:fill="E1DFDD"/>
    </w:rPr>
  </w:style>
  <w:style w:type="character" w:customStyle="1" w:styleId="Heading3Char">
    <w:name w:val="Heading 3 Char"/>
    <w:basedOn w:val="DefaultParagraphFont"/>
    <w:link w:val="Heading3"/>
    <w:rsid w:val="00716B2F"/>
    <w:rPr>
      <w:rFonts w:ascii="Tahoma" w:eastAsia="SimSun" w:hAnsi="Tahoma" w:cs="Tahoma"/>
      <w:b/>
      <w:bCs/>
      <w:sz w:val="20"/>
      <w:szCs w:val="20"/>
      <w:lang w:eastAsia="zh-CN"/>
    </w:rPr>
  </w:style>
  <w:style w:type="paragraph" w:styleId="NormalWeb">
    <w:name w:val="Normal (Web)"/>
    <w:basedOn w:val="Normal"/>
    <w:rsid w:val="00716B2F"/>
    <w:pPr>
      <w:spacing w:before="100" w:beforeAutospacing="1" w:after="100" w:afterAutospacing="1" w:line="240" w:lineRule="auto"/>
    </w:pPr>
    <w:rPr>
      <w:rFonts w:ascii="Georgia" w:eastAsia="SimSun" w:hAnsi="Georgia" w:cs="Times New Roman"/>
      <w:color w:val="000000"/>
      <w:sz w:val="21"/>
      <w:szCs w:val="21"/>
      <w:lang w:eastAsia="zh-CN"/>
    </w:rPr>
  </w:style>
  <w:style w:type="paragraph" w:styleId="Header">
    <w:name w:val="header"/>
    <w:basedOn w:val="Normal"/>
    <w:link w:val="HeaderChar"/>
    <w:uiPriority w:val="99"/>
    <w:unhideWhenUsed/>
    <w:rsid w:val="00864D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4DC6"/>
  </w:style>
  <w:style w:type="paragraph" w:styleId="Footer">
    <w:name w:val="footer"/>
    <w:basedOn w:val="Normal"/>
    <w:link w:val="FooterChar"/>
    <w:uiPriority w:val="99"/>
    <w:unhideWhenUsed/>
    <w:rsid w:val="00864D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4D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420</TotalTime>
  <Pages>11</Pages>
  <Words>3232</Words>
  <Characters>18425</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Invate</dc:creator>
  <cp:keywords/>
  <dc:description/>
  <cp:lastModifiedBy>Invate</cp:lastModifiedBy>
  <cp:revision>27</cp:revision>
  <dcterms:created xsi:type="dcterms:W3CDTF">2019-01-25T16:40:00Z</dcterms:created>
  <dcterms:modified xsi:type="dcterms:W3CDTF">2019-01-25T23:40:00Z</dcterms:modified>
</cp:coreProperties>
</file>