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color w:val="242130"/>
          <w:sz w:val="21"/>
          <w:szCs w:val="21"/>
          <w:highlight w:val="white"/>
        </w:rPr>
      </w:pPr>
      <w:r w:rsidDel="00000000" w:rsidR="00000000" w:rsidRPr="00000000">
        <w:rPr>
          <w:rtl w:val="0"/>
        </w:rPr>
        <w:t xml:space="preserve">Kyle Fisher, </w:t>
      </w:r>
      <w:r w:rsidDel="00000000" w:rsidR="00000000" w:rsidRPr="00000000">
        <w:rPr>
          <w:color w:val="242130"/>
          <w:sz w:val="21"/>
          <w:szCs w:val="21"/>
          <w:highlight w:val="white"/>
          <w:rtl w:val="0"/>
        </w:rPr>
        <w:t xml:space="preserve">2409213 - Essay </w:t>
      </w:r>
    </w:p>
    <w:p w:rsidR="00000000" w:rsidDel="00000000" w:rsidP="00000000" w:rsidRDefault="00000000" w:rsidRPr="00000000" w14:paraId="00000002">
      <w:pPr>
        <w:rPr>
          <w:color w:val="242130"/>
          <w:sz w:val="21"/>
          <w:szCs w:val="21"/>
          <w:highlight w:val="white"/>
        </w:rPr>
      </w:pPr>
      <w:r w:rsidDel="00000000" w:rsidR="00000000" w:rsidRPr="00000000">
        <w:rPr>
          <w:color w:val="242130"/>
          <w:sz w:val="21"/>
          <w:szCs w:val="21"/>
          <w:highlight w:val="white"/>
          <w:rtl w:val="0"/>
        </w:rPr>
        <w:t xml:space="preserve">Museums, Heritage and Representation (HPHE5008)</w:t>
      </w:r>
    </w:p>
    <w:p w:rsidR="00000000" w:rsidDel="00000000" w:rsidP="00000000" w:rsidRDefault="00000000" w:rsidRPr="00000000" w14:paraId="00000003">
      <w:pPr>
        <w:rPr>
          <w:color w:val="242130"/>
          <w:sz w:val="21"/>
          <w:szCs w:val="21"/>
          <w:highlight w:val="white"/>
        </w:rPr>
      </w:pPr>
      <w:r w:rsidDel="00000000" w:rsidR="00000000" w:rsidRPr="00000000">
        <w:rPr>
          <w:color w:val="242130"/>
          <w:sz w:val="21"/>
          <w:szCs w:val="21"/>
          <w:highlight w:val="white"/>
          <w:rtl w:val="0"/>
        </w:rPr>
        <w:t xml:space="preserve">.</w:t>
      </w:r>
    </w:p>
    <w:p w:rsidR="00000000" w:rsidDel="00000000" w:rsidP="00000000" w:rsidRDefault="00000000" w:rsidRPr="00000000" w14:paraId="00000004">
      <w:pPr>
        <w:rPr>
          <w:color w:val="242130"/>
          <w:sz w:val="21"/>
          <w:szCs w:val="21"/>
          <w:highlight w:val="white"/>
        </w:rPr>
      </w:pPr>
      <w:r w:rsidDel="00000000" w:rsidR="00000000" w:rsidRPr="00000000">
        <w:rPr>
          <w:color w:val="242130"/>
          <w:sz w:val="21"/>
          <w:szCs w:val="21"/>
          <w:highlight w:val="white"/>
          <w:rtl w:val="0"/>
        </w:rPr>
        <w:t xml:space="preserve">Essay question:</w:t>
      </w:r>
    </w:p>
    <w:p w:rsidR="00000000" w:rsidDel="00000000" w:rsidP="00000000" w:rsidRDefault="00000000" w:rsidRPr="00000000" w14:paraId="00000005">
      <w:pPr>
        <w:rPr>
          <w:color w:val="242130"/>
          <w:sz w:val="21"/>
          <w:szCs w:val="21"/>
          <w:highlight w:val="white"/>
        </w:rPr>
      </w:pPr>
      <w:r w:rsidDel="00000000" w:rsidR="00000000" w:rsidRPr="00000000">
        <w:rPr>
          <w:color w:val="242130"/>
          <w:sz w:val="21"/>
          <w:szCs w:val="21"/>
          <w:highlight w:val="white"/>
          <w:rtl w:val="0"/>
        </w:rPr>
        <w:t xml:space="preserve">Critically assess the extent that repatriation claims are motivated by political agendas of self-determination and sovereignty.</w:t>
      </w:r>
    </w:p>
    <w:p w:rsidR="00000000" w:rsidDel="00000000" w:rsidP="00000000" w:rsidRDefault="00000000" w:rsidRPr="00000000" w14:paraId="00000006">
      <w:pPr>
        <w:rPr>
          <w:color w:val="242130"/>
          <w:sz w:val="21"/>
          <w:szCs w:val="21"/>
          <w:highlight w:val="white"/>
        </w:rPr>
      </w:pPr>
      <w:r w:rsidDel="00000000" w:rsidR="00000000" w:rsidRPr="00000000">
        <w:rPr>
          <w:rtl w:val="0"/>
        </w:rPr>
      </w:r>
    </w:p>
    <w:p w:rsidR="00000000" w:rsidDel="00000000" w:rsidP="00000000" w:rsidRDefault="00000000" w:rsidRPr="00000000" w14:paraId="00000007">
      <w:pPr>
        <w:rPr>
          <w:color w:val="242130"/>
          <w:sz w:val="21"/>
          <w:szCs w:val="21"/>
          <w:highlight w:val="white"/>
        </w:rPr>
      </w:pPr>
      <w:r w:rsidDel="00000000" w:rsidR="00000000" w:rsidRPr="00000000">
        <w:rPr>
          <w:color w:val="242130"/>
          <w:sz w:val="21"/>
          <w:szCs w:val="21"/>
          <w:highlight w:val="white"/>
          <w:rtl w:val="0"/>
        </w:rPr>
        <w:t xml:space="preserve">The history of a country, and how it is presented to the current people that live there is massively important for pushing national values and pride within someone's country. </w:t>
      </w:r>
    </w:p>
    <w:p w:rsidR="00000000" w:rsidDel="00000000" w:rsidP="00000000" w:rsidRDefault="00000000" w:rsidRPr="00000000" w14:paraId="00000008">
      <w:pPr>
        <w:rPr>
          <w:color w:val="242130"/>
          <w:sz w:val="21"/>
          <w:szCs w:val="21"/>
          <w:highlight w:val="white"/>
        </w:rPr>
      </w:pPr>
      <w:r w:rsidDel="00000000" w:rsidR="00000000" w:rsidRPr="00000000">
        <w:rPr>
          <w:rtl w:val="0"/>
        </w:rPr>
      </w:r>
    </w:p>
    <w:p w:rsidR="00000000" w:rsidDel="00000000" w:rsidP="00000000" w:rsidRDefault="00000000" w:rsidRPr="00000000" w14:paraId="00000009">
      <w:pPr>
        <w:rPr>
          <w:color w:val="242130"/>
          <w:sz w:val="21"/>
          <w:szCs w:val="21"/>
          <w:highlight w:val="white"/>
        </w:rPr>
      </w:pPr>
      <w:r w:rsidDel="00000000" w:rsidR="00000000" w:rsidRPr="00000000">
        <w:rPr>
          <w:color w:val="242130"/>
          <w:sz w:val="21"/>
          <w:szCs w:val="21"/>
          <w:highlight w:val="white"/>
          <w:rtl w:val="0"/>
        </w:rPr>
        <w:t xml:space="preserve">Through most of time, the past events have always been important to remember and retell to those who were not there to experience it. As the university of the people says, ‘ Understanding History Helps us develop critical decision making skills, cultural awareness, and the ability to anticipate future trends based on historical patterns’ (3) The history allows the present day to see where the conflicts that are happening today originated from, giving context that may change people's outlook on what is going on. To summarize, everything that is happening today is because of something in the past, and understanding those causes can help understand the present and how to fix those issues. </w:t>
      </w:r>
    </w:p>
    <w:p w:rsidR="00000000" w:rsidDel="00000000" w:rsidP="00000000" w:rsidRDefault="00000000" w:rsidRPr="00000000" w14:paraId="0000000A">
      <w:pPr>
        <w:rPr>
          <w:color w:val="242130"/>
          <w:sz w:val="21"/>
          <w:szCs w:val="21"/>
          <w:highlight w:val="white"/>
        </w:rPr>
      </w:pPr>
      <w:r w:rsidDel="00000000" w:rsidR="00000000" w:rsidRPr="00000000">
        <w:rPr>
          <w:rtl w:val="0"/>
        </w:rPr>
      </w:r>
    </w:p>
    <w:p w:rsidR="00000000" w:rsidDel="00000000" w:rsidP="00000000" w:rsidRDefault="00000000" w:rsidRPr="00000000" w14:paraId="0000000B">
      <w:pPr>
        <w:rPr>
          <w:color w:val="242130"/>
          <w:sz w:val="21"/>
          <w:szCs w:val="21"/>
          <w:highlight w:val="white"/>
        </w:rPr>
      </w:pPr>
      <w:r w:rsidDel="00000000" w:rsidR="00000000" w:rsidRPr="00000000">
        <w:rPr>
          <w:color w:val="242130"/>
          <w:sz w:val="21"/>
          <w:szCs w:val="21"/>
          <w:highlight w:val="white"/>
          <w:rtl w:val="0"/>
        </w:rPr>
        <w:t xml:space="preserve">The museum's core purpose is to safely store and share history with others. Each museum typically specialises with certain topics, such as the National Wool Museum in Carmarthenshire, or the Imperial War Museums in London, which says ‘ The intention was to collect and display material as a record of everyone’s experiences during that war - civilian and military - and to commemorate the sacrifices of all sections of society.’ (4) . Each is full of exhibits related to their main topic as well as small plaques as a small description of the object and its importance. This setup allows any visitors to the museum to take in the information presented, and learn more of history, as is the goal of most museums. </w:t>
      </w:r>
    </w:p>
    <w:p w:rsidR="00000000" w:rsidDel="00000000" w:rsidP="00000000" w:rsidRDefault="00000000" w:rsidRPr="00000000" w14:paraId="0000000C">
      <w:pPr>
        <w:rPr>
          <w:color w:val="242130"/>
          <w:sz w:val="21"/>
          <w:szCs w:val="21"/>
          <w:highlight w:val="white"/>
        </w:rPr>
      </w:pPr>
      <w:r w:rsidDel="00000000" w:rsidR="00000000" w:rsidRPr="00000000">
        <w:rPr>
          <w:rtl w:val="0"/>
        </w:rPr>
      </w:r>
    </w:p>
    <w:p w:rsidR="00000000" w:rsidDel="00000000" w:rsidP="00000000" w:rsidRDefault="00000000" w:rsidRPr="00000000" w14:paraId="0000000D">
      <w:pPr>
        <w:rPr>
          <w:color w:val="242130"/>
          <w:sz w:val="21"/>
          <w:szCs w:val="21"/>
          <w:highlight w:val="white"/>
        </w:rPr>
      </w:pPr>
      <w:r w:rsidDel="00000000" w:rsidR="00000000" w:rsidRPr="00000000">
        <w:rPr>
          <w:color w:val="242130"/>
          <w:sz w:val="21"/>
          <w:szCs w:val="21"/>
          <w:highlight w:val="white"/>
          <w:rtl w:val="0"/>
        </w:rPr>
        <w:t xml:space="preserve">It is, however, some of these exhibits that have caused a stir in recent times,becoming the centre of focus for an argument about repatriation. In the context of museums, repatriation would mean the return of artifacts back to the place they were originally from, and there are both arguments for and against. </w:t>
      </w:r>
    </w:p>
    <w:p w:rsidR="00000000" w:rsidDel="00000000" w:rsidP="00000000" w:rsidRDefault="00000000" w:rsidRPr="00000000" w14:paraId="0000000E">
      <w:pPr>
        <w:rPr>
          <w:color w:val="242130"/>
          <w:sz w:val="21"/>
          <w:szCs w:val="21"/>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-47624</wp:posOffset>
            </wp:positionH>
            <wp:positionV relativeFrom="paragraph">
              <wp:posOffset>209550</wp:posOffset>
            </wp:positionV>
            <wp:extent cx="3307604" cy="3047872"/>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3307604" cy="3047872"/>
                    </a:xfrm>
                    <a:prstGeom prst="rect"/>
                    <a:ln/>
                  </pic:spPr>
                </pic:pic>
              </a:graphicData>
            </a:graphic>
          </wp:anchor>
        </w:drawing>
      </w:r>
    </w:p>
    <w:p w:rsidR="00000000" w:rsidDel="00000000" w:rsidP="00000000" w:rsidRDefault="00000000" w:rsidRPr="00000000" w14:paraId="0000000F">
      <w:pPr>
        <w:rPr>
          <w:color w:val="242130"/>
          <w:sz w:val="21"/>
          <w:szCs w:val="21"/>
          <w:highlight w:val="white"/>
        </w:rPr>
      </w:pPr>
      <w:r w:rsidDel="00000000" w:rsidR="00000000" w:rsidRPr="00000000">
        <w:rPr>
          <w:color w:val="242130"/>
          <w:sz w:val="21"/>
          <w:szCs w:val="21"/>
          <w:highlight w:val="white"/>
          <w:rtl w:val="0"/>
        </w:rPr>
        <w:t xml:space="preserve">Many of the artifacts that sit in foreign museums to where they were found are there because of colonialism; ‘ Many items were taken during colonialism, war and exploitation. For example, British soldiers looted the Benin Bronzes during the British punitive expedition of 1867. These artifacts were seized through violence, with little regard for the cultural or spiritual significance they held for their true owners.’ (5), and as such were stolen violently from its previous owners. As well as that, countries sometimes give artefacts to others due to being controlled by others, such as the bust of Neferiti, which has been in Berlin since 1913 when Egypt was effectively ruled by the British (6).       </w:t>
      </w:r>
    </w:p>
    <w:p w:rsidR="00000000" w:rsidDel="00000000" w:rsidP="00000000" w:rsidRDefault="00000000" w:rsidRPr="00000000" w14:paraId="00000010">
      <w:pPr>
        <w:rPr>
          <w:color w:val="242130"/>
          <w:sz w:val="21"/>
          <w:szCs w:val="21"/>
          <w:highlight w:val="white"/>
        </w:rPr>
      </w:pPr>
      <w:r w:rsidDel="00000000" w:rsidR="00000000" w:rsidRPr="00000000">
        <w:rPr>
          <w:rtl w:val="0"/>
        </w:rPr>
      </w:r>
    </w:p>
    <w:p w:rsidR="00000000" w:rsidDel="00000000" w:rsidP="00000000" w:rsidRDefault="00000000" w:rsidRPr="00000000" w14:paraId="00000011">
      <w:pPr>
        <w:rPr>
          <w:color w:val="242130"/>
          <w:sz w:val="21"/>
          <w:szCs w:val="21"/>
          <w:highlight w:val="white"/>
        </w:rPr>
      </w:pPr>
      <w:r w:rsidDel="00000000" w:rsidR="00000000" w:rsidRPr="00000000">
        <w:rPr>
          <w:rtl w:val="0"/>
        </w:rPr>
      </w:r>
    </w:p>
    <w:p w:rsidR="00000000" w:rsidDel="00000000" w:rsidP="00000000" w:rsidRDefault="00000000" w:rsidRPr="00000000" w14:paraId="00000012">
      <w:pPr>
        <w:rPr>
          <w:color w:val="242130"/>
          <w:sz w:val="21"/>
          <w:szCs w:val="21"/>
          <w:highlight w:val="whit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252540</wp:posOffset>
            </wp:positionV>
            <wp:extent cx="2739014" cy="1856736"/>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739014" cy="1856736"/>
                    </a:xfrm>
                    <a:prstGeom prst="rect"/>
                    <a:ln/>
                  </pic:spPr>
                </pic:pic>
              </a:graphicData>
            </a:graphic>
          </wp:anchor>
        </w:drawing>
      </w:r>
    </w:p>
    <w:p w:rsidR="00000000" w:rsidDel="00000000" w:rsidP="00000000" w:rsidRDefault="00000000" w:rsidRPr="00000000" w14:paraId="00000013">
      <w:pPr>
        <w:rPr>
          <w:color w:val="242130"/>
          <w:sz w:val="21"/>
          <w:szCs w:val="21"/>
          <w:highlight w:val="white"/>
        </w:rPr>
      </w:pPr>
      <w:r w:rsidDel="00000000" w:rsidR="00000000" w:rsidRPr="00000000">
        <w:rPr>
          <w:color w:val="242130"/>
          <w:sz w:val="21"/>
          <w:szCs w:val="21"/>
          <w:highlight w:val="white"/>
          <w:rtl w:val="0"/>
        </w:rPr>
        <w:t xml:space="preserve">Many states where archaeological digging takes place have had many different policies throughout the decade for how to handle foreign-sponsored digs and who they belong to. A method that most used for a while was called partage, meaning that the foreigners and the state both shared the finds among them. For example, one of the Last partage digs in Egypt happened in a series of 1960’s excavations, splitting the finds at Abydos between the Museum of Egyptian Antiquities in Cairo and the foreign institutions sponsoring the project (7). As time goes on, more of the states that previously had </w:t>
      </w:r>
      <w:r w:rsidDel="00000000" w:rsidR="00000000" w:rsidRPr="00000000">
        <w:rPr>
          <w:color w:val="242130"/>
          <w:sz w:val="21"/>
          <w:szCs w:val="21"/>
          <w:highlight w:val="white"/>
          <w:rtl w:val="0"/>
        </w:rPr>
        <w:t xml:space="preserve">partage</w:t>
      </w:r>
      <w:r w:rsidDel="00000000" w:rsidR="00000000" w:rsidRPr="00000000">
        <w:rPr>
          <w:color w:val="242130"/>
          <w:sz w:val="21"/>
          <w:szCs w:val="21"/>
          <w:highlight w:val="white"/>
          <w:rtl w:val="0"/>
        </w:rPr>
        <w:t xml:space="preserve"> in place switched to more strict cultural property laws, such as Egypt, Italy and Turkey, and these new laws often assert living relationships between modern nation-states and the ancient civilizations that long preceded them: ‘ In 1971… Mohammad Reza Pahlavi, Iran’s last Shah, held an opulent celebration in the ancient city of Persepolis to commemorate the anniversary of the founding, 2500 years earlier, of the Persion monarchy by Cyrus the Great, explicitly identifying his own decadent reign with the glories of that ancient empire.’ (6). It was only after the countries began to try to align and compare themselves with the rulings of the past that they began to request artifacts back. </w:t>
      </w:r>
    </w:p>
    <w:p w:rsidR="00000000" w:rsidDel="00000000" w:rsidP="00000000" w:rsidRDefault="00000000" w:rsidRPr="00000000" w14:paraId="00000014">
      <w:pPr>
        <w:rPr>
          <w:color w:val="242130"/>
          <w:sz w:val="21"/>
          <w:szCs w:val="21"/>
          <w:highlight w:val="white"/>
        </w:rPr>
      </w:pPr>
      <w:r w:rsidDel="00000000" w:rsidR="00000000" w:rsidRPr="00000000">
        <w:rPr>
          <w:rtl w:val="0"/>
        </w:rPr>
      </w:r>
    </w:p>
    <w:p w:rsidR="00000000" w:rsidDel="00000000" w:rsidP="00000000" w:rsidRDefault="00000000" w:rsidRPr="00000000" w14:paraId="00000015">
      <w:pPr>
        <w:rPr>
          <w:color w:val="242130"/>
          <w:sz w:val="21"/>
          <w:szCs w:val="21"/>
          <w:highlight w:val="white"/>
        </w:rPr>
      </w:pPr>
      <w:r w:rsidDel="00000000" w:rsidR="00000000" w:rsidRPr="00000000">
        <w:rPr>
          <w:color w:val="242130"/>
          <w:sz w:val="21"/>
          <w:szCs w:val="21"/>
          <w:highlight w:val="white"/>
          <w:rtl w:val="0"/>
        </w:rPr>
        <w:t xml:space="preserve">Repatriation has also gotten more popular among younger people, as morals and ethics have changed, more empathy is placed to the victim of colonialism and the injustices done, and so with that more people have begun to see the taking of historical objects from where they were found as wrong. Despite this change of feeling and more pressure being placed, most museums still haven't given anything back, such as the British Museum, which denies any repatriation claims by citing the British Museum Act of 1963, which ‘ The British Museum’s board of Trustees is barred from returning any object in the collection unless it is a duplicate, physically damaged or unfit to be retained the collection and no longer in public interest’ (8). Other Museums in the U.K are also prevented from repatriating works under the National Heritage Act of 1983. </w:t>
      </w:r>
    </w:p>
    <w:p w:rsidR="00000000" w:rsidDel="00000000" w:rsidP="00000000" w:rsidRDefault="00000000" w:rsidRPr="00000000" w14:paraId="00000016">
      <w:pPr>
        <w:rPr>
          <w:color w:val="242130"/>
          <w:sz w:val="21"/>
          <w:szCs w:val="21"/>
          <w:highlight w:val="white"/>
        </w:rPr>
      </w:pPr>
      <w:r w:rsidDel="00000000" w:rsidR="00000000" w:rsidRPr="00000000">
        <w:rPr>
          <w:rtl w:val="0"/>
        </w:rPr>
      </w:r>
    </w:p>
    <w:p w:rsidR="00000000" w:rsidDel="00000000" w:rsidP="00000000" w:rsidRDefault="00000000" w:rsidRPr="00000000" w14:paraId="00000017">
      <w:pPr>
        <w:rPr>
          <w:color w:val="242130"/>
          <w:sz w:val="21"/>
          <w:szCs w:val="21"/>
          <w:highlight w:val="white"/>
        </w:rPr>
      </w:pPr>
      <w:r w:rsidDel="00000000" w:rsidR="00000000" w:rsidRPr="00000000">
        <w:rPr>
          <w:color w:val="242130"/>
          <w:sz w:val="21"/>
          <w:szCs w:val="21"/>
          <w:highlight w:val="white"/>
          <w:rtl w:val="0"/>
        </w:rPr>
        <w:t xml:space="preserve">This new change of opinion interestingly seems to have come from the perceived perpetrators than the victims.Elazar Barkan, who was curious to why this change happened and studied into it, said ‘ A new world opinion in which appearing compassionate and holding the moral high ground has become a good investment’ (9) and he goes on to say that ‘reparations are acts that bring moral credibility to the elites of today, by drawing a contrast with the morally dubious actions of their predecessors.’ (9). In a nutshell, his argument for why repatriation is becoming more popular is due to the elites wanting to improve their looks by wishing to send back artifacts to their place in their original country. </w:t>
      </w:r>
    </w:p>
    <w:p w:rsidR="00000000" w:rsidDel="00000000" w:rsidP="00000000" w:rsidRDefault="00000000" w:rsidRPr="00000000" w14:paraId="00000018">
      <w:pPr>
        <w:rPr>
          <w:color w:val="242130"/>
          <w:sz w:val="21"/>
          <w:szCs w:val="21"/>
          <w:highlight w:val="white"/>
        </w:rPr>
      </w:pPr>
      <w:r w:rsidDel="00000000" w:rsidR="00000000" w:rsidRPr="00000000">
        <w:rPr>
          <w:rtl w:val="0"/>
        </w:rPr>
      </w:r>
    </w:p>
    <w:p w:rsidR="00000000" w:rsidDel="00000000" w:rsidP="00000000" w:rsidRDefault="00000000" w:rsidRPr="00000000" w14:paraId="00000019">
      <w:pPr>
        <w:rPr>
          <w:color w:val="242130"/>
          <w:sz w:val="21"/>
          <w:szCs w:val="21"/>
          <w:highlight w:val="white"/>
        </w:rPr>
      </w:pPr>
      <w:r w:rsidDel="00000000" w:rsidR="00000000" w:rsidRPr="00000000">
        <w:rPr>
          <w:rtl w:val="0"/>
        </w:rPr>
      </w:r>
    </w:p>
    <w:p w:rsidR="00000000" w:rsidDel="00000000" w:rsidP="00000000" w:rsidRDefault="00000000" w:rsidRPr="00000000" w14:paraId="0000001A">
      <w:pPr>
        <w:rPr>
          <w:color w:val="242130"/>
          <w:sz w:val="21"/>
          <w:szCs w:val="21"/>
          <w:highlight w:val="white"/>
        </w:rPr>
      </w:pPr>
      <w:r w:rsidDel="00000000" w:rsidR="00000000" w:rsidRPr="00000000">
        <w:rPr>
          <w:rtl w:val="0"/>
        </w:rPr>
      </w:r>
    </w:p>
    <w:p w:rsidR="00000000" w:rsidDel="00000000" w:rsidP="00000000" w:rsidRDefault="00000000" w:rsidRPr="00000000" w14:paraId="0000001B">
      <w:pPr>
        <w:rPr>
          <w:color w:val="242130"/>
          <w:sz w:val="21"/>
          <w:szCs w:val="21"/>
          <w:highlight w:val="white"/>
        </w:rPr>
      </w:pPr>
      <w:r w:rsidDel="00000000" w:rsidR="00000000" w:rsidRPr="00000000">
        <w:rPr>
          <w:rtl w:val="0"/>
        </w:rPr>
      </w:r>
    </w:p>
    <w:p w:rsidR="00000000" w:rsidDel="00000000" w:rsidP="00000000" w:rsidRDefault="00000000" w:rsidRPr="00000000" w14:paraId="0000001C">
      <w:pPr>
        <w:rPr>
          <w:color w:val="242130"/>
          <w:sz w:val="21"/>
          <w:szCs w:val="21"/>
          <w:highlight w:val="white"/>
        </w:rPr>
      </w:pPr>
      <w:r w:rsidDel="00000000" w:rsidR="00000000" w:rsidRPr="00000000">
        <w:rPr>
          <w:rtl w:val="0"/>
        </w:rPr>
      </w:r>
    </w:p>
    <w:p w:rsidR="00000000" w:rsidDel="00000000" w:rsidP="00000000" w:rsidRDefault="00000000" w:rsidRPr="00000000" w14:paraId="0000001D">
      <w:pPr>
        <w:rPr>
          <w:color w:val="242130"/>
          <w:sz w:val="21"/>
          <w:szCs w:val="21"/>
          <w:highlight w:val="white"/>
        </w:rPr>
      </w:pPr>
      <w:r w:rsidDel="00000000" w:rsidR="00000000" w:rsidRPr="00000000">
        <w:rPr>
          <w:rtl w:val="0"/>
        </w:rPr>
      </w:r>
    </w:p>
    <w:p w:rsidR="00000000" w:rsidDel="00000000" w:rsidP="00000000" w:rsidRDefault="00000000" w:rsidRPr="00000000" w14:paraId="0000001E">
      <w:pPr>
        <w:rPr>
          <w:color w:val="242130"/>
          <w:sz w:val="21"/>
          <w:szCs w:val="21"/>
          <w:highlight w:val="white"/>
        </w:rPr>
      </w:pPr>
      <w:r w:rsidDel="00000000" w:rsidR="00000000" w:rsidRPr="00000000">
        <w:rPr>
          <w:rtl w:val="0"/>
        </w:rPr>
      </w:r>
    </w:p>
    <w:p w:rsidR="00000000" w:rsidDel="00000000" w:rsidP="00000000" w:rsidRDefault="00000000" w:rsidRPr="00000000" w14:paraId="0000001F">
      <w:pPr>
        <w:rPr>
          <w:color w:val="242130"/>
          <w:sz w:val="21"/>
          <w:szCs w:val="21"/>
          <w:highlight w:val="white"/>
        </w:rPr>
      </w:pPr>
      <w:r w:rsidDel="00000000" w:rsidR="00000000" w:rsidRPr="00000000">
        <w:rPr>
          <w:rtl w:val="0"/>
        </w:rPr>
      </w:r>
    </w:p>
    <w:p w:rsidR="00000000" w:rsidDel="00000000" w:rsidP="00000000" w:rsidRDefault="00000000" w:rsidRPr="00000000" w14:paraId="00000020">
      <w:pPr>
        <w:rPr>
          <w:color w:val="242130"/>
          <w:sz w:val="21"/>
          <w:szCs w:val="21"/>
          <w:highlight w:val="white"/>
        </w:rPr>
      </w:pPr>
      <w:r w:rsidDel="00000000" w:rsidR="00000000" w:rsidRPr="00000000">
        <w:rPr>
          <w:color w:val="242130"/>
          <w:sz w:val="21"/>
          <w:szCs w:val="21"/>
          <w:highlight w:val="white"/>
          <w:rtl w:val="0"/>
        </w:rPr>
        <w:t xml:space="preserve">Another argument against repatriation is that some museums do not show their culture in a meaningful or respectful way. An obvious example of this would be the mummies that are on show across many different museums. It has been called out for taking a body out of its resting place, and putting it on show for any of the visitor to see, which does not respect the body at all and somewhat dehumanises the mummy by putting it on display as an interesting artefact to look at rather than someone's body to be respected and careful around.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295275</wp:posOffset>
            </wp:positionV>
            <wp:extent cx="3148013" cy="1770757"/>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148013" cy="1770757"/>
                    </a:xfrm>
                    <a:prstGeom prst="rect"/>
                    <a:ln/>
                  </pic:spPr>
                </pic:pic>
              </a:graphicData>
            </a:graphic>
          </wp:anchor>
        </w:drawing>
      </w:r>
    </w:p>
    <w:p w:rsidR="00000000" w:rsidDel="00000000" w:rsidP="00000000" w:rsidRDefault="00000000" w:rsidRPr="00000000" w14:paraId="00000021">
      <w:pPr>
        <w:rPr>
          <w:color w:val="242130"/>
          <w:sz w:val="21"/>
          <w:szCs w:val="21"/>
          <w:highlight w:val="white"/>
        </w:rPr>
      </w:pPr>
      <w:r w:rsidDel="00000000" w:rsidR="00000000" w:rsidRPr="00000000">
        <w:rPr>
          <w:rtl w:val="0"/>
        </w:rPr>
      </w:r>
    </w:p>
    <w:p w:rsidR="00000000" w:rsidDel="00000000" w:rsidP="00000000" w:rsidRDefault="00000000" w:rsidRPr="00000000" w14:paraId="00000022">
      <w:pPr>
        <w:rPr>
          <w:color w:val="242130"/>
          <w:sz w:val="21"/>
          <w:szCs w:val="21"/>
          <w:highlight w:val="white"/>
        </w:rPr>
      </w:pPr>
      <w:r w:rsidDel="00000000" w:rsidR="00000000" w:rsidRPr="00000000">
        <w:rPr>
          <w:color w:val="242130"/>
          <w:sz w:val="21"/>
          <w:szCs w:val="21"/>
          <w:highlight w:val="white"/>
          <w:rtl w:val="0"/>
        </w:rPr>
        <w:t xml:space="preserve">Many repatriation claims are made more difficult by the subject of who the rightful descendent is. Some of these objects were dug up and sold off hundreds of years ago, and so anyone in the modern era demanding its return must justify this claim by transferring the victimization from what it initially happened to them. In the historic injustices and the moral case for cultural repatriation, they say: ‘ As centuries pass and different ethnic groups mix, it becomes increasingly difficult to determine which living individuals should be considered genetically or culturally related to the original victims. The argument can be made that the modern Turks who inhabit central and south eastern Turkey are not the “pure” ancestors of the ancient Hittites, or that the Egyptians of today have few cultural ties to the ancient Egyptian civilisations.’ (10) </w:t>
      </w:r>
    </w:p>
    <w:p w:rsidR="00000000" w:rsidDel="00000000" w:rsidP="00000000" w:rsidRDefault="00000000" w:rsidRPr="00000000" w14:paraId="00000023">
      <w:pPr>
        <w:rPr>
          <w:color w:val="242130"/>
          <w:sz w:val="21"/>
          <w:szCs w:val="21"/>
          <w:highlight w:val="white"/>
        </w:rPr>
      </w:pPr>
      <w:r w:rsidDel="00000000" w:rsidR="00000000" w:rsidRPr="00000000">
        <w:rPr>
          <w:rtl w:val="0"/>
        </w:rPr>
      </w:r>
    </w:p>
    <w:p w:rsidR="00000000" w:rsidDel="00000000" w:rsidP="00000000" w:rsidRDefault="00000000" w:rsidRPr="00000000" w14:paraId="00000024">
      <w:pPr>
        <w:rPr>
          <w:color w:val="242130"/>
          <w:sz w:val="21"/>
          <w:szCs w:val="21"/>
          <w:highlight w:val="white"/>
        </w:rPr>
      </w:pPr>
      <w:r w:rsidDel="00000000" w:rsidR="00000000" w:rsidRPr="00000000">
        <w:rPr>
          <w:color w:val="242130"/>
          <w:sz w:val="21"/>
          <w:szCs w:val="21"/>
          <w:highlight w:val="white"/>
          <w:rtl w:val="0"/>
        </w:rPr>
        <w:t xml:space="preserve">Another case against repatriation would be the safety of the objects. The two dangers to the safety of the objectors is the transportation back to their country of origin, and how safe the country of origin can keep the artifacts. For transport, while many precautions can be taken to ensure the safe passage of an item, it can never be fully guaranteed due to the nature and age of some of the artefacts, risking damage as they go back. The other is the safety of the origin country. Each state will have different amounts of funding to their museum systems, and so there will be places where objects are more or less safe. A recent example would be Sudan, which because of the conflict has led to museums being looted and artefacts being destroyed: ‘Senior officials say tens of thousands of artifacts were either destroyed or shipped off to be sold during the time the RSF was in control of central Khartoum, where the museum is situated…the story of the National Museum - taken over by armed men, its gold and valuables looted and stolen -  mirrors the individual stories of so many Sudanese in this conflict: they have been forced to flee, their houses occupied, their gold stolen.’ (11). It isn't just places with conflict where things are in danger, too, as St Fagans has recently been robbed by a pair of thieves, who had apparently planned the raid out in advance to steal multiple bronze age items, which still haven't been found, all of that despite the increased funding to the museum. </w:t>
      </w:r>
      <w:r w:rsidDel="00000000" w:rsidR="00000000" w:rsidRPr="00000000">
        <w:drawing>
          <wp:anchor allowOverlap="1" behindDoc="0" distB="114300" distT="114300" distL="114300" distR="114300" hidden="0" layoutInCell="1" locked="0" relativeHeight="0" simplePos="0">
            <wp:simplePos x="0" y="0"/>
            <wp:positionH relativeFrom="column">
              <wp:posOffset>3495675</wp:posOffset>
            </wp:positionH>
            <wp:positionV relativeFrom="paragraph">
              <wp:posOffset>762000</wp:posOffset>
            </wp:positionV>
            <wp:extent cx="2509838" cy="1411784"/>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509838" cy="1411784"/>
                    </a:xfrm>
                    <a:prstGeom prst="rect"/>
                    <a:ln/>
                  </pic:spPr>
                </pic:pic>
              </a:graphicData>
            </a:graphic>
          </wp:anchor>
        </w:drawing>
      </w:r>
    </w:p>
    <w:p w:rsidR="00000000" w:rsidDel="00000000" w:rsidP="00000000" w:rsidRDefault="00000000" w:rsidRPr="00000000" w14:paraId="00000025">
      <w:pPr>
        <w:rPr>
          <w:color w:val="242130"/>
          <w:sz w:val="21"/>
          <w:szCs w:val="21"/>
          <w:highlight w:val="white"/>
        </w:rPr>
      </w:pPr>
      <w:r w:rsidDel="00000000" w:rsidR="00000000" w:rsidRPr="00000000">
        <w:rPr>
          <w:rtl w:val="0"/>
        </w:rPr>
      </w:r>
    </w:p>
    <w:p w:rsidR="00000000" w:rsidDel="00000000" w:rsidP="00000000" w:rsidRDefault="00000000" w:rsidRPr="00000000" w14:paraId="00000026">
      <w:pPr>
        <w:rPr>
          <w:color w:val="242130"/>
          <w:sz w:val="21"/>
          <w:szCs w:val="21"/>
          <w:highlight w:val="white"/>
        </w:rPr>
      </w:pPr>
      <w:r w:rsidDel="00000000" w:rsidR="00000000" w:rsidRPr="00000000">
        <w:rPr>
          <w:color w:val="242130"/>
          <w:sz w:val="21"/>
          <w:szCs w:val="21"/>
          <w:highlight w:val="white"/>
          <w:rtl w:val="0"/>
        </w:rPr>
        <w:t xml:space="preserve">Overall, repatriation has multiple causes to it, from the perceived perpetrators wanting to stand on a moral high ground, to post-colonial countries wanting artifacts back from when they were ruled by another power, but there are some states that call for repatriation using links between the modern and the past cultures and civilisations. For those, Repatriation is motivated by self-governance, pushing for artifacts back from a time in which they were ‘controlled’ in a manner due to their apparent link between themselves and the past. </w:t>
      </w:r>
    </w:p>
    <w:p w:rsidR="00000000" w:rsidDel="00000000" w:rsidP="00000000" w:rsidRDefault="00000000" w:rsidRPr="00000000" w14:paraId="00000027">
      <w:pPr>
        <w:rPr>
          <w:color w:val="242130"/>
          <w:sz w:val="21"/>
          <w:szCs w:val="21"/>
          <w:highlight w:val="white"/>
        </w:rPr>
      </w:pPr>
      <w:r w:rsidDel="00000000" w:rsidR="00000000" w:rsidRPr="00000000">
        <w:rPr>
          <w:rtl w:val="0"/>
        </w:rPr>
      </w:r>
    </w:p>
    <w:p w:rsidR="00000000" w:rsidDel="00000000" w:rsidP="00000000" w:rsidRDefault="00000000" w:rsidRPr="00000000" w14:paraId="00000028">
      <w:pPr>
        <w:rPr>
          <w:color w:val="242130"/>
          <w:sz w:val="21"/>
          <w:szCs w:val="21"/>
          <w:highlight w:val="white"/>
        </w:rPr>
      </w:pPr>
      <w:r w:rsidDel="00000000" w:rsidR="00000000" w:rsidRPr="00000000">
        <w:rPr>
          <w:rtl w:val="0"/>
        </w:rPr>
      </w:r>
    </w:p>
    <w:p w:rsidR="00000000" w:rsidDel="00000000" w:rsidP="00000000" w:rsidRDefault="00000000" w:rsidRPr="00000000" w14:paraId="00000029">
      <w:pPr>
        <w:rPr>
          <w:color w:val="242130"/>
          <w:sz w:val="21"/>
          <w:szCs w:val="21"/>
          <w:highlight w:val="white"/>
        </w:rPr>
      </w:pPr>
      <w:r w:rsidDel="00000000" w:rsidR="00000000" w:rsidRPr="00000000">
        <w:rPr>
          <w:rtl w:val="0"/>
        </w:rPr>
      </w:r>
    </w:p>
    <w:p w:rsidR="00000000" w:rsidDel="00000000" w:rsidP="00000000" w:rsidRDefault="00000000" w:rsidRPr="00000000" w14:paraId="0000002A">
      <w:pPr>
        <w:rPr>
          <w:color w:val="242130"/>
          <w:sz w:val="21"/>
          <w:szCs w:val="21"/>
          <w:highlight w:val="white"/>
        </w:rPr>
      </w:pPr>
      <w:r w:rsidDel="00000000" w:rsidR="00000000" w:rsidRPr="00000000">
        <w:rPr>
          <w:rtl w:val="0"/>
        </w:rPr>
      </w:r>
    </w:p>
    <w:p w:rsidR="00000000" w:rsidDel="00000000" w:rsidP="00000000" w:rsidRDefault="00000000" w:rsidRPr="00000000" w14:paraId="0000002B">
      <w:pPr>
        <w:rPr>
          <w:color w:val="242130"/>
          <w:sz w:val="21"/>
          <w:szCs w:val="21"/>
          <w:highlight w:val="white"/>
        </w:rPr>
      </w:pPr>
      <w:r w:rsidDel="00000000" w:rsidR="00000000" w:rsidRPr="00000000">
        <w:rPr>
          <w:rtl w:val="0"/>
        </w:rPr>
      </w:r>
    </w:p>
    <w:p w:rsidR="00000000" w:rsidDel="00000000" w:rsidP="00000000" w:rsidRDefault="00000000" w:rsidRPr="00000000" w14:paraId="0000002C">
      <w:pPr>
        <w:rPr>
          <w:color w:val="242130"/>
          <w:sz w:val="21"/>
          <w:szCs w:val="21"/>
          <w:highlight w:val="white"/>
        </w:rPr>
      </w:pPr>
      <w:r w:rsidDel="00000000" w:rsidR="00000000" w:rsidRPr="00000000">
        <w:rPr>
          <w:rtl w:val="0"/>
        </w:rPr>
      </w:r>
    </w:p>
    <w:p w:rsidR="00000000" w:rsidDel="00000000" w:rsidP="00000000" w:rsidRDefault="00000000" w:rsidRPr="00000000" w14:paraId="0000002D">
      <w:pPr>
        <w:rPr>
          <w:color w:val="242130"/>
          <w:sz w:val="21"/>
          <w:szCs w:val="21"/>
          <w:highlight w:val="white"/>
        </w:rPr>
      </w:pPr>
      <w:r w:rsidDel="00000000" w:rsidR="00000000" w:rsidRPr="00000000">
        <w:rPr>
          <w:rtl w:val="0"/>
        </w:rPr>
      </w:r>
    </w:p>
    <w:p w:rsidR="00000000" w:rsidDel="00000000" w:rsidP="00000000" w:rsidRDefault="00000000" w:rsidRPr="00000000" w14:paraId="0000002E">
      <w:pPr>
        <w:rPr>
          <w:color w:val="242130"/>
          <w:sz w:val="21"/>
          <w:szCs w:val="21"/>
          <w:highlight w:val="white"/>
        </w:rPr>
      </w:pPr>
      <w:r w:rsidDel="00000000" w:rsidR="00000000" w:rsidRPr="00000000">
        <w:rPr>
          <w:rtl w:val="0"/>
        </w:rPr>
      </w:r>
    </w:p>
    <w:p w:rsidR="00000000" w:rsidDel="00000000" w:rsidP="00000000" w:rsidRDefault="00000000" w:rsidRPr="00000000" w14:paraId="0000002F">
      <w:pPr>
        <w:rPr>
          <w:color w:val="242130"/>
          <w:sz w:val="21"/>
          <w:szCs w:val="21"/>
          <w:highlight w:val="white"/>
        </w:rPr>
      </w:pPr>
      <w:r w:rsidDel="00000000" w:rsidR="00000000" w:rsidRPr="00000000">
        <w:rPr>
          <w:rtl w:val="0"/>
        </w:rPr>
      </w:r>
    </w:p>
    <w:p w:rsidR="00000000" w:rsidDel="00000000" w:rsidP="00000000" w:rsidRDefault="00000000" w:rsidRPr="00000000" w14:paraId="00000030">
      <w:pPr>
        <w:rPr>
          <w:color w:val="242130"/>
          <w:sz w:val="21"/>
          <w:szCs w:val="21"/>
          <w:highlight w:val="white"/>
        </w:rPr>
      </w:pPr>
      <w:r w:rsidDel="00000000" w:rsidR="00000000" w:rsidRPr="00000000">
        <w:rPr>
          <w:rtl w:val="0"/>
        </w:rPr>
      </w:r>
    </w:p>
    <w:p w:rsidR="00000000" w:rsidDel="00000000" w:rsidP="00000000" w:rsidRDefault="00000000" w:rsidRPr="00000000" w14:paraId="00000031">
      <w:pPr>
        <w:rPr>
          <w:color w:val="242130"/>
          <w:sz w:val="21"/>
          <w:szCs w:val="21"/>
          <w:highlight w:val="white"/>
        </w:rPr>
      </w:pPr>
      <w:r w:rsidDel="00000000" w:rsidR="00000000" w:rsidRPr="00000000">
        <w:rPr>
          <w:rtl w:val="0"/>
        </w:rPr>
      </w:r>
    </w:p>
    <w:p w:rsidR="00000000" w:rsidDel="00000000" w:rsidP="00000000" w:rsidRDefault="00000000" w:rsidRPr="00000000" w14:paraId="00000032">
      <w:pPr>
        <w:rPr>
          <w:color w:val="242130"/>
          <w:sz w:val="21"/>
          <w:szCs w:val="21"/>
          <w:highlight w:val="white"/>
        </w:rPr>
      </w:pPr>
      <w:r w:rsidDel="00000000" w:rsidR="00000000" w:rsidRPr="00000000">
        <w:rPr>
          <w:rtl w:val="0"/>
        </w:rPr>
      </w:r>
    </w:p>
    <w:p w:rsidR="00000000" w:rsidDel="00000000" w:rsidP="00000000" w:rsidRDefault="00000000" w:rsidRPr="00000000" w14:paraId="00000033">
      <w:pPr>
        <w:rPr>
          <w:color w:val="242130"/>
          <w:sz w:val="21"/>
          <w:szCs w:val="21"/>
          <w:highlight w:val="white"/>
        </w:rPr>
      </w:pPr>
      <w:r w:rsidDel="00000000" w:rsidR="00000000" w:rsidRPr="00000000">
        <w:rPr>
          <w:color w:val="242130"/>
          <w:sz w:val="21"/>
          <w:szCs w:val="21"/>
          <w:highlight w:val="white"/>
          <w:rtl w:val="0"/>
        </w:rPr>
        <w:t xml:space="preserve">1: </w:t>
      </w:r>
      <w:hyperlink r:id="rId10">
        <w:r w:rsidDel="00000000" w:rsidR="00000000" w:rsidRPr="00000000">
          <w:rPr>
            <w:color w:val="1155cc"/>
            <w:sz w:val="21"/>
            <w:szCs w:val="21"/>
            <w:highlight w:val="white"/>
            <w:u w:val="single"/>
            <w:rtl w:val="0"/>
          </w:rPr>
          <w:t xml:space="preserve">Highlights - St Fagans National Museum of History | Museum Wales</w:t>
        </w:r>
      </w:hyperlink>
      <w:r w:rsidDel="00000000" w:rsidR="00000000" w:rsidRPr="00000000">
        <w:rPr>
          <w:color w:val="242130"/>
          <w:sz w:val="21"/>
          <w:szCs w:val="21"/>
          <w:highlight w:val="white"/>
          <w:rtl w:val="0"/>
        </w:rPr>
        <w:t xml:space="preserve"> - Accessed 14/01/26</w:t>
      </w:r>
    </w:p>
    <w:p w:rsidR="00000000" w:rsidDel="00000000" w:rsidP="00000000" w:rsidRDefault="00000000" w:rsidRPr="00000000" w14:paraId="00000034">
      <w:pPr>
        <w:rPr>
          <w:color w:val="242130"/>
          <w:sz w:val="21"/>
          <w:szCs w:val="21"/>
          <w:highlight w:val="white"/>
        </w:rPr>
      </w:pPr>
      <w:r w:rsidDel="00000000" w:rsidR="00000000" w:rsidRPr="00000000">
        <w:rPr>
          <w:color w:val="242130"/>
          <w:sz w:val="21"/>
          <w:szCs w:val="21"/>
          <w:highlight w:val="white"/>
          <w:rtl w:val="0"/>
        </w:rPr>
        <w:t xml:space="preserve">2: </w:t>
      </w:r>
      <w:hyperlink r:id="rId11">
        <w:r w:rsidDel="00000000" w:rsidR="00000000" w:rsidRPr="00000000">
          <w:rPr>
            <w:color w:val="1155cc"/>
            <w:sz w:val="21"/>
            <w:szCs w:val="21"/>
            <w:highlight w:val="white"/>
            <w:u w:val="single"/>
            <w:rtl w:val="0"/>
          </w:rPr>
          <w:t xml:space="preserve">The Galleries | Museum Wales</w:t>
        </w:r>
      </w:hyperlink>
      <w:r w:rsidDel="00000000" w:rsidR="00000000" w:rsidRPr="00000000">
        <w:rPr>
          <w:color w:val="242130"/>
          <w:sz w:val="21"/>
          <w:szCs w:val="21"/>
          <w:highlight w:val="white"/>
          <w:rtl w:val="0"/>
        </w:rPr>
        <w:t xml:space="preserve"> - Accessed 14/01/26</w:t>
      </w:r>
    </w:p>
    <w:p w:rsidR="00000000" w:rsidDel="00000000" w:rsidP="00000000" w:rsidRDefault="00000000" w:rsidRPr="00000000" w14:paraId="00000035">
      <w:pPr>
        <w:rPr>
          <w:color w:val="242130"/>
          <w:sz w:val="21"/>
          <w:szCs w:val="21"/>
          <w:highlight w:val="white"/>
        </w:rPr>
      </w:pPr>
      <w:r w:rsidDel="00000000" w:rsidR="00000000" w:rsidRPr="00000000">
        <w:rPr>
          <w:color w:val="242130"/>
          <w:sz w:val="21"/>
          <w:szCs w:val="21"/>
          <w:highlight w:val="white"/>
          <w:rtl w:val="0"/>
        </w:rPr>
        <w:t xml:space="preserve">3: </w:t>
      </w:r>
      <w:hyperlink r:id="rId12">
        <w:r w:rsidDel="00000000" w:rsidR="00000000" w:rsidRPr="00000000">
          <w:rPr>
            <w:color w:val="1155cc"/>
            <w:sz w:val="21"/>
            <w:szCs w:val="21"/>
            <w:highlight w:val="white"/>
            <w:u w:val="single"/>
            <w:rtl w:val="0"/>
          </w:rPr>
          <w:t xml:space="preserve">How History Can Benefit Your Future and Why Is It Important?</w:t>
        </w:r>
      </w:hyperlink>
      <w:r w:rsidDel="00000000" w:rsidR="00000000" w:rsidRPr="00000000">
        <w:rPr>
          <w:color w:val="242130"/>
          <w:sz w:val="21"/>
          <w:szCs w:val="21"/>
          <w:highlight w:val="white"/>
          <w:rtl w:val="0"/>
        </w:rPr>
        <w:t xml:space="preserve"> - Accessed 16/01/26</w:t>
      </w:r>
    </w:p>
    <w:p w:rsidR="00000000" w:rsidDel="00000000" w:rsidP="00000000" w:rsidRDefault="00000000" w:rsidRPr="00000000" w14:paraId="00000036">
      <w:pPr>
        <w:rPr>
          <w:color w:val="242130"/>
          <w:sz w:val="21"/>
          <w:szCs w:val="21"/>
          <w:highlight w:val="white"/>
        </w:rPr>
      </w:pPr>
      <w:r w:rsidDel="00000000" w:rsidR="00000000" w:rsidRPr="00000000">
        <w:rPr>
          <w:color w:val="242130"/>
          <w:sz w:val="21"/>
          <w:szCs w:val="21"/>
          <w:highlight w:val="white"/>
          <w:rtl w:val="0"/>
        </w:rPr>
        <w:t xml:space="preserve">4: </w:t>
      </w:r>
      <w:hyperlink r:id="rId13">
        <w:r w:rsidDel="00000000" w:rsidR="00000000" w:rsidRPr="00000000">
          <w:rPr>
            <w:color w:val="1155cc"/>
            <w:sz w:val="21"/>
            <w:szCs w:val="21"/>
            <w:highlight w:val="white"/>
            <w:u w:val="single"/>
            <w:rtl w:val="0"/>
          </w:rPr>
          <w:t xml:space="preserve">IWM Governance | Imperial War Museums</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37">
      <w:pPr>
        <w:rPr>
          <w:color w:val="242130"/>
          <w:sz w:val="21"/>
          <w:szCs w:val="21"/>
          <w:highlight w:val="white"/>
        </w:rPr>
      </w:pPr>
      <w:r w:rsidDel="00000000" w:rsidR="00000000" w:rsidRPr="00000000">
        <w:rPr>
          <w:color w:val="242130"/>
          <w:sz w:val="21"/>
          <w:szCs w:val="21"/>
          <w:highlight w:val="white"/>
          <w:rtl w:val="0"/>
        </w:rPr>
        <w:t xml:space="preserve">5: </w:t>
      </w:r>
      <w:hyperlink r:id="rId14">
        <w:r w:rsidDel="00000000" w:rsidR="00000000" w:rsidRPr="00000000">
          <w:rPr>
            <w:color w:val="1155cc"/>
            <w:sz w:val="21"/>
            <w:szCs w:val="21"/>
            <w:highlight w:val="white"/>
            <w:u w:val="single"/>
            <w:rtl w:val="0"/>
          </w:rPr>
          <w:t xml:space="preserve">Should Cultural Artifacts Be Returned? Exploring Both Sides of the Debate - ARTCENTRON</w:t>
        </w:r>
      </w:hyperlink>
      <w:r w:rsidDel="00000000" w:rsidR="00000000" w:rsidRPr="00000000">
        <w:rPr>
          <w:color w:val="242130"/>
          <w:sz w:val="21"/>
          <w:szCs w:val="21"/>
          <w:highlight w:val="white"/>
          <w:rtl w:val="0"/>
        </w:rPr>
        <w:t xml:space="preserve"> - Accessed 17/01/26</w:t>
        <w:br w:type="textWrapping"/>
        <w:t xml:space="preserve">6: </w:t>
      </w:r>
      <w:hyperlink r:id="rId15">
        <w:r w:rsidDel="00000000" w:rsidR="00000000" w:rsidRPr="00000000">
          <w:rPr>
            <w:color w:val="1155cc"/>
            <w:sz w:val="21"/>
            <w:szCs w:val="21"/>
            <w:highlight w:val="white"/>
            <w:u w:val="single"/>
            <w:rtl w:val="0"/>
          </w:rPr>
          <w:t xml:space="preserve">Culture War: The Case Against Repatriating Museum Artifacts on JSTOR</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38">
      <w:pPr>
        <w:rPr>
          <w:color w:val="242130"/>
          <w:sz w:val="21"/>
          <w:szCs w:val="21"/>
          <w:highlight w:val="white"/>
        </w:rPr>
      </w:pPr>
      <w:r w:rsidDel="00000000" w:rsidR="00000000" w:rsidRPr="00000000">
        <w:rPr>
          <w:color w:val="242130"/>
          <w:sz w:val="21"/>
          <w:szCs w:val="21"/>
          <w:highlight w:val="white"/>
          <w:rtl w:val="0"/>
        </w:rPr>
        <w:t xml:space="preserve">7: </w:t>
      </w:r>
      <w:hyperlink r:id="rId16">
        <w:r w:rsidDel="00000000" w:rsidR="00000000" w:rsidRPr="00000000">
          <w:rPr>
            <w:color w:val="1155cc"/>
            <w:sz w:val="21"/>
            <w:szCs w:val="21"/>
            <w:highlight w:val="white"/>
            <w:u w:val="single"/>
            <w:rtl w:val="0"/>
          </w:rPr>
          <w:t xml:space="preserve">Expedition Magazine | The Last Partage</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39">
      <w:pPr>
        <w:rPr>
          <w:color w:val="242130"/>
          <w:sz w:val="21"/>
          <w:szCs w:val="21"/>
          <w:highlight w:val="white"/>
        </w:rPr>
      </w:pPr>
      <w:r w:rsidDel="00000000" w:rsidR="00000000" w:rsidRPr="00000000">
        <w:rPr>
          <w:color w:val="242130"/>
          <w:sz w:val="21"/>
          <w:szCs w:val="21"/>
          <w:highlight w:val="white"/>
          <w:rtl w:val="0"/>
        </w:rPr>
        <w:t xml:space="preserve">8:</w:t>
      </w:r>
      <w:hyperlink r:id="rId17">
        <w:r w:rsidDel="00000000" w:rsidR="00000000" w:rsidRPr="00000000">
          <w:rPr>
            <w:color w:val="1155cc"/>
            <w:sz w:val="21"/>
            <w:szCs w:val="21"/>
            <w:highlight w:val="white"/>
            <w:u w:val="single"/>
            <w:rtl w:val="0"/>
          </w:rPr>
          <w:t xml:space="preserve">Understanding the British Museum’s Law Prohibiting Repatriation | Observer</w:t>
        </w:r>
      </w:hyperlink>
      <w:r w:rsidDel="00000000" w:rsidR="00000000" w:rsidRPr="00000000">
        <w:rPr>
          <w:color w:val="242130"/>
          <w:sz w:val="21"/>
          <w:szCs w:val="21"/>
          <w:highlight w:val="white"/>
          <w:rtl w:val="0"/>
        </w:rPr>
        <w:t xml:space="preserve"> Accessed 17/01/26</w:t>
      </w:r>
    </w:p>
    <w:p w:rsidR="00000000" w:rsidDel="00000000" w:rsidP="00000000" w:rsidRDefault="00000000" w:rsidRPr="00000000" w14:paraId="0000003A">
      <w:pPr>
        <w:rPr>
          <w:color w:val="242130"/>
          <w:sz w:val="21"/>
          <w:szCs w:val="21"/>
          <w:highlight w:val="white"/>
        </w:rPr>
      </w:pPr>
      <w:r w:rsidDel="00000000" w:rsidR="00000000" w:rsidRPr="00000000">
        <w:rPr>
          <w:color w:val="242130"/>
          <w:sz w:val="21"/>
          <w:szCs w:val="21"/>
          <w:highlight w:val="white"/>
          <w:rtl w:val="0"/>
        </w:rPr>
        <w:t xml:space="preserve">9:</w:t>
      </w:r>
      <w:hyperlink r:id="rId18">
        <w:r w:rsidDel="00000000" w:rsidR="00000000" w:rsidRPr="00000000">
          <w:rPr>
            <w:color w:val="1155cc"/>
            <w:sz w:val="21"/>
            <w:szCs w:val="21"/>
            <w:highlight w:val="white"/>
            <w:u w:val="single"/>
            <w:rtl w:val="0"/>
          </w:rPr>
          <w:t xml:space="preserve">8. From objects of enlightenment to objects of apology: why you can’t make amends for the past by plundering the present why you can’t make amends for the past by plundering the present from Dethroning historical reputations: universities, museums and the commemoration of benefactors on JSTOR</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3B">
      <w:pPr>
        <w:rPr>
          <w:color w:val="242130"/>
          <w:sz w:val="21"/>
          <w:szCs w:val="21"/>
          <w:highlight w:val="white"/>
        </w:rPr>
      </w:pPr>
      <w:r w:rsidDel="00000000" w:rsidR="00000000" w:rsidRPr="00000000">
        <w:rPr>
          <w:color w:val="242130"/>
          <w:sz w:val="21"/>
          <w:szCs w:val="21"/>
          <w:highlight w:val="white"/>
          <w:rtl w:val="0"/>
        </w:rPr>
        <w:t xml:space="preserve">10:</w:t>
      </w:r>
      <w:hyperlink r:id="rId19">
        <w:r w:rsidDel="00000000" w:rsidR="00000000" w:rsidRPr="00000000">
          <w:rPr>
            <w:color w:val="1155cc"/>
            <w:sz w:val="21"/>
            <w:szCs w:val="21"/>
            <w:highlight w:val="white"/>
            <w:u w:val="single"/>
            <w:rtl w:val="0"/>
          </w:rPr>
          <w:t xml:space="preserve">Historic Injustices and the Moral Case for Cultural Repatriation on JSTOR</w:t>
        </w:r>
      </w:hyperlink>
      <w:r w:rsidDel="00000000" w:rsidR="00000000" w:rsidRPr="00000000">
        <w:rPr>
          <w:color w:val="242130"/>
          <w:sz w:val="21"/>
          <w:szCs w:val="21"/>
          <w:highlight w:val="white"/>
          <w:rtl w:val="0"/>
        </w:rPr>
        <w:t xml:space="preserve"> - Accessed 17/01/26</w:t>
      </w:r>
    </w:p>
    <w:p w:rsidR="00000000" w:rsidDel="00000000" w:rsidP="00000000" w:rsidRDefault="00000000" w:rsidRPr="00000000" w14:paraId="0000003C">
      <w:pPr>
        <w:rPr>
          <w:color w:val="242130"/>
          <w:sz w:val="21"/>
          <w:szCs w:val="21"/>
          <w:highlight w:val="white"/>
        </w:rPr>
      </w:pPr>
      <w:r w:rsidDel="00000000" w:rsidR="00000000" w:rsidRPr="00000000">
        <w:rPr>
          <w:color w:val="242130"/>
          <w:sz w:val="21"/>
          <w:szCs w:val="21"/>
          <w:highlight w:val="white"/>
          <w:rtl w:val="0"/>
        </w:rPr>
        <w:t xml:space="preserve">11:</w:t>
      </w:r>
      <w:hyperlink r:id="rId20">
        <w:r w:rsidDel="00000000" w:rsidR="00000000" w:rsidRPr="00000000">
          <w:rPr>
            <w:color w:val="1155cc"/>
            <w:sz w:val="21"/>
            <w:szCs w:val="21"/>
            <w:highlight w:val="white"/>
            <w:u w:val="single"/>
            <w:rtl w:val="0"/>
          </w:rPr>
          <w:t xml:space="preserve">Sudan: How war ravaged museums and priceless artefacts - BBC News</w:t>
        </w:r>
      </w:hyperlink>
      <w:r w:rsidDel="00000000" w:rsidR="00000000" w:rsidRPr="00000000">
        <w:rPr>
          <w:color w:val="242130"/>
          <w:sz w:val="21"/>
          <w:szCs w:val="21"/>
          <w:highlight w:val="white"/>
          <w:rtl w:val="0"/>
        </w:rPr>
        <w:t xml:space="preserve"> - Accessed 18/01/26</w:t>
      </w:r>
      <w:r w:rsidDel="00000000" w:rsidR="00000000" w:rsidRPr="00000000">
        <w:rPr>
          <w:rtl w:val="0"/>
        </w:rPr>
      </w:r>
    </w:p>
    <w:sectPr>
      <w:headerReference r:id="rId2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bc.co.uk/news/articles/c5y4lxxj055o" TargetMode="External"/><Relationship Id="rId11" Type="http://schemas.openxmlformats.org/officeDocument/2006/relationships/hyperlink" Target="https://museum.wales/stfagans/galleries/" TargetMode="External"/><Relationship Id="rId10" Type="http://schemas.openxmlformats.org/officeDocument/2006/relationships/hyperlink" Target="https://museum.wales/stfagans/about/" TargetMode="External"/><Relationship Id="rId21" Type="http://schemas.openxmlformats.org/officeDocument/2006/relationships/header" Target="header1.xml"/><Relationship Id="rId13" Type="http://schemas.openxmlformats.org/officeDocument/2006/relationships/hyperlink" Target="https://www.iwm.org.uk/corporate" TargetMode="External"/><Relationship Id="rId12" Type="http://schemas.openxmlformats.org/officeDocument/2006/relationships/hyperlink" Target="https://www.uopeople.edu/blog/why-is-history-importan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jstor.org/stable/24483927?seq=6" TargetMode="External"/><Relationship Id="rId14" Type="http://schemas.openxmlformats.org/officeDocument/2006/relationships/hyperlink" Target="https://artcentron.com/2025/03/26/should-cultural-artifacts-be-returned-exploring-both-sides-of-the-debate/" TargetMode="External"/><Relationship Id="rId17" Type="http://schemas.openxmlformats.org/officeDocument/2006/relationships/hyperlink" Target="https://observer.com/2023/02/the-uk-has-a-60-year-old-law-prohibiting-repatriation-of-art-is-that-about-to-change/" TargetMode="External"/><Relationship Id="rId16" Type="http://schemas.openxmlformats.org/officeDocument/2006/relationships/hyperlink" Target="https://www.penn.museum/sites/expedition/the-last-partage-2/" TargetMode="External"/><Relationship Id="rId5" Type="http://schemas.openxmlformats.org/officeDocument/2006/relationships/styles" Target="styles.xml"/><Relationship Id="rId19" Type="http://schemas.openxmlformats.org/officeDocument/2006/relationships/hyperlink" Target="https://www.jstor.org/stable/24478633?searchText=&amp;searchUri=&amp;ab_segments=&amp;searchKey=&amp;refreqid=fastly-default%3A2983ab9a17f4bd27a6d01c1ee2f0a375&amp;initiator=recommender&amp;seq=5" TargetMode="External"/><Relationship Id="rId6" Type="http://schemas.openxmlformats.org/officeDocument/2006/relationships/image" Target="media/image4.png"/><Relationship Id="rId18" Type="http://schemas.openxmlformats.org/officeDocument/2006/relationships/hyperlink" Target="https://www.jstor.org/stable/j.ctv512v68.13?searchText=&amp;searchUri=&amp;ab_segments=&amp;searchKey=&amp;refreqid=fastly-default%3Ac7723594c3707728dcd7d4eec9e4ad3f&amp;initiator=recommender&amp;seq=8"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