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FBC3DC" w14:textId="524CC4C0" w:rsidR="00794260" w:rsidRDefault="00C30251">
      <w:r>
        <w:rPr>
          <w:noProof/>
        </w:rPr>
        <w:drawing>
          <wp:inline distT="0" distB="0" distL="0" distR="0" wp14:anchorId="6624CA12" wp14:editId="721BF61C">
            <wp:extent cx="5731510" cy="1676400"/>
            <wp:effectExtent l="0" t="0" r="254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1676400"/>
                    </a:xfrm>
                    <a:prstGeom prst="rect">
                      <a:avLst/>
                    </a:prstGeom>
                    <a:noFill/>
                  </pic:spPr>
                </pic:pic>
              </a:graphicData>
            </a:graphic>
          </wp:inline>
        </w:drawing>
      </w:r>
    </w:p>
    <w:p w14:paraId="437E0E73" w14:textId="77777777" w:rsidR="00C30251" w:rsidRDefault="00C30251"/>
    <w:p w14:paraId="3C91CECE" w14:textId="77777777" w:rsidR="00C30251" w:rsidRPr="00EF7CAC" w:rsidRDefault="00C30251" w:rsidP="00C30251">
      <w:pPr>
        <w:spacing w:after="0" w:line="240" w:lineRule="auto"/>
        <w:jc w:val="center"/>
        <w:rPr>
          <w:rFonts w:asciiTheme="majorHAnsi" w:hAnsiTheme="majorHAnsi" w:cstheme="majorHAnsi"/>
          <w:kern w:val="0"/>
          <w:sz w:val="40"/>
          <w:szCs w:val="40"/>
          <w14:ligatures w14:val="none"/>
        </w:rPr>
      </w:pPr>
      <w:r w:rsidRPr="00EF7CAC">
        <w:rPr>
          <w:rFonts w:asciiTheme="majorHAnsi" w:hAnsiTheme="majorHAnsi" w:cstheme="majorHAnsi"/>
          <w:kern w:val="0"/>
          <w:sz w:val="40"/>
          <w:szCs w:val="40"/>
          <w14:ligatures w14:val="none"/>
        </w:rPr>
        <w:t xml:space="preserve">MODULE NAME: </w:t>
      </w:r>
      <w:r>
        <w:rPr>
          <w:rFonts w:asciiTheme="majorHAnsi" w:hAnsiTheme="majorHAnsi" w:cstheme="majorHAnsi"/>
          <w:kern w:val="0"/>
          <w:sz w:val="40"/>
          <w:szCs w:val="40"/>
          <w14:ligatures w14:val="none"/>
        </w:rPr>
        <w:t>INTERNATIONAL BUSINESS COMMUNICATIONS</w:t>
      </w:r>
    </w:p>
    <w:p w14:paraId="40B7890E" w14:textId="77777777" w:rsidR="00C30251" w:rsidRDefault="00C30251" w:rsidP="00C30251">
      <w:pPr>
        <w:spacing w:after="0" w:line="240" w:lineRule="auto"/>
        <w:jc w:val="center"/>
        <w:rPr>
          <w:rFonts w:asciiTheme="majorHAnsi" w:eastAsiaTheme="majorEastAsia" w:hAnsiTheme="majorHAnsi" w:cstheme="majorHAnsi"/>
          <w:spacing w:val="-10"/>
          <w:kern w:val="28"/>
          <w:sz w:val="40"/>
          <w:szCs w:val="40"/>
          <w:lang w:eastAsia="en-GB"/>
          <w14:ligatures w14:val="none"/>
        </w:rPr>
      </w:pPr>
      <w:r w:rsidRPr="00EF7CAC">
        <w:rPr>
          <w:rFonts w:asciiTheme="majorHAnsi" w:eastAsiaTheme="majorEastAsia" w:hAnsiTheme="majorHAnsi" w:cstheme="majorHAnsi"/>
          <w:spacing w:val="-10"/>
          <w:kern w:val="28"/>
          <w:sz w:val="40"/>
          <w:szCs w:val="40"/>
          <w:lang w:eastAsia="en-GB"/>
          <w14:ligatures w14:val="none"/>
        </w:rPr>
        <w:t>MODULE CODE: LCBB</w:t>
      </w:r>
      <w:r>
        <w:rPr>
          <w:rFonts w:asciiTheme="majorHAnsi" w:eastAsiaTheme="majorEastAsia" w:hAnsiTheme="majorHAnsi" w:cstheme="majorHAnsi"/>
          <w:spacing w:val="-10"/>
          <w:kern w:val="28"/>
          <w:sz w:val="40"/>
          <w:szCs w:val="40"/>
          <w:lang w:eastAsia="en-GB"/>
          <w14:ligatures w14:val="none"/>
        </w:rPr>
        <w:t>6001</w:t>
      </w:r>
    </w:p>
    <w:p w14:paraId="5C11BE38" w14:textId="77777777" w:rsidR="00C30251" w:rsidRPr="00EF7CAC" w:rsidRDefault="00C30251" w:rsidP="00C30251">
      <w:pPr>
        <w:spacing w:after="0" w:line="240" w:lineRule="auto"/>
        <w:jc w:val="center"/>
        <w:rPr>
          <w:rFonts w:asciiTheme="majorHAnsi" w:hAnsiTheme="majorHAnsi" w:cstheme="majorHAnsi"/>
          <w:kern w:val="0"/>
          <w:sz w:val="40"/>
          <w:szCs w:val="40"/>
          <w14:ligatures w14:val="none"/>
        </w:rPr>
      </w:pPr>
    </w:p>
    <w:p w14:paraId="2FBB45E8" w14:textId="77777777" w:rsidR="00C30251" w:rsidRPr="00EF7CAC" w:rsidRDefault="00C30251" w:rsidP="00C30251">
      <w:pPr>
        <w:spacing w:after="0" w:line="240" w:lineRule="auto"/>
        <w:jc w:val="center"/>
        <w:rPr>
          <w:rFonts w:asciiTheme="majorHAnsi" w:eastAsiaTheme="majorEastAsia" w:hAnsiTheme="majorHAnsi" w:cstheme="majorHAnsi"/>
          <w:spacing w:val="-10"/>
          <w:kern w:val="28"/>
          <w:sz w:val="40"/>
          <w:szCs w:val="40"/>
          <w:lang w:eastAsia="en-GB"/>
          <w14:ligatures w14:val="none"/>
        </w:rPr>
      </w:pPr>
    </w:p>
    <w:p w14:paraId="3E75ADC6" w14:textId="77777777" w:rsidR="00C30251" w:rsidRPr="00EF7CAC" w:rsidRDefault="00C30251" w:rsidP="00C30251">
      <w:pPr>
        <w:spacing w:after="0" w:line="240" w:lineRule="auto"/>
        <w:jc w:val="center"/>
        <w:rPr>
          <w:rFonts w:asciiTheme="majorHAnsi" w:eastAsiaTheme="majorEastAsia" w:hAnsiTheme="majorHAnsi" w:cstheme="majorHAnsi"/>
          <w:spacing w:val="-10"/>
          <w:kern w:val="28"/>
          <w:sz w:val="40"/>
          <w:szCs w:val="40"/>
          <w:lang w:eastAsia="en-GB"/>
          <w14:ligatures w14:val="none"/>
        </w:rPr>
      </w:pPr>
    </w:p>
    <w:p w14:paraId="43984C43" w14:textId="77777777" w:rsidR="00C30251" w:rsidRPr="00EF7CAC" w:rsidRDefault="00C30251" w:rsidP="00C30251">
      <w:pPr>
        <w:spacing w:before="240" w:after="0" w:line="240" w:lineRule="auto"/>
        <w:jc w:val="center"/>
        <w:rPr>
          <w:rFonts w:eastAsiaTheme="majorEastAsia" w:cstheme="minorHAnsi"/>
          <w:b/>
          <w:bCs/>
          <w:spacing w:val="-10"/>
          <w:kern w:val="28"/>
          <w:sz w:val="40"/>
          <w:szCs w:val="40"/>
          <w:u w:val="single"/>
          <w:lang w:eastAsia="en-GB"/>
          <w14:ligatures w14:val="none"/>
        </w:rPr>
      </w:pPr>
      <w:r w:rsidRPr="00EF7CAC">
        <w:rPr>
          <w:rFonts w:eastAsiaTheme="majorEastAsia" w:cstheme="minorHAnsi"/>
          <w:b/>
          <w:bCs/>
          <w:spacing w:val="-10"/>
          <w:kern w:val="28"/>
          <w:sz w:val="40"/>
          <w:szCs w:val="40"/>
          <w:u w:val="single"/>
          <w:lang w:eastAsia="en-GB"/>
          <w14:ligatures w14:val="none"/>
        </w:rPr>
        <w:t xml:space="preserve">TOPIC: </w:t>
      </w:r>
      <w:r>
        <w:rPr>
          <w:rFonts w:eastAsiaTheme="majorEastAsia" w:cstheme="minorHAnsi"/>
          <w:b/>
          <w:bCs/>
          <w:spacing w:val="-10"/>
          <w:kern w:val="28"/>
          <w:sz w:val="40"/>
          <w:szCs w:val="40"/>
          <w:u w:val="single"/>
          <w:lang w:eastAsia="en-GB"/>
          <w14:ligatures w14:val="none"/>
        </w:rPr>
        <w:t xml:space="preserve">INTERNATIONAL AND INTERCULTURAL COMMUNICATION </w:t>
      </w:r>
    </w:p>
    <w:p w14:paraId="44B27D2F" w14:textId="77777777" w:rsidR="00C30251" w:rsidRDefault="00C30251" w:rsidP="00C30251">
      <w:pPr>
        <w:spacing w:after="0" w:line="240" w:lineRule="auto"/>
        <w:jc w:val="center"/>
        <w:rPr>
          <w:rFonts w:eastAsiaTheme="majorEastAsia" w:cstheme="minorHAnsi"/>
          <w:spacing w:val="-10"/>
          <w:kern w:val="28"/>
          <w:sz w:val="40"/>
          <w:szCs w:val="40"/>
          <w:u w:val="single"/>
          <w:lang w:eastAsia="en-GB"/>
          <w14:ligatures w14:val="none"/>
        </w:rPr>
      </w:pPr>
    </w:p>
    <w:p w14:paraId="0E793B8F" w14:textId="77777777" w:rsidR="00C30251" w:rsidRPr="00EF7CAC" w:rsidRDefault="00C30251" w:rsidP="00C30251">
      <w:pPr>
        <w:spacing w:after="0" w:line="240" w:lineRule="auto"/>
        <w:jc w:val="center"/>
        <w:rPr>
          <w:rFonts w:eastAsiaTheme="majorEastAsia" w:cstheme="minorHAnsi"/>
          <w:spacing w:val="-10"/>
          <w:kern w:val="28"/>
          <w:sz w:val="40"/>
          <w:szCs w:val="40"/>
          <w:u w:val="single"/>
          <w:lang w:eastAsia="en-GB"/>
          <w14:ligatures w14:val="none"/>
        </w:rPr>
      </w:pPr>
    </w:p>
    <w:p w14:paraId="5BEE9B5D" w14:textId="77777777" w:rsidR="00C30251" w:rsidRPr="00EF7CAC" w:rsidRDefault="00C30251" w:rsidP="00C30251">
      <w:pPr>
        <w:spacing w:after="0" w:line="240" w:lineRule="auto"/>
        <w:jc w:val="center"/>
        <w:rPr>
          <w:rFonts w:asciiTheme="majorHAnsi" w:eastAsiaTheme="majorEastAsia" w:hAnsiTheme="majorHAnsi" w:cstheme="majorHAnsi"/>
          <w:spacing w:val="-10"/>
          <w:kern w:val="28"/>
          <w:sz w:val="40"/>
          <w:szCs w:val="40"/>
          <w:u w:val="single"/>
          <w:lang w:eastAsia="en-GB"/>
          <w14:ligatures w14:val="none"/>
        </w:rPr>
      </w:pPr>
    </w:p>
    <w:p w14:paraId="6BCB2463" w14:textId="77777777" w:rsidR="00C30251" w:rsidRPr="00EF7CAC" w:rsidRDefault="00C30251" w:rsidP="00C30251">
      <w:pPr>
        <w:spacing w:after="0" w:line="240" w:lineRule="auto"/>
        <w:contextualSpacing/>
        <w:jc w:val="center"/>
        <w:rPr>
          <w:rFonts w:asciiTheme="majorHAnsi" w:eastAsiaTheme="majorEastAsia" w:hAnsiTheme="majorHAnsi" w:cstheme="majorBidi"/>
          <w:spacing w:val="-10"/>
          <w:kern w:val="28"/>
          <w:sz w:val="44"/>
          <w:szCs w:val="44"/>
          <w:lang w:eastAsia="en-GB"/>
          <w14:ligatures w14:val="none"/>
        </w:rPr>
      </w:pPr>
      <w:r w:rsidRPr="00EF7CAC">
        <w:rPr>
          <w:rFonts w:asciiTheme="majorHAnsi" w:eastAsiaTheme="majorEastAsia" w:hAnsiTheme="majorHAnsi" w:cstheme="majorBidi"/>
          <w:spacing w:val="-10"/>
          <w:kern w:val="28"/>
          <w:sz w:val="44"/>
          <w:szCs w:val="44"/>
          <w:lang w:eastAsia="en-GB"/>
          <w14:ligatures w14:val="none"/>
        </w:rPr>
        <w:t>STUDENT</w:t>
      </w:r>
      <w:r>
        <w:rPr>
          <w:rFonts w:asciiTheme="majorHAnsi" w:eastAsiaTheme="majorEastAsia" w:hAnsiTheme="majorHAnsi" w:cstheme="majorBidi"/>
          <w:spacing w:val="-10"/>
          <w:kern w:val="28"/>
          <w:sz w:val="44"/>
          <w:szCs w:val="44"/>
          <w:lang w:eastAsia="en-GB"/>
          <w14:ligatures w14:val="none"/>
        </w:rPr>
        <w:t xml:space="preserve"> NAME</w:t>
      </w:r>
      <w:r w:rsidRPr="00EF7CAC">
        <w:rPr>
          <w:rFonts w:asciiTheme="majorHAnsi" w:eastAsiaTheme="majorEastAsia" w:hAnsiTheme="majorHAnsi" w:cstheme="majorBidi"/>
          <w:spacing w:val="-10"/>
          <w:kern w:val="28"/>
          <w:sz w:val="44"/>
          <w:szCs w:val="44"/>
          <w:lang w:eastAsia="en-GB"/>
          <w14:ligatures w14:val="none"/>
        </w:rPr>
        <w:t>: MARTINA CHORLOVA</w:t>
      </w:r>
    </w:p>
    <w:p w14:paraId="6B3FCF7E" w14:textId="77777777" w:rsidR="00C30251" w:rsidRPr="00EF7CAC" w:rsidRDefault="00C30251" w:rsidP="00C30251">
      <w:pPr>
        <w:spacing w:after="0" w:line="240" w:lineRule="auto"/>
        <w:contextualSpacing/>
        <w:jc w:val="center"/>
        <w:rPr>
          <w:rFonts w:asciiTheme="majorHAnsi" w:eastAsiaTheme="majorEastAsia" w:hAnsiTheme="majorHAnsi" w:cstheme="majorBidi"/>
          <w:spacing w:val="-10"/>
          <w:kern w:val="28"/>
          <w:sz w:val="44"/>
          <w:szCs w:val="44"/>
          <w:lang w:eastAsia="en-GB"/>
          <w14:ligatures w14:val="none"/>
        </w:rPr>
      </w:pPr>
      <w:r w:rsidRPr="00EF7CAC">
        <w:rPr>
          <w:rFonts w:asciiTheme="majorHAnsi" w:eastAsiaTheme="majorEastAsia" w:hAnsiTheme="majorHAnsi" w:cstheme="majorBidi"/>
          <w:spacing w:val="-10"/>
          <w:kern w:val="28"/>
          <w:sz w:val="44"/>
          <w:szCs w:val="44"/>
          <w:lang w:eastAsia="en-GB"/>
          <w14:ligatures w14:val="none"/>
        </w:rPr>
        <w:t>STUDENT NUMBER: 2028046</w:t>
      </w:r>
    </w:p>
    <w:p w14:paraId="0A07F369" w14:textId="77777777" w:rsidR="00C30251" w:rsidRPr="00EF7CAC" w:rsidRDefault="00C30251" w:rsidP="00C30251">
      <w:pPr>
        <w:spacing w:after="0" w:line="240" w:lineRule="auto"/>
        <w:contextualSpacing/>
        <w:jc w:val="center"/>
        <w:rPr>
          <w:rFonts w:asciiTheme="majorHAnsi" w:eastAsiaTheme="majorEastAsia" w:hAnsiTheme="majorHAnsi" w:cstheme="majorBidi"/>
          <w:spacing w:val="-10"/>
          <w:kern w:val="28"/>
          <w:sz w:val="44"/>
          <w:szCs w:val="44"/>
          <w:lang w:eastAsia="en-GB"/>
          <w14:ligatures w14:val="none"/>
        </w:rPr>
      </w:pPr>
    </w:p>
    <w:p w14:paraId="6E11C681" w14:textId="77777777" w:rsidR="00C30251" w:rsidRPr="00EF7CAC" w:rsidRDefault="00C30251" w:rsidP="00C30251">
      <w:pPr>
        <w:spacing w:after="0" w:line="240" w:lineRule="auto"/>
        <w:contextualSpacing/>
        <w:jc w:val="center"/>
        <w:rPr>
          <w:rFonts w:asciiTheme="majorHAnsi" w:eastAsiaTheme="majorEastAsia" w:hAnsiTheme="majorHAnsi" w:cstheme="majorBidi"/>
          <w:spacing w:val="-10"/>
          <w:kern w:val="28"/>
          <w:sz w:val="44"/>
          <w:szCs w:val="44"/>
          <w:lang w:eastAsia="en-GB"/>
          <w14:ligatures w14:val="none"/>
        </w:rPr>
      </w:pPr>
    </w:p>
    <w:p w14:paraId="3AF92804" w14:textId="77777777" w:rsidR="00C30251" w:rsidRPr="00EF7CAC" w:rsidRDefault="00C30251" w:rsidP="00C30251">
      <w:pPr>
        <w:spacing w:after="0" w:line="240" w:lineRule="auto"/>
        <w:contextualSpacing/>
        <w:jc w:val="center"/>
        <w:rPr>
          <w:rFonts w:asciiTheme="majorHAnsi" w:eastAsiaTheme="majorEastAsia" w:hAnsiTheme="majorHAnsi" w:cstheme="majorBidi"/>
          <w:spacing w:val="-10"/>
          <w:kern w:val="28"/>
          <w:sz w:val="44"/>
          <w:szCs w:val="44"/>
          <w:lang w:eastAsia="en-GB"/>
          <w14:ligatures w14:val="none"/>
        </w:rPr>
      </w:pPr>
    </w:p>
    <w:p w14:paraId="038103B0" w14:textId="77777777" w:rsidR="00C30251" w:rsidRPr="00EF7CAC" w:rsidRDefault="00C30251" w:rsidP="00C30251">
      <w:pPr>
        <w:jc w:val="center"/>
        <w:rPr>
          <w:rFonts w:eastAsiaTheme="minorEastAsia"/>
          <w:b/>
          <w:bCs/>
          <w:kern w:val="0"/>
          <w:sz w:val="40"/>
          <w:szCs w:val="40"/>
          <w:u w:val="single"/>
          <w:lang w:eastAsia="en-GB"/>
          <w14:ligatures w14:val="none"/>
        </w:rPr>
      </w:pPr>
      <w:r w:rsidRPr="00EF7CAC">
        <w:rPr>
          <w:rFonts w:eastAsiaTheme="minorEastAsia"/>
          <w:b/>
          <w:bCs/>
          <w:kern w:val="0"/>
          <w:sz w:val="40"/>
          <w:szCs w:val="40"/>
          <w:u w:val="single"/>
          <w:lang w:eastAsia="en-GB"/>
          <w14:ligatures w14:val="none"/>
        </w:rPr>
        <w:t xml:space="preserve">LECTURER NAME: </w:t>
      </w:r>
      <w:r>
        <w:rPr>
          <w:rFonts w:eastAsiaTheme="minorEastAsia"/>
          <w:b/>
          <w:bCs/>
          <w:kern w:val="0"/>
          <w:sz w:val="40"/>
          <w:szCs w:val="40"/>
          <w:u w:val="single"/>
          <w:lang w:eastAsia="en-GB"/>
          <w14:ligatures w14:val="none"/>
        </w:rPr>
        <w:t>CHARLES NWAOGWUGWU</w:t>
      </w:r>
    </w:p>
    <w:p w14:paraId="07772F70" w14:textId="77777777" w:rsidR="00C30251" w:rsidRPr="00EF7CAC" w:rsidRDefault="00C30251" w:rsidP="00C30251">
      <w:pPr>
        <w:jc w:val="center"/>
        <w:rPr>
          <w:rFonts w:eastAsiaTheme="minorEastAsia"/>
          <w:b/>
          <w:bCs/>
          <w:kern w:val="0"/>
          <w:sz w:val="44"/>
          <w:szCs w:val="44"/>
          <w:u w:val="single"/>
          <w:lang w:eastAsia="en-GB"/>
          <w14:ligatures w14:val="none"/>
        </w:rPr>
      </w:pPr>
    </w:p>
    <w:p w14:paraId="02638D85" w14:textId="77777777" w:rsidR="00C30251" w:rsidRPr="00EF7CAC" w:rsidRDefault="00C30251" w:rsidP="00C30251">
      <w:pPr>
        <w:jc w:val="center"/>
        <w:rPr>
          <w:rFonts w:eastAsiaTheme="minorEastAsia"/>
          <w:b/>
          <w:bCs/>
          <w:kern w:val="0"/>
          <w:sz w:val="36"/>
          <w:szCs w:val="36"/>
          <w:u w:val="single"/>
          <w:lang w:eastAsia="en-GB"/>
          <w14:ligatures w14:val="none"/>
        </w:rPr>
      </w:pPr>
      <w:r w:rsidRPr="00EF7CAC">
        <w:rPr>
          <w:rFonts w:eastAsiaTheme="minorEastAsia"/>
          <w:b/>
          <w:bCs/>
          <w:kern w:val="0"/>
          <w:sz w:val="36"/>
          <w:szCs w:val="36"/>
          <w:u w:val="single"/>
          <w:lang w:eastAsia="en-GB"/>
          <w14:ligatures w14:val="none"/>
        </w:rPr>
        <w:t>DATE: 2</w:t>
      </w:r>
      <w:r>
        <w:rPr>
          <w:rFonts w:eastAsiaTheme="minorEastAsia"/>
          <w:b/>
          <w:bCs/>
          <w:kern w:val="0"/>
          <w:sz w:val="36"/>
          <w:szCs w:val="36"/>
          <w:u w:val="single"/>
          <w:lang w:eastAsia="en-GB"/>
          <w14:ligatures w14:val="none"/>
        </w:rPr>
        <w:t>9/08/2023</w:t>
      </w:r>
      <w:r w:rsidRPr="00EF7CAC">
        <w:rPr>
          <w:rFonts w:eastAsiaTheme="minorEastAsia"/>
          <w:b/>
          <w:bCs/>
          <w:kern w:val="0"/>
          <w:sz w:val="36"/>
          <w:szCs w:val="36"/>
          <w:u w:val="single"/>
          <w:lang w:eastAsia="en-GB"/>
          <w14:ligatures w14:val="none"/>
        </w:rPr>
        <w:t xml:space="preserve"> </w:t>
      </w:r>
    </w:p>
    <w:p w14:paraId="6E6AA7F4" w14:textId="77777777" w:rsidR="00C30251" w:rsidRDefault="00C30251" w:rsidP="00C30251">
      <w:pPr>
        <w:jc w:val="center"/>
      </w:pPr>
    </w:p>
    <w:p w14:paraId="14D81E74" w14:textId="77777777" w:rsidR="00C30251" w:rsidRDefault="00C30251" w:rsidP="00C30251">
      <w:pPr>
        <w:jc w:val="center"/>
        <w:rPr>
          <w:b/>
          <w:bCs/>
          <w:sz w:val="48"/>
          <w:szCs w:val="48"/>
          <w:u w:val="single"/>
        </w:rPr>
      </w:pPr>
      <w:r w:rsidRPr="002877A3">
        <w:rPr>
          <w:b/>
          <w:bCs/>
          <w:sz w:val="48"/>
          <w:szCs w:val="48"/>
          <w:u w:val="single"/>
        </w:rPr>
        <w:lastRenderedPageBreak/>
        <w:t xml:space="preserve">TABLE OF CONTENTS </w:t>
      </w:r>
    </w:p>
    <w:p w14:paraId="4214FE50" w14:textId="77777777" w:rsidR="00C30251" w:rsidRPr="002877A3" w:rsidRDefault="00C30251" w:rsidP="00C30251">
      <w:pPr>
        <w:jc w:val="center"/>
        <w:rPr>
          <w:b/>
          <w:bCs/>
          <w:sz w:val="48"/>
          <w:szCs w:val="48"/>
          <w:u w:val="single"/>
        </w:rPr>
      </w:pPr>
    </w:p>
    <w:p w14:paraId="3A6D296A" w14:textId="77777777" w:rsidR="00C30251" w:rsidRDefault="00C30251" w:rsidP="00C30251">
      <w:pPr>
        <w:pStyle w:val="ListParagraph"/>
        <w:numPr>
          <w:ilvl w:val="0"/>
          <w:numId w:val="1"/>
        </w:numPr>
        <w:jc w:val="both"/>
        <w:rPr>
          <w:sz w:val="32"/>
          <w:szCs w:val="32"/>
        </w:rPr>
      </w:pPr>
      <w:r>
        <w:rPr>
          <w:sz w:val="32"/>
          <w:szCs w:val="32"/>
        </w:rPr>
        <w:t>INTRODUCTION……………………………………………………………………….3</w:t>
      </w:r>
    </w:p>
    <w:p w14:paraId="08DAA5FF" w14:textId="77777777" w:rsidR="00C30251" w:rsidRDefault="00C30251" w:rsidP="00C30251">
      <w:pPr>
        <w:pStyle w:val="ListParagraph"/>
        <w:jc w:val="both"/>
        <w:rPr>
          <w:sz w:val="32"/>
          <w:szCs w:val="32"/>
        </w:rPr>
      </w:pPr>
    </w:p>
    <w:p w14:paraId="471EDCFC" w14:textId="77777777" w:rsidR="00C30251" w:rsidRDefault="00C30251" w:rsidP="00C30251">
      <w:pPr>
        <w:pStyle w:val="ListParagraph"/>
        <w:jc w:val="both"/>
        <w:rPr>
          <w:sz w:val="32"/>
          <w:szCs w:val="32"/>
        </w:rPr>
      </w:pPr>
    </w:p>
    <w:p w14:paraId="061095FA" w14:textId="77777777" w:rsidR="00C30251" w:rsidRDefault="00C30251" w:rsidP="00C30251">
      <w:pPr>
        <w:pStyle w:val="ListParagraph"/>
        <w:jc w:val="both"/>
        <w:rPr>
          <w:sz w:val="32"/>
          <w:szCs w:val="32"/>
        </w:rPr>
      </w:pPr>
    </w:p>
    <w:p w14:paraId="455656E9" w14:textId="77777777" w:rsidR="00C30251" w:rsidRDefault="00C30251" w:rsidP="00C30251">
      <w:pPr>
        <w:pStyle w:val="ListParagraph"/>
        <w:numPr>
          <w:ilvl w:val="0"/>
          <w:numId w:val="1"/>
        </w:numPr>
        <w:jc w:val="both"/>
        <w:rPr>
          <w:sz w:val="32"/>
          <w:szCs w:val="32"/>
        </w:rPr>
      </w:pPr>
      <w:r>
        <w:rPr>
          <w:sz w:val="32"/>
          <w:szCs w:val="32"/>
        </w:rPr>
        <w:t>INTRODUCTION TO THE COMPANY HSBC…………………………………3</w:t>
      </w:r>
    </w:p>
    <w:p w14:paraId="1C51003D" w14:textId="77777777" w:rsidR="00C30251" w:rsidRDefault="00C30251" w:rsidP="00C30251">
      <w:pPr>
        <w:pStyle w:val="ListParagraph"/>
        <w:jc w:val="both"/>
        <w:rPr>
          <w:sz w:val="32"/>
          <w:szCs w:val="32"/>
        </w:rPr>
      </w:pPr>
    </w:p>
    <w:p w14:paraId="6A82E499" w14:textId="77777777" w:rsidR="00C30251" w:rsidRPr="002877A3" w:rsidRDefault="00C30251" w:rsidP="00C30251">
      <w:pPr>
        <w:jc w:val="both"/>
        <w:rPr>
          <w:sz w:val="32"/>
          <w:szCs w:val="32"/>
        </w:rPr>
      </w:pPr>
    </w:p>
    <w:p w14:paraId="3A88A384" w14:textId="77777777" w:rsidR="00C30251" w:rsidRDefault="00C30251" w:rsidP="00C30251">
      <w:pPr>
        <w:pStyle w:val="ListParagraph"/>
        <w:numPr>
          <w:ilvl w:val="0"/>
          <w:numId w:val="1"/>
        </w:numPr>
        <w:jc w:val="both"/>
        <w:rPr>
          <w:sz w:val="32"/>
          <w:szCs w:val="32"/>
        </w:rPr>
      </w:pPr>
      <w:r>
        <w:rPr>
          <w:sz w:val="32"/>
          <w:szCs w:val="32"/>
        </w:rPr>
        <w:t>APPLICATION OF HOFSTEDE’S THEORY……………….…………………..4</w:t>
      </w:r>
    </w:p>
    <w:p w14:paraId="26F5C1F1" w14:textId="77777777" w:rsidR="00C30251" w:rsidRPr="002877A3" w:rsidRDefault="00C30251" w:rsidP="00C30251">
      <w:pPr>
        <w:pStyle w:val="ListParagraph"/>
        <w:rPr>
          <w:sz w:val="32"/>
          <w:szCs w:val="32"/>
        </w:rPr>
      </w:pPr>
    </w:p>
    <w:p w14:paraId="3D1DFCDD" w14:textId="77777777" w:rsidR="00C30251" w:rsidRPr="002877A3" w:rsidRDefault="00C30251" w:rsidP="00C30251">
      <w:pPr>
        <w:jc w:val="both"/>
        <w:rPr>
          <w:sz w:val="32"/>
          <w:szCs w:val="32"/>
        </w:rPr>
      </w:pPr>
    </w:p>
    <w:p w14:paraId="427A7A9C" w14:textId="399E6136" w:rsidR="00C30251" w:rsidRDefault="00C30251" w:rsidP="00C30251">
      <w:pPr>
        <w:pStyle w:val="ListParagraph"/>
        <w:numPr>
          <w:ilvl w:val="0"/>
          <w:numId w:val="1"/>
        </w:numPr>
        <w:jc w:val="both"/>
        <w:rPr>
          <w:sz w:val="32"/>
          <w:szCs w:val="32"/>
        </w:rPr>
      </w:pPr>
      <w:r>
        <w:rPr>
          <w:sz w:val="32"/>
          <w:szCs w:val="32"/>
        </w:rPr>
        <w:t>CULTURAL SENSITIVITY IN UK………………………………………………….6</w:t>
      </w:r>
    </w:p>
    <w:p w14:paraId="6FBE81B8" w14:textId="77777777" w:rsidR="00C30251" w:rsidRDefault="00C30251" w:rsidP="00C30251">
      <w:pPr>
        <w:pStyle w:val="ListParagraph"/>
        <w:jc w:val="both"/>
        <w:rPr>
          <w:sz w:val="32"/>
          <w:szCs w:val="32"/>
        </w:rPr>
      </w:pPr>
    </w:p>
    <w:p w14:paraId="7A8361E2" w14:textId="77777777" w:rsidR="00C30251" w:rsidRPr="002877A3" w:rsidRDefault="00C30251" w:rsidP="00C30251">
      <w:pPr>
        <w:jc w:val="both"/>
        <w:rPr>
          <w:sz w:val="32"/>
          <w:szCs w:val="32"/>
        </w:rPr>
      </w:pPr>
    </w:p>
    <w:p w14:paraId="1D4F06A0" w14:textId="77777777" w:rsidR="00C30251" w:rsidRDefault="00C30251" w:rsidP="00C30251">
      <w:pPr>
        <w:pStyle w:val="ListParagraph"/>
        <w:numPr>
          <w:ilvl w:val="0"/>
          <w:numId w:val="1"/>
        </w:numPr>
        <w:jc w:val="both"/>
        <w:rPr>
          <w:sz w:val="32"/>
          <w:szCs w:val="32"/>
        </w:rPr>
      </w:pPr>
      <w:r>
        <w:rPr>
          <w:sz w:val="32"/>
          <w:szCs w:val="32"/>
        </w:rPr>
        <w:t>COMMUNICATION BARRIERS…………………………………………………..8</w:t>
      </w:r>
    </w:p>
    <w:p w14:paraId="7BBDF4C6" w14:textId="77777777" w:rsidR="00C30251" w:rsidRPr="002877A3" w:rsidRDefault="00C30251" w:rsidP="00C30251">
      <w:pPr>
        <w:pStyle w:val="ListParagraph"/>
        <w:rPr>
          <w:sz w:val="32"/>
          <w:szCs w:val="32"/>
        </w:rPr>
      </w:pPr>
    </w:p>
    <w:p w14:paraId="4164492A" w14:textId="77777777" w:rsidR="00C30251" w:rsidRPr="002877A3" w:rsidRDefault="00C30251" w:rsidP="00C30251">
      <w:pPr>
        <w:jc w:val="both"/>
        <w:rPr>
          <w:sz w:val="32"/>
          <w:szCs w:val="32"/>
        </w:rPr>
      </w:pPr>
    </w:p>
    <w:p w14:paraId="3F57A633" w14:textId="77777777" w:rsidR="00C30251" w:rsidRDefault="00C30251" w:rsidP="00C30251">
      <w:pPr>
        <w:pStyle w:val="ListParagraph"/>
        <w:numPr>
          <w:ilvl w:val="0"/>
          <w:numId w:val="1"/>
        </w:numPr>
        <w:jc w:val="both"/>
        <w:rPr>
          <w:sz w:val="32"/>
          <w:szCs w:val="32"/>
        </w:rPr>
      </w:pPr>
      <w:r>
        <w:rPr>
          <w:sz w:val="32"/>
          <w:szCs w:val="32"/>
        </w:rPr>
        <w:t>CONCLUSION AND RECOMMENDATIONS…………………………..……9</w:t>
      </w:r>
    </w:p>
    <w:p w14:paraId="208FD97B" w14:textId="77777777" w:rsidR="00C30251" w:rsidRPr="00DC1002" w:rsidRDefault="00C30251" w:rsidP="00C30251">
      <w:pPr>
        <w:rPr>
          <w:sz w:val="32"/>
          <w:szCs w:val="32"/>
        </w:rPr>
      </w:pPr>
    </w:p>
    <w:p w14:paraId="49970D30" w14:textId="77777777" w:rsidR="00C30251" w:rsidRPr="002877A3" w:rsidRDefault="00C30251" w:rsidP="00C30251">
      <w:pPr>
        <w:jc w:val="both"/>
        <w:rPr>
          <w:sz w:val="32"/>
          <w:szCs w:val="32"/>
        </w:rPr>
      </w:pPr>
    </w:p>
    <w:p w14:paraId="42E1CB8B" w14:textId="3363FA1B" w:rsidR="00C30251" w:rsidRDefault="00C30251" w:rsidP="00C30251">
      <w:pPr>
        <w:pStyle w:val="ListParagraph"/>
        <w:numPr>
          <w:ilvl w:val="0"/>
          <w:numId w:val="1"/>
        </w:numPr>
        <w:jc w:val="both"/>
        <w:rPr>
          <w:sz w:val="32"/>
          <w:szCs w:val="32"/>
        </w:rPr>
      </w:pPr>
      <w:r>
        <w:rPr>
          <w:sz w:val="32"/>
          <w:szCs w:val="32"/>
        </w:rPr>
        <w:t>REFERENCES…………………………………………………………………………1</w:t>
      </w:r>
      <w:r w:rsidR="0025652F">
        <w:rPr>
          <w:sz w:val="32"/>
          <w:szCs w:val="32"/>
        </w:rPr>
        <w:t>1</w:t>
      </w:r>
    </w:p>
    <w:p w14:paraId="5EFADD42" w14:textId="77777777" w:rsidR="00C30251" w:rsidRDefault="00C30251" w:rsidP="00C30251">
      <w:pPr>
        <w:jc w:val="center"/>
      </w:pPr>
    </w:p>
    <w:p w14:paraId="653448A6" w14:textId="77777777" w:rsidR="00C30251" w:rsidRDefault="00C30251" w:rsidP="00C30251">
      <w:pPr>
        <w:jc w:val="center"/>
      </w:pPr>
    </w:p>
    <w:p w14:paraId="5B0FDAA9" w14:textId="77777777" w:rsidR="00C30251" w:rsidRDefault="00C30251" w:rsidP="00C30251">
      <w:pPr>
        <w:jc w:val="center"/>
      </w:pPr>
    </w:p>
    <w:p w14:paraId="7E117AEE" w14:textId="77777777" w:rsidR="00C30251" w:rsidRDefault="00C30251" w:rsidP="00C30251">
      <w:pPr>
        <w:jc w:val="center"/>
      </w:pPr>
    </w:p>
    <w:p w14:paraId="7FD499C7" w14:textId="77777777" w:rsidR="00C30251" w:rsidRDefault="00C30251" w:rsidP="00C30251">
      <w:pPr>
        <w:pStyle w:val="ListParagraph"/>
        <w:numPr>
          <w:ilvl w:val="0"/>
          <w:numId w:val="2"/>
        </w:numPr>
        <w:jc w:val="both"/>
        <w:rPr>
          <w:b/>
          <w:bCs/>
          <w:sz w:val="24"/>
          <w:szCs w:val="24"/>
        </w:rPr>
      </w:pPr>
      <w:r w:rsidRPr="002877A3">
        <w:rPr>
          <w:b/>
          <w:bCs/>
          <w:sz w:val="24"/>
          <w:szCs w:val="24"/>
        </w:rPr>
        <w:lastRenderedPageBreak/>
        <w:t xml:space="preserve">INTRODUCTION </w:t>
      </w:r>
    </w:p>
    <w:p w14:paraId="1A1C76C9" w14:textId="77777777" w:rsidR="00C30251" w:rsidRPr="002877A3" w:rsidRDefault="00C30251" w:rsidP="00C30251">
      <w:pPr>
        <w:pStyle w:val="ListParagraph"/>
        <w:jc w:val="both"/>
        <w:rPr>
          <w:b/>
          <w:bCs/>
          <w:sz w:val="24"/>
          <w:szCs w:val="24"/>
        </w:rPr>
      </w:pPr>
    </w:p>
    <w:p w14:paraId="5105AA80" w14:textId="77777777" w:rsidR="00C30251" w:rsidRDefault="00C30251" w:rsidP="00C30251">
      <w:pPr>
        <w:pStyle w:val="ListParagraph"/>
        <w:jc w:val="both"/>
        <w:rPr>
          <w:sz w:val="24"/>
          <w:szCs w:val="24"/>
        </w:rPr>
      </w:pPr>
      <w:r>
        <w:rPr>
          <w:sz w:val="24"/>
          <w:szCs w:val="24"/>
        </w:rPr>
        <w:t xml:space="preserve">  </w:t>
      </w:r>
      <w:r w:rsidRPr="002877A3">
        <w:rPr>
          <w:sz w:val="24"/>
          <w:szCs w:val="24"/>
        </w:rPr>
        <w:t>British business communications are the numerous methods in which individuals and organisations in the United Kingdom communicate in a professional context. The cultural, social, and economic aspects that influence how people engage and communicate with one another in this environment are all included in the framework of British business communications.</w:t>
      </w:r>
      <w:r w:rsidRPr="002877A3">
        <w:t xml:space="preserve"> </w:t>
      </w:r>
      <w:r w:rsidRPr="002877A3">
        <w:rPr>
          <w:sz w:val="24"/>
          <w:szCs w:val="24"/>
        </w:rPr>
        <w:t>In terms of cultural elements, the British prioritise politeness, indirectness, and understatement in communicating. This implies they may employ cliches, irony, or other forms of indirect language to express their meaning discreetly. Humour is also commonly used in British corporate communications, yet it is necessary to be mindful of cultural differences and avoid offending anyone.</w:t>
      </w:r>
      <w:r w:rsidRPr="00456CA6">
        <w:t xml:space="preserve"> </w:t>
      </w:r>
      <w:r w:rsidRPr="00456CA6">
        <w:rPr>
          <w:sz w:val="24"/>
          <w:szCs w:val="24"/>
        </w:rPr>
        <w:t>Social issues, such as the hierarchical nature of organisations, where seniority and authority are respected, can also play a part in British business communications. As a result, it's critical to be mindful of who you're interacting with and to use proper titles and formal language as needed.</w:t>
      </w:r>
      <w:r w:rsidRPr="00456CA6">
        <w:t xml:space="preserve"> </w:t>
      </w:r>
      <w:r w:rsidRPr="00456CA6">
        <w:rPr>
          <w:sz w:val="24"/>
          <w:szCs w:val="24"/>
        </w:rPr>
        <w:t>Economic factors have an important role in the context of British corporate communications. Because the United Kingdom has a highly developed economy with a large service sector, business communications are generally fast-paced and efficiency-focused. Email, video conferencing, and other digital communication tools</w:t>
      </w:r>
      <w:r>
        <w:rPr>
          <w:sz w:val="24"/>
          <w:szCs w:val="24"/>
        </w:rPr>
        <w:t xml:space="preserve"> </w:t>
      </w:r>
      <w:r w:rsidRPr="00456CA6">
        <w:rPr>
          <w:sz w:val="24"/>
          <w:szCs w:val="24"/>
        </w:rPr>
        <w:t>playing an important part in business communications.</w:t>
      </w:r>
      <w:r w:rsidRPr="00456CA6">
        <w:t xml:space="preserve"> </w:t>
      </w:r>
      <w:r w:rsidRPr="00456CA6">
        <w:rPr>
          <w:sz w:val="24"/>
          <w:szCs w:val="24"/>
        </w:rPr>
        <w:t>Ultimately, recognising the context of British business communications is critical for effective communication and the development of strong connections in the workplace. It is beneficial to be aware of cultural, societal, and economic issues that influence how individuals interact and to adjust your communication style accordingly.</w:t>
      </w:r>
    </w:p>
    <w:p w14:paraId="1A9EFCC1" w14:textId="77777777" w:rsidR="00C30251" w:rsidRDefault="00C30251" w:rsidP="00C30251">
      <w:pPr>
        <w:jc w:val="center"/>
      </w:pPr>
    </w:p>
    <w:p w14:paraId="657994BB" w14:textId="77777777" w:rsidR="00C30251" w:rsidRDefault="00C30251" w:rsidP="00C30251">
      <w:pPr>
        <w:pStyle w:val="ListParagraph"/>
        <w:numPr>
          <w:ilvl w:val="0"/>
          <w:numId w:val="2"/>
        </w:numPr>
        <w:jc w:val="both"/>
        <w:rPr>
          <w:b/>
          <w:bCs/>
          <w:sz w:val="24"/>
          <w:szCs w:val="24"/>
        </w:rPr>
      </w:pPr>
      <w:r w:rsidRPr="00E64590">
        <w:rPr>
          <w:b/>
          <w:bCs/>
          <w:sz w:val="24"/>
          <w:szCs w:val="24"/>
        </w:rPr>
        <w:t xml:space="preserve">INTRODUCTION OF THE COMPANY HSBC </w:t>
      </w:r>
    </w:p>
    <w:p w14:paraId="2366C213" w14:textId="77777777" w:rsidR="00C30251" w:rsidRDefault="00C30251" w:rsidP="00C30251">
      <w:pPr>
        <w:pStyle w:val="ListParagraph"/>
        <w:jc w:val="both"/>
        <w:rPr>
          <w:b/>
          <w:bCs/>
          <w:sz w:val="24"/>
          <w:szCs w:val="24"/>
        </w:rPr>
      </w:pPr>
    </w:p>
    <w:p w14:paraId="29067FA8" w14:textId="59701DB0" w:rsidR="00C30251" w:rsidRDefault="00C30251" w:rsidP="00C30251">
      <w:pPr>
        <w:pStyle w:val="ListParagraph"/>
        <w:jc w:val="both"/>
        <w:rPr>
          <w:sz w:val="24"/>
          <w:szCs w:val="24"/>
        </w:rPr>
      </w:pPr>
      <w:r w:rsidRPr="00C30251">
        <w:rPr>
          <w:sz w:val="24"/>
          <w:szCs w:val="24"/>
        </w:rPr>
        <w:t>The growing trend of globalisation has forced businesses to consider the cultural aspects of Human Resource (HR) practises. Understanding the values and beliefs of people from different cultural backgrounds is essential for management in order to achieve company goals by successfully regulating their behaviour. The HSBC group is one of the world's largest financial institutions, with 300,000 workers serving 50 million customers in over 70 countries. The Hong Kong and Shanghai Banking Corporations (HSBC) have its headquarters in London, and the corporation is a public limited company based in the United Kingdom. Although HSBC's accounting practises are largely influenced by western ideals, given the bank was founded on Scottish and English culture, Chinese culture is also firmly embedded in the business. HSBC was founded in 1865 with the goal of facilitating trade between Europe and Asia. Employees from various cultural backgrounds collaborate to ensure the bank's success. With globalisation, understanding the influence of cultural diversity when leading a team is more important than ever. Collaboration may fail if a firm fails to recognise the multicultural character of its workforce (Hofstede, 1993).</w:t>
      </w:r>
    </w:p>
    <w:p w14:paraId="2BC7590C" w14:textId="77777777" w:rsidR="00C30251" w:rsidRDefault="00C30251" w:rsidP="00C30251">
      <w:pPr>
        <w:pStyle w:val="ListParagraph"/>
        <w:jc w:val="both"/>
        <w:rPr>
          <w:sz w:val="24"/>
          <w:szCs w:val="24"/>
        </w:rPr>
      </w:pPr>
    </w:p>
    <w:p w14:paraId="666B84D8" w14:textId="77777777" w:rsidR="00C30251" w:rsidRDefault="00C30251" w:rsidP="00C30251">
      <w:pPr>
        <w:pStyle w:val="ListParagraph"/>
        <w:jc w:val="both"/>
        <w:rPr>
          <w:sz w:val="24"/>
          <w:szCs w:val="24"/>
        </w:rPr>
      </w:pPr>
    </w:p>
    <w:p w14:paraId="5913D76F" w14:textId="77777777" w:rsidR="00C30251" w:rsidRDefault="00C30251" w:rsidP="00C30251">
      <w:pPr>
        <w:pStyle w:val="ListParagraph"/>
        <w:numPr>
          <w:ilvl w:val="0"/>
          <w:numId w:val="2"/>
        </w:numPr>
        <w:jc w:val="both"/>
        <w:rPr>
          <w:b/>
          <w:bCs/>
          <w:sz w:val="24"/>
          <w:szCs w:val="24"/>
        </w:rPr>
      </w:pPr>
      <w:r w:rsidRPr="00CB11B0">
        <w:rPr>
          <w:b/>
          <w:bCs/>
          <w:sz w:val="24"/>
          <w:szCs w:val="24"/>
        </w:rPr>
        <w:lastRenderedPageBreak/>
        <w:t xml:space="preserve">APPLICATION OF HOFSTEDE’S THEORY </w:t>
      </w:r>
    </w:p>
    <w:p w14:paraId="693C98E2" w14:textId="77777777" w:rsidR="00C30251" w:rsidRDefault="00C30251" w:rsidP="00C30251">
      <w:pPr>
        <w:pStyle w:val="ListParagraph"/>
        <w:jc w:val="both"/>
        <w:rPr>
          <w:sz w:val="24"/>
          <w:szCs w:val="24"/>
        </w:rPr>
      </w:pPr>
    </w:p>
    <w:p w14:paraId="4D5BDAF3" w14:textId="65001A8D" w:rsidR="00C30251" w:rsidRDefault="00C30251" w:rsidP="00C30251">
      <w:pPr>
        <w:pStyle w:val="ListParagraph"/>
        <w:jc w:val="both"/>
        <w:rPr>
          <w:sz w:val="24"/>
          <w:szCs w:val="24"/>
        </w:rPr>
      </w:pPr>
      <w:r w:rsidRPr="00C30251">
        <w:rPr>
          <w:sz w:val="24"/>
          <w:szCs w:val="24"/>
        </w:rPr>
        <w:t>"National culture cannot be changed, but it must be understood and respected," according to Hofstede and Minkov (2010). Understanding culture allows you to connect with those around you since it influences how individuals behave. Geert Hofstede, a cultural researcher, conducted studies on how culture affects workplace values.  His views have been widely used to help people appreciate cultural differences, especially in international business. Being culturally aware allows people to relate and communicate more effectively with people from other countries.</w:t>
      </w:r>
    </w:p>
    <w:p w14:paraId="22504C9C" w14:textId="77777777" w:rsidR="00C30251" w:rsidRDefault="00C30251" w:rsidP="00C30251">
      <w:pPr>
        <w:pStyle w:val="ListParagraph"/>
        <w:jc w:val="both"/>
        <w:rPr>
          <w:sz w:val="24"/>
          <w:szCs w:val="24"/>
        </w:rPr>
      </w:pPr>
    </w:p>
    <w:p w14:paraId="70C2F068" w14:textId="77777777" w:rsidR="00C30251" w:rsidRDefault="00C30251" w:rsidP="00C30251">
      <w:pPr>
        <w:pStyle w:val="ListParagraph"/>
        <w:jc w:val="both"/>
        <w:rPr>
          <w:sz w:val="24"/>
          <w:szCs w:val="24"/>
        </w:rPr>
      </w:pPr>
      <w:r>
        <w:rPr>
          <w:sz w:val="24"/>
          <w:szCs w:val="24"/>
        </w:rPr>
        <w:t xml:space="preserve">The cultural dimension Individualism vs Collectivism </w:t>
      </w:r>
      <w:r w:rsidRPr="0087059D">
        <w:rPr>
          <w:sz w:val="24"/>
          <w:szCs w:val="24"/>
        </w:rPr>
        <w:t>indicates how people regard themselves and their organizations. Individualistic cultures place a greater emphasis on self-actualization and professional advancement in the organisation.  In contrast, collectivist cultures prioritise organisational aims over personal interests.</w:t>
      </w:r>
      <w:r>
        <w:rPr>
          <w:sz w:val="24"/>
          <w:szCs w:val="24"/>
        </w:rPr>
        <w:t xml:space="preserve"> The</w:t>
      </w:r>
      <w:r w:rsidRPr="0046376A">
        <w:t xml:space="preserve"> </w:t>
      </w:r>
      <w:r w:rsidRPr="0046376A">
        <w:rPr>
          <w:sz w:val="24"/>
          <w:szCs w:val="24"/>
        </w:rPr>
        <w:t>UK culture promotes individualism and places a premium on self-actualization and professional advancement within the organisation.  In contrast, countries with collectivism ideals, such as China, Japan, and India, prioritise organisational aims over personal interests.</w:t>
      </w:r>
      <w:r w:rsidRPr="005A2FFA">
        <w:t xml:space="preserve"> </w:t>
      </w:r>
      <w:r w:rsidRPr="005A2FFA">
        <w:rPr>
          <w:sz w:val="24"/>
          <w:szCs w:val="24"/>
        </w:rPr>
        <w:t>The emphasis in these countries is on the good of the group and how well everyone may gain from the commercial arrangement. They feel that belonging to a group is crucial, and that personal ties are very important to the culture.</w:t>
      </w:r>
      <w:r w:rsidRPr="00211E30">
        <w:t xml:space="preserve"> </w:t>
      </w:r>
      <w:r w:rsidRPr="00211E30">
        <w:rPr>
          <w:sz w:val="24"/>
          <w:szCs w:val="24"/>
        </w:rPr>
        <w:t>Individual success is rewarded in individualistic civilizations. Unlike in collectivist cultures, when the group as a whole gets rewarded. When operating in a collectivistic society</w:t>
      </w:r>
      <w:r>
        <w:rPr>
          <w:sz w:val="24"/>
          <w:szCs w:val="24"/>
        </w:rPr>
        <w:t xml:space="preserve"> with employees from these countries China, Japan and India,</w:t>
      </w:r>
      <w:r w:rsidRPr="00211E30">
        <w:rPr>
          <w:sz w:val="24"/>
          <w:szCs w:val="24"/>
        </w:rPr>
        <w:t xml:space="preserve"> managers must be conscious of group reward</w:t>
      </w:r>
      <w:r>
        <w:rPr>
          <w:sz w:val="24"/>
          <w:szCs w:val="24"/>
        </w:rPr>
        <w:t xml:space="preserve"> and group working.</w:t>
      </w:r>
      <w:r w:rsidRPr="00211E30">
        <w:rPr>
          <w:sz w:val="24"/>
          <w:szCs w:val="24"/>
        </w:rPr>
        <w:t xml:space="preserve"> Belonging and loyalty to the group overpowers in collectivistic civilizations.  Using an individualistic style in a collectivistic culture can only cause conflict and disconnection between the management and the workforce.</w:t>
      </w:r>
      <w:r w:rsidRPr="002A04A9">
        <w:t xml:space="preserve"> </w:t>
      </w:r>
      <w:r w:rsidRPr="002A04A9">
        <w:rPr>
          <w:sz w:val="24"/>
          <w:szCs w:val="24"/>
        </w:rPr>
        <w:t>Leaders must recognise cultural differences and be willing to adjust to business application demands.</w:t>
      </w:r>
      <w:r>
        <w:rPr>
          <w:sz w:val="24"/>
          <w:szCs w:val="24"/>
        </w:rPr>
        <w:t xml:space="preserve"> Employees from these countries </w:t>
      </w:r>
      <w:r w:rsidRPr="002335E8">
        <w:rPr>
          <w:sz w:val="24"/>
          <w:szCs w:val="24"/>
        </w:rPr>
        <w:t>accepting of and may value a leader who employs a self-defensive or group protective style.</w:t>
      </w:r>
    </w:p>
    <w:p w14:paraId="018DCA2F" w14:textId="77777777" w:rsidR="00C30251" w:rsidRDefault="00C30251" w:rsidP="00C30251">
      <w:pPr>
        <w:pStyle w:val="ListParagraph"/>
        <w:jc w:val="both"/>
        <w:rPr>
          <w:sz w:val="24"/>
          <w:szCs w:val="24"/>
        </w:rPr>
      </w:pPr>
    </w:p>
    <w:p w14:paraId="37921F0D" w14:textId="77777777" w:rsidR="00C30251" w:rsidRDefault="00C30251" w:rsidP="00C30251">
      <w:pPr>
        <w:pStyle w:val="ListParagraph"/>
        <w:jc w:val="both"/>
        <w:rPr>
          <w:sz w:val="24"/>
          <w:szCs w:val="24"/>
        </w:rPr>
      </w:pPr>
      <w:r>
        <w:rPr>
          <w:sz w:val="24"/>
          <w:szCs w:val="24"/>
        </w:rPr>
        <w:t xml:space="preserve">  </w:t>
      </w:r>
      <w:r w:rsidRPr="002910A1">
        <w:rPr>
          <w:sz w:val="24"/>
          <w:szCs w:val="24"/>
        </w:rPr>
        <w:t>The role that genders plays in organisations can be defined with reference to the dimensions of masculinity and femininity. Women are not allowed to receive the same status level as males in organisations that are dominated by masculine cultures. On the other hand, feminine cultures allow women to receive the same status level as men in organisations.</w:t>
      </w:r>
      <w:r>
        <w:rPr>
          <w:sz w:val="24"/>
          <w:szCs w:val="24"/>
        </w:rPr>
        <w:t xml:space="preserve"> UK is an example of masculinity culture, people are </w:t>
      </w:r>
      <w:r w:rsidRPr="00D94D17">
        <w:rPr>
          <w:sz w:val="24"/>
          <w:szCs w:val="24"/>
        </w:rPr>
        <w:t>encouraged to compete with one another to see who is the most successful, and the society promotes the notion that the</w:t>
      </w:r>
      <w:r>
        <w:rPr>
          <w:sz w:val="24"/>
          <w:szCs w:val="24"/>
        </w:rPr>
        <w:t xml:space="preserve"> winner</w:t>
      </w:r>
      <w:r w:rsidRPr="00D94D17">
        <w:rPr>
          <w:sz w:val="24"/>
          <w:szCs w:val="24"/>
        </w:rPr>
        <w:t xml:space="preserve"> takes everything</w:t>
      </w:r>
      <w:r>
        <w:rPr>
          <w:sz w:val="24"/>
          <w:szCs w:val="24"/>
        </w:rPr>
        <w:t xml:space="preserve">. </w:t>
      </w:r>
      <w:r w:rsidRPr="00B54FAF">
        <w:rPr>
          <w:sz w:val="24"/>
          <w:szCs w:val="24"/>
        </w:rPr>
        <w:t>Masculine cultures take great pride in their accomplishments, since they understand that these accomplishments are what contribute to their professional success.</w:t>
      </w:r>
      <w:r>
        <w:rPr>
          <w:sz w:val="24"/>
          <w:szCs w:val="24"/>
        </w:rPr>
        <w:t xml:space="preserve"> Sweden, Denmark and Netherlands are with feminine cultures, t</w:t>
      </w:r>
      <w:r w:rsidRPr="00221E01">
        <w:rPr>
          <w:sz w:val="24"/>
          <w:szCs w:val="24"/>
        </w:rPr>
        <w:t>hey make it a priority to strike a healthy balance between their personal lives and their professional careers.  It is common knowledge that this group resolves disagreements by negotiation and compromise, even if it requires a great deal of back-and-forth before arriving to a conclusion.</w:t>
      </w:r>
      <w:r>
        <w:rPr>
          <w:sz w:val="24"/>
          <w:szCs w:val="24"/>
        </w:rPr>
        <w:t xml:space="preserve"> When in the company are employees from these countries, managers must be supportive and include them in </w:t>
      </w:r>
      <w:r>
        <w:rPr>
          <w:sz w:val="24"/>
          <w:szCs w:val="24"/>
        </w:rPr>
        <w:lastRenderedPageBreak/>
        <w:t xml:space="preserve">the processes. Feminine culture </w:t>
      </w:r>
      <w:r w:rsidRPr="00A900DC">
        <w:rPr>
          <w:sz w:val="24"/>
          <w:szCs w:val="24"/>
        </w:rPr>
        <w:t>prioritises working together and vying for the approval of their management more than anything else.</w:t>
      </w:r>
      <w:r>
        <w:rPr>
          <w:sz w:val="24"/>
          <w:szCs w:val="24"/>
        </w:rPr>
        <w:t xml:space="preserve"> </w:t>
      </w:r>
      <w:r w:rsidRPr="00B90B9F">
        <w:rPr>
          <w:sz w:val="24"/>
          <w:szCs w:val="24"/>
        </w:rPr>
        <w:t>People need to be motivated to collaborate in order for there to be gains for all parties involved.</w:t>
      </w:r>
      <w:r w:rsidRPr="00194C9F">
        <w:t xml:space="preserve"> </w:t>
      </w:r>
      <w:r w:rsidRPr="00194C9F">
        <w:rPr>
          <w:sz w:val="24"/>
          <w:szCs w:val="24"/>
        </w:rPr>
        <w:t xml:space="preserve">Because of the equal priority placed on individuals, management </w:t>
      </w:r>
      <w:r>
        <w:rPr>
          <w:sz w:val="24"/>
          <w:szCs w:val="24"/>
        </w:rPr>
        <w:t>supposed to be on</w:t>
      </w:r>
      <w:r w:rsidRPr="00194C9F">
        <w:rPr>
          <w:sz w:val="24"/>
          <w:szCs w:val="24"/>
        </w:rPr>
        <w:t xml:space="preserve"> flat, non-hierarchical structure, and everyone </w:t>
      </w:r>
      <w:r>
        <w:rPr>
          <w:sz w:val="24"/>
          <w:szCs w:val="24"/>
        </w:rPr>
        <w:t xml:space="preserve">to </w:t>
      </w:r>
      <w:r w:rsidRPr="00194C9F">
        <w:rPr>
          <w:sz w:val="24"/>
          <w:szCs w:val="24"/>
        </w:rPr>
        <w:t>feels comfortable talking to their manager.</w:t>
      </w:r>
      <w:r>
        <w:rPr>
          <w:sz w:val="24"/>
          <w:szCs w:val="24"/>
        </w:rPr>
        <w:t xml:space="preserve"> With regard</w:t>
      </w:r>
      <w:r w:rsidRPr="00327FC0">
        <w:rPr>
          <w:sz w:val="24"/>
          <w:szCs w:val="24"/>
        </w:rPr>
        <w:t xml:space="preserve"> of the role’s women play in both contexts, balance between home and work is essential in feminine societies.</w:t>
      </w:r>
      <w:r>
        <w:rPr>
          <w:sz w:val="24"/>
          <w:szCs w:val="24"/>
        </w:rPr>
        <w:t xml:space="preserve"> The company must offer more flexible hours and free time to these cultures, because family time is vital as work time. </w:t>
      </w:r>
    </w:p>
    <w:p w14:paraId="7BBE157B" w14:textId="77777777" w:rsidR="00C30251" w:rsidRDefault="00C30251" w:rsidP="00C30251">
      <w:pPr>
        <w:pStyle w:val="ListParagraph"/>
        <w:jc w:val="both"/>
        <w:rPr>
          <w:sz w:val="24"/>
          <w:szCs w:val="24"/>
        </w:rPr>
      </w:pPr>
    </w:p>
    <w:p w14:paraId="464AFA3B" w14:textId="77777777" w:rsidR="00C30251" w:rsidRPr="00DD7D6F" w:rsidRDefault="00C30251" w:rsidP="00C30251">
      <w:pPr>
        <w:pStyle w:val="ListParagraph"/>
        <w:jc w:val="both"/>
        <w:rPr>
          <w:sz w:val="24"/>
          <w:szCs w:val="24"/>
        </w:rPr>
      </w:pPr>
      <w:r>
        <w:rPr>
          <w:sz w:val="24"/>
          <w:szCs w:val="24"/>
        </w:rPr>
        <w:t xml:space="preserve">  </w:t>
      </w:r>
      <w:r w:rsidRPr="00DD7D6F">
        <w:rPr>
          <w:sz w:val="24"/>
          <w:szCs w:val="24"/>
        </w:rPr>
        <w:t xml:space="preserve">Uncertainty avoidance cultures are characterised by people's tolerance for ambiguity. High uncertainty avoidance organisations have put more written procedures in place to prevent employee confusion. Low uncertainty avoidance organisations, on the other hand, are structured with fewer written rules and regulations. </w:t>
      </w:r>
    </w:p>
    <w:p w14:paraId="456E8EA9" w14:textId="77777777" w:rsidR="00C30251" w:rsidRDefault="00C30251" w:rsidP="00C30251">
      <w:pPr>
        <w:pStyle w:val="ListParagraph"/>
        <w:jc w:val="both"/>
        <w:rPr>
          <w:sz w:val="24"/>
          <w:szCs w:val="24"/>
        </w:rPr>
      </w:pPr>
      <w:r w:rsidRPr="00DD7D6F">
        <w:rPr>
          <w:sz w:val="24"/>
          <w:szCs w:val="24"/>
        </w:rPr>
        <w:t>Uncertainty avoidance describes how comfortable culture members feel in unstructured conditions.</w:t>
      </w:r>
      <w:r w:rsidRPr="004707B2">
        <w:t xml:space="preserve"> </w:t>
      </w:r>
      <w:r w:rsidRPr="004707B2">
        <w:rPr>
          <w:sz w:val="24"/>
          <w:szCs w:val="24"/>
        </w:rPr>
        <w:t>People in cultures that have low or weak levels of uncertainty avoidance, like the UK, favour hierarchical structures that are flat and are staffed with individuals who are prepared to take chances. These societies are receptive to new ideas and changes, favour looser regulations and more casual activities, and approach projects from a variety of different perspectives.</w:t>
      </w:r>
      <w:r w:rsidRPr="002D1C82">
        <w:t xml:space="preserve"> </w:t>
      </w:r>
      <w:r w:rsidRPr="002D1C82">
        <w:rPr>
          <w:sz w:val="24"/>
          <w:szCs w:val="24"/>
        </w:rPr>
        <w:t>On the other hand, cultures that have a high tendency to uncertainty avoidance, such as Japan and Latin America, have a low tolerance for settings that are unstructured. The people who live in this civilization will create laws and ordinances in order to reduce the likelihood of risk occurring. In a business setting, high uncertainty avoidance cultures are characterised by established gender roles, decision-making based on consensus, and scheduled initiatives.</w:t>
      </w:r>
      <w:r>
        <w:rPr>
          <w:sz w:val="24"/>
          <w:szCs w:val="24"/>
        </w:rPr>
        <w:t xml:space="preserve"> HSBC must be aware of employees from Japan or Latin America with high uncertainty avoidance c</w:t>
      </w:r>
      <w:r w:rsidRPr="004F5D6A">
        <w:rPr>
          <w:sz w:val="24"/>
          <w:szCs w:val="24"/>
        </w:rPr>
        <w:t>hange is not welcomed, and resistance to it might be interpreted as scepticism. High uncertainty avoidance cultures require their managers to be willing to adapt the traditions that have been established in those cultures.</w:t>
      </w:r>
      <w:r>
        <w:rPr>
          <w:sz w:val="24"/>
          <w:szCs w:val="24"/>
        </w:rPr>
        <w:t xml:space="preserve"> The employees will have a stronger ability to adapt </w:t>
      </w:r>
      <w:r w:rsidRPr="00C71606">
        <w:rPr>
          <w:sz w:val="24"/>
          <w:szCs w:val="24"/>
        </w:rPr>
        <w:t xml:space="preserve">to the working habits of </w:t>
      </w:r>
      <w:r>
        <w:rPr>
          <w:sz w:val="24"/>
          <w:szCs w:val="24"/>
        </w:rPr>
        <w:t>UK</w:t>
      </w:r>
      <w:r w:rsidRPr="00C71606">
        <w:rPr>
          <w:sz w:val="24"/>
          <w:szCs w:val="24"/>
        </w:rPr>
        <w:t xml:space="preserve"> culture and to anticipate the cross-cultural issues that result from a variety of perspectives regarding risk and ambiguity</w:t>
      </w:r>
      <w:r>
        <w:rPr>
          <w:sz w:val="24"/>
          <w:szCs w:val="24"/>
        </w:rPr>
        <w:t xml:space="preserve">. </w:t>
      </w:r>
    </w:p>
    <w:p w14:paraId="3D63D272" w14:textId="77777777" w:rsidR="00C30251" w:rsidRDefault="00C30251" w:rsidP="00C30251">
      <w:pPr>
        <w:pStyle w:val="ListParagraph"/>
        <w:jc w:val="both"/>
        <w:rPr>
          <w:sz w:val="24"/>
          <w:szCs w:val="24"/>
        </w:rPr>
      </w:pPr>
    </w:p>
    <w:p w14:paraId="398D2C37" w14:textId="77777777" w:rsidR="00C30251" w:rsidRDefault="00C30251" w:rsidP="00C30251">
      <w:pPr>
        <w:pStyle w:val="ListParagraph"/>
        <w:jc w:val="both"/>
        <w:rPr>
          <w:sz w:val="24"/>
          <w:szCs w:val="24"/>
        </w:rPr>
      </w:pPr>
      <w:r>
        <w:rPr>
          <w:sz w:val="24"/>
          <w:szCs w:val="24"/>
        </w:rPr>
        <w:t xml:space="preserve">  The power distance dimension </w:t>
      </w:r>
      <w:r w:rsidRPr="00BE0D8E">
        <w:rPr>
          <w:sz w:val="24"/>
          <w:szCs w:val="24"/>
        </w:rPr>
        <w:t>refers to the gap in control that exists between supervisors and the people they supervise.</w:t>
      </w:r>
      <w:r w:rsidRPr="00EF24F1">
        <w:t xml:space="preserve"> </w:t>
      </w:r>
      <w:r w:rsidRPr="00EF24F1">
        <w:rPr>
          <w:sz w:val="24"/>
          <w:szCs w:val="24"/>
        </w:rPr>
        <w:t xml:space="preserve">Hierarchy is present and well defined in organisations that have a </w:t>
      </w:r>
      <w:r>
        <w:rPr>
          <w:sz w:val="24"/>
          <w:szCs w:val="24"/>
        </w:rPr>
        <w:t>high</w:t>
      </w:r>
      <w:r w:rsidRPr="00EF24F1">
        <w:rPr>
          <w:sz w:val="24"/>
          <w:szCs w:val="24"/>
        </w:rPr>
        <w:t>-power distance. The relationship between bosses and the subordinates they oversee is marked by clear distinctions and boundaries. Low power distance organisations, on the other hand, have an organisational structure that is flat.</w:t>
      </w:r>
      <w:r>
        <w:rPr>
          <w:sz w:val="24"/>
          <w:szCs w:val="24"/>
        </w:rPr>
        <w:t xml:space="preserve"> UK is with low power index and when there are employees from counties such as Mexico, Albania, Japan or China with high power index, they would not be able to manage them in them same way they do in UK, because that will cause problems to arise. </w:t>
      </w:r>
      <w:r w:rsidRPr="005762AF">
        <w:rPr>
          <w:sz w:val="24"/>
          <w:szCs w:val="24"/>
        </w:rPr>
        <w:t xml:space="preserve">Everyone in the United Kingdom believes they should be able to have their opinion heard in the participatory society that exists there. It is very different in cultures that place a </w:t>
      </w:r>
      <w:r>
        <w:rPr>
          <w:sz w:val="24"/>
          <w:szCs w:val="24"/>
        </w:rPr>
        <w:t>high-power</w:t>
      </w:r>
      <w:r w:rsidRPr="005762AF">
        <w:rPr>
          <w:sz w:val="24"/>
          <w:szCs w:val="24"/>
        </w:rPr>
        <w:t xml:space="preserve"> distance. Employees don't "discuss" the issues because they want bosses to tell them what to do rather than "discuss" the issues. </w:t>
      </w:r>
      <w:r w:rsidRPr="005762AF">
        <w:rPr>
          <w:sz w:val="24"/>
          <w:szCs w:val="24"/>
        </w:rPr>
        <w:lastRenderedPageBreak/>
        <w:t xml:space="preserve">They expect to be guided. When a leader requests feedback, </w:t>
      </w:r>
      <w:r>
        <w:rPr>
          <w:sz w:val="24"/>
          <w:szCs w:val="24"/>
        </w:rPr>
        <w:t xml:space="preserve">employees </w:t>
      </w:r>
      <w:r w:rsidRPr="005762AF">
        <w:rPr>
          <w:sz w:val="24"/>
          <w:szCs w:val="24"/>
        </w:rPr>
        <w:t>view them as lacking in strength.</w:t>
      </w:r>
      <w:r w:rsidRPr="00BB79DB">
        <w:t xml:space="preserve"> </w:t>
      </w:r>
      <w:r w:rsidRPr="00BB79DB">
        <w:rPr>
          <w:sz w:val="24"/>
          <w:szCs w:val="24"/>
        </w:rPr>
        <w:t>The importance of respect, positions, and titles in a high-power distance culture is something that</w:t>
      </w:r>
      <w:r>
        <w:rPr>
          <w:sz w:val="24"/>
          <w:szCs w:val="24"/>
        </w:rPr>
        <w:t xml:space="preserve"> UK</w:t>
      </w:r>
      <w:r w:rsidRPr="00BB79DB">
        <w:rPr>
          <w:sz w:val="24"/>
          <w:szCs w:val="24"/>
        </w:rPr>
        <w:t xml:space="preserve"> managers in charge of operations need to be aware of.</w:t>
      </w:r>
      <w:r w:rsidRPr="004B73EB">
        <w:t xml:space="preserve"> </w:t>
      </w:r>
      <w:r w:rsidRPr="004B73EB">
        <w:rPr>
          <w:sz w:val="24"/>
          <w:szCs w:val="24"/>
        </w:rPr>
        <w:t>People in the United Kingdom feel it is appropriate to address their manager and others in positions of authority above them by their first name.</w:t>
      </w:r>
      <w:r>
        <w:rPr>
          <w:sz w:val="24"/>
          <w:szCs w:val="24"/>
        </w:rPr>
        <w:t xml:space="preserve"> </w:t>
      </w:r>
      <w:r w:rsidRPr="003F5D63">
        <w:rPr>
          <w:sz w:val="24"/>
          <w:szCs w:val="24"/>
        </w:rPr>
        <w:t xml:space="preserve">In a culture </w:t>
      </w:r>
      <w:r>
        <w:rPr>
          <w:sz w:val="24"/>
          <w:szCs w:val="24"/>
        </w:rPr>
        <w:t xml:space="preserve">with high-power </w:t>
      </w:r>
      <w:r w:rsidRPr="003F5D63">
        <w:rPr>
          <w:sz w:val="24"/>
          <w:szCs w:val="24"/>
        </w:rPr>
        <w:t>distance, this cannot be tolerated.</w:t>
      </w:r>
      <w:r>
        <w:rPr>
          <w:sz w:val="24"/>
          <w:szCs w:val="24"/>
        </w:rPr>
        <w:t xml:space="preserve">  HSBC’s managers </w:t>
      </w:r>
      <w:r w:rsidRPr="00942C1E">
        <w:rPr>
          <w:sz w:val="24"/>
          <w:szCs w:val="24"/>
        </w:rPr>
        <w:t>need to make a concerted effort to cultivate a culture of open communication, and HR needs to play an important advisory role in facilitating minimal power distance connections.</w:t>
      </w:r>
      <w:r>
        <w:rPr>
          <w:sz w:val="24"/>
          <w:szCs w:val="24"/>
        </w:rPr>
        <w:t xml:space="preserve"> Also, it is responsibility of HR to drive campaigns i</w:t>
      </w:r>
      <w:r w:rsidRPr="003A3391">
        <w:rPr>
          <w:sz w:val="24"/>
          <w:szCs w:val="24"/>
        </w:rPr>
        <w:t xml:space="preserve">n order to ensure that </w:t>
      </w:r>
      <w:r>
        <w:rPr>
          <w:sz w:val="24"/>
          <w:szCs w:val="24"/>
        </w:rPr>
        <w:t>employees</w:t>
      </w:r>
      <w:r w:rsidRPr="003A3391">
        <w:rPr>
          <w:sz w:val="24"/>
          <w:szCs w:val="24"/>
        </w:rPr>
        <w:t xml:space="preserve"> with </w:t>
      </w:r>
      <w:r>
        <w:rPr>
          <w:sz w:val="24"/>
          <w:szCs w:val="24"/>
        </w:rPr>
        <w:t>high</w:t>
      </w:r>
      <w:r w:rsidRPr="003A3391">
        <w:rPr>
          <w:sz w:val="24"/>
          <w:szCs w:val="24"/>
        </w:rPr>
        <w:t xml:space="preserve"> power </w:t>
      </w:r>
      <w:r>
        <w:rPr>
          <w:sz w:val="24"/>
          <w:szCs w:val="24"/>
        </w:rPr>
        <w:t>index</w:t>
      </w:r>
      <w:r w:rsidRPr="003A3391">
        <w:rPr>
          <w:sz w:val="24"/>
          <w:szCs w:val="24"/>
        </w:rPr>
        <w:t xml:space="preserve"> participate in interactive forums and voice their opinions.</w:t>
      </w:r>
    </w:p>
    <w:p w14:paraId="77E61AC9" w14:textId="77777777" w:rsidR="00C30251" w:rsidRDefault="00C30251" w:rsidP="00C30251">
      <w:pPr>
        <w:pStyle w:val="ListParagraph"/>
        <w:jc w:val="both"/>
        <w:rPr>
          <w:sz w:val="24"/>
          <w:szCs w:val="24"/>
        </w:rPr>
      </w:pPr>
    </w:p>
    <w:p w14:paraId="519E84EF" w14:textId="77777777" w:rsidR="00C30251" w:rsidRDefault="00C30251" w:rsidP="00C30251">
      <w:pPr>
        <w:pStyle w:val="ListParagraph"/>
        <w:jc w:val="both"/>
        <w:rPr>
          <w:sz w:val="24"/>
          <w:szCs w:val="24"/>
        </w:rPr>
      </w:pPr>
    </w:p>
    <w:p w14:paraId="495E9EAA" w14:textId="77777777" w:rsidR="00C30251" w:rsidRDefault="00C30251" w:rsidP="00C30251">
      <w:pPr>
        <w:pStyle w:val="ListParagraph"/>
        <w:jc w:val="both"/>
        <w:rPr>
          <w:sz w:val="24"/>
          <w:szCs w:val="24"/>
        </w:rPr>
      </w:pPr>
      <w:r>
        <w:rPr>
          <w:sz w:val="24"/>
          <w:szCs w:val="24"/>
        </w:rPr>
        <w:t xml:space="preserve">  </w:t>
      </w:r>
      <w:r w:rsidRPr="004C3402">
        <w:rPr>
          <w:sz w:val="24"/>
          <w:szCs w:val="24"/>
        </w:rPr>
        <w:t>The long-term and short-term orientation dimensions pertain to the value that is placed on time and the attitude that one has towards the efforts of other people. Long-term orientation places more of an emphasis on the future as opposed to short-term orientation, which places more of an emphasis on the here and now</w:t>
      </w:r>
      <w:r>
        <w:rPr>
          <w:sz w:val="24"/>
          <w:szCs w:val="24"/>
        </w:rPr>
        <w:t xml:space="preserve">, </w:t>
      </w:r>
      <w:r w:rsidRPr="004C3402">
        <w:rPr>
          <w:sz w:val="24"/>
          <w:szCs w:val="24"/>
        </w:rPr>
        <w:t>more significant than what will happen in the future.</w:t>
      </w:r>
      <w:r>
        <w:rPr>
          <w:sz w:val="24"/>
          <w:szCs w:val="24"/>
        </w:rPr>
        <w:t xml:space="preserve"> UK have short-term oriented culture, while countries such as Germany, China and Japan are with long-term orientation cultures. Managers of HSBC can use strategies focused on career path with long-term projects and contracts for employees from these countries. </w:t>
      </w:r>
    </w:p>
    <w:p w14:paraId="4DF9B16E" w14:textId="77777777" w:rsidR="00C30251" w:rsidRDefault="00C30251" w:rsidP="00C30251">
      <w:pPr>
        <w:pStyle w:val="ListParagraph"/>
        <w:jc w:val="both"/>
        <w:rPr>
          <w:sz w:val="24"/>
          <w:szCs w:val="24"/>
        </w:rPr>
      </w:pPr>
    </w:p>
    <w:p w14:paraId="7F18A259" w14:textId="77777777" w:rsidR="00C30251" w:rsidRDefault="00C30251" w:rsidP="00C30251">
      <w:pPr>
        <w:pStyle w:val="ListParagraph"/>
        <w:jc w:val="both"/>
        <w:rPr>
          <w:sz w:val="24"/>
          <w:szCs w:val="24"/>
        </w:rPr>
      </w:pPr>
      <w:r>
        <w:rPr>
          <w:sz w:val="24"/>
          <w:szCs w:val="24"/>
        </w:rPr>
        <w:t xml:space="preserve">  Indulgence vs Restraint is the dimension where indulgence refers to </w:t>
      </w:r>
      <w:r w:rsidRPr="009618EF">
        <w:rPr>
          <w:sz w:val="24"/>
          <w:szCs w:val="24"/>
        </w:rPr>
        <w:t>enjoying life and having pleasure based on the unrestrained gratifying of human impulses.</w:t>
      </w:r>
      <w:r>
        <w:rPr>
          <w:sz w:val="24"/>
          <w:szCs w:val="24"/>
        </w:rPr>
        <w:t xml:space="preserve"> And restraint is </w:t>
      </w:r>
      <w:r w:rsidRPr="008A13F1">
        <w:rPr>
          <w:sz w:val="24"/>
          <w:szCs w:val="24"/>
        </w:rPr>
        <w:t>used to refer to strict societal rules that regulate gratification.</w:t>
      </w:r>
      <w:r w:rsidRPr="001825FC">
        <w:t xml:space="preserve"> </w:t>
      </w:r>
      <w:r w:rsidRPr="001825FC">
        <w:rPr>
          <w:sz w:val="24"/>
          <w:szCs w:val="24"/>
        </w:rPr>
        <w:t>On this particular axis, there are significant variances between the various cultures. When compared with Russia, India, and China, the culture of the United Kingdom is one of indulgence, while the other countries practise restraint.</w:t>
      </w:r>
      <w:r>
        <w:rPr>
          <w:sz w:val="24"/>
          <w:szCs w:val="24"/>
        </w:rPr>
        <w:t xml:space="preserve"> </w:t>
      </w:r>
      <w:r w:rsidRPr="005257F1">
        <w:rPr>
          <w:sz w:val="24"/>
          <w:szCs w:val="24"/>
        </w:rPr>
        <w:t>The cultural norms of the UK place a high importance on the wants and needs of humans. According to Hofstede's research (2010), this society has a higher percentage of "happy people" than other cultures do, and smiling is considered to be the norm.</w:t>
      </w:r>
      <w:r>
        <w:rPr>
          <w:sz w:val="24"/>
          <w:szCs w:val="24"/>
        </w:rPr>
        <w:t xml:space="preserve"> </w:t>
      </w:r>
      <w:r w:rsidRPr="00FA1BC1">
        <w:rPr>
          <w:sz w:val="24"/>
          <w:szCs w:val="24"/>
        </w:rPr>
        <w:t>According to Hofstede's research from 2010, societies that exhibit moral discipline, do not have concerns regarding freedom of speech, and have established clear gender roles</w:t>
      </w:r>
      <w:r>
        <w:rPr>
          <w:sz w:val="24"/>
          <w:szCs w:val="24"/>
        </w:rPr>
        <w:t xml:space="preserve">, such as Russia, India and China. </w:t>
      </w:r>
      <w:r w:rsidRPr="005B4C33">
        <w:rPr>
          <w:sz w:val="24"/>
          <w:szCs w:val="24"/>
        </w:rPr>
        <w:t>Because people's levels of self-happiness influence their work habits, it is essential to have a good understanding of how happiness is perceived.</w:t>
      </w:r>
      <w:r>
        <w:rPr>
          <w:sz w:val="24"/>
          <w:szCs w:val="24"/>
        </w:rPr>
        <w:t xml:space="preserve"> The managers of HSBC should consider </w:t>
      </w:r>
      <w:r w:rsidRPr="00CC1519">
        <w:rPr>
          <w:sz w:val="24"/>
          <w:szCs w:val="24"/>
        </w:rPr>
        <w:t xml:space="preserve">professional development rather than leisure activities as a more effective motivational technique for their </w:t>
      </w:r>
      <w:r>
        <w:rPr>
          <w:sz w:val="24"/>
          <w:szCs w:val="24"/>
        </w:rPr>
        <w:t xml:space="preserve">restraint employees. </w:t>
      </w:r>
    </w:p>
    <w:p w14:paraId="42BFEBC6" w14:textId="77777777" w:rsidR="00C30251" w:rsidRDefault="00C30251" w:rsidP="00C30251">
      <w:pPr>
        <w:pStyle w:val="ListParagraph"/>
        <w:jc w:val="both"/>
        <w:rPr>
          <w:sz w:val="24"/>
          <w:szCs w:val="24"/>
        </w:rPr>
      </w:pPr>
    </w:p>
    <w:p w14:paraId="7112E9FB" w14:textId="77777777" w:rsidR="00C30251" w:rsidRDefault="00C30251" w:rsidP="00C30251">
      <w:pPr>
        <w:pStyle w:val="ListParagraph"/>
        <w:jc w:val="both"/>
        <w:rPr>
          <w:sz w:val="24"/>
          <w:szCs w:val="24"/>
        </w:rPr>
      </w:pPr>
    </w:p>
    <w:p w14:paraId="3053D031" w14:textId="77777777" w:rsidR="00C30251" w:rsidRPr="00E93BC5" w:rsidRDefault="00C30251" w:rsidP="00C30251">
      <w:pPr>
        <w:pStyle w:val="ListParagraph"/>
        <w:numPr>
          <w:ilvl w:val="0"/>
          <w:numId w:val="2"/>
        </w:numPr>
        <w:jc w:val="both"/>
        <w:rPr>
          <w:b/>
          <w:bCs/>
          <w:sz w:val="24"/>
          <w:szCs w:val="24"/>
        </w:rPr>
      </w:pPr>
      <w:r w:rsidRPr="00E93BC5">
        <w:rPr>
          <w:b/>
          <w:bCs/>
          <w:sz w:val="24"/>
          <w:szCs w:val="24"/>
        </w:rPr>
        <w:t xml:space="preserve">CULTURAL SENSITIVITY IN UK </w:t>
      </w:r>
    </w:p>
    <w:p w14:paraId="150C5D51" w14:textId="77777777" w:rsidR="00C30251" w:rsidRDefault="00C30251" w:rsidP="00C30251">
      <w:pPr>
        <w:pStyle w:val="ListParagraph"/>
        <w:jc w:val="both"/>
        <w:rPr>
          <w:sz w:val="24"/>
          <w:szCs w:val="24"/>
        </w:rPr>
      </w:pPr>
    </w:p>
    <w:p w14:paraId="7DA05FEB" w14:textId="608FD7A0" w:rsidR="00BC4607" w:rsidRPr="00EC3C44" w:rsidRDefault="00C30251" w:rsidP="00EC3C44">
      <w:pPr>
        <w:pStyle w:val="ListParagraph"/>
        <w:jc w:val="both"/>
        <w:rPr>
          <w:sz w:val="24"/>
          <w:szCs w:val="24"/>
        </w:rPr>
      </w:pPr>
      <w:r w:rsidRPr="00C30251">
        <w:rPr>
          <w:sz w:val="24"/>
          <w:szCs w:val="24"/>
        </w:rPr>
        <w:t xml:space="preserve">The United Kingdom (UK) is made up of four countries: England, Scotland, Wales, and Northern Ireland. It is crucial to appreciate not only these geographical distinctions, but also the peoples' strong feeling of identity and nationalism in these four countries. The terms 'English' and 'British' are not interchangeable. A 'British' person is one who </w:t>
      </w:r>
      <w:r w:rsidRPr="00C30251">
        <w:rPr>
          <w:sz w:val="24"/>
          <w:szCs w:val="24"/>
        </w:rPr>
        <w:lastRenderedPageBreak/>
        <w:t>is from England, Scotland, Wales, or Northern Ireland.</w:t>
      </w:r>
      <w:r w:rsidR="00BC4607" w:rsidRPr="00BC4607">
        <w:t xml:space="preserve"> </w:t>
      </w:r>
      <w:r w:rsidR="00BC4607" w:rsidRPr="00BC4607">
        <w:rPr>
          <w:sz w:val="24"/>
          <w:szCs w:val="24"/>
        </w:rPr>
        <w:t xml:space="preserve">The term "English" refers to those born in England. Scots are Scots who live in Scotland. Someone from England is unlikely to object to being referred to as "English," whereas someone from Wales, Scotland, or Northern Ireland will. </w:t>
      </w:r>
      <w:r w:rsidR="00BC4607" w:rsidRPr="000F4290">
        <w:rPr>
          <w:sz w:val="24"/>
          <w:szCs w:val="24"/>
        </w:rPr>
        <w:t xml:space="preserve">As a highly homogeneous nation, Britain has become increasingly diversified since World War II as it has accommodated significant immigrant populations. Because of the diversity of ethnic groups and cultures, it is difficult to describe British people as looking or acting in a specific way. </w:t>
      </w:r>
      <w:r w:rsidR="00BC4607" w:rsidRPr="0012003A">
        <w:rPr>
          <w:sz w:val="24"/>
          <w:szCs w:val="24"/>
        </w:rPr>
        <w:t>The British have a unique blend of communication styles that includes both understatement and straightforward communication.</w:t>
      </w:r>
      <w:r w:rsidR="00EC3C44">
        <w:rPr>
          <w:sz w:val="24"/>
          <w:szCs w:val="24"/>
        </w:rPr>
        <w:t xml:space="preserve"> </w:t>
      </w:r>
      <w:r w:rsidR="00E77B78" w:rsidRPr="00E77B78">
        <w:rPr>
          <w:sz w:val="24"/>
          <w:szCs w:val="24"/>
        </w:rPr>
        <w:t>In British corporate communication, humour and understatement are frequently used. You'll have to read between the lines.</w:t>
      </w:r>
      <w:r w:rsidR="00BC4607" w:rsidRPr="0012003A">
        <w:rPr>
          <w:sz w:val="24"/>
          <w:szCs w:val="24"/>
        </w:rPr>
        <w:t xml:space="preserve"> </w:t>
      </w:r>
      <w:r w:rsidR="00EC3C44" w:rsidRPr="00EC3C44">
        <w:rPr>
          <w:sz w:val="24"/>
          <w:szCs w:val="24"/>
        </w:rPr>
        <w:t>Social media is an essential channel for communicating with customers.  Politeness is an important part of British corporate culture. Never express your displeasure or disapproval directly. Don't overestimate someone's enthusiasm for your ideas. Even when their level of interest is low, the British are frequently open to talk and prepared to listen.</w:t>
      </w:r>
      <w:r w:rsidR="00EC3C44">
        <w:rPr>
          <w:sz w:val="24"/>
          <w:szCs w:val="24"/>
        </w:rPr>
        <w:t xml:space="preserve"> </w:t>
      </w:r>
      <w:r w:rsidR="00EC3C44" w:rsidRPr="00EC3C44">
        <w:rPr>
          <w:sz w:val="24"/>
          <w:szCs w:val="24"/>
        </w:rPr>
        <w:t>Patience is a British characteristic, don't put someone under pressure to make a decision.</w:t>
      </w:r>
      <w:r w:rsidR="00EC3C44" w:rsidRPr="00EC3C44">
        <w:rPr>
          <w:sz w:val="24"/>
          <w:szCs w:val="24"/>
        </w:rPr>
        <w:t xml:space="preserve">  </w:t>
      </w:r>
      <w:r w:rsidR="00BC4607" w:rsidRPr="00EC3C44">
        <w:rPr>
          <w:sz w:val="24"/>
          <w:szCs w:val="24"/>
        </w:rPr>
        <w:t>Many elderly businesses or members of the “upper class” rely largely on the formal application of established etiquette. The majority of British people are masters of understatement and do not employ extravagant phrases. They have a strong inclination to qualify their remarks with words like “maybe” or 'it could be'. When interacting with persons of similar position or class to themselves, the British are forthright but humble. When conversing with someone they know well, their tone may be more casual, although they will remain reserved. Punctuality is a particularly British characteristic. It is especially important in professional settings. Most of the time, the individuals you're meeting will be on time. Always call if you will be more than 5 minutes late. Make no fuss if you are kept waiting for a few minutes. The composition of those present often determines how meetings are run. When everyone is on the same level, there is a free flow of ideas and perspectives. If there is a senior person in the room, that person will perform most of the speaking. Meetings will be more formal in general and will always have a clearly defined objective, which may include an agenda. There will be a brief period of small conversation before getting down to business. When giving a presentation, avoid making excessive statements. Make sure your presentation and any resources you supply look professional and well-thought-out. Prepare data and figures to back up your claims. The British make decisions based on facts rather than feelings. Maintain eye contact and give yourself a few feet of distance. Send a letter explaining what was decided and the next measures to be taken following a meeting.</w:t>
      </w:r>
      <w:r w:rsidR="00BC4607" w:rsidRPr="005B5174">
        <w:t xml:space="preserve"> </w:t>
      </w:r>
      <w:r w:rsidR="00BC4607" w:rsidRPr="00EC3C44">
        <w:rPr>
          <w:sz w:val="24"/>
          <w:szCs w:val="24"/>
        </w:rPr>
        <w:t>Business dress is formal and conservative. Men should dress conservatively in a dark-coloured business suit. Women should dress conservatively, either in a work suit or in a conservative dress.</w:t>
      </w:r>
      <w:r w:rsidR="00BC4607" w:rsidRPr="00190B7E">
        <w:t xml:space="preserve"> </w:t>
      </w:r>
      <w:r w:rsidR="00BC4607" w:rsidRPr="00EC3C44">
        <w:rPr>
          <w:sz w:val="24"/>
          <w:szCs w:val="24"/>
        </w:rPr>
        <w:t>When you arrive at a meeting, shake everyone's hand and keep eye contact throughout the welcome.</w:t>
      </w:r>
      <w:r w:rsidR="00BC4607" w:rsidRPr="00EA3B97">
        <w:t xml:space="preserve"> </w:t>
      </w:r>
      <w:r w:rsidR="00BC4607" w:rsidRPr="00EC3C44">
        <w:rPr>
          <w:sz w:val="24"/>
          <w:szCs w:val="24"/>
        </w:rPr>
        <w:t xml:space="preserve">In business, only medical doctors and clergy utilise their professional or academic titles. </w:t>
      </w:r>
    </w:p>
    <w:p w14:paraId="0C8CBE40" w14:textId="77777777" w:rsidR="00BC4607" w:rsidRPr="00EA3B97" w:rsidRDefault="00BC4607" w:rsidP="00BC4607">
      <w:pPr>
        <w:pStyle w:val="ListParagraph"/>
        <w:jc w:val="both"/>
        <w:rPr>
          <w:sz w:val="24"/>
          <w:szCs w:val="24"/>
        </w:rPr>
      </w:pPr>
      <w:r w:rsidRPr="00EA3B97">
        <w:rPr>
          <w:sz w:val="24"/>
          <w:szCs w:val="24"/>
        </w:rPr>
        <w:t xml:space="preserve"> Most people use courtesy titles such as Mr., Mrs., or Miss, followed by their surname.</w:t>
      </w:r>
    </w:p>
    <w:p w14:paraId="0E6B44BE" w14:textId="42B50BB8" w:rsidR="00BC4607" w:rsidRPr="0025652F" w:rsidRDefault="00BC4607" w:rsidP="0025652F">
      <w:pPr>
        <w:pStyle w:val="ListParagraph"/>
        <w:jc w:val="both"/>
        <w:rPr>
          <w:sz w:val="24"/>
          <w:szCs w:val="24"/>
        </w:rPr>
      </w:pPr>
      <w:r w:rsidRPr="00EA3B97">
        <w:rPr>
          <w:sz w:val="24"/>
          <w:szCs w:val="24"/>
        </w:rPr>
        <w:t xml:space="preserve"> When someone is knighted, they are addressed as 'Sir' followed by their first and surnames, or simply 'Sir' followed by their first name.</w:t>
      </w:r>
      <w:r>
        <w:rPr>
          <w:sz w:val="24"/>
          <w:szCs w:val="24"/>
        </w:rPr>
        <w:t xml:space="preserve"> </w:t>
      </w:r>
      <w:r w:rsidRPr="00794D3A">
        <w:rPr>
          <w:sz w:val="24"/>
          <w:szCs w:val="24"/>
        </w:rPr>
        <w:t>Without any formal protocol, business cards are exchanged during the initial introduction.</w:t>
      </w:r>
      <w:r w:rsidRPr="002B003A">
        <w:t xml:space="preserve"> </w:t>
      </w:r>
      <w:r w:rsidRPr="002B003A">
        <w:rPr>
          <w:sz w:val="24"/>
          <w:szCs w:val="24"/>
        </w:rPr>
        <w:t xml:space="preserve">Giving company gifts is </w:t>
      </w:r>
      <w:r w:rsidRPr="002B003A">
        <w:rPr>
          <w:sz w:val="24"/>
          <w:szCs w:val="24"/>
        </w:rPr>
        <w:lastRenderedPageBreak/>
        <w:t xml:space="preserve">not part of the business culture. If you decide to give a present, keep it little and classy. </w:t>
      </w:r>
      <w:r w:rsidRPr="00EE6B54">
        <w:rPr>
          <w:sz w:val="24"/>
          <w:szCs w:val="24"/>
        </w:rPr>
        <w:t>Desk accessories, a paperweight with your company emblem, or a book about your home country make excellent gifts.</w:t>
      </w:r>
      <w:r>
        <w:rPr>
          <w:sz w:val="24"/>
          <w:szCs w:val="24"/>
        </w:rPr>
        <w:t xml:space="preserve"> </w:t>
      </w:r>
      <w:r w:rsidRPr="00EE6B54">
        <w:rPr>
          <w:sz w:val="24"/>
          <w:szCs w:val="24"/>
        </w:rPr>
        <w:t>Inviting someone out to dinner might be considered a gift.</w:t>
      </w:r>
      <w:r w:rsidR="009A596A">
        <w:rPr>
          <w:sz w:val="24"/>
          <w:szCs w:val="24"/>
        </w:rPr>
        <w:t xml:space="preserve"> </w:t>
      </w:r>
      <w:r w:rsidR="009A596A" w:rsidRPr="009A596A">
        <w:rPr>
          <w:sz w:val="24"/>
          <w:szCs w:val="24"/>
        </w:rPr>
        <w:t>Pub culture is an important component of British culture. Going to the pub after work is still a popular way to create relationships.</w:t>
      </w:r>
      <w:r w:rsidR="009A596A" w:rsidRPr="009A596A">
        <w:rPr>
          <w:sz w:val="24"/>
          <w:szCs w:val="24"/>
        </w:rPr>
        <w:t xml:space="preserve"> </w:t>
      </w:r>
      <w:r w:rsidR="009A596A" w:rsidRPr="009A596A">
        <w:rPr>
          <w:sz w:val="24"/>
          <w:szCs w:val="24"/>
        </w:rPr>
        <w:t>Meet-up groups offer informal networking opportunities that should not be overlooked.</w:t>
      </w:r>
      <w:r w:rsidR="0025652F">
        <w:rPr>
          <w:sz w:val="24"/>
          <w:szCs w:val="24"/>
        </w:rPr>
        <w:t xml:space="preserve"> </w:t>
      </w:r>
      <w:r w:rsidR="009A596A" w:rsidRPr="0025652F">
        <w:rPr>
          <w:sz w:val="24"/>
          <w:szCs w:val="24"/>
        </w:rPr>
        <w:t>Networking events, trade exhibits, fairs, and conferences are excellent ways to measure potential market interest, and the range of events available in the UK is extraordinary.</w:t>
      </w:r>
    </w:p>
    <w:p w14:paraId="667F6CE3" w14:textId="4438D5EF" w:rsidR="00C30251" w:rsidRDefault="00C30251" w:rsidP="00C30251">
      <w:pPr>
        <w:pStyle w:val="ListParagraph"/>
        <w:jc w:val="both"/>
        <w:rPr>
          <w:sz w:val="24"/>
          <w:szCs w:val="24"/>
        </w:rPr>
      </w:pPr>
    </w:p>
    <w:p w14:paraId="045D90C0" w14:textId="77777777" w:rsidR="00BC4607" w:rsidRDefault="00BC4607" w:rsidP="00C30251">
      <w:pPr>
        <w:pStyle w:val="ListParagraph"/>
        <w:jc w:val="both"/>
        <w:rPr>
          <w:sz w:val="24"/>
          <w:szCs w:val="24"/>
        </w:rPr>
      </w:pPr>
    </w:p>
    <w:p w14:paraId="08EADF9A" w14:textId="77777777" w:rsidR="00BC4607" w:rsidRPr="009F6FC5" w:rsidRDefault="00BC4607" w:rsidP="00BC4607">
      <w:pPr>
        <w:pStyle w:val="ListParagraph"/>
        <w:numPr>
          <w:ilvl w:val="0"/>
          <w:numId w:val="2"/>
        </w:numPr>
        <w:ind w:left="360"/>
        <w:jc w:val="both"/>
        <w:rPr>
          <w:b/>
          <w:bCs/>
          <w:sz w:val="24"/>
          <w:szCs w:val="24"/>
        </w:rPr>
      </w:pPr>
      <w:r w:rsidRPr="009F6FC5">
        <w:rPr>
          <w:b/>
          <w:bCs/>
          <w:sz w:val="24"/>
          <w:szCs w:val="24"/>
        </w:rPr>
        <w:t xml:space="preserve">COMMUNICATION BARRIERS </w:t>
      </w:r>
    </w:p>
    <w:p w14:paraId="3590C95F" w14:textId="77777777" w:rsidR="00BC4607" w:rsidRDefault="00BC4607" w:rsidP="00BC4607">
      <w:pPr>
        <w:pStyle w:val="ListParagraph"/>
        <w:jc w:val="both"/>
        <w:rPr>
          <w:sz w:val="24"/>
          <w:szCs w:val="24"/>
        </w:rPr>
      </w:pPr>
    </w:p>
    <w:p w14:paraId="0E8A24B8" w14:textId="77777777" w:rsidR="00BC4607" w:rsidRPr="00CE1C5A" w:rsidRDefault="00BC4607" w:rsidP="00BC4607">
      <w:pPr>
        <w:pStyle w:val="ListParagraph"/>
        <w:jc w:val="both"/>
        <w:rPr>
          <w:sz w:val="24"/>
          <w:szCs w:val="24"/>
        </w:rPr>
      </w:pPr>
      <w:r>
        <w:rPr>
          <w:sz w:val="24"/>
          <w:szCs w:val="24"/>
        </w:rPr>
        <w:t xml:space="preserve">  </w:t>
      </w:r>
      <w:r w:rsidRPr="00602156">
        <w:rPr>
          <w:sz w:val="24"/>
          <w:szCs w:val="24"/>
        </w:rPr>
        <w:t xml:space="preserve">As invisible barriers, cultural influences play a critical role. </w:t>
      </w:r>
      <w:r w:rsidRPr="003049B4">
        <w:rPr>
          <w:sz w:val="24"/>
          <w:szCs w:val="24"/>
        </w:rPr>
        <w:t xml:space="preserve">These </w:t>
      </w:r>
      <w:r>
        <w:rPr>
          <w:sz w:val="24"/>
          <w:szCs w:val="24"/>
        </w:rPr>
        <w:t>barriers</w:t>
      </w:r>
      <w:r w:rsidRPr="003049B4">
        <w:rPr>
          <w:sz w:val="24"/>
          <w:szCs w:val="24"/>
        </w:rPr>
        <w:t xml:space="preserve"> are mostly caused by a lack of intercultural communication skills, a lack of cultural understanding, diverse management styles, varying management expectations, worker expectations, prevailing power gap, and language barriers.</w:t>
      </w:r>
      <w:r>
        <w:rPr>
          <w:sz w:val="24"/>
          <w:szCs w:val="24"/>
        </w:rPr>
        <w:t xml:space="preserve"> </w:t>
      </w:r>
      <w:r w:rsidRPr="00602156">
        <w:rPr>
          <w:sz w:val="24"/>
          <w:szCs w:val="24"/>
        </w:rPr>
        <w:t>Workplaces in the United Kingdom face various issues in the twenty-first century, including cultural diversity. When people from various countries, races, and values come together, a variety of issues may occur.</w:t>
      </w:r>
      <w:r w:rsidRPr="00200C62">
        <w:t xml:space="preserve"> </w:t>
      </w:r>
      <w:r w:rsidRPr="00200C62">
        <w:rPr>
          <w:sz w:val="24"/>
          <w:szCs w:val="24"/>
        </w:rPr>
        <w:t>With constant globalisation, businesses should concentrate on how to eliminate cross-cultural communication barriers and find an approach.</w:t>
      </w:r>
      <w:r>
        <w:rPr>
          <w:sz w:val="24"/>
          <w:szCs w:val="24"/>
        </w:rPr>
        <w:t xml:space="preserve"> HSBC have employees from different countries and </w:t>
      </w:r>
      <w:r w:rsidRPr="00AC184A">
        <w:rPr>
          <w:sz w:val="24"/>
          <w:szCs w:val="24"/>
        </w:rPr>
        <w:t>a language barrier is highly likely to arise, posing a severe communication difficulty.</w:t>
      </w:r>
      <w:r w:rsidRPr="00E44CFC">
        <w:t xml:space="preserve"> </w:t>
      </w:r>
      <w:r w:rsidRPr="00E44CFC">
        <w:rPr>
          <w:sz w:val="24"/>
          <w:szCs w:val="24"/>
        </w:rPr>
        <w:t>The most common obstacle in a multicultural environment is misunderstanding caused by language barriers. Overall, any language barrier delays communication and produces misunderstandings, making communication inefficient.</w:t>
      </w:r>
      <w:r w:rsidRPr="005D755F">
        <w:t xml:space="preserve"> </w:t>
      </w:r>
      <w:r w:rsidRPr="005D755F">
        <w:rPr>
          <w:sz w:val="24"/>
          <w:szCs w:val="24"/>
        </w:rPr>
        <w:t>Every culture has its own set of standards, rules, and acceptable behaviour. People in multicultural workplaces frequently fail to understand the conventions of different cultures. In some cases, social hierarchy might cause communication difficulties.</w:t>
      </w:r>
      <w:r>
        <w:rPr>
          <w:sz w:val="24"/>
          <w:szCs w:val="24"/>
        </w:rPr>
        <w:t xml:space="preserve"> For example, a woman from Iran or another Muslim country will be feeling uncomfortable or violated to speak or have an eye contact with male colleague. And the opposite a man from this cultural background will not adapt to working well with female colleagues or even having a female manager. </w:t>
      </w:r>
      <w:r w:rsidRPr="00AB1C80">
        <w:rPr>
          <w:sz w:val="24"/>
          <w:szCs w:val="24"/>
        </w:rPr>
        <w:t>The interplay between rules, norms, and sexes in a multicultural environment must be understood or solved to avoid uneasiness and interrupted communication.</w:t>
      </w:r>
      <w:r w:rsidRPr="00AA288D">
        <w:t xml:space="preserve"> </w:t>
      </w:r>
      <w:r w:rsidRPr="00AA288D">
        <w:rPr>
          <w:sz w:val="24"/>
          <w:szCs w:val="24"/>
        </w:rPr>
        <w:t xml:space="preserve">Religion controls life in other nations, something that most Brits cannot imagine. </w:t>
      </w:r>
      <w:r>
        <w:rPr>
          <w:sz w:val="24"/>
          <w:szCs w:val="24"/>
        </w:rPr>
        <w:t xml:space="preserve">For example, </w:t>
      </w:r>
      <w:r w:rsidRPr="00AA288D">
        <w:rPr>
          <w:sz w:val="24"/>
          <w:szCs w:val="24"/>
        </w:rPr>
        <w:t>Muslim cultures may wish to pray numerous times a day or demand religious breaks when they cannot work. All person's values depend on their culture in a globalised workplace. In the workplace, these principles should be honoured and not ignored.</w:t>
      </w:r>
      <w:r w:rsidRPr="00B75A51">
        <w:t xml:space="preserve"> </w:t>
      </w:r>
      <w:r w:rsidRPr="00B75A51">
        <w:rPr>
          <w:sz w:val="24"/>
          <w:szCs w:val="24"/>
        </w:rPr>
        <w:t>Intercultural communication requires knowledge of non-verbal communication to develop productive relationships. Non-verbal communication includes facial expressions, body movements, gestures, chronemics, proxemics, and para language.</w:t>
      </w:r>
      <w:r w:rsidRPr="00CE1C5A">
        <w:t xml:space="preserve"> </w:t>
      </w:r>
      <w:r w:rsidRPr="00CE1C5A">
        <w:rPr>
          <w:sz w:val="24"/>
          <w:szCs w:val="24"/>
        </w:rPr>
        <w:t xml:space="preserve">Non-verbal communication barriers might arise due to cultural differences in non-verbal code. </w:t>
      </w:r>
    </w:p>
    <w:p w14:paraId="64AF6D33" w14:textId="77777777" w:rsidR="00BC4607" w:rsidRDefault="00BC4607" w:rsidP="00BC4607">
      <w:pPr>
        <w:pStyle w:val="ListParagraph"/>
        <w:jc w:val="both"/>
        <w:rPr>
          <w:sz w:val="24"/>
          <w:szCs w:val="24"/>
        </w:rPr>
      </w:pPr>
      <w:r w:rsidRPr="00CE1C5A">
        <w:rPr>
          <w:sz w:val="24"/>
          <w:szCs w:val="24"/>
        </w:rPr>
        <w:t xml:space="preserve">In the </w:t>
      </w:r>
      <w:r>
        <w:rPr>
          <w:sz w:val="24"/>
          <w:szCs w:val="24"/>
        </w:rPr>
        <w:t xml:space="preserve">UK, </w:t>
      </w:r>
      <w:r w:rsidRPr="00CE1C5A">
        <w:rPr>
          <w:sz w:val="24"/>
          <w:szCs w:val="24"/>
        </w:rPr>
        <w:t xml:space="preserve">eye contact is seen as a sign of honesty and directness. </w:t>
      </w:r>
      <w:r>
        <w:rPr>
          <w:sz w:val="24"/>
          <w:szCs w:val="24"/>
        </w:rPr>
        <w:t xml:space="preserve">While in some </w:t>
      </w:r>
      <w:r w:rsidRPr="00CE1C5A">
        <w:rPr>
          <w:sz w:val="24"/>
          <w:szCs w:val="24"/>
        </w:rPr>
        <w:t>Asian countries,</w:t>
      </w:r>
      <w:r>
        <w:rPr>
          <w:sz w:val="24"/>
          <w:szCs w:val="24"/>
        </w:rPr>
        <w:t xml:space="preserve"> such as China, Japan or Vietnam</w:t>
      </w:r>
      <w:r w:rsidRPr="00CE1C5A">
        <w:rPr>
          <w:sz w:val="24"/>
          <w:szCs w:val="24"/>
        </w:rPr>
        <w:t xml:space="preserve"> prolonged eye contact may be perceived as uncomfortable or confrontational.</w:t>
      </w:r>
    </w:p>
    <w:p w14:paraId="38FD2CDF" w14:textId="77777777" w:rsidR="00BC4607" w:rsidRDefault="00BC4607" w:rsidP="00BC4607">
      <w:pPr>
        <w:pStyle w:val="ListParagraph"/>
        <w:jc w:val="both"/>
        <w:rPr>
          <w:sz w:val="24"/>
          <w:szCs w:val="24"/>
        </w:rPr>
      </w:pPr>
      <w:r>
        <w:rPr>
          <w:sz w:val="24"/>
          <w:szCs w:val="24"/>
        </w:rPr>
        <w:lastRenderedPageBreak/>
        <w:t xml:space="preserve">  </w:t>
      </w:r>
      <w:r w:rsidRPr="005813DF">
        <w:rPr>
          <w:sz w:val="24"/>
          <w:szCs w:val="24"/>
        </w:rPr>
        <w:t>Cultures are also divided into high context and low context cultures, and communications are prioritised accordingly. The basic reason for defining cultures as high context and low context is the communication context in which people prefer messages. In a high context communication culture, meanings connected to used or said words can convey diverse interpretations, and words accompanied by body language can also give the same term a distinct meaning if used elsewhere.</w:t>
      </w:r>
      <w:r w:rsidRPr="00A078FE">
        <w:t xml:space="preserve"> </w:t>
      </w:r>
      <w:r w:rsidRPr="00A078FE">
        <w:rPr>
          <w:sz w:val="24"/>
          <w:szCs w:val="24"/>
        </w:rPr>
        <w:t>In comparison, high context cultures emphasise not just what individuals say, but also when, where, and how they say it, as well as what they do not say at all.</w:t>
      </w:r>
      <w:r w:rsidRPr="006E0E0A">
        <w:t xml:space="preserve"> </w:t>
      </w:r>
      <w:r w:rsidRPr="006E0E0A">
        <w:rPr>
          <w:sz w:val="24"/>
          <w:szCs w:val="24"/>
        </w:rPr>
        <w:t>Low context communicators</w:t>
      </w:r>
      <w:r>
        <w:rPr>
          <w:sz w:val="24"/>
          <w:szCs w:val="24"/>
        </w:rPr>
        <w:t xml:space="preserve"> like UK, </w:t>
      </w:r>
      <w:r w:rsidRPr="00F15792">
        <w:rPr>
          <w:sz w:val="24"/>
          <w:szCs w:val="24"/>
        </w:rPr>
        <w:t>may appear impersonal, distant, or untrustworthy to someone from</w:t>
      </w:r>
      <w:r>
        <w:rPr>
          <w:sz w:val="24"/>
          <w:szCs w:val="24"/>
        </w:rPr>
        <w:t xml:space="preserve"> China, Japan or Korea with high context communication. </w:t>
      </w:r>
      <w:r w:rsidRPr="003F38F6">
        <w:rPr>
          <w:sz w:val="24"/>
          <w:szCs w:val="24"/>
        </w:rPr>
        <w:t>High context communicators may be perceived as intrusive or even disrespectful. These disparities jeopardise team collaboration, creativity, and efficiency, which is why it is critical to recognise and adapt to social circumstances and communication styles.</w:t>
      </w:r>
    </w:p>
    <w:p w14:paraId="1167044D" w14:textId="77777777" w:rsidR="00BC4607" w:rsidRDefault="00BC4607" w:rsidP="00C30251">
      <w:pPr>
        <w:pStyle w:val="ListParagraph"/>
        <w:jc w:val="both"/>
        <w:rPr>
          <w:sz w:val="24"/>
          <w:szCs w:val="24"/>
        </w:rPr>
      </w:pPr>
    </w:p>
    <w:p w14:paraId="6D87D89F" w14:textId="77777777" w:rsidR="00BC4607" w:rsidRPr="00B61FC7" w:rsidRDefault="00BC4607" w:rsidP="00BC4607">
      <w:pPr>
        <w:pStyle w:val="ListParagraph"/>
        <w:numPr>
          <w:ilvl w:val="0"/>
          <w:numId w:val="2"/>
        </w:numPr>
        <w:ind w:left="360"/>
        <w:jc w:val="both"/>
        <w:rPr>
          <w:b/>
          <w:bCs/>
          <w:sz w:val="24"/>
          <w:szCs w:val="24"/>
        </w:rPr>
      </w:pPr>
      <w:r w:rsidRPr="00B61FC7">
        <w:rPr>
          <w:b/>
          <w:bCs/>
          <w:sz w:val="24"/>
          <w:szCs w:val="24"/>
        </w:rPr>
        <w:t xml:space="preserve">CONCLUSION AND RECOMMENDATIONS </w:t>
      </w:r>
    </w:p>
    <w:p w14:paraId="2DDB1BDC" w14:textId="77777777" w:rsidR="00BC4607" w:rsidRDefault="00BC4607" w:rsidP="00C30251">
      <w:pPr>
        <w:pStyle w:val="ListParagraph"/>
        <w:jc w:val="both"/>
        <w:rPr>
          <w:sz w:val="24"/>
          <w:szCs w:val="24"/>
        </w:rPr>
      </w:pPr>
    </w:p>
    <w:p w14:paraId="2BB6FD60" w14:textId="0E0E9B7E" w:rsidR="00BC4607" w:rsidRDefault="00BC4607" w:rsidP="00C30251">
      <w:pPr>
        <w:pStyle w:val="ListParagraph"/>
        <w:jc w:val="both"/>
        <w:rPr>
          <w:sz w:val="24"/>
          <w:szCs w:val="24"/>
        </w:rPr>
      </w:pPr>
      <w:r w:rsidRPr="00BC4607">
        <w:rPr>
          <w:sz w:val="24"/>
          <w:szCs w:val="24"/>
        </w:rPr>
        <w:t>Organisations that ignore or consider cultural differences as obstacles to overcome may miss out on the benefits that these differences can bring. Because global firms hire employees from a wide range of geographical, religious, linguistic, political, and economic backgrounds, cultural differences outnumber commonalities. Organisations' managerial practises must account for these disparities. When cultural differences are ignored in a business, the negative consequences can drive employees apart. In an organisation where such disparities are recognised as significant and successfully managed, employees get closer to one another and more committed to their employment. To contribute to a company's competitiveness, many organisational and managerial measures must be implemented.</w:t>
      </w:r>
      <w:r>
        <w:rPr>
          <w:sz w:val="24"/>
          <w:szCs w:val="24"/>
        </w:rPr>
        <w:t xml:space="preserve"> </w:t>
      </w:r>
      <w:r w:rsidRPr="00BC4607">
        <w:rPr>
          <w:sz w:val="24"/>
          <w:szCs w:val="24"/>
        </w:rPr>
        <w:t>In this context, global leadership, multicultural teams, corporate communication, and synergic culture should be prioritised. Managers of international organisations must therefore be aware of the benefits and drawbacks of cultural differences, weigh the benefits, and guarantee that these variances are recognised, kept, developed, and utilised. To generate cultural synergy that is unconnected to individuals' training, ethnic origins, functional expertise, or cultural background, multinationals must build a leadership attitude. Learning about and adapting to different cultures, creating a culturally synergistic organisational structure, and honing intercultural abilities are all part of the job. These proactive measures include a variety of Human Resources Management methods such as transforming differences into advantages, employee selection and training, performance management, and career development.</w:t>
      </w:r>
      <w:r>
        <w:rPr>
          <w:sz w:val="24"/>
          <w:szCs w:val="24"/>
        </w:rPr>
        <w:t xml:space="preserve"> </w:t>
      </w:r>
      <w:r w:rsidRPr="00BC4607">
        <w:rPr>
          <w:sz w:val="24"/>
          <w:szCs w:val="24"/>
        </w:rPr>
        <w:t xml:space="preserve">Creating an organisational culture devoid of gender and ethnic biases, which is more likely to be viewed positively by employees, are crucial areas of efficiency in cultural diversity management. One of the most crucial jobs for businesses is to optimise their employees' skills. This necessitates effective management of heterogeneous workforces in multicultural organisational settings. This requirement leads to an intellectual, emotional, and intuitive understanding of leadership in which cultural diversity is viewed as an opportunity rather than a danger. As a result, managers from various cultural </w:t>
      </w:r>
      <w:r w:rsidRPr="00BC4607">
        <w:rPr>
          <w:sz w:val="24"/>
          <w:szCs w:val="24"/>
        </w:rPr>
        <w:lastRenderedPageBreak/>
        <w:t>backgrounds must have cultural awareness as well as a grasp of distinctions in order to develop a management plan suitable for multicultural institutions. Employees will only see an organisational climate that recognises their uniqueness and encourages organisational trust, which is the foundation of innovation and business, when this occurs.</w:t>
      </w:r>
    </w:p>
    <w:p w14:paraId="1ED8E2CD" w14:textId="77777777" w:rsidR="00BC4607" w:rsidRDefault="00BC4607" w:rsidP="00C30251">
      <w:pPr>
        <w:pStyle w:val="ListParagraph"/>
        <w:jc w:val="both"/>
        <w:rPr>
          <w:sz w:val="24"/>
          <w:szCs w:val="24"/>
        </w:rPr>
      </w:pPr>
    </w:p>
    <w:p w14:paraId="38761AFD" w14:textId="77777777" w:rsidR="0025652F" w:rsidRDefault="0025652F" w:rsidP="00C30251">
      <w:pPr>
        <w:pStyle w:val="ListParagraph"/>
        <w:jc w:val="both"/>
        <w:rPr>
          <w:sz w:val="24"/>
          <w:szCs w:val="24"/>
        </w:rPr>
      </w:pPr>
    </w:p>
    <w:p w14:paraId="6D8505F1" w14:textId="77777777" w:rsidR="0025652F" w:rsidRDefault="0025652F" w:rsidP="00C30251">
      <w:pPr>
        <w:pStyle w:val="ListParagraph"/>
        <w:jc w:val="both"/>
        <w:rPr>
          <w:sz w:val="24"/>
          <w:szCs w:val="24"/>
        </w:rPr>
      </w:pPr>
    </w:p>
    <w:p w14:paraId="324C010D" w14:textId="77777777" w:rsidR="0025652F" w:rsidRDefault="0025652F" w:rsidP="00C30251">
      <w:pPr>
        <w:pStyle w:val="ListParagraph"/>
        <w:jc w:val="both"/>
        <w:rPr>
          <w:sz w:val="24"/>
          <w:szCs w:val="24"/>
        </w:rPr>
      </w:pPr>
    </w:p>
    <w:p w14:paraId="7BEF2293" w14:textId="77777777" w:rsidR="0025652F" w:rsidRDefault="0025652F" w:rsidP="00C30251">
      <w:pPr>
        <w:pStyle w:val="ListParagraph"/>
        <w:jc w:val="both"/>
        <w:rPr>
          <w:sz w:val="24"/>
          <w:szCs w:val="24"/>
        </w:rPr>
      </w:pPr>
    </w:p>
    <w:p w14:paraId="62CBE8BE" w14:textId="77777777" w:rsidR="0025652F" w:rsidRDefault="0025652F" w:rsidP="00C30251">
      <w:pPr>
        <w:pStyle w:val="ListParagraph"/>
        <w:jc w:val="both"/>
        <w:rPr>
          <w:sz w:val="24"/>
          <w:szCs w:val="24"/>
        </w:rPr>
      </w:pPr>
    </w:p>
    <w:p w14:paraId="4FE90004" w14:textId="77777777" w:rsidR="0025652F" w:rsidRDefault="0025652F" w:rsidP="00C30251">
      <w:pPr>
        <w:pStyle w:val="ListParagraph"/>
        <w:jc w:val="both"/>
        <w:rPr>
          <w:sz w:val="24"/>
          <w:szCs w:val="24"/>
        </w:rPr>
      </w:pPr>
    </w:p>
    <w:p w14:paraId="33289CF6" w14:textId="77777777" w:rsidR="0025652F" w:rsidRDefault="0025652F" w:rsidP="00C30251">
      <w:pPr>
        <w:pStyle w:val="ListParagraph"/>
        <w:jc w:val="both"/>
        <w:rPr>
          <w:sz w:val="24"/>
          <w:szCs w:val="24"/>
        </w:rPr>
      </w:pPr>
    </w:p>
    <w:p w14:paraId="63158B32" w14:textId="77777777" w:rsidR="0025652F" w:rsidRDefault="0025652F" w:rsidP="00C30251">
      <w:pPr>
        <w:pStyle w:val="ListParagraph"/>
        <w:jc w:val="both"/>
        <w:rPr>
          <w:sz w:val="24"/>
          <w:szCs w:val="24"/>
        </w:rPr>
      </w:pPr>
    </w:p>
    <w:p w14:paraId="644E3661" w14:textId="77777777" w:rsidR="0025652F" w:rsidRDefault="0025652F" w:rsidP="00C30251">
      <w:pPr>
        <w:pStyle w:val="ListParagraph"/>
        <w:jc w:val="both"/>
        <w:rPr>
          <w:sz w:val="24"/>
          <w:szCs w:val="24"/>
        </w:rPr>
      </w:pPr>
    </w:p>
    <w:p w14:paraId="517925B7" w14:textId="77777777" w:rsidR="0025652F" w:rsidRDefault="0025652F" w:rsidP="00C30251">
      <w:pPr>
        <w:pStyle w:val="ListParagraph"/>
        <w:jc w:val="both"/>
        <w:rPr>
          <w:sz w:val="24"/>
          <w:szCs w:val="24"/>
        </w:rPr>
      </w:pPr>
    </w:p>
    <w:p w14:paraId="79E3500C" w14:textId="77777777" w:rsidR="0025652F" w:rsidRDefault="0025652F" w:rsidP="00C30251">
      <w:pPr>
        <w:pStyle w:val="ListParagraph"/>
        <w:jc w:val="both"/>
        <w:rPr>
          <w:sz w:val="24"/>
          <w:szCs w:val="24"/>
        </w:rPr>
      </w:pPr>
    </w:p>
    <w:p w14:paraId="57CFEC92" w14:textId="77777777" w:rsidR="0025652F" w:rsidRDefault="0025652F" w:rsidP="00C30251">
      <w:pPr>
        <w:pStyle w:val="ListParagraph"/>
        <w:jc w:val="both"/>
        <w:rPr>
          <w:sz w:val="24"/>
          <w:szCs w:val="24"/>
        </w:rPr>
      </w:pPr>
    </w:p>
    <w:p w14:paraId="2A1A56EA" w14:textId="77777777" w:rsidR="0025652F" w:rsidRDefault="0025652F" w:rsidP="00C30251">
      <w:pPr>
        <w:pStyle w:val="ListParagraph"/>
        <w:jc w:val="both"/>
        <w:rPr>
          <w:sz w:val="24"/>
          <w:szCs w:val="24"/>
        </w:rPr>
      </w:pPr>
    </w:p>
    <w:p w14:paraId="40CAD208" w14:textId="77777777" w:rsidR="0025652F" w:rsidRDefault="0025652F" w:rsidP="00C30251">
      <w:pPr>
        <w:pStyle w:val="ListParagraph"/>
        <w:jc w:val="both"/>
        <w:rPr>
          <w:sz w:val="24"/>
          <w:szCs w:val="24"/>
        </w:rPr>
      </w:pPr>
    </w:p>
    <w:p w14:paraId="50884138" w14:textId="77777777" w:rsidR="0025652F" w:rsidRDefault="0025652F" w:rsidP="00C30251">
      <w:pPr>
        <w:pStyle w:val="ListParagraph"/>
        <w:jc w:val="both"/>
        <w:rPr>
          <w:sz w:val="24"/>
          <w:szCs w:val="24"/>
        </w:rPr>
      </w:pPr>
    </w:p>
    <w:p w14:paraId="6DCEAB06" w14:textId="77777777" w:rsidR="0025652F" w:rsidRDefault="0025652F" w:rsidP="00C30251">
      <w:pPr>
        <w:pStyle w:val="ListParagraph"/>
        <w:jc w:val="both"/>
        <w:rPr>
          <w:sz w:val="24"/>
          <w:szCs w:val="24"/>
        </w:rPr>
      </w:pPr>
    </w:p>
    <w:p w14:paraId="5EB87EF7" w14:textId="77777777" w:rsidR="0025652F" w:rsidRDefault="0025652F" w:rsidP="00C30251">
      <w:pPr>
        <w:pStyle w:val="ListParagraph"/>
        <w:jc w:val="both"/>
        <w:rPr>
          <w:sz w:val="24"/>
          <w:szCs w:val="24"/>
        </w:rPr>
      </w:pPr>
    </w:p>
    <w:p w14:paraId="7D5E56A0" w14:textId="77777777" w:rsidR="0025652F" w:rsidRDefault="0025652F" w:rsidP="00C30251">
      <w:pPr>
        <w:pStyle w:val="ListParagraph"/>
        <w:jc w:val="both"/>
        <w:rPr>
          <w:sz w:val="24"/>
          <w:szCs w:val="24"/>
        </w:rPr>
      </w:pPr>
    </w:p>
    <w:p w14:paraId="30A73D8C" w14:textId="77777777" w:rsidR="0025652F" w:rsidRDefault="0025652F" w:rsidP="00C30251">
      <w:pPr>
        <w:pStyle w:val="ListParagraph"/>
        <w:jc w:val="both"/>
        <w:rPr>
          <w:sz w:val="24"/>
          <w:szCs w:val="24"/>
        </w:rPr>
      </w:pPr>
    </w:p>
    <w:p w14:paraId="26A6D737" w14:textId="77777777" w:rsidR="0025652F" w:rsidRDefault="0025652F" w:rsidP="00C30251">
      <w:pPr>
        <w:pStyle w:val="ListParagraph"/>
        <w:jc w:val="both"/>
        <w:rPr>
          <w:sz w:val="24"/>
          <w:szCs w:val="24"/>
        </w:rPr>
      </w:pPr>
    </w:p>
    <w:p w14:paraId="7EEE7701" w14:textId="77777777" w:rsidR="0025652F" w:rsidRDefault="0025652F" w:rsidP="00C30251">
      <w:pPr>
        <w:pStyle w:val="ListParagraph"/>
        <w:jc w:val="both"/>
        <w:rPr>
          <w:sz w:val="24"/>
          <w:szCs w:val="24"/>
        </w:rPr>
      </w:pPr>
    </w:p>
    <w:p w14:paraId="633662E6" w14:textId="77777777" w:rsidR="0025652F" w:rsidRDefault="0025652F" w:rsidP="00C30251">
      <w:pPr>
        <w:pStyle w:val="ListParagraph"/>
        <w:jc w:val="both"/>
        <w:rPr>
          <w:sz w:val="24"/>
          <w:szCs w:val="24"/>
        </w:rPr>
      </w:pPr>
    </w:p>
    <w:p w14:paraId="3064398E" w14:textId="77777777" w:rsidR="0025652F" w:rsidRDefault="0025652F" w:rsidP="00C30251">
      <w:pPr>
        <w:pStyle w:val="ListParagraph"/>
        <w:jc w:val="both"/>
        <w:rPr>
          <w:sz w:val="24"/>
          <w:szCs w:val="24"/>
        </w:rPr>
      </w:pPr>
    </w:p>
    <w:p w14:paraId="0B03C737" w14:textId="77777777" w:rsidR="0025652F" w:rsidRDefault="0025652F" w:rsidP="00C30251">
      <w:pPr>
        <w:pStyle w:val="ListParagraph"/>
        <w:jc w:val="both"/>
        <w:rPr>
          <w:sz w:val="24"/>
          <w:szCs w:val="24"/>
        </w:rPr>
      </w:pPr>
    </w:p>
    <w:p w14:paraId="7414E0AF" w14:textId="77777777" w:rsidR="0025652F" w:rsidRDefault="0025652F" w:rsidP="00C30251">
      <w:pPr>
        <w:pStyle w:val="ListParagraph"/>
        <w:jc w:val="both"/>
        <w:rPr>
          <w:sz w:val="24"/>
          <w:szCs w:val="24"/>
        </w:rPr>
      </w:pPr>
    </w:p>
    <w:p w14:paraId="78B29851" w14:textId="77777777" w:rsidR="0025652F" w:rsidRDefault="0025652F" w:rsidP="00C30251">
      <w:pPr>
        <w:pStyle w:val="ListParagraph"/>
        <w:jc w:val="both"/>
        <w:rPr>
          <w:sz w:val="24"/>
          <w:szCs w:val="24"/>
        </w:rPr>
      </w:pPr>
    </w:p>
    <w:p w14:paraId="31C245A7" w14:textId="77777777" w:rsidR="0025652F" w:rsidRDefault="0025652F" w:rsidP="00C30251">
      <w:pPr>
        <w:pStyle w:val="ListParagraph"/>
        <w:jc w:val="both"/>
        <w:rPr>
          <w:sz w:val="24"/>
          <w:szCs w:val="24"/>
        </w:rPr>
      </w:pPr>
    </w:p>
    <w:p w14:paraId="0DF5786C" w14:textId="77777777" w:rsidR="0025652F" w:rsidRDefault="0025652F" w:rsidP="00C30251">
      <w:pPr>
        <w:pStyle w:val="ListParagraph"/>
        <w:jc w:val="both"/>
        <w:rPr>
          <w:sz w:val="24"/>
          <w:szCs w:val="24"/>
        </w:rPr>
      </w:pPr>
    </w:p>
    <w:p w14:paraId="77799349" w14:textId="77777777" w:rsidR="0025652F" w:rsidRDefault="0025652F" w:rsidP="00C30251">
      <w:pPr>
        <w:pStyle w:val="ListParagraph"/>
        <w:jc w:val="both"/>
        <w:rPr>
          <w:sz w:val="24"/>
          <w:szCs w:val="24"/>
        </w:rPr>
      </w:pPr>
    </w:p>
    <w:p w14:paraId="396B5483" w14:textId="77777777" w:rsidR="0025652F" w:rsidRDefault="0025652F" w:rsidP="00C30251">
      <w:pPr>
        <w:pStyle w:val="ListParagraph"/>
        <w:jc w:val="both"/>
        <w:rPr>
          <w:sz w:val="24"/>
          <w:szCs w:val="24"/>
        </w:rPr>
      </w:pPr>
    </w:p>
    <w:p w14:paraId="458C1B1C" w14:textId="77777777" w:rsidR="0025652F" w:rsidRDefault="0025652F" w:rsidP="00C30251">
      <w:pPr>
        <w:pStyle w:val="ListParagraph"/>
        <w:jc w:val="both"/>
        <w:rPr>
          <w:sz w:val="24"/>
          <w:szCs w:val="24"/>
        </w:rPr>
      </w:pPr>
    </w:p>
    <w:p w14:paraId="262DC854" w14:textId="77777777" w:rsidR="0025652F" w:rsidRDefault="0025652F" w:rsidP="00C30251">
      <w:pPr>
        <w:pStyle w:val="ListParagraph"/>
        <w:jc w:val="both"/>
        <w:rPr>
          <w:sz w:val="24"/>
          <w:szCs w:val="24"/>
        </w:rPr>
      </w:pPr>
    </w:p>
    <w:p w14:paraId="33370A6C" w14:textId="77777777" w:rsidR="0025652F" w:rsidRDefault="0025652F" w:rsidP="00C30251">
      <w:pPr>
        <w:pStyle w:val="ListParagraph"/>
        <w:jc w:val="both"/>
        <w:rPr>
          <w:sz w:val="24"/>
          <w:szCs w:val="24"/>
        </w:rPr>
      </w:pPr>
    </w:p>
    <w:p w14:paraId="0E1B5CA9" w14:textId="77777777" w:rsidR="0025652F" w:rsidRDefault="0025652F" w:rsidP="00C30251">
      <w:pPr>
        <w:pStyle w:val="ListParagraph"/>
        <w:jc w:val="both"/>
        <w:rPr>
          <w:sz w:val="24"/>
          <w:szCs w:val="24"/>
        </w:rPr>
      </w:pPr>
    </w:p>
    <w:p w14:paraId="09B3AAE2" w14:textId="77777777" w:rsidR="0025652F" w:rsidRDefault="0025652F" w:rsidP="00C30251">
      <w:pPr>
        <w:pStyle w:val="ListParagraph"/>
        <w:jc w:val="both"/>
        <w:rPr>
          <w:sz w:val="24"/>
          <w:szCs w:val="24"/>
        </w:rPr>
      </w:pPr>
    </w:p>
    <w:p w14:paraId="7C880D8C" w14:textId="77777777" w:rsidR="0025652F" w:rsidRDefault="0025652F" w:rsidP="00C30251">
      <w:pPr>
        <w:pStyle w:val="ListParagraph"/>
        <w:jc w:val="both"/>
        <w:rPr>
          <w:sz w:val="24"/>
          <w:szCs w:val="24"/>
        </w:rPr>
      </w:pPr>
    </w:p>
    <w:p w14:paraId="6C7C427C" w14:textId="77777777" w:rsidR="0025652F" w:rsidRDefault="0025652F" w:rsidP="00C30251">
      <w:pPr>
        <w:pStyle w:val="ListParagraph"/>
        <w:jc w:val="both"/>
        <w:rPr>
          <w:sz w:val="24"/>
          <w:szCs w:val="24"/>
        </w:rPr>
      </w:pPr>
    </w:p>
    <w:p w14:paraId="068FF02B" w14:textId="77777777" w:rsidR="0025652F" w:rsidRDefault="0025652F" w:rsidP="00C30251">
      <w:pPr>
        <w:pStyle w:val="ListParagraph"/>
        <w:jc w:val="both"/>
        <w:rPr>
          <w:sz w:val="24"/>
          <w:szCs w:val="24"/>
        </w:rPr>
      </w:pPr>
    </w:p>
    <w:p w14:paraId="0E78A207" w14:textId="77777777" w:rsidR="00BC4607" w:rsidRPr="00BC4607" w:rsidRDefault="00BC4607" w:rsidP="00BC4607">
      <w:pPr>
        <w:pStyle w:val="ListParagraph"/>
        <w:numPr>
          <w:ilvl w:val="0"/>
          <w:numId w:val="2"/>
        </w:numPr>
        <w:ind w:left="360"/>
        <w:jc w:val="both"/>
        <w:rPr>
          <w:b/>
          <w:bCs/>
          <w:sz w:val="24"/>
          <w:szCs w:val="24"/>
        </w:rPr>
      </w:pPr>
      <w:r w:rsidRPr="00BC4607">
        <w:rPr>
          <w:b/>
          <w:bCs/>
          <w:sz w:val="24"/>
          <w:szCs w:val="24"/>
        </w:rPr>
        <w:lastRenderedPageBreak/>
        <w:t xml:space="preserve">REFERENCES </w:t>
      </w:r>
    </w:p>
    <w:p w14:paraId="44EC923A" w14:textId="77777777" w:rsidR="00BC4607" w:rsidRPr="00EE6B54" w:rsidRDefault="00BC4607" w:rsidP="00BC4607">
      <w:pPr>
        <w:pStyle w:val="ListParagraph"/>
        <w:jc w:val="both"/>
        <w:rPr>
          <w:sz w:val="24"/>
          <w:szCs w:val="24"/>
        </w:rPr>
      </w:pPr>
    </w:p>
    <w:p w14:paraId="42B290F0" w14:textId="77777777" w:rsidR="00BC4607" w:rsidRDefault="00BC4607" w:rsidP="00BC4607">
      <w:pPr>
        <w:pStyle w:val="ListParagraph"/>
        <w:jc w:val="both"/>
        <w:rPr>
          <w:sz w:val="24"/>
          <w:szCs w:val="24"/>
        </w:rPr>
      </w:pPr>
      <w:r>
        <w:rPr>
          <w:sz w:val="24"/>
          <w:szCs w:val="24"/>
        </w:rPr>
        <w:t>Adamczyk, M., (2017) “</w:t>
      </w:r>
      <w:r w:rsidRPr="00BC5874">
        <w:rPr>
          <w:i/>
          <w:iCs/>
          <w:sz w:val="24"/>
          <w:szCs w:val="24"/>
        </w:rPr>
        <w:t>The Importance of Cultural Differences in International Business</w:t>
      </w:r>
      <w:r>
        <w:rPr>
          <w:sz w:val="24"/>
          <w:szCs w:val="24"/>
        </w:rPr>
        <w:t xml:space="preserve">”, Central European Review of Economics and Management, Vol. 1, No. 2, pp. 151-170. </w:t>
      </w:r>
    </w:p>
    <w:p w14:paraId="1D0E1E62" w14:textId="77777777" w:rsidR="0025652F" w:rsidRDefault="0025652F" w:rsidP="00BC4607">
      <w:pPr>
        <w:pStyle w:val="ListParagraph"/>
        <w:jc w:val="both"/>
        <w:rPr>
          <w:sz w:val="24"/>
          <w:szCs w:val="24"/>
        </w:rPr>
      </w:pPr>
    </w:p>
    <w:p w14:paraId="576F272B" w14:textId="77777777" w:rsidR="00BC4607" w:rsidRDefault="00BC4607" w:rsidP="00BC4607">
      <w:pPr>
        <w:pStyle w:val="ListParagraph"/>
        <w:jc w:val="both"/>
        <w:rPr>
          <w:sz w:val="24"/>
          <w:szCs w:val="24"/>
        </w:rPr>
      </w:pPr>
    </w:p>
    <w:p w14:paraId="5E3E909C" w14:textId="77777777" w:rsidR="00BC4607" w:rsidRDefault="00BC4607" w:rsidP="00BC4607">
      <w:pPr>
        <w:pStyle w:val="ListParagraph"/>
        <w:jc w:val="both"/>
      </w:pPr>
      <w:r>
        <w:t>Beamer, L. &amp; Varner, I. (2011) “</w:t>
      </w:r>
      <w:r w:rsidRPr="00BC5874">
        <w:rPr>
          <w:i/>
          <w:iCs/>
        </w:rPr>
        <w:t>Intercultural communication in the workplace</w:t>
      </w:r>
      <w:r>
        <w:t>”, 5</w:t>
      </w:r>
      <w:r w:rsidRPr="00E929E4">
        <w:rPr>
          <w:vertAlign w:val="superscript"/>
        </w:rPr>
        <w:t>th</w:t>
      </w:r>
      <w:r>
        <w:t xml:space="preserve"> Ed., New York, McGraw-Hill</w:t>
      </w:r>
    </w:p>
    <w:p w14:paraId="213E9168" w14:textId="77777777" w:rsidR="00BC4607" w:rsidRDefault="00BC4607" w:rsidP="00BC4607">
      <w:pPr>
        <w:pStyle w:val="ListParagraph"/>
        <w:jc w:val="both"/>
      </w:pPr>
    </w:p>
    <w:p w14:paraId="2312D463" w14:textId="77777777" w:rsidR="0025652F" w:rsidRDefault="0025652F" w:rsidP="00BC4607">
      <w:pPr>
        <w:pStyle w:val="ListParagraph"/>
        <w:jc w:val="both"/>
      </w:pPr>
    </w:p>
    <w:p w14:paraId="785D095C" w14:textId="77777777" w:rsidR="00BC4607" w:rsidRDefault="00BC4607" w:rsidP="00BC4607">
      <w:pPr>
        <w:pStyle w:val="ListParagraph"/>
        <w:jc w:val="both"/>
      </w:pPr>
      <w:r>
        <w:t xml:space="preserve">Chaney, L.  &amp; Martin, J. (2007)” </w:t>
      </w:r>
      <w:r w:rsidRPr="00BC5874">
        <w:rPr>
          <w:i/>
          <w:iCs/>
        </w:rPr>
        <w:t>Intercultural business communication</w:t>
      </w:r>
      <w:r>
        <w:t xml:space="preserve">”, 4th Ed., Pearson Education </w:t>
      </w:r>
    </w:p>
    <w:p w14:paraId="36F1027A" w14:textId="77777777" w:rsidR="00881456" w:rsidRDefault="00881456" w:rsidP="00BC4607">
      <w:pPr>
        <w:pStyle w:val="ListParagraph"/>
        <w:jc w:val="both"/>
      </w:pPr>
    </w:p>
    <w:p w14:paraId="235F6B5D" w14:textId="0506F5E3" w:rsidR="00881456" w:rsidRDefault="00881456" w:rsidP="00BC4607">
      <w:pPr>
        <w:pStyle w:val="ListParagraph"/>
        <w:jc w:val="both"/>
      </w:pPr>
      <w:proofErr w:type="spellStart"/>
      <w:r>
        <w:t>Delecta</w:t>
      </w:r>
      <w:proofErr w:type="spellEnd"/>
      <w:r>
        <w:t>, J</w:t>
      </w:r>
      <w:r w:rsidR="001F43BB">
        <w:t xml:space="preserve">. &amp; </w:t>
      </w:r>
      <w:proofErr w:type="spellStart"/>
      <w:r w:rsidR="001F43BB">
        <w:t>Dr.</w:t>
      </w:r>
      <w:proofErr w:type="spellEnd"/>
      <w:r w:rsidR="001F43BB">
        <w:t xml:space="preserve"> Raman, G., (</w:t>
      </w:r>
      <w:r w:rsidR="00471F25">
        <w:t>2015) “</w:t>
      </w:r>
      <w:r w:rsidR="00471F25" w:rsidRPr="00BC5874">
        <w:rPr>
          <w:i/>
          <w:iCs/>
        </w:rPr>
        <w:t xml:space="preserve">Cross Cultural </w:t>
      </w:r>
      <w:r w:rsidR="002A4BFD" w:rsidRPr="00BC5874">
        <w:rPr>
          <w:i/>
          <w:iCs/>
        </w:rPr>
        <w:t>Communication Barriers in Workplace</w:t>
      </w:r>
      <w:r w:rsidR="002A4BFD">
        <w:t xml:space="preserve">”, International Journal of Management (IJM), </w:t>
      </w:r>
      <w:r w:rsidR="00BC5874">
        <w:t>Vol. 6, Is. 1, pp. 348-351.</w:t>
      </w:r>
    </w:p>
    <w:p w14:paraId="2AC60B6D" w14:textId="77777777" w:rsidR="0025652F" w:rsidRDefault="0025652F" w:rsidP="00BC4607">
      <w:pPr>
        <w:pStyle w:val="ListParagraph"/>
        <w:jc w:val="both"/>
      </w:pPr>
    </w:p>
    <w:p w14:paraId="243D12AC" w14:textId="77777777" w:rsidR="00BC4607" w:rsidRDefault="00BC4607" w:rsidP="00BC4607">
      <w:pPr>
        <w:pStyle w:val="ListParagraph"/>
        <w:jc w:val="both"/>
      </w:pPr>
    </w:p>
    <w:p w14:paraId="56021AE3" w14:textId="77777777" w:rsidR="00BC4607" w:rsidRDefault="00BC4607" w:rsidP="00BC4607">
      <w:pPr>
        <w:pStyle w:val="ListParagraph"/>
        <w:jc w:val="both"/>
      </w:pPr>
      <w:r>
        <w:t>Ferraro, G., (2005) “</w:t>
      </w:r>
      <w:r w:rsidRPr="00BC5874">
        <w:rPr>
          <w:i/>
          <w:iCs/>
        </w:rPr>
        <w:t>The Cultural Dimension of International Business</w:t>
      </w:r>
      <w:r>
        <w:t>”, 5th ed., Englewood Cliffs, New Jersey, Prentice-Hall.</w:t>
      </w:r>
    </w:p>
    <w:p w14:paraId="479D6F66" w14:textId="77777777" w:rsidR="0025652F" w:rsidRDefault="0025652F" w:rsidP="00BC4607">
      <w:pPr>
        <w:pStyle w:val="ListParagraph"/>
        <w:jc w:val="both"/>
      </w:pPr>
    </w:p>
    <w:p w14:paraId="29CE5E78" w14:textId="77777777" w:rsidR="00BC4607" w:rsidRDefault="00BC4607" w:rsidP="00BC4607">
      <w:pPr>
        <w:pStyle w:val="ListParagraph"/>
        <w:jc w:val="both"/>
      </w:pPr>
    </w:p>
    <w:p w14:paraId="6D0AD990" w14:textId="77777777" w:rsidR="00BC4607" w:rsidRDefault="00BC4607" w:rsidP="00BC4607">
      <w:pPr>
        <w:pStyle w:val="ListParagraph"/>
        <w:jc w:val="both"/>
      </w:pPr>
      <w:r>
        <w:t>Ferraro, G., (2009) “</w:t>
      </w:r>
      <w:r w:rsidRPr="00BC5874">
        <w:rPr>
          <w:i/>
          <w:iCs/>
        </w:rPr>
        <w:t>The Cultural Dimension of Global Business</w:t>
      </w:r>
      <w:r>
        <w:t>”, 4</w:t>
      </w:r>
      <w:r w:rsidRPr="004723A3">
        <w:rPr>
          <w:vertAlign w:val="superscript"/>
        </w:rPr>
        <w:t>th</w:t>
      </w:r>
      <w:r>
        <w:t xml:space="preserve"> Ed., New Jersey, Prentice Hall.</w:t>
      </w:r>
    </w:p>
    <w:p w14:paraId="60898557" w14:textId="77777777" w:rsidR="0048635B" w:rsidRDefault="0048635B" w:rsidP="00BC4607">
      <w:pPr>
        <w:pStyle w:val="ListParagraph"/>
        <w:jc w:val="both"/>
      </w:pPr>
    </w:p>
    <w:p w14:paraId="54495D73" w14:textId="77777777" w:rsidR="00BC4607" w:rsidRDefault="00BC4607" w:rsidP="00BC4607">
      <w:pPr>
        <w:pStyle w:val="ListParagraph"/>
        <w:jc w:val="both"/>
      </w:pPr>
    </w:p>
    <w:p w14:paraId="66AF731F" w14:textId="508F1DF4" w:rsidR="0025652F" w:rsidRDefault="006D1280" w:rsidP="00BC4607">
      <w:pPr>
        <w:pStyle w:val="ListParagraph"/>
        <w:jc w:val="both"/>
      </w:pPr>
      <w:r>
        <w:t>Hofstede Comparison Tool (2023)</w:t>
      </w:r>
      <w:r w:rsidR="0048635B">
        <w:t xml:space="preserve">, online source, available at:  </w:t>
      </w:r>
      <w:hyperlink r:id="rId6" w:history="1">
        <w:r w:rsidR="0048635B" w:rsidRPr="004B74B7">
          <w:rPr>
            <w:rStyle w:val="Hyperlink"/>
          </w:rPr>
          <w:t>https://www.hofstede-insights.com/country-comparison-tool?countries=united+kingdom</w:t>
        </w:r>
      </w:hyperlink>
      <w:r w:rsidR="0048635B">
        <w:t xml:space="preserve"> (accessed on 19/08/2023)</w:t>
      </w:r>
    </w:p>
    <w:p w14:paraId="7A6CB1E2" w14:textId="77777777" w:rsidR="006D1280" w:rsidRDefault="006D1280" w:rsidP="00BC4607">
      <w:pPr>
        <w:pStyle w:val="ListParagraph"/>
        <w:jc w:val="both"/>
      </w:pPr>
    </w:p>
    <w:p w14:paraId="5A933E0D" w14:textId="77777777" w:rsidR="006D1280" w:rsidRDefault="006D1280" w:rsidP="00BC4607">
      <w:pPr>
        <w:pStyle w:val="ListParagraph"/>
        <w:jc w:val="both"/>
      </w:pPr>
    </w:p>
    <w:p w14:paraId="1D92F399" w14:textId="77777777" w:rsidR="00BC4607" w:rsidRDefault="00BC4607" w:rsidP="00BC4607">
      <w:pPr>
        <w:pStyle w:val="ListParagraph"/>
        <w:jc w:val="both"/>
      </w:pPr>
      <w:r>
        <w:t>Hofstede, G. (1993) “</w:t>
      </w:r>
      <w:r w:rsidRPr="00BC5874">
        <w:rPr>
          <w:i/>
          <w:iCs/>
        </w:rPr>
        <w:t>Cultural Constraints in Management theories</w:t>
      </w:r>
      <w:r>
        <w:t>”, Academy of Management Executive, Vol. 7, No. 1, pp. 81-94</w:t>
      </w:r>
    </w:p>
    <w:p w14:paraId="01BF7927" w14:textId="77777777" w:rsidR="0025652F" w:rsidRDefault="0025652F" w:rsidP="00BC4607">
      <w:pPr>
        <w:pStyle w:val="ListParagraph"/>
        <w:jc w:val="both"/>
      </w:pPr>
    </w:p>
    <w:p w14:paraId="299800DC" w14:textId="77777777" w:rsidR="00BC4607" w:rsidRDefault="00BC4607" w:rsidP="00BC4607">
      <w:pPr>
        <w:pStyle w:val="ListParagraph"/>
        <w:jc w:val="both"/>
      </w:pPr>
    </w:p>
    <w:p w14:paraId="4765CE50" w14:textId="77777777" w:rsidR="00BC4607" w:rsidRDefault="00BC4607" w:rsidP="00BC4607">
      <w:pPr>
        <w:pStyle w:val="ListParagraph"/>
        <w:jc w:val="both"/>
      </w:pPr>
      <w:r>
        <w:t>Hofstede, G., (2001) “</w:t>
      </w:r>
      <w:r w:rsidRPr="00BC5874">
        <w:rPr>
          <w:i/>
          <w:iCs/>
        </w:rPr>
        <w:t>Culture’s Consequences: Comparing Values, Behaviours, Institutions, and Organizations across Nations</w:t>
      </w:r>
      <w:r>
        <w:t>”, 2nd ed., Thousand Oaks, CA: Sage Publications.</w:t>
      </w:r>
    </w:p>
    <w:p w14:paraId="31212ECB" w14:textId="77777777" w:rsidR="0025652F" w:rsidRDefault="0025652F" w:rsidP="00BC4607">
      <w:pPr>
        <w:pStyle w:val="ListParagraph"/>
        <w:jc w:val="both"/>
      </w:pPr>
    </w:p>
    <w:p w14:paraId="27A8BD76" w14:textId="77777777" w:rsidR="00BC4607" w:rsidRDefault="00BC4607" w:rsidP="00BC4607">
      <w:pPr>
        <w:pStyle w:val="ListParagraph"/>
        <w:jc w:val="both"/>
      </w:pPr>
    </w:p>
    <w:p w14:paraId="0F792F03" w14:textId="77777777" w:rsidR="00BC4607" w:rsidRDefault="00BC4607" w:rsidP="00BC4607">
      <w:pPr>
        <w:pStyle w:val="ListParagraph"/>
        <w:jc w:val="both"/>
      </w:pPr>
      <w:r>
        <w:t>Hofstede, G., (2004) “</w:t>
      </w:r>
      <w:r w:rsidRPr="00BC5874">
        <w:rPr>
          <w:i/>
          <w:iCs/>
        </w:rPr>
        <w:t>Cultures and Organizations: Software of the Mind</w:t>
      </w:r>
      <w:r>
        <w:t>”, 2nd ed., Boston, McGraw-Hill.</w:t>
      </w:r>
    </w:p>
    <w:p w14:paraId="48FFE7F8" w14:textId="77777777" w:rsidR="0025652F" w:rsidRDefault="0025652F" w:rsidP="00BC4607">
      <w:pPr>
        <w:pStyle w:val="ListParagraph"/>
        <w:jc w:val="both"/>
      </w:pPr>
    </w:p>
    <w:p w14:paraId="370D4315" w14:textId="77777777" w:rsidR="00BC4607" w:rsidRDefault="00BC4607" w:rsidP="00BC4607">
      <w:pPr>
        <w:pStyle w:val="ListParagraph"/>
        <w:jc w:val="both"/>
      </w:pPr>
    </w:p>
    <w:p w14:paraId="12D350ED" w14:textId="77777777" w:rsidR="00BC4607" w:rsidRDefault="00BC4607" w:rsidP="00BC4607">
      <w:pPr>
        <w:pStyle w:val="ListParagraph"/>
        <w:jc w:val="both"/>
      </w:pPr>
      <w:r>
        <w:t>Hofstede, G., Hofstede G. J., &amp; Minkov, M. (2010) “</w:t>
      </w:r>
      <w:r w:rsidRPr="00BC5874">
        <w:rPr>
          <w:i/>
          <w:iCs/>
        </w:rPr>
        <w:t>Cultures and organizations: Software of the mind</w:t>
      </w:r>
      <w:r>
        <w:t>”, Revised and Expanded 3rd Edition, New York, McGraw-Hill</w:t>
      </w:r>
    </w:p>
    <w:p w14:paraId="7E1A5174" w14:textId="77777777" w:rsidR="0025652F" w:rsidRDefault="0025652F" w:rsidP="00BC4607">
      <w:pPr>
        <w:pStyle w:val="ListParagraph"/>
        <w:jc w:val="both"/>
      </w:pPr>
    </w:p>
    <w:p w14:paraId="4FD454D6" w14:textId="77777777" w:rsidR="00BC4607" w:rsidRDefault="00BC4607" w:rsidP="00BC4607">
      <w:pPr>
        <w:pStyle w:val="ListParagraph"/>
        <w:jc w:val="both"/>
      </w:pPr>
    </w:p>
    <w:p w14:paraId="1FC76D30" w14:textId="77777777" w:rsidR="00BC4607" w:rsidRDefault="00BC4607" w:rsidP="00BC4607">
      <w:pPr>
        <w:pStyle w:val="ListParagraph"/>
        <w:jc w:val="both"/>
      </w:pPr>
      <w:r>
        <w:t>Hooker, J., (2003) “</w:t>
      </w:r>
      <w:r w:rsidRPr="00BC5874">
        <w:rPr>
          <w:i/>
          <w:iCs/>
        </w:rPr>
        <w:t>Working across Cultures</w:t>
      </w:r>
      <w:r>
        <w:t>”, New York, Stanford University Press.</w:t>
      </w:r>
    </w:p>
    <w:p w14:paraId="40B47CF1" w14:textId="77777777" w:rsidR="00BC4607" w:rsidRDefault="00BC4607" w:rsidP="00BC4607">
      <w:pPr>
        <w:pStyle w:val="ListParagraph"/>
        <w:jc w:val="both"/>
      </w:pPr>
    </w:p>
    <w:p w14:paraId="558B2722" w14:textId="77777777" w:rsidR="0025652F" w:rsidRDefault="0025652F" w:rsidP="00BC4607">
      <w:pPr>
        <w:pStyle w:val="ListParagraph"/>
        <w:jc w:val="both"/>
      </w:pPr>
    </w:p>
    <w:p w14:paraId="6729ED5C" w14:textId="77777777" w:rsidR="00BC4607" w:rsidRDefault="00BC4607" w:rsidP="00BC4607">
      <w:pPr>
        <w:pStyle w:val="ListParagraph"/>
        <w:jc w:val="both"/>
      </w:pPr>
      <w:r>
        <w:t xml:space="preserve">HSBC History, (2023), online source, available at: </w:t>
      </w:r>
      <w:hyperlink r:id="rId7" w:history="1">
        <w:r w:rsidRPr="003864C0">
          <w:rPr>
            <w:rStyle w:val="Hyperlink"/>
          </w:rPr>
          <w:t>https://www.about.hsbc.co.uk/hsbc-uk/history-timeline</w:t>
        </w:r>
      </w:hyperlink>
      <w:r>
        <w:t xml:space="preserve"> (accessed on 19/08/2023) </w:t>
      </w:r>
    </w:p>
    <w:p w14:paraId="4E83CB05" w14:textId="77777777" w:rsidR="00BC4607" w:rsidRDefault="00BC4607" w:rsidP="00BC4607">
      <w:pPr>
        <w:pStyle w:val="ListParagraph"/>
        <w:jc w:val="both"/>
      </w:pPr>
    </w:p>
    <w:p w14:paraId="1B943B53" w14:textId="77777777" w:rsidR="0025652F" w:rsidRDefault="0025652F" w:rsidP="00BC4607">
      <w:pPr>
        <w:pStyle w:val="ListParagraph"/>
        <w:jc w:val="both"/>
      </w:pPr>
    </w:p>
    <w:p w14:paraId="31106E89" w14:textId="77777777" w:rsidR="00BC4607" w:rsidRDefault="00BC4607" w:rsidP="00BC4607">
      <w:pPr>
        <w:pStyle w:val="ListParagraph"/>
        <w:jc w:val="both"/>
      </w:pPr>
      <w:r>
        <w:t>Mattock, J., (2003) “</w:t>
      </w:r>
      <w:r w:rsidRPr="00BC5874">
        <w:rPr>
          <w:i/>
          <w:iCs/>
        </w:rPr>
        <w:t>Cross-Cultural Business Communication: The Essential Guide to International Business</w:t>
      </w:r>
      <w:r>
        <w:t>”, 3rd ed., London, Kogan Page.</w:t>
      </w:r>
    </w:p>
    <w:p w14:paraId="4EC829DA" w14:textId="77777777" w:rsidR="0025652F" w:rsidRDefault="0025652F" w:rsidP="00BC4607">
      <w:pPr>
        <w:pStyle w:val="ListParagraph"/>
        <w:jc w:val="both"/>
      </w:pPr>
    </w:p>
    <w:p w14:paraId="5E6D50F0" w14:textId="77777777" w:rsidR="00BC4607" w:rsidRDefault="00BC4607" w:rsidP="00BC4607">
      <w:pPr>
        <w:pStyle w:val="ListParagraph"/>
        <w:jc w:val="both"/>
      </w:pPr>
    </w:p>
    <w:p w14:paraId="22C6F8DB" w14:textId="77777777" w:rsidR="00BC4607" w:rsidRDefault="00BC4607" w:rsidP="00BC4607">
      <w:pPr>
        <w:pStyle w:val="ListParagraph"/>
        <w:jc w:val="both"/>
      </w:pPr>
      <w:r>
        <w:t>Szoke, J., (2013) “</w:t>
      </w:r>
      <w:r w:rsidRPr="00BC5874">
        <w:rPr>
          <w:i/>
          <w:iCs/>
        </w:rPr>
        <w:t>Managing Cultural Differences When Doing Business Internationally</w:t>
      </w:r>
      <w:r>
        <w:t xml:space="preserve">”, International Journal of Business and Management Studies, 2(2), pp. 349-357. </w:t>
      </w:r>
    </w:p>
    <w:p w14:paraId="75EABF9E" w14:textId="77777777" w:rsidR="0025652F" w:rsidRDefault="0025652F" w:rsidP="00BC4607">
      <w:pPr>
        <w:pStyle w:val="ListParagraph"/>
        <w:jc w:val="both"/>
      </w:pPr>
    </w:p>
    <w:p w14:paraId="4645B217" w14:textId="77777777" w:rsidR="00BC4607" w:rsidRDefault="00BC4607" w:rsidP="00BC4607">
      <w:pPr>
        <w:pStyle w:val="ListParagraph"/>
        <w:jc w:val="both"/>
      </w:pPr>
    </w:p>
    <w:p w14:paraId="7ACDEF99" w14:textId="77777777" w:rsidR="00BC4607" w:rsidRPr="00C71606" w:rsidRDefault="00BC4607" w:rsidP="00BC4607">
      <w:pPr>
        <w:pStyle w:val="ListParagraph"/>
        <w:jc w:val="both"/>
        <w:rPr>
          <w:sz w:val="24"/>
          <w:szCs w:val="24"/>
        </w:rPr>
      </w:pPr>
      <w:r>
        <w:t>Tutar, H., et. al., (2014) “</w:t>
      </w:r>
      <w:r w:rsidRPr="00BC5874">
        <w:rPr>
          <w:i/>
          <w:iCs/>
        </w:rPr>
        <w:t>A Study on Cultural Difference Management Strategies at Multinational Organizations</w:t>
      </w:r>
      <w:r>
        <w:t xml:space="preserve">”, Procedia – Social and Behavioural Sciences 150, Elsevier, pp. 343-353  </w:t>
      </w:r>
    </w:p>
    <w:p w14:paraId="62A5F9CF" w14:textId="77777777" w:rsidR="00BC4607" w:rsidRPr="00C30251" w:rsidRDefault="00BC4607" w:rsidP="00C30251">
      <w:pPr>
        <w:pStyle w:val="ListParagraph"/>
        <w:jc w:val="both"/>
        <w:rPr>
          <w:sz w:val="24"/>
          <w:szCs w:val="24"/>
        </w:rPr>
      </w:pPr>
    </w:p>
    <w:p w14:paraId="0D5EDB0F" w14:textId="77777777" w:rsidR="00C30251" w:rsidRPr="00C30251" w:rsidRDefault="00C30251" w:rsidP="00C30251">
      <w:pPr>
        <w:pStyle w:val="ListParagraph"/>
        <w:jc w:val="both"/>
        <w:rPr>
          <w:sz w:val="24"/>
          <w:szCs w:val="24"/>
        </w:rPr>
      </w:pPr>
    </w:p>
    <w:p w14:paraId="7F2F40AA" w14:textId="77777777" w:rsidR="00C30251" w:rsidRDefault="00C30251" w:rsidP="00C30251">
      <w:pPr>
        <w:jc w:val="both"/>
      </w:pPr>
    </w:p>
    <w:sectPr w:rsidR="00C302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52F307F"/>
    <w:multiLevelType w:val="hybridMultilevel"/>
    <w:tmpl w:val="F6B4DF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1DA228C"/>
    <w:multiLevelType w:val="hybridMultilevel"/>
    <w:tmpl w:val="6D8E6A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99955366">
    <w:abstractNumId w:val="0"/>
  </w:num>
  <w:num w:numId="2" w16cid:durableId="6326402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0251"/>
    <w:rsid w:val="001F43BB"/>
    <w:rsid w:val="0025652F"/>
    <w:rsid w:val="002A4BFD"/>
    <w:rsid w:val="00471F25"/>
    <w:rsid w:val="0048635B"/>
    <w:rsid w:val="005247F2"/>
    <w:rsid w:val="006D1280"/>
    <w:rsid w:val="00794260"/>
    <w:rsid w:val="00881456"/>
    <w:rsid w:val="009A596A"/>
    <w:rsid w:val="00B810B5"/>
    <w:rsid w:val="00BC4607"/>
    <w:rsid w:val="00BC5874"/>
    <w:rsid w:val="00C30251"/>
    <w:rsid w:val="00D95548"/>
    <w:rsid w:val="00E77B78"/>
    <w:rsid w:val="00EC3C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F1E924"/>
  <w15:chartTrackingRefBased/>
  <w15:docId w15:val="{0D59E23B-1AB6-4F69-AA49-DBEE6469B9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30251"/>
    <w:pPr>
      <w:ind w:left="720"/>
      <w:contextualSpacing/>
    </w:pPr>
  </w:style>
  <w:style w:type="character" w:styleId="Hyperlink">
    <w:name w:val="Hyperlink"/>
    <w:basedOn w:val="DefaultParagraphFont"/>
    <w:uiPriority w:val="99"/>
    <w:unhideWhenUsed/>
    <w:rsid w:val="00BC4607"/>
    <w:rPr>
      <w:color w:val="0563C1" w:themeColor="hyperlink"/>
      <w:u w:val="single"/>
    </w:rPr>
  </w:style>
  <w:style w:type="character" w:styleId="UnresolvedMention">
    <w:name w:val="Unresolved Mention"/>
    <w:basedOn w:val="DefaultParagraphFont"/>
    <w:uiPriority w:val="99"/>
    <w:semiHidden/>
    <w:unhideWhenUsed/>
    <w:rsid w:val="0048635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about.hsbc.co.uk/hsbc-uk/history-timelin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hofstede-insights.com/country-comparison-tool?countries=united+kingdom"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TotalTime>
  <Pages>12</Pages>
  <Words>3983</Words>
  <Characters>22705</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Martina Chorlova</dc:creator>
  <cp:keywords/>
  <dc:description/>
  <cp:lastModifiedBy>Martina Chorlova</cp:lastModifiedBy>
  <cp:revision>14</cp:revision>
  <dcterms:created xsi:type="dcterms:W3CDTF">2023-08-29T09:00:00Z</dcterms:created>
  <dcterms:modified xsi:type="dcterms:W3CDTF">2023-08-29T09:38:00Z</dcterms:modified>
</cp:coreProperties>
</file>