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387B5" w14:textId="77777777" w:rsidR="00722EF8" w:rsidRDefault="00722EF8" w:rsidP="00722EF8">
      <w:pPr>
        <w:jc w:val="center"/>
        <w:rPr>
          <w:b/>
          <w:bCs/>
          <w:color w:val="002060"/>
          <w:sz w:val="44"/>
          <w:szCs w:val="44"/>
        </w:rPr>
      </w:pPr>
    </w:p>
    <w:p w14:paraId="6FF29F0D" w14:textId="77777777" w:rsidR="00722EF8" w:rsidRDefault="00722EF8" w:rsidP="00722EF8">
      <w:pPr>
        <w:jc w:val="center"/>
        <w:rPr>
          <w:b/>
          <w:bCs/>
          <w:color w:val="002060"/>
          <w:sz w:val="44"/>
          <w:szCs w:val="44"/>
        </w:rPr>
      </w:pPr>
    </w:p>
    <w:p w14:paraId="119BE2F3" w14:textId="2AEA0C9D" w:rsidR="00C94746" w:rsidRDefault="00722EF8" w:rsidP="00722EF8">
      <w:pPr>
        <w:jc w:val="center"/>
        <w:rPr>
          <w:b/>
          <w:bCs/>
          <w:color w:val="002060"/>
          <w:sz w:val="44"/>
          <w:szCs w:val="44"/>
        </w:rPr>
      </w:pPr>
      <w:r w:rsidRPr="00722EF8">
        <w:rPr>
          <w:b/>
          <w:bCs/>
          <w:color w:val="002060"/>
          <w:sz w:val="44"/>
          <w:szCs w:val="44"/>
        </w:rPr>
        <w:t>BMSW4005</w:t>
      </w:r>
    </w:p>
    <w:p w14:paraId="12012878" w14:textId="1E9E638A" w:rsidR="00C94746" w:rsidRDefault="00722EF8" w:rsidP="00722EF8">
      <w:pPr>
        <w:jc w:val="center"/>
        <w:rPr>
          <w:b/>
          <w:bCs/>
          <w:color w:val="002060"/>
          <w:sz w:val="44"/>
          <w:szCs w:val="44"/>
        </w:rPr>
      </w:pPr>
      <w:r w:rsidRPr="00722EF8">
        <w:rPr>
          <w:b/>
          <w:bCs/>
          <w:color w:val="002060"/>
          <w:sz w:val="44"/>
          <w:szCs w:val="44"/>
        </w:rPr>
        <w:t>Professional and Career development</w:t>
      </w:r>
    </w:p>
    <w:p w14:paraId="5C66A895" w14:textId="1823019A" w:rsidR="00A507AD" w:rsidRPr="00C94746" w:rsidRDefault="00A507AD" w:rsidP="00722EF8">
      <w:pPr>
        <w:jc w:val="center"/>
        <w:rPr>
          <w:b/>
          <w:bCs/>
          <w:color w:val="002060"/>
          <w:sz w:val="44"/>
          <w:szCs w:val="44"/>
        </w:rPr>
      </w:pPr>
      <w:r w:rsidRPr="00C94746">
        <w:rPr>
          <w:b/>
          <w:bCs/>
          <w:color w:val="002060"/>
          <w:sz w:val="44"/>
          <w:szCs w:val="44"/>
        </w:rPr>
        <w:t>Portfolio of Work</w:t>
      </w:r>
    </w:p>
    <w:p w14:paraId="5F192C91" w14:textId="77777777" w:rsidR="00A507AD" w:rsidRDefault="00A507AD">
      <w:pPr>
        <w:spacing w:before="0" w:after="160" w:line="259" w:lineRule="auto"/>
        <w:jc w:val="left"/>
      </w:pPr>
      <w:r>
        <w:br w:type="page"/>
      </w:r>
    </w:p>
    <w:sdt>
      <w:sdtPr>
        <w:rPr>
          <w:rFonts w:ascii="Arial" w:eastAsiaTheme="minorHAnsi" w:hAnsi="Arial" w:cstheme="minorBidi"/>
          <w:color w:val="auto"/>
          <w:sz w:val="22"/>
          <w:szCs w:val="22"/>
        </w:rPr>
        <w:id w:val="-101659947"/>
        <w:docPartObj>
          <w:docPartGallery w:val="Table of Contents"/>
          <w:docPartUnique/>
        </w:docPartObj>
      </w:sdtPr>
      <w:sdtEndPr>
        <w:rPr>
          <w:b/>
          <w:bCs/>
          <w:noProof/>
        </w:rPr>
      </w:sdtEndPr>
      <w:sdtContent>
        <w:p w14:paraId="0D9E1359" w14:textId="5999D11F" w:rsidR="00C94746" w:rsidRPr="00C94746" w:rsidRDefault="00C94746">
          <w:pPr>
            <w:pStyle w:val="TOCHeading"/>
            <w:rPr>
              <w:rFonts w:ascii="Arial" w:hAnsi="Arial" w:cs="Arial"/>
              <w:b/>
              <w:bCs/>
              <w:color w:val="002060"/>
            </w:rPr>
          </w:pPr>
          <w:r w:rsidRPr="00C94746">
            <w:rPr>
              <w:rFonts w:ascii="Arial" w:hAnsi="Arial" w:cs="Arial"/>
              <w:b/>
              <w:bCs/>
              <w:color w:val="002060"/>
            </w:rPr>
            <w:t>Table of Contents</w:t>
          </w:r>
        </w:p>
        <w:p w14:paraId="12AB785D" w14:textId="5B4C2C18" w:rsidR="00C94746" w:rsidRPr="00722EF8" w:rsidRDefault="00C94746">
          <w:pPr>
            <w:pStyle w:val="TOC1"/>
            <w:tabs>
              <w:tab w:val="right" w:leader="dot" w:pos="9350"/>
            </w:tabs>
            <w:rPr>
              <w:noProof/>
            </w:rPr>
          </w:pPr>
          <w:r>
            <w:fldChar w:fldCharType="begin"/>
          </w:r>
          <w:r>
            <w:instrText xml:space="preserve"> TOC \o "1-3" \h \z \u </w:instrText>
          </w:r>
          <w:r>
            <w:fldChar w:fldCharType="separate"/>
          </w:r>
          <w:hyperlink w:anchor="_Toc130117739" w:history="1">
            <w:r w:rsidRPr="00722EF8">
              <w:rPr>
                <w:rStyle w:val="Hyperlink"/>
                <w:rFonts w:cs="Arial"/>
                <w:noProof/>
              </w:rPr>
              <w:t>Introduction</w:t>
            </w:r>
            <w:r w:rsidRPr="00722EF8">
              <w:rPr>
                <w:noProof/>
                <w:webHidden/>
              </w:rPr>
              <w:tab/>
            </w:r>
            <w:r w:rsidRPr="00722EF8">
              <w:rPr>
                <w:noProof/>
                <w:webHidden/>
              </w:rPr>
              <w:fldChar w:fldCharType="begin"/>
            </w:r>
            <w:r w:rsidRPr="00722EF8">
              <w:rPr>
                <w:noProof/>
                <w:webHidden/>
              </w:rPr>
              <w:instrText xml:space="preserve"> PAGEREF _Toc130117739 \h </w:instrText>
            </w:r>
            <w:r w:rsidRPr="00722EF8">
              <w:rPr>
                <w:noProof/>
                <w:webHidden/>
              </w:rPr>
            </w:r>
            <w:r w:rsidRPr="00722EF8">
              <w:rPr>
                <w:noProof/>
                <w:webHidden/>
              </w:rPr>
              <w:fldChar w:fldCharType="separate"/>
            </w:r>
            <w:r w:rsidRPr="00722EF8">
              <w:rPr>
                <w:noProof/>
                <w:webHidden/>
              </w:rPr>
              <w:t>3</w:t>
            </w:r>
            <w:r w:rsidRPr="00722EF8">
              <w:rPr>
                <w:noProof/>
                <w:webHidden/>
              </w:rPr>
              <w:fldChar w:fldCharType="end"/>
            </w:r>
          </w:hyperlink>
        </w:p>
        <w:p w14:paraId="57353F4E" w14:textId="51A1284F" w:rsidR="00C94746" w:rsidRPr="00722EF8" w:rsidRDefault="00000000">
          <w:pPr>
            <w:pStyle w:val="TOC1"/>
            <w:tabs>
              <w:tab w:val="right" w:leader="dot" w:pos="9350"/>
            </w:tabs>
            <w:rPr>
              <w:noProof/>
            </w:rPr>
          </w:pPr>
          <w:hyperlink w:anchor="_Toc130117740" w:history="1">
            <w:r w:rsidR="00C94746" w:rsidRPr="00722EF8">
              <w:rPr>
                <w:rStyle w:val="Hyperlink"/>
                <w:rFonts w:cs="Arial"/>
                <w:noProof/>
              </w:rPr>
              <w:t>Assessing my Own Skill Sets and Competencies Using SWOT and PDP Analysis</w:t>
            </w:r>
            <w:r w:rsidR="00C94746" w:rsidRPr="00722EF8">
              <w:rPr>
                <w:noProof/>
                <w:webHidden/>
              </w:rPr>
              <w:tab/>
            </w:r>
            <w:r w:rsidR="00C94746" w:rsidRPr="00722EF8">
              <w:rPr>
                <w:noProof/>
                <w:webHidden/>
              </w:rPr>
              <w:fldChar w:fldCharType="begin"/>
            </w:r>
            <w:r w:rsidR="00C94746" w:rsidRPr="00722EF8">
              <w:rPr>
                <w:noProof/>
                <w:webHidden/>
              </w:rPr>
              <w:instrText xml:space="preserve"> PAGEREF _Toc130117740 \h </w:instrText>
            </w:r>
            <w:r w:rsidR="00C94746" w:rsidRPr="00722EF8">
              <w:rPr>
                <w:noProof/>
                <w:webHidden/>
              </w:rPr>
            </w:r>
            <w:r w:rsidR="00C94746" w:rsidRPr="00722EF8">
              <w:rPr>
                <w:noProof/>
                <w:webHidden/>
              </w:rPr>
              <w:fldChar w:fldCharType="separate"/>
            </w:r>
            <w:r w:rsidR="00C94746" w:rsidRPr="00722EF8">
              <w:rPr>
                <w:noProof/>
                <w:webHidden/>
              </w:rPr>
              <w:t>4</w:t>
            </w:r>
            <w:r w:rsidR="00C94746" w:rsidRPr="00722EF8">
              <w:rPr>
                <w:noProof/>
                <w:webHidden/>
              </w:rPr>
              <w:fldChar w:fldCharType="end"/>
            </w:r>
          </w:hyperlink>
        </w:p>
        <w:p w14:paraId="30CA8408" w14:textId="4A0CD8F9" w:rsidR="00C94746" w:rsidRPr="00722EF8" w:rsidRDefault="00000000">
          <w:pPr>
            <w:pStyle w:val="TOC2"/>
            <w:tabs>
              <w:tab w:val="right" w:leader="dot" w:pos="9350"/>
            </w:tabs>
            <w:rPr>
              <w:noProof/>
            </w:rPr>
          </w:pPr>
          <w:hyperlink w:anchor="_Toc130117741" w:history="1">
            <w:r w:rsidR="00C94746" w:rsidRPr="00722EF8">
              <w:rPr>
                <w:rStyle w:val="Hyperlink"/>
                <w:rFonts w:cs="Arial"/>
                <w:i/>
                <w:iCs/>
                <w:noProof/>
              </w:rPr>
              <w:t>SWOT Analysis</w:t>
            </w:r>
            <w:r w:rsidR="00C94746" w:rsidRPr="00722EF8">
              <w:rPr>
                <w:noProof/>
                <w:webHidden/>
              </w:rPr>
              <w:tab/>
            </w:r>
            <w:r w:rsidR="00C94746" w:rsidRPr="00722EF8">
              <w:rPr>
                <w:noProof/>
                <w:webHidden/>
              </w:rPr>
              <w:fldChar w:fldCharType="begin"/>
            </w:r>
            <w:r w:rsidR="00C94746" w:rsidRPr="00722EF8">
              <w:rPr>
                <w:noProof/>
                <w:webHidden/>
              </w:rPr>
              <w:instrText xml:space="preserve"> PAGEREF _Toc130117741 \h </w:instrText>
            </w:r>
            <w:r w:rsidR="00C94746" w:rsidRPr="00722EF8">
              <w:rPr>
                <w:noProof/>
                <w:webHidden/>
              </w:rPr>
            </w:r>
            <w:r w:rsidR="00C94746" w:rsidRPr="00722EF8">
              <w:rPr>
                <w:noProof/>
                <w:webHidden/>
              </w:rPr>
              <w:fldChar w:fldCharType="separate"/>
            </w:r>
            <w:r w:rsidR="00C94746" w:rsidRPr="00722EF8">
              <w:rPr>
                <w:noProof/>
                <w:webHidden/>
              </w:rPr>
              <w:t>4</w:t>
            </w:r>
            <w:r w:rsidR="00C94746" w:rsidRPr="00722EF8">
              <w:rPr>
                <w:noProof/>
                <w:webHidden/>
              </w:rPr>
              <w:fldChar w:fldCharType="end"/>
            </w:r>
          </w:hyperlink>
        </w:p>
        <w:p w14:paraId="6437E193" w14:textId="3BBCBE2A" w:rsidR="00C94746" w:rsidRPr="00722EF8" w:rsidRDefault="00000000">
          <w:pPr>
            <w:pStyle w:val="TOC2"/>
            <w:tabs>
              <w:tab w:val="right" w:leader="dot" w:pos="9350"/>
            </w:tabs>
            <w:rPr>
              <w:noProof/>
            </w:rPr>
          </w:pPr>
          <w:hyperlink w:anchor="_Toc130117742" w:history="1">
            <w:r w:rsidR="00C94746" w:rsidRPr="00722EF8">
              <w:rPr>
                <w:rStyle w:val="Hyperlink"/>
                <w:rFonts w:cs="Arial"/>
                <w:i/>
                <w:iCs/>
                <w:noProof/>
              </w:rPr>
              <w:t>PDP Analysis</w:t>
            </w:r>
            <w:r w:rsidR="00C94746" w:rsidRPr="00722EF8">
              <w:rPr>
                <w:noProof/>
                <w:webHidden/>
              </w:rPr>
              <w:tab/>
            </w:r>
            <w:r w:rsidR="00C94746" w:rsidRPr="00722EF8">
              <w:rPr>
                <w:noProof/>
                <w:webHidden/>
              </w:rPr>
              <w:fldChar w:fldCharType="begin"/>
            </w:r>
            <w:r w:rsidR="00C94746" w:rsidRPr="00722EF8">
              <w:rPr>
                <w:noProof/>
                <w:webHidden/>
              </w:rPr>
              <w:instrText xml:space="preserve"> PAGEREF _Toc130117742 \h </w:instrText>
            </w:r>
            <w:r w:rsidR="00C94746" w:rsidRPr="00722EF8">
              <w:rPr>
                <w:noProof/>
                <w:webHidden/>
              </w:rPr>
            </w:r>
            <w:r w:rsidR="00C94746" w:rsidRPr="00722EF8">
              <w:rPr>
                <w:noProof/>
                <w:webHidden/>
              </w:rPr>
              <w:fldChar w:fldCharType="separate"/>
            </w:r>
            <w:r w:rsidR="00C94746" w:rsidRPr="00722EF8">
              <w:rPr>
                <w:noProof/>
                <w:webHidden/>
              </w:rPr>
              <w:t>4</w:t>
            </w:r>
            <w:r w:rsidR="00C94746" w:rsidRPr="00722EF8">
              <w:rPr>
                <w:noProof/>
                <w:webHidden/>
              </w:rPr>
              <w:fldChar w:fldCharType="end"/>
            </w:r>
          </w:hyperlink>
        </w:p>
        <w:p w14:paraId="4ED5A6DC" w14:textId="39FD9193" w:rsidR="00C94746" w:rsidRPr="00722EF8" w:rsidRDefault="00000000">
          <w:pPr>
            <w:pStyle w:val="TOC1"/>
            <w:tabs>
              <w:tab w:val="right" w:leader="dot" w:pos="9350"/>
            </w:tabs>
            <w:rPr>
              <w:noProof/>
            </w:rPr>
          </w:pPr>
          <w:hyperlink w:anchor="_Toc130117743" w:history="1">
            <w:r w:rsidR="00C94746" w:rsidRPr="00722EF8">
              <w:rPr>
                <w:rStyle w:val="Hyperlink"/>
                <w:rFonts w:cs="Arial"/>
                <w:noProof/>
              </w:rPr>
              <w:t>Reflecting on the Learning Styles Theories and Explaining How this has Impacted My Workplace</w:t>
            </w:r>
            <w:r w:rsidR="00C94746" w:rsidRPr="00722EF8">
              <w:rPr>
                <w:noProof/>
                <w:webHidden/>
              </w:rPr>
              <w:tab/>
            </w:r>
            <w:r w:rsidR="00C94746" w:rsidRPr="00722EF8">
              <w:rPr>
                <w:noProof/>
                <w:webHidden/>
              </w:rPr>
              <w:fldChar w:fldCharType="begin"/>
            </w:r>
            <w:r w:rsidR="00C94746" w:rsidRPr="00722EF8">
              <w:rPr>
                <w:noProof/>
                <w:webHidden/>
              </w:rPr>
              <w:instrText xml:space="preserve"> PAGEREF _Toc130117743 \h </w:instrText>
            </w:r>
            <w:r w:rsidR="00C94746" w:rsidRPr="00722EF8">
              <w:rPr>
                <w:noProof/>
                <w:webHidden/>
              </w:rPr>
            </w:r>
            <w:r w:rsidR="00C94746" w:rsidRPr="00722EF8">
              <w:rPr>
                <w:noProof/>
                <w:webHidden/>
              </w:rPr>
              <w:fldChar w:fldCharType="separate"/>
            </w:r>
            <w:r w:rsidR="00C94746" w:rsidRPr="00722EF8">
              <w:rPr>
                <w:noProof/>
                <w:webHidden/>
              </w:rPr>
              <w:t>6</w:t>
            </w:r>
            <w:r w:rsidR="00C94746" w:rsidRPr="00722EF8">
              <w:rPr>
                <w:noProof/>
                <w:webHidden/>
              </w:rPr>
              <w:fldChar w:fldCharType="end"/>
            </w:r>
          </w:hyperlink>
        </w:p>
        <w:p w14:paraId="756F1352" w14:textId="46D711E4" w:rsidR="00C94746" w:rsidRPr="00722EF8" w:rsidRDefault="00000000">
          <w:pPr>
            <w:pStyle w:val="TOC1"/>
            <w:tabs>
              <w:tab w:val="right" w:leader="dot" w:pos="9350"/>
            </w:tabs>
            <w:rPr>
              <w:noProof/>
            </w:rPr>
          </w:pPr>
          <w:hyperlink w:anchor="_Toc130117744" w:history="1">
            <w:r w:rsidR="00C94746" w:rsidRPr="00722EF8">
              <w:rPr>
                <w:rStyle w:val="Hyperlink"/>
                <w:rFonts w:cs="Arial"/>
                <w:noProof/>
              </w:rPr>
              <w:t>Assessing the Concepts, I have Learnt Using Gibb’s Model</w:t>
            </w:r>
            <w:r w:rsidR="00C94746" w:rsidRPr="00722EF8">
              <w:rPr>
                <w:noProof/>
                <w:webHidden/>
              </w:rPr>
              <w:tab/>
            </w:r>
            <w:r w:rsidR="00C94746" w:rsidRPr="00722EF8">
              <w:rPr>
                <w:noProof/>
                <w:webHidden/>
              </w:rPr>
              <w:fldChar w:fldCharType="begin"/>
            </w:r>
            <w:r w:rsidR="00C94746" w:rsidRPr="00722EF8">
              <w:rPr>
                <w:noProof/>
                <w:webHidden/>
              </w:rPr>
              <w:instrText xml:space="preserve"> PAGEREF _Toc130117744 \h </w:instrText>
            </w:r>
            <w:r w:rsidR="00C94746" w:rsidRPr="00722EF8">
              <w:rPr>
                <w:noProof/>
                <w:webHidden/>
              </w:rPr>
            </w:r>
            <w:r w:rsidR="00C94746" w:rsidRPr="00722EF8">
              <w:rPr>
                <w:noProof/>
                <w:webHidden/>
              </w:rPr>
              <w:fldChar w:fldCharType="separate"/>
            </w:r>
            <w:r w:rsidR="00C94746" w:rsidRPr="00722EF8">
              <w:rPr>
                <w:noProof/>
                <w:webHidden/>
              </w:rPr>
              <w:t>9</w:t>
            </w:r>
            <w:r w:rsidR="00C94746" w:rsidRPr="00722EF8">
              <w:rPr>
                <w:noProof/>
                <w:webHidden/>
              </w:rPr>
              <w:fldChar w:fldCharType="end"/>
            </w:r>
          </w:hyperlink>
        </w:p>
        <w:p w14:paraId="414522FB" w14:textId="5A7A8FCE" w:rsidR="00C94746" w:rsidRPr="00722EF8" w:rsidRDefault="00000000">
          <w:pPr>
            <w:pStyle w:val="TOC1"/>
            <w:tabs>
              <w:tab w:val="right" w:leader="dot" w:pos="9350"/>
            </w:tabs>
            <w:rPr>
              <w:noProof/>
            </w:rPr>
          </w:pPr>
          <w:hyperlink w:anchor="_Toc130117745" w:history="1">
            <w:r w:rsidR="00C94746" w:rsidRPr="00722EF8">
              <w:rPr>
                <w:rStyle w:val="Hyperlink"/>
                <w:rFonts w:cs="Arial"/>
                <w:noProof/>
              </w:rPr>
              <w:t>Conclusion</w:t>
            </w:r>
            <w:r w:rsidR="00C94746" w:rsidRPr="00722EF8">
              <w:rPr>
                <w:noProof/>
                <w:webHidden/>
              </w:rPr>
              <w:tab/>
            </w:r>
            <w:r w:rsidR="00C94746" w:rsidRPr="00722EF8">
              <w:rPr>
                <w:noProof/>
                <w:webHidden/>
              </w:rPr>
              <w:fldChar w:fldCharType="begin"/>
            </w:r>
            <w:r w:rsidR="00C94746" w:rsidRPr="00722EF8">
              <w:rPr>
                <w:noProof/>
                <w:webHidden/>
              </w:rPr>
              <w:instrText xml:space="preserve"> PAGEREF _Toc130117745 \h </w:instrText>
            </w:r>
            <w:r w:rsidR="00C94746" w:rsidRPr="00722EF8">
              <w:rPr>
                <w:noProof/>
                <w:webHidden/>
              </w:rPr>
            </w:r>
            <w:r w:rsidR="00C94746" w:rsidRPr="00722EF8">
              <w:rPr>
                <w:noProof/>
                <w:webHidden/>
              </w:rPr>
              <w:fldChar w:fldCharType="separate"/>
            </w:r>
            <w:r w:rsidR="00C94746" w:rsidRPr="00722EF8">
              <w:rPr>
                <w:noProof/>
                <w:webHidden/>
              </w:rPr>
              <w:t>13</w:t>
            </w:r>
            <w:r w:rsidR="00C94746" w:rsidRPr="00722EF8">
              <w:rPr>
                <w:noProof/>
                <w:webHidden/>
              </w:rPr>
              <w:fldChar w:fldCharType="end"/>
            </w:r>
          </w:hyperlink>
        </w:p>
        <w:p w14:paraId="145BCA22" w14:textId="63FD9305" w:rsidR="00C94746" w:rsidRDefault="00000000">
          <w:pPr>
            <w:pStyle w:val="TOC1"/>
            <w:tabs>
              <w:tab w:val="right" w:leader="dot" w:pos="9350"/>
            </w:tabs>
            <w:rPr>
              <w:noProof/>
            </w:rPr>
          </w:pPr>
          <w:hyperlink w:anchor="_Toc130117746" w:history="1">
            <w:r w:rsidR="00C94746" w:rsidRPr="00722EF8">
              <w:rPr>
                <w:rStyle w:val="Hyperlink"/>
                <w:rFonts w:cs="Arial"/>
                <w:noProof/>
              </w:rPr>
              <w:t>References</w:t>
            </w:r>
            <w:r w:rsidR="00C94746" w:rsidRPr="00722EF8">
              <w:rPr>
                <w:noProof/>
                <w:webHidden/>
              </w:rPr>
              <w:tab/>
            </w:r>
            <w:r w:rsidR="00C94746" w:rsidRPr="00722EF8">
              <w:rPr>
                <w:noProof/>
                <w:webHidden/>
              </w:rPr>
              <w:fldChar w:fldCharType="begin"/>
            </w:r>
            <w:r w:rsidR="00C94746" w:rsidRPr="00722EF8">
              <w:rPr>
                <w:noProof/>
                <w:webHidden/>
              </w:rPr>
              <w:instrText xml:space="preserve"> PAGEREF _Toc130117746 \h </w:instrText>
            </w:r>
            <w:r w:rsidR="00C94746" w:rsidRPr="00722EF8">
              <w:rPr>
                <w:noProof/>
                <w:webHidden/>
              </w:rPr>
            </w:r>
            <w:r w:rsidR="00C94746" w:rsidRPr="00722EF8">
              <w:rPr>
                <w:noProof/>
                <w:webHidden/>
              </w:rPr>
              <w:fldChar w:fldCharType="separate"/>
            </w:r>
            <w:r w:rsidR="00C94746" w:rsidRPr="00722EF8">
              <w:rPr>
                <w:noProof/>
                <w:webHidden/>
              </w:rPr>
              <w:t>14</w:t>
            </w:r>
            <w:r w:rsidR="00C94746" w:rsidRPr="00722EF8">
              <w:rPr>
                <w:noProof/>
                <w:webHidden/>
              </w:rPr>
              <w:fldChar w:fldCharType="end"/>
            </w:r>
          </w:hyperlink>
        </w:p>
        <w:p w14:paraId="0459074A" w14:textId="11FE0887" w:rsidR="00C94746" w:rsidRDefault="00C94746">
          <w:r>
            <w:rPr>
              <w:b/>
              <w:bCs/>
              <w:noProof/>
            </w:rPr>
            <w:fldChar w:fldCharType="end"/>
          </w:r>
        </w:p>
      </w:sdtContent>
    </w:sdt>
    <w:p w14:paraId="4AD01086" w14:textId="77777777" w:rsidR="000373BC" w:rsidRDefault="000373BC">
      <w:pPr>
        <w:spacing w:before="0" w:after="160" w:line="259" w:lineRule="auto"/>
        <w:jc w:val="left"/>
      </w:pPr>
      <w:r>
        <w:br w:type="page"/>
      </w:r>
    </w:p>
    <w:p w14:paraId="27607151" w14:textId="77777777" w:rsidR="000373BC" w:rsidRPr="009246B5" w:rsidRDefault="000373BC" w:rsidP="009246B5">
      <w:pPr>
        <w:pStyle w:val="Heading1"/>
        <w:rPr>
          <w:rFonts w:ascii="Arial" w:hAnsi="Arial" w:cs="Arial"/>
          <w:b/>
          <w:bCs/>
          <w:color w:val="002060"/>
        </w:rPr>
      </w:pPr>
      <w:bookmarkStart w:id="0" w:name="_Toc130117739"/>
      <w:r w:rsidRPr="009246B5">
        <w:rPr>
          <w:rFonts w:ascii="Arial" w:hAnsi="Arial" w:cs="Arial"/>
          <w:b/>
          <w:bCs/>
          <w:color w:val="002060"/>
        </w:rPr>
        <w:lastRenderedPageBreak/>
        <w:t>Introduction</w:t>
      </w:r>
      <w:bookmarkEnd w:id="0"/>
    </w:p>
    <w:p w14:paraId="3F74FA3B" w14:textId="281F7B09" w:rsidR="00A507AD" w:rsidRDefault="009D5ED9" w:rsidP="000373BC">
      <w:pPr>
        <w:spacing w:before="0" w:after="160"/>
      </w:pPr>
      <w:r w:rsidRPr="009D5ED9">
        <w:t>A reflective portfolio report is a collection of personal experiences, triumphs, and difficulties that a person has gone through over time. People can use it as a self-assessment and evaluation tool to reflect on their professional and personal development, pinpoint their strengths and weaknesses, and set objectives for their future growth. An integral part of a person's journey toward professional and personal development is the reflective portfolio report. I will examine how my personal and professional growth has been impacted by my experiences, knowledge gained, and accomplishments over the past year as I reflect on them in this report. I'll evaluate my areas for development as well as set objectives for the future.</w:t>
      </w:r>
      <w:r w:rsidR="00A507AD">
        <w:br w:type="page"/>
      </w:r>
    </w:p>
    <w:p w14:paraId="7381D9ED" w14:textId="1A43BA1E" w:rsidR="00B36F42" w:rsidRPr="009246B5" w:rsidRDefault="00312D59" w:rsidP="009246B5">
      <w:pPr>
        <w:pStyle w:val="Heading1"/>
        <w:rPr>
          <w:rFonts w:ascii="Arial" w:hAnsi="Arial" w:cs="Arial"/>
          <w:b/>
          <w:bCs/>
          <w:color w:val="002060"/>
        </w:rPr>
      </w:pPr>
      <w:bookmarkStart w:id="1" w:name="_Toc130117740"/>
      <w:r w:rsidRPr="009246B5">
        <w:rPr>
          <w:rFonts w:ascii="Arial" w:hAnsi="Arial" w:cs="Arial"/>
          <w:b/>
          <w:bCs/>
          <w:color w:val="002060"/>
        </w:rPr>
        <w:lastRenderedPageBreak/>
        <w:t>Assessing my Own Skill Sets and Competencies Using SWOT and PDP Analysis</w:t>
      </w:r>
      <w:bookmarkEnd w:id="1"/>
    </w:p>
    <w:p w14:paraId="3347DF33" w14:textId="7C3FF4E9" w:rsidR="00312D59" w:rsidRPr="009246B5" w:rsidRDefault="00D65EDA" w:rsidP="009246B5">
      <w:pPr>
        <w:pStyle w:val="Heading2"/>
        <w:rPr>
          <w:rFonts w:ascii="Arial" w:hAnsi="Arial" w:cs="Arial"/>
          <w:b/>
          <w:bCs/>
          <w:i/>
          <w:iCs/>
          <w:color w:val="002060"/>
        </w:rPr>
      </w:pPr>
      <w:bookmarkStart w:id="2" w:name="_Toc130117741"/>
      <w:r w:rsidRPr="009246B5">
        <w:rPr>
          <w:rFonts w:ascii="Arial" w:hAnsi="Arial" w:cs="Arial"/>
          <w:b/>
          <w:bCs/>
          <w:i/>
          <w:iCs/>
          <w:color w:val="002060"/>
        </w:rPr>
        <w:t>SWOT Analysis</w:t>
      </w:r>
      <w:bookmarkEnd w:id="2"/>
    </w:p>
    <w:tbl>
      <w:tblPr>
        <w:tblStyle w:val="TableGridLight"/>
        <w:tblW w:w="0" w:type="auto"/>
        <w:tblLook w:val="04A0" w:firstRow="1" w:lastRow="0" w:firstColumn="1" w:lastColumn="0" w:noHBand="0" w:noVBand="1"/>
      </w:tblPr>
      <w:tblGrid>
        <w:gridCol w:w="4675"/>
        <w:gridCol w:w="4675"/>
      </w:tblGrid>
      <w:tr w:rsidR="00D65EDA" w14:paraId="5A4C7A63" w14:textId="77777777" w:rsidTr="007D33E9">
        <w:tc>
          <w:tcPr>
            <w:tcW w:w="4675" w:type="dxa"/>
          </w:tcPr>
          <w:p w14:paraId="359B6DAC" w14:textId="66ADC69C" w:rsidR="00D65EDA" w:rsidRPr="007D33E9" w:rsidRDefault="00D65EDA" w:rsidP="00872FAE">
            <w:pPr>
              <w:rPr>
                <w:b/>
                <w:bCs/>
              </w:rPr>
            </w:pPr>
            <w:r w:rsidRPr="007D33E9">
              <w:rPr>
                <w:b/>
                <w:bCs/>
              </w:rPr>
              <w:t>Strengths</w:t>
            </w:r>
          </w:p>
        </w:tc>
        <w:tc>
          <w:tcPr>
            <w:tcW w:w="4675" w:type="dxa"/>
          </w:tcPr>
          <w:p w14:paraId="26CB24B8" w14:textId="2A6D1CC7" w:rsidR="00D65EDA" w:rsidRPr="007D33E9" w:rsidRDefault="00D65EDA" w:rsidP="00872FAE">
            <w:pPr>
              <w:rPr>
                <w:b/>
                <w:bCs/>
              </w:rPr>
            </w:pPr>
            <w:r w:rsidRPr="007D33E9">
              <w:rPr>
                <w:b/>
                <w:bCs/>
              </w:rPr>
              <w:t>Weaknesses</w:t>
            </w:r>
          </w:p>
        </w:tc>
      </w:tr>
      <w:tr w:rsidR="00D65EDA" w14:paraId="0D6725FD" w14:textId="77777777" w:rsidTr="007D33E9">
        <w:tc>
          <w:tcPr>
            <w:tcW w:w="4675" w:type="dxa"/>
          </w:tcPr>
          <w:p w14:paraId="0DEA7F21" w14:textId="09648C4A" w:rsidR="00D65EDA" w:rsidRDefault="00D65EDA" w:rsidP="007D33E9">
            <w:pPr>
              <w:pStyle w:val="ListParagraph"/>
              <w:numPr>
                <w:ilvl w:val="0"/>
                <w:numId w:val="1"/>
              </w:numPr>
            </w:pPr>
            <w:r>
              <w:t xml:space="preserve">Learning new things and can adapt </w:t>
            </w:r>
            <w:r w:rsidR="00672F76">
              <w:t>to</w:t>
            </w:r>
            <w:r>
              <w:t xml:space="preserve"> </w:t>
            </w:r>
            <w:r w:rsidR="00672F76">
              <w:t xml:space="preserve">the </w:t>
            </w:r>
            <w:r>
              <w:t>new environment quickly</w:t>
            </w:r>
          </w:p>
          <w:p w14:paraId="32DE7F90" w14:textId="05359B2F" w:rsidR="00D65EDA" w:rsidRDefault="00D65EDA" w:rsidP="007D33E9">
            <w:pPr>
              <w:pStyle w:val="ListParagraph"/>
              <w:numPr>
                <w:ilvl w:val="0"/>
                <w:numId w:val="1"/>
              </w:numPr>
            </w:pPr>
            <w:r>
              <w:t>Excellent performance on all coursework</w:t>
            </w:r>
          </w:p>
          <w:p w14:paraId="5CB0E471" w14:textId="5265149B" w:rsidR="00D65EDA" w:rsidRDefault="00D65EDA" w:rsidP="007D33E9">
            <w:pPr>
              <w:pStyle w:val="ListParagraph"/>
              <w:numPr>
                <w:ilvl w:val="0"/>
                <w:numId w:val="1"/>
              </w:numPr>
            </w:pPr>
            <w:r>
              <w:t>Fresh perspective and enthusiasm to pursue interests</w:t>
            </w:r>
          </w:p>
          <w:p w14:paraId="4300161C" w14:textId="331EABEC" w:rsidR="00D65EDA" w:rsidRDefault="00D65EDA" w:rsidP="00872FAE">
            <w:pPr>
              <w:pStyle w:val="ListParagraph"/>
              <w:numPr>
                <w:ilvl w:val="0"/>
                <w:numId w:val="1"/>
              </w:numPr>
            </w:pPr>
            <w:r>
              <w:t>Strong communication and collaboration skills</w:t>
            </w:r>
            <w:r w:rsidR="005568B9">
              <w:t xml:space="preserve"> (</w:t>
            </w:r>
            <w:proofErr w:type="spellStart"/>
            <w:r w:rsidR="005568B9">
              <w:t>Rangkuti</w:t>
            </w:r>
            <w:proofErr w:type="spellEnd"/>
            <w:r w:rsidR="005568B9">
              <w:t>, 2015)</w:t>
            </w:r>
          </w:p>
        </w:tc>
        <w:tc>
          <w:tcPr>
            <w:tcW w:w="4675" w:type="dxa"/>
          </w:tcPr>
          <w:p w14:paraId="1853C34C" w14:textId="44D5357E" w:rsidR="00D65EDA" w:rsidRDefault="00D65EDA" w:rsidP="007D33E9">
            <w:pPr>
              <w:pStyle w:val="ListParagraph"/>
              <w:numPr>
                <w:ilvl w:val="0"/>
                <w:numId w:val="1"/>
              </w:numPr>
            </w:pPr>
            <w:r>
              <w:t>Lack of experience in my field of study</w:t>
            </w:r>
          </w:p>
          <w:p w14:paraId="5D443FFC" w14:textId="77777777" w:rsidR="00D65EDA" w:rsidRDefault="00D65EDA" w:rsidP="007D33E9">
            <w:pPr>
              <w:pStyle w:val="ListParagraph"/>
              <w:numPr>
                <w:ilvl w:val="0"/>
                <w:numId w:val="1"/>
              </w:numPr>
            </w:pPr>
            <w:r>
              <w:t xml:space="preserve">I still have not got any opportunity to apply my </w:t>
            </w:r>
            <w:r w:rsidR="00AA7E88">
              <w:t>knowledge practically</w:t>
            </w:r>
          </w:p>
          <w:p w14:paraId="755D0A75" w14:textId="7DDDCEEF" w:rsidR="00AA7E88" w:rsidRDefault="00AA7E88" w:rsidP="007D33E9">
            <w:pPr>
              <w:pStyle w:val="ListParagraph"/>
              <w:numPr>
                <w:ilvl w:val="0"/>
                <w:numId w:val="1"/>
              </w:numPr>
            </w:pPr>
            <w:r>
              <w:t>Weak time management skill</w:t>
            </w:r>
          </w:p>
        </w:tc>
      </w:tr>
      <w:tr w:rsidR="00D65EDA" w14:paraId="11F5BC5D" w14:textId="77777777" w:rsidTr="007D33E9">
        <w:tc>
          <w:tcPr>
            <w:tcW w:w="4675" w:type="dxa"/>
          </w:tcPr>
          <w:p w14:paraId="49291B93" w14:textId="0F45B977" w:rsidR="00D65EDA" w:rsidRPr="007D33E9" w:rsidRDefault="00D65EDA" w:rsidP="00872FAE">
            <w:pPr>
              <w:rPr>
                <w:b/>
                <w:bCs/>
              </w:rPr>
            </w:pPr>
            <w:r w:rsidRPr="007D33E9">
              <w:rPr>
                <w:b/>
                <w:bCs/>
              </w:rPr>
              <w:t>Opportunities</w:t>
            </w:r>
          </w:p>
        </w:tc>
        <w:tc>
          <w:tcPr>
            <w:tcW w:w="4675" w:type="dxa"/>
          </w:tcPr>
          <w:p w14:paraId="4913A6E0" w14:textId="1C589024" w:rsidR="00D65EDA" w:rsidRPr="007D33E9" w:rsidRDefault="00D65EDA" w:rsidP="00872FAE">
            <w:pPr>
              <w:rPr>
                <w:b/>
                <w:bCs/>
              </w:rPr>
            </w:pPr>
            <w:r w:rsidRPr="007D33E9">
              <w:rPr>
                <w:b/>
                <w:bCs/>
              </w:rPr>
              <w:t>Threats</w:t>
            </w:r>
          </w:p>
        </w:tc>
      </w:tr>
      <w:tr w:rsidR="00D65EDA" w14:paraId="6F86FA30" w14:textId="77777777" w:rsidTr="007D33E9">
        <w:tc>
          <w:tcPr>
            <w:tcW w:w="4675" w:type="dxa"/>
          </w:tcPr>
          <w:p w14:paraId="3286929A" w14:textId="77777777" w:rsidR="00D65EDA" w:rsidRDefault="00AA7E88" w:rsidP="007D33E9">
            <w:pPr>
              <w:pStyle w:val="ListParagraph"/>
              <w:numPr>
                <w:ilvl w:val="0"/>
                <w:numId w:val="2"/>
              </w:numPr>
            </w:pPr>
            <w:r>
              <w:t>There are a lot of internships, research projects, and networking events that I can avail</w:t>
            </w:r>
          </w:p>
          <w:p w14:paraId="73F48E13" w14:textId="07DE220F" w:rsidR="00AA7E88" w:rsidRDefault="00AA7E88" w:rsidP="007D33E9">
            <w:pPr>
              <w:pStyle w:val="ListParagraph"/>
              <w:numPr>
                <w:ilvl w:val="0"/>
                <w:numId w:val="2"/>
              </w:numPr>
            </w:pPr>
            <w:r>
              <w:t xml:space="preserve">Hands-on experience </w:t>
            </w:r>
            <w:r w:rsidR="00672F76">
              <w:t>in</w:t>
            </w:r>
            <w:r>
              <w:t xml:space="preserve"> job environments</w:t>
            </w:r>
          </w:p>
          <w:p w14:paraId="1B47FF39" w14:textId="7745E9A8" w:rsidR="00AA7E88" w:rsidRDefault="00AA7E88" w:rsidP="007D33E9">
            <w:pPr>
              <w:pStyle w:val="ListParagraph"/>
              <w:numPr>
                <w:ilvl w:val="0"/>
                <w:numId w:val="2"/>
              </w:numPr>
            </w:pPr>
            <w:r>
              <w:t xml:space="preserve">Getting scholarships </w:t>
            </w:r>
            <w:r w:rsidR="007D33E9">
              <w:t>for the excellent academic performance</w:t>
            </w:r>
          </w:p>
        </w:tc>
        <w:tc>
          <w:tcPr>
            <w:tcW w:w="4675" w:type="dxa"/>
          </w:tcPr>
          <w:p w14:paraId="32466FB6" w14:textId="77777777" w:rsidR="00D65EDA" w:rsidRDefault="007D33E9" w:rsidP="007D33E9">
            <w:pPr>
              <w:pStyle w:val="ListParagraph"/>
              <w:numPr>
                <w:ilvl w:val="0"/>
                <w:numId w:val="2"/>
              </w:numPr>
            </w:pPr>
            <w:r>
              <w:t>Intense competition in the job sector</w:t>
            </w:r>
          </w:p>
          <w:p w14:paraId="7423319C" w14:textId="6FCD4248" w:rsidR="007D33E9" w:rsidRDefault="007D33E9" w:rsidP="007D33E9">
            <w:pPr>
              <w:pStyle w:val="ListParagraph"/>
              <w:numPr>
                <w:ilvl w:val="0"/>
                <w:numId w:val="2"/>
              </w:numPr>
            </w:pPr>
            <w:r>
              <w:t>The ever-changing job market requires new skills</w:t>
            </w:r>
          </w:p>
          <w:p w14:paraId="3416F377" w14:textId="10B2425A" w:rsidR="007D33E9" w:rsidRDefault="007D33E9" w:rsidP="007D33E9">
            <w:pPr>
              <w:pStyle w:val="ListParagraph"/>
              <w:numPr>
                <w:ilvl w:val="0"/>
                <w:numId w:val="2"/>
              </w:numPr>
            </w:pPr>
            <w:r>
              <w:t>Economic downturns that may affect my scholarship opportunity</w:t>
            </w:r>
            <w:r w:rsidR="005568B9">
              <w:t xml:space="preserve"> (</w:t>
            </w:r>
            <w:proofErr w:type="spellStart"/>
            <w:r w:rsidR="005568B9">
              <w:t>VonBergen</w:t>
            </w:r>
            <w:proofErr w:type="spellEnd"/>
            <w:r w:rsidR="005568B9">
              <w:t>, 2013)</w:t>
            </w:r>
          </w:p>
        </w:tc>
      </w:tr>
    </w:tbl>
    <w:p w14:paraId="3CA39331" w14:textId="1496C6A5" w:rsidR="00D65EDA" w:rsidRDefault="00877760" w:rsidP="00872FAE">
      <w:r>
        <w:t>(Eisele et al, 2013), (</w:t>
      </w:r>
      <w:proofErr w:type="spellStart"/>
      <w:r>
        <w:t>Beausaert</w:t>
      </w:r>
      <w:proofErr w:type="spellEnd"/>
      <w:r>
        <w:t xml:space="preserve"> et al, 2013)</w:t>
      </w:r>
      <w:r w:rsidRPr="00566275">
        <w:t>.</w:t>
      </w:r>
    </w:p>
    <w:p w14:paraId="401B7192" w14:textId="07B6745F" w:rsidR="007D33E9" w:rsidRPr="009246B5" w:rsidRDefault="007D33E9" w:rsidP="009246B5">
      <w:pPr>
        <w:pStyle w:val="Heading2"/>
        <w:rPr>
          <w:rFonts w:ascii="Arial" w:hAnsi="Arial" w:cs="Arial"/>
          <w:b/>
          <w:bCs/>
          <w:i/>
          <w:iCs/>
          <w:color w:val="002060"/>
        </w:rPr>
      </w:pPr>
      <w:bookmarkStart w:id="3" w:name="_Toc130117742"/>
      <w:r w:rsidRPr="009246B5">
        <w:rPr>
          <w:rFonts w:ascii="Arial" w:hAnsi="Arial" w:cs="Arial"/>
          <w:b/>
          <w:bCs/>
          <w:i/>
          <w:iCs/>
          <w:color w:val="002060"/>
        </w:rPr>
        <w:t>PDP Analysis</w:t>
      </w:r>
      <w:bookmarkEnd w:id="3"/>
    </w:p>
    <w:tbl>
      <w:tblPr>
        <w:tblStyle w:val="TableGrid"/>
        <w:tblW w:w="0" w:type="auto"/>
        <w:tblLook w:val="04A0" w:firstRow="1" w:lastRow="0" w:firstColumn="1" w:lastColumn="0" w:noHBand="0" w:noVBand="1"/>
      </w:tblPr>
      <w:tblGrid>
        <w:gridCol w:w="1870"/>
        <w:gridCol w:w="1870"/>
        <w:gridCol w:w="1870"/>
        <w:gridCol w:w="1870"/>
        <w:gridCol w:w="1870"/>
      </w:tblGrid>
      <w:tr w:rsidR="00877760" w14:paraId="453CE33F" w14:textId="77777777" w:rsidTr="00877760">
        <w:tc>
          <w:tcPr>
            <w:tcW w:w="1870" w:type="dxa"/>
          </w:tcPr>
          <w:p w14:paraId="5DAFCF35" w14:textId="17F3133B" w:rsidR="00877760" w:rsidRPr="008B0425" w:rsidRDefault="00877760">
            <w:pPr>
              <w:spacing w:before="0" w:after="160" w:line="259" w:lineRule="auto"/>
              <w:jc w:val="left"/>
              <w:rPr>
                <w:b/>
                <w:bCs/>
              </w:rPr>
            </w:pPr>
            <w:r w:rsidRPr="008B0425">
              <w:rPr>
                <w:b/>
                <w:bCs/>
              </w:rPr>
              <w:t>My SMART Goal</w:t>
            </w:r>
          </w:p>
        </w:tc>
        <w:tc>
          <w:tcPr>
            <w:tcW w:w="1870" w:type="dxa"/>
          </w:tcPr>
          <w:p w14:paraId="3CAD10C0" w14:textId="7471061F" w:rsidR="00877760" w:rsidRPr="008B0425" w:rsidRDefault="00877760">
            <w:pPr>
              <w:spacing w:before="0" w:after="160" w:line="259" w:lineRule="auto"/>
              <w:jc w:val="left"/>
              <w:rPr>
                <w:b/>
                <w:bCs/>
              </w:rPr>
            </w:pPr>
            <w:r w:rsidRPr="008B0425">
              <w:rPr>
                <w:b/>
                <w:bCs/>
              </w:rPr>
              <w:t>Strategies for Achieving My Goal</w:t>
            </w:r>
          </w:p>
        </w:tc>
        <w:tc>
          <w:tcPr>
            <w:tcW w:w="1870" w:type="dxa"/>
          </w:tcPr>
          <w:p w14:paraId="56687030" w14:textId="544FC105" w:rsidR="00877760" w:rsidRPr="008B0425" w:rsidRDefault="00877760">
            <w:pPr>
              <w:spacing w:before="0" w:after="160" w:line="259" w:lineRule="auto"/>
              <w:jc w:val="left"/>
              <w:rPr>
                <w:b/>
                <w:bCs/>
              </w:rPr>
            </w:pPr>
            <w:r w:rsidRPr="008B0425">
              <w:rPr>
                <w:b/>
                <w:bCs/>
              </w:rPr>
              <w:t>Resources Required</w:t>
            </w:r>
          </w:p>
        </w:tc>
        <w:tc>
          <w:tcPr>
            <w:tcW w:w="1870" w:type="dxa"/>
          </w:tcPr>
          <w:p w14:paraId="7FA4C47D" w14:textId="6B3D5B6B" w:rsidR="00877760" w:rsidRPr="008B0425" w:rsidRDefault="00877760">
            <w:pPr>
              <w:spacing w:before="0" w:after="160" w:line="259" w:lineRule="auto"/>
              <w:jc w:val="left"/>
              <w:rPr>
                <w:b/>
                <w:bCs/>
              </w:rPr>
            </w:pPr>
            <w:r w:rsidRPr="008B0425">
              <w:rPr>
                <w:b/>
                <w:bCs/>
              </w:rPr>
              <w:t>Assessment of Progress</w:t>
            </w:r>
          </w:p>
        </w:tc>
        <w:tc>
          <w:tcPr>
            <w:tcW w:w="1870" w:type="dxa"/>
          </w:tcPr>
          <w:p w14:paraId="6F12F48E" w14:textId="3B61B265" w:rsidR="00877760" w:rsidRPr="008B0425" w:rsidRDefault="00877760">
            <w:pPr>
              <w:spacing w:before="0" w:after="160" w:line="259" w:lineRule="auto"/>
              <w:jc w:val="left"/>
              <w:rPr>
                <w:b/>
                <w:bCs/>
              </w:rPr>
            </w:pPr>
            <w:r w:rsidRPr="008B0425">
              <w:rPr>
                <w:b/>
                <w:bCs/>
              </w:rPr>
              <w:t>Target Date</w:t>
            </w:r>
          </w:p>
        </w:tc>
      </w:tr>
      <w:tr w:rsidR="00877760" w14:paraId="4DBB4A29" w14:textId="77777777" w:rsidTr="00877760">
        <w:tc>
          <w:tcPr>
            <w:tcW w:w="1870" w:type="dxa"/>
          </w:tcPr>
          <w:p w14:paraId="4BE6C4DF" w14:textId="3BCEDE36" w:rsidR="00877760" w:rsidRDefault="009F5555">
            <w:pPr>
              <w:spacing w:before="0" w:after="160" w:line="259" w:lineRule="auto"/>
              <w:jc w:val="left"/>
            </w:pPr>
            <w:r>
              <w:t>Improving data analytical skill</w:t>
            </w:r>
          </w:p>
        </w:tc>
        <w:tc>
          <w:tcPr>
            <w:tcW w:w="1870" w:type="dxa"/>
          </w:tcPr>
          <w:p w14:paraId="6F1B88CF" w14:textId="0CE85CC7" w:rsidR="00877760" w:rsidRDefault="009F5555">
            <w:pPr>
              <w:spacing w:before="0" w:after="160" w:line="259" w:lineRule="auto"/>
              <w:jc w:val="left"/>
            </w:pPr>
            <w:r>
              <w:t>I will take a course on Data Analytics and practice on my computer</w:t>
            </w:r>
          </w:p>
        </w:tc>
        <w:tc>
          <w:tcPr>
            <w:tcW w:w="1870" w:type="dxa"/>
          </w:tcPr>
          <w:p w14:paraId="0E5C5953" w14:textId="39AFE8FE" w:rsidR="00877760" w:rsidRDefault="009F5555">
            <w:pPr>
              <w:spacing w:before="0" w:after="160" w:line="259" w:lineRule="auto"/>
              <w:jc w:val="left"/>
            </w:pPr>
            <w:r>
              <w:t>Personal Computer and necessary Software</w:t>
            </w:r>
          </w:p>
        </w:tc>
        <w:tc>
          <w:tcPr>
            <w:tcW w:w="1870" w:type="dxa"/>
          </w:tcPr>
          <w:p w14:paraId="07DB7CD4" w14:textId="4BD91023" w:rsidR="00877760" w:rsidRDefault="009F5555">
            <w:pPr>
              <w:spacing w:before="0" w:after="160" w:line="259" w:lineRule="auto"/>
              <w:jc w:val="left"/>
            </w:pPr>
            <w:r>
              <w:t xml:space="preserve">I will make a routine and will learn according to it. Since I will also attend course exams, it will help me to </w:t>
            </w:r>
            <w:r>
              <w:lastRenderedPageBreak/>
              <w:t>measure my progress</w:t>
            </w:r>
          </w:p>
        </w:tc>
        <w:tc>
          <w:tcPr>
            <w:tcW w:w="1870" w:type="dxa"/>
          </w:tcPr>
          <w:p w14:paraId="0A5082EC" w14:textId="0ECCEEA0" w:rsidR="00877760" w:rsidRDefault="009F5555">
            <w:pPr>
              <w:spacing w:before="0" w:after="160" w:line="259" w:lineRule="auto"/>
              <w:jc w:val="left"/>
            </w:pPr>
            <w:r>
              <w:lastRenderedPageBreak/>
              <w:t>6 months</w:t>
            </w:r>
          </w:p>
        </w:tc>
      </w:tr>
      <w:tr w:rsidR="00877760" w14:paraId="5024BE5B" w14:textId="77777777" w:rsidTr="00877760">
        <w:tc>
          <w:tcPr>
            <w:tcW w:w="1870" w:type="dxa"/>
          </w:tcPr>
          <w:p w14:paraId="2518EA1A" w14:textId="7890B355" w:rsidR="00877760" w:rsidRDefault="009F5555">
            <w:pPr>
              <w:spacing w:before="0" w:after="160" w:line="259" w:lineRule="auto"/>
              <w:jc w:val="left"/>
            </w:pPr>
            <w:r>
              <w:t>Improving my time management skills</w:t>
            </w:r>
          </w:p>
        </w:tc>
        <w:tc>
          <w:tcPr>
            <w:tcW w:w="1870" w:type="dxa"/>
          </w:tcPr>
          <w:p w14:paraId="47D9ADCE" w14:textId="7E478F63" w:rsidR="00877760" w:rsidRDefault="009F5555">
            <w:pPr>
              <w:spacing w:before="0" w:after="160" w:line="259" w:lineRule="auto"/>
              <w:jc w:val="left"/>
            </w:pPr>
            <w:r>
              <w:t xml:space="preserve">I will make a schedule that I will follow strictly </w:t>
            </w:r>
          </w:p>
        </w:tc>
        <w:tc>
          <w:tcPr>
            <w:tcW w:w="1870" w:type="dxa"/>
          </w:tcPr>
          <w:p w14:paraId="04ED80D2" w14:textId="27A2715C" w:rsidR="00877760" w:rsidRDefault="009F5555">
            <w:pPr>
              <w:spacing w:before="0" w:after="160" w:line="259" w:lineRule="auto"/>
              <w:jc w:val="left"/>
            </w:pPr>
            <w:r>
              <w:t>A pen and a paper</w:t>
            </w:r>
          </w:p>
        </w:tc>
        <w:tc>
          <w:tcPr>
            <w:tcW w:w="1870" w:type="dxa"/>
          </w:tcPr>
          <w:p w14:paraId="2673A89F" w14:textId="044CDF2B" w:rsidR="00877760" w:rsidRDefault="00BF3F8C">
            <w:pPr>
              <w:spacing w:before="0" w:after="160" w:line="259" w:lineRule="auto"/>
              <w:jc w:val="left"/>
            </w:pPr>
            <w:r>
              <w:t xml:space="preserve">I will put a tick on each task I will complete and put a cross on incomplete task. After that I will calculate a percentage of completed task and then compare with the previous </w:t>
            </w:r>
            <w:r w:rsidR="00711283">
              <w:t>months</w:t>
            </w:r>
            <w:r>
              <w:t>.</w:t>
            </w:r>
          </w:p>
        </w:tc>
        <w:tc>
          <w:tcPr>
            <w:tcW w:w="1870" w:type="dxa"/>
          </w:tcPr>
          <w:p w14:paraId="3E18954F" w14:textId="247DFADD" w:rsidR="00877760" w:rsidRDefault="00BF3F8C">
            <w:pPr>
              <w:spacing w:before="0" w:after="160" w:line="259" w:lineRule="auto"/>
              <w:jc w:val="left"/>
            </w:pPr>
            <w:r>
              <w:t>4 months</w:t>
            </w:r>
          </w:p>
        </w:tc>
      </w:tr>
      <w:tr w:rsidR="00877760" w14:paraId="299D772F" w14:textId="77777777" w:rsidTr="00877760">
        <w:tc>
          <w:tcPr>
            <w:tcW w:w="1870" w:type="dxa"/>
          </w:tcPr>
          <w:p w14:paraId="2CA78DEA" w14:textId="5E9525E1" w:rsidR="00877760" w:rsidRDefault="00711283">
            <w:pPr>
              <w:spacing w:before="0" w:after="160" w:line="259" w:lineRule="auto"/>
              <w:jc w:val="left"/>
            </w:pPr>
            <w:r>
              <w:t>Expanding real life job experience</w:t>
            </w:r>
          </w:p>
        </w:tc>
        <w:tc>
          <w:tcPr>
            <w:tcW w:w="1870" w:type="dxa"/>
          </w:tcPr>
          <w:p w14:paraId="32FC1037" w14:textId="699C9F80" w:rsidR="00877760" w:rsidRDefault="00711283">
            <w:pPr>
              <w:spacing w:before="0" w:after="160" w:line="259" w:lineRule="auto"/>
              <w:jc w:val="left"/>
            </w:pPr>
            <w:r>
              <w:t>To get in-hand experience of job, I will apply for internship posts</w:t>
            </w:r>
          </w:p>
        </w:tc>
        <w:tc>
          <w:tcPr>
            <w:tcW w:w="1870" w:type="dxa"/>
          </w:tcPr>
          <w:p w14:paraId="0B06EF64" w14:textId="6646C05F" w:rsidR="00877760" w:rsidRDefault="00711283">
            <w:pPr>
              <w:spacing w:before="0" w:after="160" w:line="259" w:lineRule="auto"/>
              <w:jc w:val="left"/>
            </w:pPr>
            <w:r>
              <w:t>Email and job letter</w:t>
            </w:r>
          </w:p>
        </w:tc>
        <w:tc>
          <w:tcPr>
            <w:tcW w:w="1870" w:type="dxa"/>
          </w:tcPr>
          <w:p w14:paraId="241A87E7" w14:textId="55FC98CC" w:rsidR="00877760" w:rsidRDefault="00711283">
            <w:pPr>
              <w:spacing w:before="0" w:after="160" w:line="259" w:lineRule="auto"/>
              <w:jc w:val="left"/>
            </w:pPr>
            <w:r>
              <w:t>After doing every internship, I will note down all my learnings. After a specific time, I will revise all my learnings and put them in my CV</w:t>
            </w:r>
          </w:p>
        </w:tc>
        <w:tc>
          <w:tcPr>
            <w:tcW w:w="1870" w:type="dxa"/>
          </w:tcPr>
          <w:p w14:paraId="28DC61B7" w14:textId="614FB42B" w:rsidR="00877760" w:rsidRDefault="00711283">
            <w:pPr>
              <w:spacing w:before="0" w:after="160" w:line="259" w:lineRule="auto"/>
              <w:jc w:val="left"/>
            </w:pPr>
            <w:r>
              <w:t>12 months</w:t>
            </w:r>
          </w:p>
        </w:tc>
      </w:tr>
    </w:tbl>
    <w:p w14:paraId="172638D6" w14:textId="77777777" w:rsidR="00566275" w:rsidRDefault="00566275">
      <w:pPr>
        <w:spacing w:before="0" w:after="160" w:line="259" w:lineRule="auto"/>
        <w:jc w:val="left"/>
      </w:pPr>
      <w:r>
        <w:br w:type="page"/>
      </w:r>
    </w:p>
    <w:p w14:paraId="4C56EAB5" w14:textId="665ED3CB" w:rsidR="00566275" w:rsidRPr="009246B5" w:rsidRDefault="007456A7" w:rsidP="009246B5">
      <w:pPr>
        <w:pStyle w:val="Heading1"/>
        <w:rPr>
          <w:rFonts w:ascii="Arial" w:hAnsi="Arial" w:cs="Arial"/>
          <w:b/>
          <w:bCs/>
          <w:color w:val="002060"/>
        </w:rPr>
      </w:pPr>
      <w:bookmarkStart w:id="4" w:name="_Toc130117743"/>
      <w:r w:rsidRPr="009246B5">
        <w:rPr>
          <w:rFonts w:ascii="Arial" w:hAnsi="Arial" w:cs="Arial"/>
          <w:b/>
          <w:bCs/>
          <w:color w:val="002060"/>
        </w:rPr>
        <w:lastRenderedPageBreak/>
        <w:t>Reflecting on the Learning Styles Theories and Explaining How this has Impacted My Workplace</w:t>
      </w:r>
      <w:bookmarkEnd w:id="4"/>
    </w:p>
    <w:p w14:paraId="4D73A9C4" w14:textId="47F1A15A" w:rsidR="00B3097E" w:rsidRDefault="00B3097E" w:rsidP="00872FAE">
      <w:r w:rsidRPr="00B3097E">
        <w:t xml:space="preserve">As a new graduate who has awhile back begun a fresh job, I've realized how essential it is to comprehend my way of learning and how it affects my ability to do a job. In this reflection, I will explain how learning style theories have influenced me at work, as well as how acknowledgment </w:t>
      </w:r>
      <w:r w:rsidR="00672F76">
        <w:t xml:space="preserve">of </w:t>
      </w:r>
      <w:r w:rsidRPr="00B3097E">
        <w:t xml:space="preserve">my learning style has assisted me </w:t>
      </w:r>
      <w:r w:rsidR="00672F76">
        <w:t xml:space="preserve">to </w:t>
      </w:r>
      <w:r w:rsidRPr="00B3097E">
        <w:t>grow as a successful and efficient employee</w:t>
      </w:r>
      <w:r w:rsidR="005568B9">
        <w:t xml:space="preserve"> (Willingham et al, 2015)</w:t>
      </w:r>
      <w:r w:rsidRPr="00B3097E">
        <w:t>.</w:t>
      </w:r>
    </w:p>
    <w:p w14:paraId="0B22C0C4" w14:textId="6C3AF527" w:rsidR="00D81539" w:rsidRDefault="00D81539" w:rsidP="00872FAE">
      <w:r w:rsidRPr="00191722">
        <w:t>An individual who prefers visual learning, for example, may benefit from instructional videos, diagrams, and infographics. Those that favor kinesthetic learning, on the other hand, may prefer hands-on activities, simulations, and role-playing exercises. Understanding employees' learning preferences in the workplace can help organizations design effective training and development programs that meet their specific needs.</w:t>
      </w:r>
    </w:p>
    <w:p w14:paraId="68D004EB" w14:textId="3A5F1CE0" w:rsidR="00B3097E" w:rsidRDefault="00B3097E" w:rsidP="00B3097E">
      <w:r w:rsidRPr="00B3097E">
        <w:t>Theories of learning styles attempt to categorize how people learn and process information. Among the learning style theories are the VARK model, the Kolb experiential learning model, and the Honey and Mumford model</w:t>
      </w:r>
      <w:r w:rsidR="005568B9">
        <w:t xml:space="preserve"> (</w:t>
      </w:r>
      <w:proofErr w:type="spellStart"/>
      <w:r w:rsidR="005568B9">
        <w:t>Manolis</w:t>
      </w:r>
      <w:proofErr w:type="spellEnd"/>
      <w:r w:rsidR="005568B9">
        <w:t xml:space="preserve"> et al, 2013)</w:t>
      </w:r>
      <w:r w:rsidRPr="00B3097E">
        <w:t>. Each model categorizes learners differently and offers suggestions for how to engage and support learners based on their learning style</w:t>
      </w:r>
      <w:r w:rsidR="00672F76">
        <w:t>s</w:t>
      </w:r>
      <w:r w:rsidRPr="00B3097E">
        <w:t>.</w:t>
      </w:r>
      <w:r>
        <w:t xml:space="preserve"> </w:t>
      </w:r>
      <w:r w:rsidRPr="00191722">
        <w:t>According to these theories, individuals have distinct learning preferences and recognizing these preferences can help individuals and organizations enhance learning and growth.</w:t>
      </w:r>
    </w:p>
    <w:p w14:paraId="1ACE4FA4" w14:textId="4FB04D77" w:rsidR="004C3202" w:rsidRDefault="004C3202" w:rsidP="00B3097E">
      <w:r>
        <w:rPr>
          <w:noProof/>
        </w:rPr>
        <w:drawing>
          <wp:anchor distT="0" distB="0" distL="114300" distR="114300" simplePos="0" relativeHeight="251658240" behindDoc="1" locked="0" layoutInCell="1" allowOverlap="1" wp14:anchorId="7EF82F44" wp14:editId="367F7266">
            <wp:simplePos x="0" y="0"/>
            <wp:positionH relativeFrom="margin">
              <wp:posOffset>701040</wp:posOffset>
            </wp:positionH>
            <wp:positionV relativeFrom="paragraph">
              <wp:posOffset>8255</wp:posOffset>
            </wp:positionV>
            <wp:extent cx="4258945" cy="2415540"/>
            <wp:effectExtent l="0" t="0" r="8255"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9924" b="4883"/>
                    <a:stretch/>
                  </pic:blipFill>
                  <pic:spPr bwMode="auto">
                    <a:xfrm>
                      <a:off x="0" y="0"/>
                      <a:ext cx="4258945" cy="24155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1F34FF" w14:textId="6C673D87" w:rsidR="004C3202" w:rsidRDefault="004C3202" w:rsidP="00B3097E"/>
    <w:p w14:paraId="401499C8" w14:textId="715C640C" w:rsidR="004C3202" w:rsidRDefault="004C3202" w:rsidP="00B3097E"/>
    <w:p w14:paraId="00770AC3" w14:textId="35915E3E" w:rsidR="004C3202" w:rsidRDefault="004C3202" w:rsidP="00B3097E"/>
    <w:p w14:paraId="24D93E60" w14:textId="3D3AB826" w:rsidR="004C3202" w:rsidRDefault="004C3202" w:rsidP="00B3097E"/>
    <w:p w14:paraId="10B76A64" w14:textId="77777777" w:rsidR="004C3202" w:rsidRDefault="004C3202" w:rsidP="00B3097E"/>
    <w:p w14:paraId="67CD0FC1" w14:textId="3AF7711A" w:rsidR="004C3202" w:rsidRPr="004C3202" w:rsidRDefault="004C3202" w:rsidP="004C3202">
      <w:pPr>
        <w:jc w:val="center"/>
        <w:rPr>
          <w:i/>
          <w:iCs/>
        </w:rPr>
      </w:pPr>
      <w:r w:rsidRPr="004C3202">
        <w:rPr>
          <w:i/>
          <w:iCs/>
        </w:rPr>
        <w:t>Image: VARK Model (Source: Research Gate)</w:t>
      </w:r>
    </w:p>
    <w:p w14:paraId="1A732823" w14:textId="53FB58C0" w:rsidR="00B3097E" w:rsidRDefault="00B3097E" w:rsidP="00872FAE">
      <w:r w:rsidRPr="00B3097E">
        <w:lastRenderedPageBreak/>
        <w:t>I've found the VARK model to be especially helpful in understanding my learning style. The VARK model divides learners into four types based on their preferences for visual, auditory, reading/writing, and kinesthetic learning</w:t>
      </w:r>
      <w:r w:rsidR="005568B9">
        <w:t xml:space="preserve"> (</w:t>
      </w:r>
      <w:proofErr w:type="spellStart"/>
      <w:r w:rsidR="005568B9">
        <w:t>Pitchard</w:t>
      </w:r>
      <w:proofErr w:type="spellEnd"/>
      <w:r w:rsidR="005568B9">
        <w:t>, 2017)</w:t>
      </w:r>
      <w:r w:rsidRPr="00B3097E">
        <w:t>. I've discovered that I am primarily a visual learner, which means that I learn best when information is presented to me visually, such as through diagrams, charts, or videos.</w:t>
      </w:r>
    </w:p>
    <w:p w14:paraId="368AA8BF" w14:textId="47118ED7" w:rsidR="00B3097E" w:rsidRDefault="00B3097E" w:rsidP="00872FAE">
      <w:r w:rsidRPr="00B3097E">
        <w:t xml:space="preserve">My output at </w:t>
      </w:r>
      <w:r w:rsidR="00672F76">
        <w:t xml:space="preserve">my </w:t>
      </w:r>
      <w:r w:rsidRPr="00B3097E">
        <w:t xml:space="preserve">job has been significantly impacted by my awareness of my learning preferences. For instance, when I </w:t>
      </w:r>
      <w:r w:rsidR="00672F76">
        <w:t>have</w:t>
      </w:r>
      <w:r w:rsidRPr="00B3097E">
        <w:t xml:space="preserve"> first appointed </w:t>
      </w:r>
      <w:r w:rsidR="00672F76">
        <w:t xml:space="preserve">to </w:t>
      </w:r>
      <w:r w:rsidRPr="00B3097E">
        <w:t>a task that needed me to master an unfamiliar software program, I at first had trouble comprehending the directions that were offered to me. Nevertheless, after realizing that I was a visual learner, I began looking for visual resources to assist me in understanding the software, like YouTube tutorials or graphs. So, instead of just trying to read through the commands, I was capable of grasping the software more proficiently and swiftly.</w:t>
      </w:r>
    </w:p>
    <w:p w14:paraId="6BDE245E" w14:textId="78E862FB" w:rsidR="00B3097E" w:rsidRDefault="00B3097E" w:rsidP="00872FAE">
      <w:r w:rsidRPr="00B3097E">
        <w:t>Additionally, being aware of my learning style has made it easier for me to express to my supervisor my learning requirements. For instance, I found it difficult to keep up with my teammates who were better at reading and writing when I was assigned to work on a team project that required those skills</w:t>
      </w:r>
      <w:r w:rsidR="005568B9">
        <w:t xml:space="preserve"> (Kolb et al, 2014)</w:t>
      </w:r>
      <w:r w:rsidRPr="00B3097E">
        <w:t>. I was able to understand the material more readily after discussing with my supervisor that I was a visual learner, and together we came up with a plan to include more visual aids in our project, like diagrams or infographics.</w:t>
      </w:r>
    </w:p>
    <w:p w14:paraId="5770B124" w14:textId="705CBF50" w:rsidR="00B3097E" w:rsidRDefault="00B3097E" w:rsidP="00872FAE">
      <w:r w:rsidRPr="00B3097E">
        <w:t xml:space="preserve">I've learned to appreciate the variety of learning styles among my coworkers in addition to understanding my learning style. For instance, a coworker of mine prefers to listen to recordings or go to lectures to learn new information because she is an auditory learner. I've been able to suggest podcasts or audiobooks for her to listen to </w:t>
      </w:r>
      <w:proofErr w:type="spellStart"/>
      <w:r w:rsidRPr="00B3097E">
        <w:t>to</w:t>
      </w:r>
      <w:proofErr w:type="spellEnd"/>
      <w:r w:rsidRPr="00B3097E">
        <w:t xml:space="preserve"> comprehend a subject better by understanding her learning preferences.</w:t>
      </w:r>
    </w:p>
    <w:p w14:paraId="3ED72AF7" w14:textId="007ED5BB" w:rsidR="00B3097E" w:rsidRDefault="00B3097E" w:rsidP="00872FAE">
      <w:r w:rsidRPr="00B3097E">
        <w:t>Moreover, becoming more aware of my coworkers' learning preferences has made me a stronger team player</w:t>
      </w:r>
      <w:r w:rsidR="005568B9">
        <w:t xml:space="preserve"> (Stewart, 2021)</w:t>
      </w:r>
      <w:r w:rsidRPr="00B3097E">
        <w:t>. For instance, when we were given a group project to complete, I made sure to include visual aids for our visual learners, while my colleague, an auditory learner, concentrated on verbally presenting the material to the group's auditory learners. Working collaboratively and taking into account the various learning preferences of our group members, we were able to create a project that was thorough and efficient.</w:t>
      </w:r>
    </w:p>
    <w:p w14:paraId="68145CE9" w14:textId="3124454B" w:rsidR="00B3097E" w:rsidRDefault="00B3097E" w:rsidP="00872FAE">
      <w:r w:rsidRPr="00B3097E">
        <w:lastRenderedPageBreak/>
        <w:t>My performance at work has been significantly impacted by my understanding of learning style theories overall. I was able to communicate my learning needs to my supervisor by identifying the strategies that work best for me and understanding my learning style. In addition, being aware of my coworkers' learning preferences has improved my effectiveness on the team and made group projects more successful.</w:t>
      </w:r>
    </w:p>
    <w:p w14:paraId="1B2A6526" w14:textId="2806152D" w:rsidR="00D81539" w:rsidRDefault="00D81539" w:rsidP="00872FAE">
      <w:r w:rsidRPr="00303ED1">
        <w:t>Nonetheless, it is crucial to remember that certain professionals have criticized learning style ideas. Critics contend that the concepts are overly simplistic and fail to compensate for the complexities of learning. Others suggest, for instance, that individuals' learning tastes can vary according to the topic content or environment of the learning opportunity.</w:t>
      </w:r>
    </w:p>
    <w:p w14:paraId="205A4C5E" w14:textId="0A19DDD4" w:rsidR="00D81539" w:rsidRDefault="00D81539" w:rsidP="00D81539">
      <w:r w:rsidRPr="00D81539">
        <w:t>Last but not least, as a recent graduate, I have discovered learning style theories to be incredibly helpful in recognizing how I take lessons and how to best can use my skills and talents in the job role. I've been capable of conveying my learning points effectively and contribut</w:t>
      </w:r>
      <w:r w:rsidR="00672F76">
        <w:t>ing</w:t>
      </w:r>
      <w:r w:rsidRPr="00D81539">
        <w:t xml:space="preserve"> more productively because I have a better knowledge of my active learning and the styles of learning of my coworkers.</w:t>
      </w:r>
      <w:r>
        <w:t xml:space="preserve"> </w:t>
      </w:r>
      <w:r w:rsidRPr="00303ED1">
        <w:t>Ultimately, I feel that learning style theories can help to promote a more individualized approach to training and development in the workplace. While these theories have limits, knowing the individual needs of employees can assist firms in designing effective training programs that promote employee growth and development.</w:t>
      </w:r>
    </w:p>
    <w:p w14:paraId="319D2A76" w14:textId="77777777" w:rsidR="00D81539" w:rsidRDefault="00D81539">
      <w:pPr>
        <w:spacing w:before="0" w:after="160" w:line="259" w:lineRule="auto"/>
        <w:jc w:val="left"/>
      </w:pPr>
      <w:r>
        <w:br w:type="page"/>
      </w:r>
    </w:p>
    <w:p w14:paraId="52C0086D" w14:textId="1DC23829" w:rsidR="00573A03" w:rsidRPr="009246B5" w:rsidRDefault="00573A03" w:rsidP="009246B5">
      <w:pPr>
        <w:pStyle w:val="Heading1"/>
        <w:rPr>
          <w:rFonts w:ascii="Arial" w:hAnsi="Arial" w:cs="Arial"/>
          <w:b/>
          <w:bCs/>
          <w:color w:val="002060"/>
        </w:rPr>
      </w:pPr>
      <w:bookmarkStart w:id="5" w:name="_Toc130117744"/>
      <w:r w:rsidRPr="009246B5">
        <w:rPr>
          <w:rFonts w:ascii="Arial" w:hAnsi="Arial" w:cs="Arial"/>
          <w:b/>
          <w:bCs/>
          <w:color w:val="002060"/>
        </w:rPr>
        <w:lastRenderedPageBreak/>
        <w:t xml:space="preserve">Assessing the </w:t>
      </w:r>
      <w:r w:rsidR="000373BC" w:rsidRPr="009246B5">
        <w:rPr>
          <w:rFonts w:ascii="Arial" w:hAnsi="Arial" w:cs="Arial"/>
          <w:b/>
          <w:bCs/>
          <w:color w:val="002060"/>
        </w:rPr>
        <w:t>Concepts,</w:t>
      </w:r>
      <w:r w:rsidRPr="009246B5">
        <w:rPr>
          <w:rFonts w:ascii="Arial" w:hAnsi="Arial" w:cs="Arial"/>
          <w:b/>
          <w:bCs/>
          <w:color w:val="002060"/>
        </w:rPr>
        <w:t xml:space="preserve"> I have Learnt Using Gibb’s Model</w:t>
      </w:r>
      <w:bookmarkEnd w:id="5"/>
    </w:p>
    <w:p w14:paraId="5BD4D86D" w14:textId="09F34B42" w:rsidR="00D81539" w:rsidRDefault="00423826" w:rsidP="00D81539">
      <w:r w:rsidRPr="00423826">
        <w:t>I've learned about a variety of career-related topics in this module, such as increasing self-awareness, investigating employment opportunities, recruitment and selection procedures, writing resumes and attending interviews, career development, employment legislation, post-graduation options, and revision.</w:t>
      </w:r>
      <w:r>
        <w:t xml:space="preserve"> </w:t>
      </w:r>
      <w:r w:rsidRPr="00423826">
        <w:t>I will use the Gibbs reflective model to assess my learning as I think back on the ideas I've retained from this module. Six stages make up the Gibbs reflective model: description, feelings, assessment, analysis, conclusion, and action plan</w:t>
      </w:r>
      <w:r w:rsidR="005568B9">
        <w:t xml:space="preserve"> (Burke and Burke, 2020)</w:t>
      </w:r>
      <w:r w:rsidRPr="00423826">
        <w:t>.</w:t>
      </w:r>
    </w:p>
    <w:p w14:paraId="559AD69A" w14:textId="6FDF8BE3" w:rsidR="00F05DCB" w:rsidRDefault="00F05DCB" w:rsidP="00D81539">
      <w:r>
        <w:rPr>
          <w:noProof/>
        </w:rPr>
        <w:drawing>
          <wp:inline distT="0" distB="0" distL="0" distR="0" wp14:anchorId="3B83274D" wp14:editId="31A3C2A4">
            <wp:extent cx="5943600" cy="3376295"/>
            <wp:effectExtent l="0" t="0" r="0" b="0"/>
            <wp:docPr id="1" name="Picture 1" descr="Gibbs Reflective Cycle References with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References with Examp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76295"/>
                    </a:xfrm>
                    <a:prstGeom prst="rect">
                      <a:avLst/>
                    </a:prstGeom>
                    <a:noFill/>
                    <a:ln>
                      <a:noFill/>
                    </a:ln>
                  </pic:spPr>
                </pic:pic>
              </a:graphicData>
            </a:graphic>
          </wp:inline>
        </w:drawing>
      </w:r>
    </w:p>
    <w:p w14:paraId="07DEB1C1" w14:textId="6ACB57EB" w:rsidR="00F05DCB" w:rsidRPr="00F05DCB" w:rsidRDefault="00F05DCB" w:rsidP="00F05DCB">
      <w:pPr>
        <w:jc w:val="center"/>
        <w:rPr>
          <w:i/>
          <w:iCs/>
        </w:rPr>
      </w:pPr>
      <w:r w:rsidRPr="00F05DCB">
        <w:rPr>
          <w:i/>
          <w:iCs/>
        </w:rPr>
        <w:t>Image: Gibb’s Reflective Model</w:t>
      </w:r>
      <w:r>
        <w:rPr>
          <w:i/>
          <w:iCs/>
        </w:rPr>
        <w:t xml:space="preserve"> (Source: Assignment Classmates)</w:t>
      </w:r>
    </w:p>
    <w:tbl>
      <w:tblPr>
        <w:tblStyle w:val="TableGridLight"/>
        <w:tblW w:w="0" w:type="auto"/>
        <w:tblLook w:val="04A0" w:firstRow="1" w:lastRow="0" w:firstColumn="1" w:lastColumn="0" w:noHBand="0" w:noVBand="1"/>
      </w:tblPr>
      <w:tblGrid>
        <w:gridCol w:w="1885"/>
        <w:gridCol w:w="7465"/>
      </w:tblGrid>
      <w:tr w:rsidR="00423826" w14:paraId="3FC9EB3C" w14:textId="77777777" w:rsidTr="00423826">
        <w:tc>
          <w:tcPr>
            <w:tcW w:w="1885" w:type="dxa"/>
          </w:tcPr>
          <w:p w14:paraId="1E076318" w14:textId="0D2A5BD5" w:rsidR="00423826" w:rsidRPr="004C7508" w:rsidRDefault="00423826" w:rsidP="00D81539">
            <w:pPr>
              <w:rPr>
                <w:b/>
                <w:bCs/>
              </w:rPr>
            </w:pPr>
            <w:r w:rsidRPr="004C7508">
              <w:rPr>
                <w:b/>
                <w:bCs/>
              </w:rPr>
              <w:t>Description</w:t>
            </w:r>
          </w:p>
        </w:tc>
        <w:tc>
          <w:tcPr>
            <w:tcW w:w="7465" w:type="dxa"/>
          </w:tcPr>
          <w:p w14:paraId="1C7140A6" w14:textId="29CF63E5" w:rsidR="00423826" w:rsidRDefault="00423826" w:rsidP="00D81539">
            <w:r w:rsidRPr="00423826">
              <w:t>I have learned about a variety of subjects throughout this module, including enhancing self-awareness, investigating employment opportunities, recruitment and selection procedures, creating resumes and attending interviews, career development, employment legislation, post-graduation options, and revision</w:t>
            </w:r>
            <w:r w:rsidR="005568B9">
              <w:t xml:space="preserve"> (</w:t>
            </w:r>
            <w:proofErr w:type="spellStart"/>
            <w:r w:rsidR="005568B9">
              <w:t>Barksby</w:t>
            </w:r>
            <w:proofErr w:type="spellEnd"/>
            <w:r w:rsidR="005568B9">
              <w:t xml:space="preserve"> et al, 2015)</w:t>
            </w:r>
            <w:r w:rsidRPr="00423826">
              <w:t xml:space="preserve">. I've discovered the value of self-reflection and self-awareness in determining my strengths and weaknesses, establishing my career goals, and raising my chances of </w:t>
            </w:r>
            <w:r w:rsidRPr="00423826">
              <w:lastRenderedPageBreak/>
              <w:t>employment success. I have also learned more about the different employment opportunities that are open to me, the hiring and selection procedures that employers use, and how to create a strong CV and ace interviews. Additionally, I've learned about employment law and how it affects my rights and obligations as an employee.</w:t>
            </w:r>
          </w:p>
        </w:tc>
      </w:tr>
      <w:tr w:rsidR="00423826" w14:paraId="38B8ADF9" w14:textId="77777777" w:rsidTr="00423826">
        <w:tc>
          <w:tcPr>
            <w:tcW w:w="1885" w:type="dxa"/>
          </w:tcPr>
          <w:p w14:paraId="405228D9" w14:textId="784D4166" w:rsidR="00423826" w:rsidRPr="004C7508" w:rsidRDefault="00423826" w:rsidP="00D81539">
            <w:pPr>
              <w:rPr>
                <w:b/>
                <w:bCs/>
              </w:rPr>
            </w:pPr>
            <w:r w:rsidRPr="004C7508">
              <w:rPr>
                <w:b/>
                <w:bCs/>
              </w:rPr>
              <w:lastRenderedPageBreak/>
              <w:t>Feelings</w:t>
            </w:r>
          </w:p>
        </w:tc>
        <w:tc>
          <w:tcPr>
            <w:tcW w:w="7465" w:type="dxa"/>
          </w:tcPr>
          <w:p w14:paraId="2AF5F4AF" w14:textId="71C0A208" w:rsidR="00423826" w:rsidRDefault="0039656D" w:rsidP="00D81539">
            <w:r w:rsidRPr="0039656D">
              <w:t>I experienced a range of emotions and feelings related to my learning throughout this module. I was eager and motivated to learn about career opportunities and career development at the beginning of the module</w:t>
            </w:r>
            <w:r w:rsidR="005568B9">
              <w:t xml:space="preserve"> (</w:t>
            </w:r>
            <w:proofErr w:type="spellStart"/>
            <w:r w:rsidR="005568B9">
              <w:t>Koraneekij</w:t>
            </w:r>
            <w:proofErr w:type="spellEnd"/>
            <w:r w:rsidR="005568B9">
              <w:t>, 2016)</w:t>
            </w:r>
            <w:r w:rsidRPr="0039656D">
              <w:t>. I occasionally felt overwhelmed as I moved through the module, especially when learning about the hiring and selection process and the various employment laws.</w:t>
            </w:r>
            <w:r>
              <w:t xml:space="preserve"> </w:t>
            </w:r>
            <w:r w:rsidRPr="0039656D">
              <w:t>When I finished the various exercises and assessments, I did, however, feel a sense of accomplishment and satisfaction. When I finished the self-awareness exercises, for instance, I was proud of myself for recognizing my strengths and weaknesses. Similar to how I felt after finishing the exercise to write a CV, I was confident in using it to apply for jobs.</w:t>
            </w:r>
          </w:p>
        </w:tc>
      </w:tr>
      <w:tr w:rsidR="00423826" w14:paraId="45E2271F" w14:textId="77777777" w:rsidTr="00423826">
        <w:tc>
          <w:tcPr>
            <w:tcW w:w="1885" w:type="dxa"/>
          </w:tcPr>
          <w:p w14:paraId="1FF6FF7A" w14:textId="3A73E88C" w:rsidR="00423826" w:rsidRPr="004C7508" w:rsidRDefault="00423826" w:rsidP="00D81539">
            <w:pPr>
              <w:rPr>
                <w:b/>
                <w:bCs/>
              </w:rPr>
            </w:pPr>
            <w:r w:rsidRPr="004C7508">
              <w:rPr>
                <w:b/>
                <w:bCs/>
              </w:rPr>
              <w:t>Evaluation</w:t>
            </w:r>
          </w:p>
        </w:tc>
        <w:tc>
          <w:tcPr>
            <w:tcW w:w="7465" w:type="dxa"/>
          </w:tcPr>
          <w:p w14:paraId="61B3B2E0" w14:textId="19406354" w:rsidR="0039656D" w:rsidRDefault="00423826" w:rsidP="00D81539">
            <w:r w:rsidRPr="00423826">
              <w:t>In general, I thought the information in this module was interesting and pertinent. The materials were interesting and simple to follow, and the learning objectives were clearly stated. However, I would have preferred more chances for hands-on learning, like case studies or group discussions</w:t>
            </w:r>
            <w:r w:rsidR="005568B9">
              <w:t xml:space="preserve"> (Sweet et al, 2019)</w:t>
            </w:r>
            <w:r w:rsidRPr="00423826">
              <w:t>.</w:t>
            </w:r>
            <w:r w:rsidR="0039656D">
              <w:t xml:space="preserve"> </w:t>
            </w:r>
            <w:r w:rsidR="0039656D" w:rsidRPr="0039656D">
              <w:t>Overall, I believe that this module was an excellent learning experience, and I have gained a deeper understanding of various concepts related to career development and employment opportunities. My self-awareness and understanding of my strengths and weaknesses improved significantly thanks to the various exercises and assessments.</w:t>
            </w:r>
            <w:r w:rsidR="0039656D">
              <w:t xml:space="preserve"> </w:t>
            </w:r>
            <w:r w:rsidR="0039656D" w:rsidRPr="0039656D">
              <w:t xml:space="preserve">Similar to how learning about the hiring and selection process, how to create a strong CV, and how to get ready for interviews was very helpful. I </w:t>
            </w:r>
            <w:r w:rsidR="00672F76">
              <w:t>do not</w:t>
            </w:r>
            <w:r w:rsidR="0039656D" w:rsidRPr="0039656D">
              <w:t xml:space="preserve"> doubt that these abilities will come in handy when I apply for jobs in the future. Understanding the various career development models and the significance of ongoing learning and development was another important lesson.</w:t>
            </w:r>
            <w:r w:rsidR="0039656D">
              <w:t xml:space="preserve"> </w:t>
            </w:r>
            <w:r w:rsidR="0039656D" w:rsidRPr="0039656D">
              <w:t xml:space="preserve">The only way I can see the module getting better is if more concrete </w:t>
            </w:r>
            <w:r w:rsidR="0039656D" w:rsidRPr="0039656D">
              <w:lastRenderedPageBreak/>
              <w:t>examples of how the various employment laws are used in everyday situations are given. Although I was able to understand the various regulations, I had trouble grasping how they were put into practice.</w:t>
            </w:r>
          </w:p>
        </w:tc>
      </w:tr>
      <w:tr w:rsidR="00423826" w14:paraId="78BE7E22" w14:textId="77777777" w:rsidTr="00423826">
        <w:tc>
          <w:tcPr>
            <w:tcW w:w="1885" w:type="dxa"/>
          </w:tcPr>
          <w:p w14:paraId="1003B1BF" w14:textId="61C928F9" w:rsidR="00423826" w:rsidRPr="004C7508" w:rsidRDefault="00423826" w:rsidP="00D81539">
            <w:pPr>
              <w:rPr>
                <w:b/>
                <w:bCs/>
              </w:rPr>
            </w:pPr>
            <w:r w:rsidRPr="004C7508">
              <w:rPr>
                <w:b/>
                <w:bCs/>
              </w:rPr>
              <w:lastRenderedPageBreak/>
              <w:t>Analysis</w:t>
            </w:r>
          </w:p>
        </w:tc>
        <w:tc>
          <w:tcPr>
            <w:tcW w:w="7465" w:type="dxa"/>
          </w:tcPr>
          <w:p w14:paraId="78C6ABEC" w14:textId="79D9E1C4" w:rsidR="00423826" w:rsidRDefault="003D453F" w:rsidP="00D81539">
            <w:r w:rsidRPr="003D453F">
              <w:t>I have developed a better understanding of my personal and professional goals through regular reflection and meditation. I've been able to monitor my development and pinpoint my weak points by journaling</w:t>
            </w:r>
            <w:r w:rsidR="005568B9">
              <w:t xml:space="preserve"> (Gibbs et al, 2013)</w:t>
            </w:r>
            <w:r w:rsidRPr="003D453F">
              <w:t>. I have broadened my job search and developed a better understanding of the skills and qualifications required for various positions by consistently looking for job openings and networking. I've made useful connections with professionals in my desired industry by attending career fairs. I've gained a better understanding of my long-term career aspirations and the steps required to achieve them by setting career goals and developing a career plan. Seeking out opportunities to gain experience and learn new skills has also increased my professional capabilities and made me a more marketable candidate for jobs.</w:t>
            </w:r>
            <w:r>
              <w:t xml:space="preserve"> </w:t>
            </w:r>
            <w:r w:rsidRPr="003D453F">
              <w:t>I have made sure that ethical behavior is observed in the workplace and have a better understanding of the repercussions of unethical behavior by routinely reviewing and adhering to employment laws and asking for advice from HR specialists and managers. I have a better understanding of the various career paths available after graduation thanks to my research into various career options and networking with professionals. My career opportunities have also increased as a result of developing relationships with professionals, who have also given me insightful information about various industries.</w:t>
            </w:r>
          </w:p>
        </w:tc>
      </w:tr>
      <w:tr w:rsidR="00423826" w14:paraId="605F794B" w14:textId="77777777" w:rsidTr="00423826">
        <w:tc>
          <w:tcPr>
            <w:tcW w:w="1885" w:type="dxa"/>
          </w:tcPr>
          <w:p w14:paraId="3EF9D2DE" w14:textId="28B8DE70" w:rsidR="00423826" w:rsidRPr="004C7508" w:rsidRDefault="00423826" w:rsidP="00D81539">
            <w:pPr>
              <w:rPr>
                <w:b/>
                <w:bCs/>
              </w:rPr>
            </w:pPr>
            <w:r w:rsidRPr="004C7508">
              <w:rPr>
                <w:b/>
                <w:bCs/>
              </w:rPr>
              <w:t>Conclusion</w:t>
            </w:r>
          </w:p>
        </w:tc>
        <w:tc>
          <w:tcPr>
            <w:tcW w:w="7465" w:type="dxa"/>
          </w:tcPr>
          <w:p w14:paraId="111B5383" w14:textId="0EAAA2F9" w:rsidR="00423826" w:rsidRDefault="00423826" w:rsidP="00D81539">
            <w:r w:rsidRPr="00423826">
              <w:t>I will conclude by saying that this module has been incredibly helpful in assisting me in acquiring the abilities and information required for success in the job market. I have more faith in my ability to complete the recruitment and selection process, create an engaging resume, and ace interviews. In addition, I now have a better understanding of employment law and the value of self-analysis and self-awareness in pursuing my professional objectives.</w:t>
            </w:r>
          </w:p>
        </w:tc>
      </w:tr>
      <w:tr w:rsidR="00423826" w14:paraId="30D7E1F1" w14:textId="77777777" w:rsidTr="00423826">
        <w:tc>
          <w:tcPr>
            <w:tcW w:w="1885" w:type="dxa"/>
          </w:tcPr>
          <w:p w14:paraId="5F38F590" w14:textId="64CEC084" w:rsidR="00423826" w:rsidRPr="004C7508" w:rsidRDefault="00423826" w:rsidP="00D81539">
            <w:pPr>
              <w:rPr>
                <w:b/>
                <w:bCs/>
              </w:rPr>
            </w:pPr>
            <w:r w:rsidRPr="004C7508">
              <w:rPr>
                <w:b/>
                <w:bCs/>
              </w:rPr>
              <w:lastRenderedPageBreak/>
              <w:t>Action Plan</w:t>
            </w:r>
          </w:p>
        </w:tc>
        <w:tc>
          <w:tcPr>
            <w:tcW w:w="7465" w:type="dxa"/>
          </w:tcPr>
          <w:p w14:paraId="27317EBD" w14:textId="2E5286E9" w:rsidR="00423826" w:rsidRDefault="0039656D" w:rsidP="00D81539">
            <w:r w:rsidRPr="0039656D">
              <w:t xml:space="preserve">I'll schedule daily reflection and meditation to keep raising my level of self-awareness. I'll keep up my regular journaling to keep tabs on my development both personally and professionally. I will routinely look for job openings on various job search platforms and tailor my job search based on my skills and experience to explore employment opportunities. To broaden my job search, I'll also reach out to my network and go to career fairs. I will research the company and position before applying to better prepare for the hiring and selection process. I'll also get some practice answering typical interview questions and make sure I look </w:t>
            </w:r>
            <w:r w:rsidR="00672F76">
              <w:t xml:space="preserve">at </w:t>
            </w:r>
            <w:r w:rsidRPr="0039656D">
              <w:t>the part.</w:t>
            </w:r>
            <w:r>
              <w:t xml:space="preserve"> </w:t>
            </w:r>
            <w:r w:rsidRPr="0039656D">
              <w:t>I will regularly review and revise my resume and prepare for interviews to strengthen my interviewing and resume-writing abilities. I'll also ask my peers and mentors for feedback on how I can strengthen my interview and resume skills. I'll make a career plan and set career goals to advance my professional development. I'll also look for chances to learn new things and gain experience</w:t>
            </w:r>
            <w:r w:rsidR="00672F76">
              <w:t>s</w:t>
            </w:r>
            <w:r w:rsidRPr="0039656D">
              <w:t>, like training sessions and volunteer work. I will regularly review and adhere to employment laws and regulations to ensure ethical conduct at work. I'll also ask managers and HR specialists for advice when I need it.</w:t>
            </w:r>
          </w:p>
        </w:tc>
      </w:tr>
    </w:tbl>
    <w:p w14:paraId="27C70A9B" w14:textId="77777777" w:rsidR="005568B9" w:rsidRDefault="005568B9" w:rsidP="00D81539"/>
    <w:p w14:paraId="625F8F2C" w14:textId="61E6A9BA" w:rsidR="00423826" w:rsidRDefault="00423826" w:rsidP="00D81539">
      <w:r w:rsidRPr="00423826">
        <w:t>Ultimately, this module has given me a wealth of information and useful tips that will undoubtedly help me in my future career. I was able to evaluate my learning experience and create an action plan for further improvement and development using the Gibbs reflective model</w:t>
      </w:r>
      <w:r w:rsidR="005568B9">
        <w:t xml:space="preserve"> (Gill, 2014)</w:t>
      </w:r>
      <w:r w:rsidRPr="00423826">
        <w:t>. I appreciate the chance to learn from this module and eagerly anticipate using these ideas in my professional life.</w:t>
      </w:r>
    </w:p>
    <w:p w14:paraId="0C2B140C" w14:textId="42B466CF" w:rsidR="00ED444B" w:rsidRDefault="00ED444B">
      <w:pPr>
        <w:spacing w:before="0" w:after="160" w:line="259" w:lineRule="auto"/>
        <w:jc w:val="left"/>
      </w:pPr>
      <w:r>
        <w:br w:type="page"/>
      </w:r>
    </w:p>
    <w:p w14:paraId="18D6D482" w14:textId="641B06BA" w:rsidR="00ED444B" w:rsidRPr="009246B5" w:rsidRDefault="00ED444B" w:rsidP="009246B5">
      <w:pPr>
        <w:pStyle w:val="Heading1"/>
        <w:rPr>
          <w:rFonts w:ascii="Arial" w:hAnsi="Arial" w:cs="Arial"/>
          <w:b/>
          <w:bCs/>
          <w:color w:val="002060"/>
        </w:rPr>
      </w:pPr>
      <w:bookmarkStart w:id="6" w:name="_Toc130117745"/>
      <w:r w:rsidRPr="009246B5">
        <w:rPr>
          <w:rFonts w:ascii="Arial" w:hAnsi="Arial" w:cs="Arial"/>
          <w:b/>
          <w:bCs/>
          <w:color w:val="002060"/>
        </w:rPr>
        <w:lastRenderedPageBreak/>
        <w:t>Conclusion</w:t>
      </w:r>
      <w:bookmarkEnd w:id="6"/>
    </w:p>
    <w:p w14:paraId="7BDDFEA2" w14:textId="59AA5EA9" w:rsidR="009B36C3" w:rsidRDefault="009B4178" w:rsidP="00872FAE">
      <w:r w:rsidRPr="009B4178">
        <w:t>The reflective portfolio report has been a useful tool for self-evaluation and personal development, in conclusion. I've been able to acknowledge my successes, pinpoint my areas for development, and set goals through the process of reflection. I now have a better understanding of who I am, my attributes, and where I need improvement thanks to this report. I have been able to establish a clear sense of direction for my personal and professional journey by reflecting on my experiences and evaluating my growth. I think the knowledge I've gained from writing this reflective portfolio report will be extremely helpful as I continue to work toward my personal and professional objectives.</w:t>
      </w:r>
      <w:r>
        <w:t xml:space="preserve"> </w:t>
      </w:r>
      <w:r w:rsidRPr="009B4178">
        <w:t>I have been able to evaluate and analyze the concepts covered in this module, such as increasing self-awareness, investigating employment opportunities, the recruitment and selection process, writing CVs and attending interviews, career development, employment law, post-graduation options, and revision, through the use of the Gibbs Reflective Model. I have a better understanding of my personal and professional goals and have developed efficient strategies to achieve them thanks to the development of an action plan and analysis of the results.</w:t>
      </w:r>
    </w:p>
    <w:p w14:paraId="77FE6BE2" w14:textId="77777777" w:rsidR="009B36C3" w:rsidRDefault="009B36C3">
      <w:pPr>
        <w:spacing w:before="0" w:after="160" w:line="259" w:lineRule="auto"/>
        <w:jc w:val="left"/>
      </w:pPr>
      <w:r>
        <w:br w:type="page"/>
      </w:r>
    </w:p>
    <w:p w14:paraId="112A73B5" w14:textId="59514388" w:rsidR="00722EF8" w:rsidRPr="00722EF8" w:rsidRDefault="009B36C3" w:rsidP="00722EF8">
      <w:pPr>
        <w:pStyle w:val="Heading1"/>
        <w:rPr>
          <w:rFonts w:ascii="Arial" w:hAnsi="Arial" w:cs="Arial"/>
          <w:b/>
          <w:bCs/>
          <w:color w:val="002060"/>
        </w:rPr>
      </w:pPr>
      <w:bookmarkStart w:id="7" w:name="_Toc130117746"/>
      <w:r w:rsidRPr="009246B5">
        <w:rPr>
          <w:rFonts w:ascii="Arial" w:hAnsi="Arial" w:cs="Arial"/>
          <w:b/>
          <w:bCs/>
          <w:color w:val="002060"/>
        </w:rPr>
        <w:lastRenderedPageBreak/>
        <w:t>References</w:t>
      </w:r>
      <w:bookmarkEnd w:id="7"/>
    </w:p>
    <w:p w14:paraId="24A5ABD7" w14:textId="77777777" w:rsidR="00722EF8" w:rsidRPr="00876EE8" w:rsidRDefault="00722EF8" w:rsidP="00722EF8">
      <w:pPr>
        <w:rPr>
          <w:rFonts w:cs="Arial"/>
          <w:color w:val="222222"/>
          <w:shd w:val="clear" w:color="auto" w:fill="FFFFFF"/>
        </w:rPr>
      </w:pPr>
      <w:proofErr w:type="spellStart"/>
      <w:r w:rsidRPr="00876EE8">
        <w:rPr>
          <w:rFonts w:cs="Arial"/>
          <w:color w:val="222222"/>
          <w:shd w:val="clear" w:color="auto" w:fill="FFFFFF"/>
        </w:rPr>
        <w:t>Barksby</w:t>
      </w:r>
      <w:proofErr w:type="spellEnd"/>
      <w:r w:rsidRPr="00876EE8">
        <w:rPr>
          <w:rFonts w:cs="Arial"/>
          <w:color w:val="222222"/>
          <w:shd w:val="clear" w:color="auto" w:fill="FFFFFF"/>
        </w:rPr>
        <w:t>, J., Butcher, N. and Whysall, A., 2015. A new model of reflection for clinical practice. </w:t>
      </w:r>
      <w:r w:rsidRPr="00876EE8">
        <w:rPr>
          <w:rFonts w:cs="Arial"/>
          <w:i/>
          <w:iCs/>
          <w:color w:val="222222"/>
          <w:shd w:val="clear" w:color="auto" w:fill="FFFFFF"/>
        </w:rPr>
        <w:t>Nursing Times</w:t>
      </w:r>
      <w:r w:rsidRPr="00876EE8">
        <w:rPr>
          <w:rFonts w:cs="Arial"/>
          <w:color w:val="222222"/>
          <w:shd w:val="clear" w:color="auto" w:fill="FFFFFF"/>
        </w:rPr>
        <w:t>, </w:t>
      </w:r>
      <w:r w:rsidRPr="00876EE8">
        <w:rPr>
          <w:rFonts w:cs="Arial"/>
          <w:i/>
          <w:iCs/>
          <w:color w:val="222222"/>
          <w:shd w:val="clear" w:color="auto" w:fill="FFFFFF"/>
        </w:rPr>
        <w:t>111</w:t>
      </w:r>
      <w:r w:rsidRPr="00876EE8">
        <w:rPr>
          <w:rFonts w:cs="Arial"/>
          <w:color w:val="222222"/>
          <w:shd w:val="clear" w:color="auto" w:fill="FFFFFF"/>
        </w:rPr>
        <w:t>(34/35), pp.21-23.</w:t>
      </w:r>
    </w:p>
    <w:p w14:paraId="02BE1CB8" w14:textId="77777777" w:rsidR="00722EF8" w:rsidRPr="00876EE8" w:rsidRDefault="00722EF8" w:rsidP="00722EF8">
      <w:pPr>
        <w:rPr>
          <w:rFonts w:cs="Arial"/>
          <w:color w:val="222222"/>
          <w:shd w:val="clear" w:color="auto" w:fill="FFFFFF"/>
        </w:rPr>
      </w:pPr>
      <w:proofErr w:type="spellStart"/>
      <w:r w:rsidRPr="00876EE8">
        <w:rPr>
          <w:rFonts w:cs="Arial"/>
          <w:color w:val="222222"/>
          <w:shd w:val="clear" w:color="auto" w:fill="FFFFFF"/>
        </w:rPr>
        <w:t>Beausaert</w:t>
      </w:r>
      <w:proofErr w:type="spellEnd"/>
      <w:r w:rsidRPr="00876EE8">
        <w:rPr>
          <w:rFonts w:cs="Arial"/>
          <w:color w:val="222222"/>
          <w:shd w:val="clear" w:color="auto" w:fill="FFFFFF"/>
        </w:rPr>
        <w:t xml:space="preserve">, S., </w:t>
      </w:r>
      <w:proofErr w:type="spellStart"/>
      <w:r w:rsidRPr="00876EE8">
        <w:rPr>
          <w:rFonts w:cs="Arial"/>
          <w:color w:val="222222"/>
          <w:shd w:val="clear" w:color="auto" w:fill="FFFFFF"/>
        </w:rPr>
        <w:t>Segers</w:t>
      </w:r>
      <w:proofErr w:type="spellEnd"/>
      <w:r w:rsidRPr="00876EE8">
        <w:rPr>
          <w:rFonts w:cs="Arial"/>
          <w:color w:val="222222"/>
          <w:shd w:val="clear" w:color="auto" w:fill="FFFFFF"/>
        </w:rPr>
        <w:t xml:space="preserve">, M., </w:t>
      </w:r>
      <w:proofErr w:type="spellStart"/>
      <w:r w:rsidRPr="00876EE8">
        <w:rPr>
          <w:rFonts w:cs="Arial"/>
          <w:color w:val="222222"/>
          <w:shd w:val="clear" w:color="auto" w:fill="FFFFFF"/>
        </w:rPr>
        <w:t>Fouarge</w:t>
      </w:r>
      <w:proofErr w:type="spellEnd"/>
      <w:r w:rsidRPr="00876EE8">
        <w:rPr>
          <w:rFonts w:cs="Arial"/>
          <w:color w:val="222222"/>
          <w:shd w:val="clear" w:color="auto" w:fill="FFFFFF"/>
        </w:rPr>
        <w:t xml:space="preserve">, D. and </w:t>
      </w:r>
      <w:proofErr w:type="spellStart"/>
      <w:r w:rsidRPr="00876EE8">
        <w:rPr>
          <w:rFonts w:cs="Arial"/>
          <w:color w:val="222222"/>
          <w:shd w:val="clear" w:color="auto" w:fill="FFFFFF"/>
        </w:rPr>
        <w:t>Gijselaers</w:t>
      </w:r>
      <w:proofErr w:type="spellEnd"/>
      <w:r w:rsidRPr="00876EE8">
        <w:rPr>
          <w:rFonts w:cs="Arial"/>
          <w:color w:val="222222"/>
          <w:shd w:val="clear" w:color="auto" w:fill="FFFFFF"/>
        </w:rPr>
        <w:t>, W., 2013. Effect of using a personal development plan on learning and development. </w:t>
      </w:r>
      <w:r w:rsidRPr="00876EE8">
        <w:rPr>
          <w:rFonts w:cs="Arial"/>
          <w:i/>
          <w:iCs/>
          <w:color w:val="222222"/>
          <w:shd w:val="clear" w:color="auto" w:fill="FFFFFF"/>
        </w:rPr>
        <w:t>Journal of Workplace Learning</w:t>
      </w:r>
      <w:r w:rsidRPr="00876EE8">
        <w:rPr>
          <w:rFonts w:cs="Arial"/>
          <w:color w:val="222222"/>
          <w:shd w:val="clear" w:color="auto" w:fill="FFFFFF"/>
        </w:rPr>
        <w:t>, </w:t>
      </w:r>
      <w:r w:rsidRPr="00876EE8">
        <w:rPr>
          <w:rFonts w:cs="Arial"/>
          <w:i/>
          <w:iCs/>
          <w:color w:val="222222"/>
          <w:shd w:val="clear" w:color="auto" w:fill="FFFFFF"/>
        </w:rPr>
        <w:t>25</w:t>
      </w:r>
      <w:r w:rsidRPr="00876EE8">
        <w:rPr>
          <w:rFonts w:cs="Arial"/>
          <w:color w:val="222222"/>
          <w:shd w:val="clear" w:color="auto" w:fill="FFFFFF"/>
        </w:rPr>
        <w:t>(3), pp.145-158.</w:t>
      </w:r>
    </w:p>
    <w:p w14:paraId="52606881" w14:textId="77777777" w:rsidR="00722EF8" w:rsidRPr="00876EE8" w:rsidRDefault="00722EF8" w:rsidP="00722EF8">
      <w:pPr>
        <w:rPr>
          <w:rFonts w:cs="Arial"/>
          <w:color w:val="222222"/>
          <w:shd w:val="clear" w:color="auto" w:fill="FFFFFF"/>
        </w:rPr>
      </w:pPr>
      <w:r w:rsidRPr="00876EE8">
        <w:rPr>
          <w:rFonts w:cs="Arial"/>
          <w:color w:val="222222"/>
          <w:shd w:val="clear" w:color="auto" w:fill="FFFFFF"/>
        </w:rPr>
        <w:t>Burke, D. and Burke, D., 2020. Reflection. </w:t>
      </w:r>
      <w:r w:rsidRPr="00876EE8">
        <w:rPr>
          <w:rFonts w:cs="Arial"/>
          <w:i/>
          <w:iCs/>
          <w:color w:val="222222"/>
          <w:shd w:val="clear" w:color="auto" w:fill="FFFFFF"/>
        </w:rPr>
        <w:t>How Doctors Think and Learn</w:t>
      </w:r>
      <w:r w:rsidRPr="00876EE8">
        <w:rPr>
          <w:rFonts w:cs="Arial"/>
          <w:color w:val="222222"/>
          <w:shd w:val="clear" w:color="auto" w:fill="FFFFFF"/>
        </w:rPr>
        <w:t>, pp.89-95.</w:t>
      </w:r>
    </w:p>
    <w:p w14:paraId="5795F667" w14:textId="77777777" w:rsidR="00722EF8" w:rsidRPr="00876EE8" w:rsidRDefault="00722EF8" w:rsidP="00722EF8">
      <w:pPr>
        <w:rPr>
          <w:rFonts w:cs="Arial"/>
          <w:color w:val="222222"/>
          <w:shd w:val="clear" w:color="auto" w:fill="FFFFFF"/>
        </w:rPr>
      </w:pPr>
      <w:r w:rsidRPr="00876EE8">
        <w:rPr>
          <w:rFonts w:cs="Arial"/>
          <w:color w:val="222222"/>
          <w:shd w:val="clear" w:color="auto" w:fill="FFFFFF"/>
        </w:rPr>
        <w:t xml:space="preserve">Eisele, L., </w:t>
      </w:r>
      <w:proofErr w:type="spellStart"/>
      <w:r w:rsidRPr="00876EE8">
        <w:rPr>
          <w:rFonts w:cs="Arial"/>
          <w:color w:val="222222"/>
          <w:shd w:val="clear" w:color="auto" w:fill="FFFFFF"/>
        </w:rPr>
        <w:t>Grohnert</w:t>
      </w:r>
      <w:proofErr w:type="spellEnd"/>
      <w:r w:rsidRPr="00876EE8">
        <w:rPr>
          <w:rFonts w:cs="Arial"/>
          <w:color w:val="222222"/>
          <w:shd w:val="clear" w:color="auto" w:fill="FFFFFF"/>
        </w:rPr>
        <w:t xml:space="preserve">, T., </w:t>
      </w:r>
      <w:proofErr w:type="spellStart"/>
      <w:r w:rsidRPr="00876EE8">
        <w:rPr>
          <w:rFonts w:cs="Arial"/>
          <w:color w:val="222222"/>
          <w:shd w:val="clear" w:color="auto" w:fill="FFFFFF"/>
        </w:rPr>
        <w:t>Beausaert</w:t>
      </w:r>
      <w:proofErr w:type="spellEnd"/>
      <w:r w:rsidRPr="00876EE8">
        <w:rPr>
          <w:rFonts w:cs="Arial"/>
          <w:color w:val="222222"/>
          <w:shd w:val="clear" w:color="auto" w:fill="FFFFFF"/>
        </w:rPr>
        <w:t xml:space="preserve">, S. and </w:t>
      </w:r>
      <w:proofErr w:type="spellStart"/>
      <w:r w:rsidRPr="00876EE8">
        <w:rPr>
          <w:rFonts w:cs="Arial"/>
          <w:color w:val="222222"/>
          <w:shd w:val="clear" w:color="auto" w:fill="FFFFFF"/>
        </w:rPr>
        <w:t>Segers</w:t>
      </w:r>
      <w:proofErr w:type="spellEnd"/>
      <w:r w:rsidRPr="00876EE8">
        <w:rPr>
          <w:rFonts w:cs="Arial"/>
          <w:color w:val="222222"/>
          <w:shd w:val="clear" w:color="auto" w:fill="FFFFFF"/>
        </w:rPr>
        <w:t>, M., 2013. Employee motivation for personal development plan effectiveness. </w:t>
      </w:r>
      <w:r w:rsidRPr="00876EE8">
        <w:rPr>
          <w:rFonts w:cs="Arial"/>
          <w:i/>
          <w:iCs/>
          <w:color w:val="222222"/>
          <w:shd w:val="clear" w:color="auto" w:fill="FFFFFF"/>
        </w:rPr>
        <w:t>European Journal of Training and Development</w:t>
      </w:r>
      <w:r w:rsidRPr="00876EE8">
        <w:rPr>
          <w:rFonts w:cs="Arial"/>
          <w:color w:val="222222"/>
          <w:shd w:val="clear" w:color="auto" w:fill="FFFFFF"/>
        </w:rPr>
        <w:t>, </w:t>
      </w:r>
      <w:r w:rsidRPr="00876EE8">
        <w:rPr>
          <w:rFonts w:cs="Arial"/>
          <w:i/>
          <w:iCs/>
          <w:color w:val="222222"/>
          <w:shd w:val="clear" w:color="auto" w:fill="FFFFFF"/>
        </w:rPr>
        <w:t>37</w:t>
      </w:r>
      <w:r w:rsidRPr="00876EE8">
        <w:rPr>
          <w:rFonts w:cs="Arial"/>
          <w:color w:val="222222"/>
          <w:shd w:val="clear" w:color="auto" w:fill="FFFFFF"/>
        </w:rPr>
        <w:t>(6), pp.527-543.</w:t>
      </w:r>
    </w:p>
    <w:p w14:paraId="2F1AC096" w14:textId="77777777" w:rsidR="00722EF8" w:rsidRPr="00876EE8" w:rsidRDefault="00722EF8" w:rsidP="00722EF8">
      <w:pPr>
        <w:rPr>
          <w:rFonts w:cs="Arial"/>
          <w:color w:val="222222"/>
          <w:shd w:val="clear" w:color="auto" w:fill="FFFFFF"/>
        </w:rPr>
      </w:pPr>
      <w:r w:rsidRPr="00876EE8">
        <w:rPr>
          <w:rFonts w:cs="Arial"/>
          <w:color w:val="222222"/>
          <w:shd w:val="clear" w:color="auto" w:fill="FFFFFF"/>
        </w:rPr>
        <w:t>Gibbs, J.C., Basinger, K.S., Fuller, D. and Fuller, R.L., 2013. </w:t>
      </w:r>
      <w:r w:rsidRPr="00876EE8">
        <w:rPr>
          <w:rFonts w:cs="Arial"/>
          <w:i/>
          <w:iCs/>
          <w:color w:val="222222"/>
          <w:shd w:val="clear" w:color="auto" w:fill="FFFFFF"/>
        </w:rPr>
        <w:t>Moral maturity: Measuring the development of sociomoral reflection</w:t>
      </w:r>
      <w:r w:rsidRPr="00876EE8">
        <w:rPr>
          <w:rFonts w:cs="Arial"/>
          <w:color w:val="222222"/>
          <w:shd w:val="clear" w:color="auto" w:fill="FFFFFF"/>
        </w:rPr>
        <w:t>. Routledge.</w:t>
      </w:r>
    </w:p>
    <w:p w14:paraId="305AF4F0" w14:textId="77777777" w:rsidR="00722EF8" w:rsidRPr="00876EE8" w:rsidRDefault="00722EF8" w:rsidP="00722EF8">
      <w:pPr>
        <w:rPr>
          <w:sz w:val="28"/>
          <w:szCs w:val="24"/>
        </w:rPr>
      </w:pPr>
      <w:r w:rsidRPr="00876EE8">
        <w:rPr>
          <w:rFonts w:cs="Arial"/>
          <w:color w:val="222222"/>
          <w:shd w:val="clear" w:color="auto" w:fill="FFFFFF"/>
        </w:rPr>
        <w:t>Gill, G.S., 2014. The Nature of Reflective Practice and Emotional Intelligence in Tutorial Settings. </w:t>
      </w:r>
      <w:r w:rsidRPr="00876EE8">
        <w:rPr>
          <w:rFonts w:cs="Arial"/>
          <w:i/>
          <w:iCs/>
          <w:color w:val="222222"/>
          <w:shd w:val="clear" w:color="auto" w:fill="FFFFFF"/>
        </w:rPr>
        <w:t>Journal of Education and Learning</w:t>
      </w:r>
      <w:r w:rsidRPr="00876EE8">
        <w:rPr>
          <w:rFonts w:cs="Arial"/>
          <w:color w:val="222222"/>
          <w:shd w:val="clear" w:color="auto" w:fill="FFFFFF"/>
        </w:rPr>
        <w:t>, </w:t>
      </w:r>
      <w:r w:rsidRPr="00876EE8">
        <w:rPr>
          <w:rFonts w:cs="Arial"/>
          <w:i/>
          <w:iCs/>
          <w:color w:val="222222"/>
          <w:shd w:val="clear" w:color="auto" w:fill="FFFFFF"/>
        </w:rPr>
        <w:t>3</w:t>
      </w:r>
      <w:r w:rsidRPr="00876EE8">
        <w:rPr>
          <w:rFonts w:cs="Arial"/>
          <w:color w:val="222222"/>
          <w:shd w:val="clear" w:color="auto" w:fill="FFFFFF"/>
        </w:rPr>
        <w:t>(1), pp.86-100.</w:t>
      </w:r>
    </w:p>
    <w:p w14:paraId="2C7368BD" w14:textId="77777777" w:rsidR="00722EF8" w:rsidRPr="00876EE8" w:rsidRDefault="00722EF8" w:rsidP="00722EF8">
      <w:pPr>
        <w:rPr>
          <w:rFonts w:cs="Arial"/>
          <w:color w:val="222222"/>
          <w:shd w:val="clear" w:color="auto" w:fill="FFFFFF"/>
        </w:rPr>
      </w:pPr>
      <w:r w:rsidRPr="00876EE8">
        <w:rPr>
          <w:rFonts w:cs="Arial"/>
          <w:color w:val="222222"/>
          <w:shd w:val="clear" w:color="auto" w:fill="FFFFFF"/>
        </w:rPr>
        <w:t xml:space="preserve">Kolb, D.A., Boyatzis, R.E. and </w:t>
      </w:r>
      <w:proofErr w:type="spellStart"/>
      <w:r w:rsidRPr="00876EE8">
        <w:rPr>
          <w:rFonts w:cs="Arial"/>
          <w:color w:val="222222"/>
          <w:shd w:val="clear" w:color="auto" w:fill="FFFFFF"/>
        </w:rPr>
        <w:t>Mainemelis</w:t>
      </w:r>
      <w:proofErr w:type="spellEnd"/>
      <w:r w:rsidRPr="00876EE8">
        <w:rPr>
          <w:rFonts w:cs="Arial"/>
          <w:color w:val="222222"/>
          <w:shd w:val="clear" w:color="auto" w:fill="FFFFFF"/>
        </w:rPr>
        <w:t>, C., 2014. Experiential learning theory: Previous research and new directions. In </w:t>
      </w:r>
      <w:r w:rsidRPr="00876EE8">
        <w:rPr>
          <w:rFonts w:cs="Arial"/>
          <w:i/>
          <w:iCs/>
          <w:color w:val="222222"/>
          <w:shd w:val="clear" w:color="auto" w:fill="FFFFFF"/>
        </w:rPr>
        <w:t>Perspectives on thinking, learning, and cognitive styles</w:t>
      </w:r>
      <w:r w:rsidRPr="00876EE8">
        <w:rPr>
          <w:rFonts w:cs="Arial"/>
          <w:color w:val="222222"/>
          <w:shd w:val="clear" w:color="auto" w:fill="FFFFFF"/>
        </w:rPr>
        <w:t> (pp. 227-248). Routledge.</w:t>
      </w:r>
    </w:p>
    <w:p w14:paraId="6285F46C" w14:textId="77777777" w:rsidR="00722EF8" w:rsidRPr="00876EE8" w:rsidRDefault="00722EF8" w:rsidP="00722EF8">
      <w:pPr>
        <w:rPr>
          <w:rFonts w:cs="Arial"/>
          <w:color w:val="222222"/>
          <w:shd w:val="clear" w:color="auto" w:fill="FFFFFF"/>
        </w:rPr>
      </w:pPr>
      <w:proofErr w:type="spellStart"/>
      <w:r w:rsidRPr="00876EE8">
        <w:rPr>
          <w:rFonts w:cs="Arial"/>
          <w:color w:val="222222"/>
          <w:shd w:val="clear" w:color="auto" w:fill="FFFFFF"/>
        </w:rPr>
        <w:t>Koraneekij</w:t>
      </w:r>
      <w:proofErr w:type="spellEnd"/>
      <w:r w:rsidRPr="00876EE8">
        <w:rPr>
          <w:rFonts w:cs="Arial"/>
          <w:color w:val="222222"/>
          <w:shd w:val="clear" w:color="auto" w:fill="FFFFFF"/>
        </w:rPr>
        <w:t>, T.P.P., 2016. Development of a model of reflection using video based on Gibbs’s cycle in electronic portfolio to enhance level of reflective thinking of teacher students. </w:t>
      </w:r>
      <w:r w:rsidRPr="00876EE8">
        <w:rPr>
          <w:rFonts w:cs="Arial"/>
          <w:i/>
          <w:iCs/>
          <w:color w:val="222222"/>
          <w:shd w:val="clear" w:color="auto" w:fill="FFFFFF"/>
        </w:rPr>
        <w:t>International Journal of Social Science and Humanity</w:t>
      </w:r>
      <w:r w:rsidRPr="00876EE8">
        <w:rPr>
          <w:rFonts w:cs="Arial"/>
          <w:color w:val="222222"/>
          <w:shd w:val="clear" w:color="auto" w:fill="FFFFFF"/>
        </w:rPr>
        <w:t>, </w:t>
      </w:r>
      <w:r w:rsidRPr="00876EE8">
        <w:rPr>
          <w:rFonts w:cs="Arial"/>
          <w:i/>
          <w:iCs/>
          <w:color w:val="222222"/>
          <w:shd w:val="clear" w:color="auto" w:fill="FFFFFF"/>
        </w:rPr>
        <w:t>6</w:t>
      </w:r>
      <w:r w:rsidRPr="00876EE8">
        <w:rPr>
          <w:rFonts w:cs="Arial"/>
          <w:color w:val="222222"/>
          <w:shd w:val="clear" w:color="auto" w:fill="FFFFFF"/>
        </w:rPr>
        <w:t>(1).</w:t>
      </w:r>
    </w:p>
    <w:p w14:paraId="47FEC44D" w14:textId="77777777" w:rsidR="00722EF8" w:rsidRPr="00876EE8" w:rsidRDefault="00722EF8" w:rsidP="00722EF8">
      <w:pPr>
        <w:rPr>
          <w:rFonts w:cs="Arial"/>
          <w:color w:val="222222"/>
          <w:shd w:val="clear" w:color="auto" w:fill="FFFFFF"/>
        </w:rPr>
      </w:pPr>
      <w:proofErr w:type="spellStart"/>
      <w:r w:rsidRPr="00876EE8">
        <w:rPr>
          <w:rFonts w:cs="Arial"/>
          <w:color w:val="222222"/>
          <w:shd w:val="clear" w:color="auto" w:fill="FFFFFF"/>
        </w:rPr>
        <w:t>Manolis</w:t>
      </w:r>
      <w:proofErr w:type="spellEnd"/>
      <w:r w:rsidRPr="00876EE8">
        <w:rPr>
          <w:rFonts w:cs="Arial"/>
          <w:color w:val="222222"/>
          <w:shd w:val="clear" w:color="auto" w:fill="FFFFFF"/>
        </w:rPr>
        <w:t xml:space="preserve">, C., Burns, D.J., </w:t>
      </w:r>
      <w:proofErr w:type="spellStart"/>
      <w:r w:rsidRPr="00876EE8">
        <w:rPr>
          <w:rFonts w:cs="Arial"/>
          <w:color w:val="222222"/>
          <w:shd w:val="clear" w:color="auto" w:fill="FFFFFF"/>
        </w:rPr>
        <w:t>Assudani</w:t>
      </w:r>
      <w:proofErr w:type="spellEnd"/>
      <w:r w:rsidRPr="00876EE8">
        <w:rPr>
          <w:rFonts w:cs="Arial"/>
          <w:color w:val="222222"/>
          <w:shd w:val="clear" w:color="auto" w:fill="FFFFFF"/>
        </w:rPr>
        <w:t>, R. and Chinta, R., 2013. Assessing experiential learning styles: A methodological reconstruction and validation of the Kolb Learning Style Inventory. </w:t>
      </w:r>
      <w:r w:rsidRPr="00876EE8">
        <w:rPr>
          <w:rFonts w:cs="Arial"/>
          <w:i/>
          <w:iCs/>
          <w:color w:val="222222"/>
          <w:shd w:val="clear" w:color="auto" w:fill="FFFFFF"/>
        </w:rPr>
        <w:t>Learning and individual differences</w:t>
      </w:r>
      <w:r w:rsidRPr="00876EE8">
        <w:rPr>
          <w:rFonts w:cs="Arial"/>
          <w:color w:val="222222"/>
          <w:shd w:val="clear" w:color="auto" w:fill="FFFFFF"/>
        </w:rPr>
        <w:t>, </w:t>
      </w:r>
      <w:r w:rsidRPr="00876EE8">
        <w:rPr>
          <w:rFonts w:cs="Arial"/>
          <w:i/>
          <w:iCs/>
          <w:color w:val="222222"/>
          <w:shd w:val="clear" w:color="auto" w:fill="FFFFFF"/>
        </w:rPr>
        <w:t>23</w:t>
      </w:r>
      <w:r w:rsidRPr="00876EE8">
        <w:rPr>
          <w:rFonts w:cs="Arial"/>
          <w:color w:val="222222"/>
          <w:shd w:val="clear" w:color="auto" w:fill="FFFFFF"/>
        </w:rPr>
        <w:t>, pp.44-52.</w:t>
      </w:r>
    </w:p>
    <w:p w14:paraId="13BD9B7C" w14:textId="77777777" w:rsidR="00722EF8" w:rsidRPr="00876EE8" w:rsidRDefault="00722EF8" w:rsidP="00722EF8">
      <w:pPr>
        <w:rPr>
          <w:rFonts w:cs="Arial"/>
          <w:color w:val="222222"/>
          <w:shd w:val="clear" w:color="auto" w:fill="FFFFFF"/>
        </w:rPr>
      </w:pPr>
      <w:r w:rsidRPr="00876EE8">
        <w:rPr>
          <w:rFonts w:cs="Arial"/>
          <w:color w:val="222222"/>
          <w:shd w:val="clear" w:color="auto" w:fill="FFFFFF"/>
        </w:rPr>
        <w:t>Pritchard, A., 2017. </w:t>
      </w:r>
      <w:r w:rsidRPr="00876EE8">
        <w:rPr>
          <w:rFonts w:cs="Arial"/>
          <w:i/>
          <w:iCs/>
          <w:color w:val="222222"/>
          <w:shd w:val="clear" w:color="auto" w:fill="FFFFFF"/>
        </w:rPr>
        <w:t>Ways of learning: Learning theories for the classroom</w:t>
      </w:r>
      <w:r w:rsidRPr="00876EE8">
        <w:rPr>
          <w:rFonts w:cs="Arial"/>
          <w:color w:val="222222"/>
          <w:shd w:val="clear" w:color="auto" w:fill="FFFFFF"/>
        </w:rPr>
        <w:t>. Routledge.</w:t>
      </w:r>
    </w:p>
    <w:p w14:paraId="6C02B1E5" w14:textId="77777777" w:rsidR="00722EF8" w:rsidRPr="00876EE8" w:rsidRDefault="00722EF8" w:rsidP="00722EF8">
      <w:pPr>
        <w:rPr>
          <w:rFonts w:cs="Arial"/>
          <w:color w:val="222222"/>
          <w:shd w:val="clear" w:color="auto" w:fill="FFFFFF"/>
        </w:rPr>
      </w:pPr>
      <w:proofErr w:type="spellStart"/>
      <w:r w:rsidRPr="00876EE8">
        <w:rPr>
          <w:rFonts w:cs="Arial"/>
          <w:color w:val="222222"/>
          <w:shd w:val="clear" w:color="auto" w:fill="FFFFFF"/>
        </w:rPr>
        <w:t>Rangkuti</w:t>
      </w:r>
      <w:proofErr w:type="spellEnd"/>
      <w:r w:rsidRPr="00876EE8">
        <w:rPr>
          <w:rFonts w:cs="Arial"/>
          <w:color w:val="222222"/>
          <w:shd w:val="clear" w:color="auto" w:fill="FFFFFF"/>
        </w:rPr>
        <w:t>, F., 2015. </w:t>
      </w:r>
      <w:r w:rsidRPr="00876EE8">
        <w:rPr>
          <w:rFonts w:cs="Arial"/>
          <w:i/>
          <w:iCs/>
          <w:color w:val="222222"/>
          <w:shd w:val="clear" w:color="auto" w:fill="FFFFFF"/>
        </w:rPr>
        <w:t>Personal SWOT analysis</w:t>
      </w:r>
      <w:r w:rsidRPr="00876EE8">
        <w:rPr>
          <w:rFonts w:cs="Arial"/>
          <w:color w:val="222222"/>
          <w:shd w:val="clear" w:color="auto" w:fill="FFFFFF"/>
        </w:rPr>
        <w:t>. Gramedia Pustaka Utama.</w:t>
      </w:r>
    </w:p>
    <w:p w14:paraId="3E6F93D4" w14:textId="77777777" w:rsidR="00722EF8" w:rsidRPr="00876EE8" w:rsidRDefault="00722EF8" w:rsidP="00722EF8">
      <w:pPr>
        <w:rPr>
          <w:rFonts w:cs="Arial"/>
          <w:color w:val="222222"/>
          <w:shd w:val="clear" w:color="auto" w:fill="FFFFFF"/>
        </w:rPr>
      </w:pPr>
      <w:r w:rsidRPr="00876EE8">
        <w:rPr>
          <w:rFonts w:cs="Arial"/>
          <w:color w:val="222222"/>
          <w:shd w:val="clear" w:color="auto" w:fill="FFFFFF"/>
        </w:rPr>
        <w:lastRenderedPageBreak/>
        <w:t xml:space="preserve">Stewart, M., 2021. Understanding </w:t>
      </w:r>
      <w:proofErr w:type="gramStart"/>
      <w:r w:rsidRPr="00876EE8">
        <w:rPr>
          <w:rFonts w:cs="Arial"/>
          <w:color w:val="222222"/>
          <w:shd w:val="clear" w:color="auto" w:fill="FFFFFF"/>
        </w:rPr>
        <w:t>learning::</w:t>
      </w:r>
      <w:proofErr w:type="gramEnd"/>
      <w:r w:rsidRPr="00876EE8">
        <w:rPr>
          <w:rFonts w:cs="Arial"/>
          <w:color w:val="222222"/>
          <w:shd w:val="clear" w:color="auto" w:fill="FFFFFF"/>
        </w:rPr>
        <w:t xml:space="preserve"> Theories and critique. In </w:t>
      </w:r>
      <w:r w:rsidRPr="00876EE8">
        <w:rPr>
          <w:rFonts w:cs="Arial"/>
          <w:i/>
          <w:iCs/>
          <w:color w:val="222222"/>
          <w:shd w:val="clear" w:color="auto" w:fill="FFFFFF"/>
        </w:rPr>
        <w:t>University teaching in focus</w:t>
      </w:r>
      <w:r w:rsidRPr="00876EE8">
        <w:rPr>
          <w:rFonts w:cs="Arial"/>
          <w:color w:val="222222"/>
          <w:shd w:val="clear" w:color="auto" w:fill="FFFFFF"/>
        </w:rPr>
        <w:t> (pp. 3-28). Routledge.</w:t>
      </w:r>
    </w:p>
    <w:p w14:paraId="59870CBF" w14:textId="77777777" w:rsidR="00722EF8" w:rsidRPr="00876EE8" w:rsidRDefault="00722EF8" w:rsidP="00722EF8">
      <w:pPr>
        <w:rPr>
          <w:rFonts w:cs="Arial"/>
          <w:color w:val="222222"/>
          <w:shd w:val="clear" w:color="auto" w:fill="FFFFFF"/>
        </w:rPr>
      </w:pPr>
      <w:r w:rsidRPr="00876EE8">
        <w:rPr>
          <w:rFonts w:cs="Arial"/>
          <w:color w:val="222222"/>
          <w:shd w:val="clear" w:color="auto" w:fill="FFFFFF"/>
        </w:rPr>
        <w:t xml:space="preserve">Sweet, L., Bass, J., </w:t>
      </w:r>
      <w:proofErr w:type="spellStart"/>
      <w:r w:rsidRPr="00876EE8">
        <w:rPr>
          <w:rFonts w:cs="Arial"/>
          <w:color w:val="222222"/>
          <w:shd w:val="clear" w:color="auto" w:fill="FFFFFF"/>
        </w:rPr>
        <w:t>Sidebotham</w:t>
      </w:r>
      <w:proofErr w:type="spellEnd"/>
      <w:r w:rsidRPr="00876EE8">
        <w:rPr>
          <w:rFonts w:cs="Arial"/>
          <w:color w:val="222222"/>
          <w:shd w:val="clear" w:color="auto" w:fill="FFFFFF"/>
        </w:rPr>
        <w:t>, M., Fenwick, J. and Graham, K., 2019. Developing reflective capacities in midwifery students: Enhancing learning through reflective writing. </w:t>
      </w:r>
      <w:r w:rsidRPr="00876EE8">
        <w:rPr>
          <w:rFonts w:cs="Arial"/>
          <w:i/>
          <w:iCs/>
          <w:color w:val="222222"/>
          <w:shd w:val="clear" w:color="auto" w:fill="FFFFFF"/>
        </w:rPr>
        <w:t>Women and Birth</w:t>
      </w:r>
      <w:r w:rsidRPr="00876EE8">
        <w:rPr>
          <w:rFonts w:cs="Arial"/>
          <w:color w:val="222222"/>
          <w:shd w:val="clear" w:color="auto" w:fill="FFFFFF"/>
        </w:rPr>
        <w:t>, </w:t>
      </w:r>
      <w:r w:rsidRPr="00876EE8">
        <w:rPr>
          <w:rFonts w:cs="Arial"/>
          <w:i/>
          <w:iCs/>
          <w:color w:val="222222"/>
          <w:shd w:val="clear" w:color="auto" w:fill="FFFFFF"/>
        </w:rPr>
        <w:t>32</w:t>
      </w:r>
      <w:r w:rsidRPr="00876EE8">
        <w:rPr>
          <w:rFonts w:cs="Arial"/>
          <w:color w:val="222222"/>
          <w:shd w:val="clear" w:color="auto" w:fill="FFFFFF"/>
        </w:rPr>
        <w:t>(2), pp.119-126.</w:t>
      </w:r>
    </w:p>
    <w:p w14:paraId="2D00E855" w14:textId="77777777" w:rsidR="00722EF8" w:rsidRPr="00876EE8" w:rsidRDefault="00722EF8" w:rsidP="00722EF8">
      <w:pPr>
        <w:rPr>
          <w:rFonts w:cs="Arial"/>
          <w:color w:val="222222"/>
          <w:shd w:val="clear" w:color="auto" w:fill="FFFFFF"/>
        </w:rPr>
      </w:pPr>
      <w:proofErr w:type="spellStart"/>
      <w:r w:rsidRPr="00876EE8">
        <w:rPr>
          <w:rFonts w:cs="Arial"/>
          <w:color w:val="222222"/>
          <w:shd w:val="clear" w:color="auto" w:fill="FFFFFF"/>
        </w:rPr>
        <w:t>VonBergen</w:t>
      </w:r>
      <w:proofErr w:type="spellEnd"/>
      <w:r w:rsidRPr="00876EE8">
        <w:rPr>
          <w:rFonts w:cs="Arial"/>
          <w:color w:val="222222"/>
          <w:shd w:val="clear" w:color="auto" w:fill="FFFFFF"/>
        </w:rPr>
        <w:t>, C.W., 2013. SWOT analysis for individuals. In </w:t>
      </w:r>
      <w:r w:rsidRPr="00876EE8">
        <w:rPr>
          <w:rFonts w:cs="Arial"/>
          <w:i/>
          <w:iCs/>
          <w:color w:val="222222"/>
          <w:shd w:val="clear" w:color="auto" w:fill="FFFFFF"/>
        </w:rPr>
        <w:t>United States Association for Small Business and Entrepreneurship. Conference Proceedings</w:t>
      </w:r>
      <w:r w:rsidRPr="00876EE8">
        <w:rPr>
          <w:rFonts w:cs="Arial"/>
          <w:color w:val="222222"/>
          <w:shd w:val="clear" w:color="auto" w:fill="FFFFFF"/>
        </w:rPr>
        <w:t> (p. 55). United States Association for Small Business and Entrepreneurship.</w:t>
      </w:r>
    </w:p>
    <w:p w14:paraId="16DDE2C4" w14:textId="77777777" w:rsidR="00722EF8" w:rsidRPr="00876EE8" w:rsidRDefault="00722EF8" w:rsidP="00722EF8">
      <w:pPr>
        <w:rPr>
          <w:rFonts w:cs="Arial"/>
          <w:color w:val="222222"/>
          <w:shd w:val="clear" w:color="auto" w:fill="FFFFFF"/>
        </w:rPr>
      </w:pPr>
      <w:r w:rsidRPr="00876EE8">
        <w:rPr>
          <w:rFonts w:cs="Arial"/>
          <w:color w:val="222222"/>
          <w:shd w:val="clear" w:color="auto" w:fill="FFFFFF"/>
        </w:rPr>
        <w:t xml:space="preserve">Willingham, D.T., Hughes, E.M. and </w:t>
      </w:r>
      <w:proofErr w:type="spellStart"/>
      <w:r w:rsidRPr="00876EE8">
        <w:rPr>
          <w:rFonts w:cs="Arial"/>
          <w:color w:val="222222"/>
          <w:shd w:val="clear" w:color="auto" w:fill="FFFFFF"/>
        </w:rPr>
        <w:t>Dobolyi</w:t>
      </w:r>
      <w:proofErr w:type="spellEnd"/>
      <w:r w:rsidRPr="00876EE8">
        <w:rPr>
          <w:rFonts w:cs="Arial"/>
          <w:color w:val="222222"/>
          <w:shd w:val="clear" w:color="auto" w:fill="FFFFFF"/>
        </w:rPr>
        <w:t>, D.G., 2015. The scientific status of learning styles theories. </w:t>
      </w:r>
      <w:r w:rsidRPr="00876EE8">
        <w:rPr>
          <w:rFonts w:cs="Arial"/>
          <w:i/>
          <w:iCs/>
          <w:color w:val="222222"/>
          <w:shd w:val="clear" w:color="auto" w:fill="FFFFFF"/>
        </w:rPr>
        <w:t>Teaching of Psychology</w:t>
      </w:r>
      <w:r w:rsidRPr="00876EE8">
        <w:rPr>
          <w:rFonts w:cs="Arial"/>
          <w:color w:val="222222"/>
          <w:shd w:val="clear" w:color="auto" w:fill="FFFFFF"/>
        </w:rPr>
        <w:t>, </w:t>
      </w:r>
      <w:r w:rsidRPr="00876EE8">
        <w:rPr>
          <w:rFonts w:cs="Arial"/>
          <w:i/>
          <w:iCs/>
          <w:color w:val="222222"/>
          <w:shd w:val="clear" w:color="auto" w:fill="FFFFFF"/>
        </w:rPr>
        <w:t>42</w:t>
      </w:r>
      <w:r w:rsidRPr="00876EE8">
        <w:rPr>
          <w:rFonts w:cs="Arial"/>
          <w:color w:val="222222"/>
          <w:shd w:val="clear" w:color="auto" w:fill="FFFFFF"/>
        </w:rPr>
        <w:t>(3), pp.266-271.</w:t>
      </w:r>
    </w:p>
    <w:sectPr w:rsidR="00722EF8" w:rsidRPr="00876EE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ADC2E" w14:textId="77777777" w:rsidR="00BC21E1" w:rsidRDefault="00BC21E1" w:rsidP="009246B5">
      <w:pPr>
        <w:spacing w:before="0" w:after="0" w:line="240" w:lineRule="auto"/>
      </w:pPr>
      <w:r>
        <w:separator/>
      </w:r>
    </w:p>
  </w:endnote>
  <w:endnote w:type="continuationSeparator" w:id="0">
    <w:p w14:paraId="0F1602ED" w14:textId="77777777" w:rsidR="00BC21E1" w:rsidRDefault="00BC21E1" w:rsidP="009246B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668053"/>
      <w:docPartObj>
        <w:docPartGallery w:val="Page Numbers (Bottom of Page)"/>
        <w:docPartUnique/>
      </w:docPartObj>
    </w:sdtPr>
    <w:sdtEndPr>
      <w:rPr>
        <w:color w:val="7F7F7F" w:themeColor="background1" w:themeShade="7F"/>
        <w:spacing w:val="60"/>
      </w:rPr>
    </w:sdtEndPr>
    <w:sdtContent>
      <w:p w14:paraId="3CA948E4" w14:textId="18EBCCC4" w:rsidR="009246B5" w:rsidRDefault="009246B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AAE648C" w14:textId="77777777" w:rsidR="009246B5" w:rsidRDefault="00924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54F93" w14:textId="77777777" w:rsidR="00BC21E1" w:rsidRDefault="00BC21E1" w:rsidP="009246B5">
      <w:pPr>
        <w:spacing w:before="0" w:after="0" w:line="240" w:lineRule="auto"/>
      </w:pPr>
      <w:r>
        <w:separator/>
      </w:r>
    </w:p>
  </w:footnote>
  <w:footnote w:type="continuationSeparator" w:id="0">
    <w:p w14:paraId="5769EEBC" w14:textId="77777777" w:rsidR="00BC21E1" w:rsidRDefault="00BC21E1" w:rsidP="009246B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B512C"/>
    <w:multiLevelType w:val="hybridMultilevel"/>
    <w:tmpl w:val="AF46A69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4C44644"/>
    <w:multiLevelType w:val="hybridMultilevel"/>
    <w:tmpl w:val="0582C79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958414768">
    <w:abstractNumId w:val="0"/>
  </w:num>
  <w:num w:numId="2" w16cid:durableId="14584516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zMjY2NDAyNTa3tLBQ0lEKTi0uzszPAykwqgUALZ3fLSwAAAA="/>
  </w:docVars>
  <w:rsids>
    <w:rsidRoot w:val="005D6225"/>
    <w:rsid w:val="0001618F"/>
    <w:rsid w:val="000373BC"/>
    <w:rsid w:val="00053816"/>
    <w:rsid w:val="00181C64"/>
    <w:rsid w:val="00191722"/>
    <w:rsid w:val="001E66F9"/>
    <w:rsid w:val="00281A70"/>
    <w:rsid w:val="00303ED1"/>
    <w:rsid w:val="00312D59"/>
    <w:rsid w:val="0039656D"/>
    <w:rsid w:val="003D453F"/>
    <w:rsid w:val="00423826"/>
    <w:rsid w:val="004A0921"/>
    <w:rsid w:val="004C3202"/>
    <w:rsid w:val="004C7508"/>
    <w:rsid w:val="005568B9"/>
    <w:rsid w:val="00566275"/>
    <w:rsid w:val="00570000"/>
    <w:rsid w:val="00573A03"/>
    <w:rsid w:val="005B0AB2"/>
    <w:rsid w:val="005D6225"/>
    <w:rsid w:val="00641DF0"/>
    <w:rsid w:val="00672F76"/>
    <w:rsid w:val="00695120"/>
    <w:rsid w:val="00711283"/>
    <w:rsid w:val="00722EF8"/>
    <w:rsid w:val="00725810"/>
    <w:rsid w:val="007363B1"/>
    <w:rsid w:val="007456A7"/>
    <w:rsid w:val="00760A2A"/>
    <w:rsid w:val="007D33E9"/>
    <w:rsid w:val="007E5740"/>
    <w:rsid w:val="00872FAE"/>
    <w:rsid w:val="00877760"/>
    <w:rsid w:val="008851F9"/>
    <w:rsid w:val="008B0425"/>
    <w:rsid w:val="009246B5"/>
    <w:rsid w:val="009B36C3"/>
    <w:rsid w:val="009B4178"/>
    <w:rsid w:val="009D5ED9"/>
    <w:rsid w:val="009E542F"/>
    <w:rsid w:val="009F5555"/>
    <w:rsid w:val="00A10ECE"/>
    <w:rsid w:val="00A507AD"/>
    <w:rsid w:val="00AA7E88"/>
    <w:rsid w:val="00AB2989"/>
    <w:rsid w:val="00AC0D13"/>
    <w:rsid w:val="00B00DDF"/>
    <w:rsid w:val="00B3097E"/>
    <w:rsid w:val="00B36F42"/>
    <w:rsid w:val="00BC21E1"/>
    <w:rsid w:val="00BF3F8C"/>
    <w:rsid w:val="00C53268"/>
    <w:rsid w:val="00C94746"/>
    <w:rsid w:val="00CF5438"/>
    <w:rsid w:val="00D033B4"/>
    <w:rsid w:val="00D15E2F"/>
    <w:rsid w:val="00D65EDA"/>
    <w:rsid w:val="00D81539"/>
    <w:rsid w:val="00DF388F"/>
    <w:rsid w:val="00E34DA3"/>
    <w:rsid w:val="00EB370D"/>
    <w:rsid w:val="00ED444B"/>
    <w:rsid w:val="00F05D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F630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ECE"/>
    <w:pPr>
      <w:spacing w:before="120" w:after="280" w:line="360" w:lineRule="auto"/>
      <w:jc w:val="both"/>
    </w:pPr>
    <w:rPr>
      <w:rFonts w:ascii="Arial" w:hAnsi="Arial"/>
      <w:kern w:val="0"/>
      <w14:ligatures w14:val="none"/>
    </w:rPr>
  </w:style>
  <w:style w:type="paragraph" w:styleId="Heading1">
    <w:name w:val="heading 1"/>
    <w:basedOn w:val="Normal"/>
    <w:next w:val="Normal"/>
    <w:link w:val="Heading1Char"/>
    <w:uiPriority w:val="9"/>
    <w:qFormat/>
    <w:rsid w:val="009246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46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65E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D33E9"/>
    <w:pPr>
      <w:ind w:left="720"/>
      <w:contextualSpacing/>
    </w:pPr>
  </w:style>
  <w:style w:type="table" w:styleId="TableGridLight">
    <w:name w:val="Grid Table Light"/>
    <w:basedOn w:val="TableNormal"/>
    <w:uiPriority w:val="40"/>
    <w:rsid w:val="007D33E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9246B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246B5"/>
    <w:rPr>
      <w:rFonts w:ascii="Arial" w:hAnsi="Arial"/>
      <w:kern w:val="0"/>
      <w14:ligatures w14:val="none"/>
    </w:rPr>
  </w:style>
  <w:style w:type="paragraph" w:styleId="Footer">
    <w:name w:val="footer"/>
    <w:basedOn w:val="Normal"/>
    <w:link w:val="FooterChar"/>
    <w:uiPriority w:val="99"/>
    <w:unhideWhenUsed/>
    <w:rsid w:val="009246B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246B5"/>
    <w:rPr>
      <w:rFonts w:ascii="Arial" w:hAnsi="Arial"/>
      <w:kern w:val="0"/>
      <w14:ligatures w14:val="none"/>
    </w:rPr>
  </w:style>
  <w:style w:type="character" w:customStyle="1" w:styleId="Heading1Char">
    <w:name w:val="Heading 1 Char"/>
    <w:basedOn w:val="DefaultParagraphFont"/>
    <w:link w:val="Heading1"/>
    <w:uiPriority w:val="9"/>
    <w:rsid w:val="009246B5"/>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9246B5"/>
    <w:rPr>
      <w:rFonts w:asciiTheme="majorHAnsi" w:eastAsiaTheme="majorEastAsia" w:hAnsiTheme="majorHAnsi" w:cstheme="majorBidi"/>
      <w:color w:val="2F5496" w:themeColor="accent1" w:themeShade="BF"/>
      <w:kern w:val="0"/>
      <w:sz w:val="26"/>
      <w:szCs w:val="26"/>
      <w14:ligatures w14:val="none"/>
    </w:rPr>
  </w:style>
  <w:style w:type="paragraph" w:styleId="TOCHeading">
    <w:name w:val="TOC Heading"/>
    <w:basedOn w:val="Heading1"/>
    <w:next w:val="Normal"/>
    <w:uiPriority w:val="39"/>
    <w:unhideWhenUsed/>
    <w:qFormat/>
    <w:rsid w:val="00C94746"/>
    <w:pPr>
      <w:spacing w:line="259" w:lineRule="auto"/>
      <w:jc w:val="left"/>
      <w:outlineLvl w:val="9"/>
    </w:pPr>
  </w:style>
  <w:style w:type="paragraph" w:styleId="TOC1">
    <w:name w:val="toc 1"/>
    <w:basedOn w:val="Normal"/>
    <w:next w:val="Normal"/>
    <w:autoRedefine/>
    <w:uiPriority w:val="39"/>
    <w:unhideWhenUsed/>
    <w:rsid w:val="00C94746"/>
    <w:pPr>
      <w:spacing w:after="100"/>
    </w:pPr>
  </w:style>
  <w:style w:type="paragraph" w:styleId="TOC2">
    <w:name w:val="toc 2"/>
    <w:basedOn w:val="Normal"/>
    <w:next w:val="Normal"/>
    <w:autoRedefine/>
    <w:uiPriority w:val="39"/>
    <w:unhideWhenUsed/>
    <w:rsid w:val="00C94746"/>
    <w:pPr>
      <w:spacing w:after="100"/>
      <w:ind w:left="220"/>
    </w:pPr>
  </w:style>
  <w:style w:type="character" w:styleId="Hyperlink">
    <w:name w:val="Hyperlink"/>
    <w:basedOn w:val="DefaultParagraphFont"/>
    <w:uiPriority w:val="99"/>
    <w:unhideWhenUsed/>
    <w:rsid w:val="00C947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A85BB8-2647-4E7B-BBFE-6D4EC5A18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2977</Words>
  <Characters>16970</Characters>
  <Application>Microsoft Office Word</Application>
  <DocSecurity>0</DocSecurity>
  <Lines>141</Lines>
  <Paragraphs>39</Paragraphs>
  <ScaleCrop>false</ScaleCrop>
  <Company/>
  <LinksUpToDate>false</LinksUpToDate>
  <CharactersWithSpaces>19908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2023-03-19T17:20:00Z</dcterms:created>
  <dcterms:modified xsi:type="dcterms:W3CDTF">2023-03-19T17:20:00Z</dcterms:modified>
</cp:coreProperties>
</file>