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C5FFE2" w14:textId="77777777" w:rsidR="00735FBD" w:rsidRDefault="00735FBD" w:rsidP="00735FBD">
      <w:pPr>
        <w:spacing w:line="360" w:lineRule="auto"/>
        <w:jc w:val="center"/>
        <w:rPr>
          <w:rFonts w:ascii="Arial" w:hAnsi="Arial" w:cs="Arial"/>
          <w:b/>
          <w:sz w:val="24"/>
          <w:szCs w:val="24"/>
          <w:lang w:val="en-GB"/>
        </w:rPr>
      </w:pPr>
    </w:p>
    <w:p w14:paraId="78F662E1" w14:textId="77777777" w:rsidR="00735FBD" w:rsidRDefault="00735FBD" w:rsidP="00735FBD">
      <w:pPr>
        <w:spacing w:line="360" w:lineRule="auto"/>
        <w:jc w:val="center"/>
        <w:rPr>
          <w:rFonts w:ascii="Arial" w:hAnsi="Arial" w:cs="Arial"/>
          <w:b/>
          <w:sz w:val="24"/>
          <w:szCs w:val="24"/>
          <w:lang w:val="en-GB"/>
        </w:rPr>
      </w:pPr>
    </w:p>
    <w:p w14:paraId="1F3C5384" w14:textId="77777777" w:rsidR="00735FBD" w:rsidRDefault="00735FBD" w:rsidP="00735FBD">
      <w:pPr>
        <w:spacing w:line="360" w:lineRule="auto"/>
        <w:jc w:val="center"/>
        <w:rPr>
          <w:rFonts w:ascii="Arial" w:hAnsi="Arial" w:cs="Arial"/>
          <w:b/>
          <w:sz w:val="24"/>
          <w:szCs w:val="24"/>
          <w:lang w:val="en-GB"/>
        </w:rPr>
      </w:pPr>
    </w:p>
    <w:p w14:paraId="685CB981" w14:textId="77777777" w:rsidR="00735FBD" w:rsidRPr="00BF0C7D" w:rsidRDefault="00735FBD" w:rsidP="00735FBD">
      <w:pPr>
        <w:spacing w:line="360" w:lineRule="auto"/>
        <w:jc w:val="center"/>
        <w:rPr>
          <w:rFonts w:ascii="Arial" w:hAnsi="Arial" w:cs="Arial"/>
          <w:b/>
          <w:sz w:val="24"/>
          <w:szCs w:val="24"/>
          <w:lang w:val="en-GB"/>
        </w:rPr>
      </w:pPr>
      <w:r w:rsidRPr="00BF0C7D">
        <w:rPr>
          <w:rFonts w:ascii="Arial" w:hAnsi="Arial" w:cs="Arial"/>
          <w:b/>
          <w:sz w:val="24"/>
          <w:szCs w:val="24"/>
          <w:lang w:val="en-GB"/>
        </w:rPr>
        <w:t>BMPH5014_BIRM (Part 2 of 2)</w:t>
      </w:r>
    </w:p>
    <w:p w14:paraId="48457FCD" w14:textId="77777777" w:rsidR="00735FBD" w:rsidRPr="00BF0C7D" w:rsidRDefault="00735FBD" w:rsidP="00735FBD">
      <w:pPr>
        <w:spacing w:line="360" w:lineRule="auto"/>
        <w:jc w:val="center"/>
        <w:rPr>
          <w:rFonts w:ascii="Arial" w:hAnsi="Arial" w:cs="Arial"/>
          <w:b/>
          <w:sz w:val="24"/>
          <w:szCs w:val="24"/>
          <w:lang w:val="en-GB"/>
        </w:rPr>
      </w:pPr>
      <w:r w:rsidRPr="00BF0C7D">
        <w:rPr>
          <w:rFonts w:ascii="Arial" w:hAnsi="Arial" w:cs="Arial"/>
          <w:b/>
          <w:sz w:val="24"/>
          <w:szCs w:val="24"/>
          <w:lang w:val="en-GB"/>
        </w:rPr>
        <w:t>Changemakers: Creativity and Value Creation</w:t>
      </w:r>
    </w:p>
    <w:p w14:paraId="2D44B191" w14:textId="77777777" w:rsidR="00735FBD" w:rsidRPr="00BF0C7D" w:rsidRDefault="00735FBD" w:rsidP="00735FBD">
      <w:pPr>
        <w:spacing w:line="360" w:lineRule="auto"/>
        <w:jc w:val="center"/>
        <w:rPr>
          <w:rFonts w:ascii="Arial" w:hAnsi="Arial" w:cs="Arial"/>
          <w:b/>
          <w:sz w:val="24"/>
          <w:szCs w:val="24"/>
          <w:lang w:val="en-GB"/>
        </w:rPr>
      </w:pPr>
      <w:r w:rsidRPr="00BF0C7D">
        <w:rPr>
          <w:rFonts w:ascii="Arial" w:hAnsi="Arial" w:cs="Arial"/>
          <w:b/>
          <w:sz w:val="24"/>
          <w:szCs w:val="24"/>
          <w:lang w:val="en-GB"/>
        </w:rPr>
        <w:t>Project Outcomes Written Assignment</w:t>
      </w:r>
    </w:p>
    <w:p w14:paraId="3F5CD633" w14:textId="77777777" w:rsidR="00735FBD" w:rsidRPr="00BF0C7D" w:rsidRDefault="00735FBD" w:rsidP="00735FBD">
      <w:pPr>
        <w:spacing w:line="360" w:lineRule="auto"/>
        <w:jc w:val="center"/>
        <w:rPr>
          <w:rFonts w:ascii="Arial" w:hAnsi="Arial" w:cs="Arial"/>
          <w:bCs/>
          <w:sz w:val="24"/>
          <w:szCs w:val="24"/>
          <w:lang w:val="en-GB"/>
        </w:rPr>
      </w:pPr>
      <w:r w:rsidRPr="00BF0C7D">
        <w:rPr>
          <w:rFonts w:ascii="Arial" w:hAnsi="Arial" w:cs="Arial"/>
          <w:bCs/>
          <w:sz w:val="24"/>
          <w:szCs w:val="24"/>
          <w:lang w:val="en-GB"/>
        </w:rPr>
        <w:t xml:space="preserve">Submitted </w:t>
      </w:r>
      <w:proofErr w:type="gramStart"/>
      <w:r w:rsidRPr="00BF0C7D">
        <w:rPr>
          <w:rFonts w:ascii="Arial" w:hAnsi="Arial" w:cs="Arial"/>
          <w:bCs/>
          <w:sz w:val="24"/>
          <w:szCs w:val="24"/>
          <w:lang w:val="en-GB"/>
        </w:rPr>
        <w:t>by:-</w:t>
      </w:r>
      <w:proofErr w:type="gramEnd"/>
      <w:r w:rsidRPr="00BF0C7D">
        <w:rPr>
          <w:rFonts w:ascii="Arial" w:hAnsi="Arial" w:cs="Arial"/>
          <w:bCs/>
          <w:sz w:val="24"/>
          <w:szCs w:val="24"/>
          <w:lang w:val="en-GB"/>
        </w:rPr>
        <w:t xml:space="preserve"> Fozeea Jabeen</w:t>
      </w:r>
    </w:p>
    <w:p w14:paraId="67924A27" w14:textId="77777777" w:rsidR="00735FBD" w:rsidRPr="00BF0C7D" w:rsidRDefault="00735FBD" w:rsidP="00735FBD">
      <w:pPr>
        <w:spacing w:line="360" w:lineRule="auto"/>
        <w:jc w:val="center"/>
        <w:rPr>
          <w:rFonts w:ascii="Arial" w:hAnsi="Arial" w:cs="Arial"/>
          <w:b/>
          <w:sz w:val="24"/>
          <w:szCs w:val="24"/>
        </w:rPr>
      </w:pPr>
      <w:r w:rsidRPr="00BF0C7D">
        <w:rPr>
          <w:rFonts w:ascii="Arial" w:hAnsi="Arial" w:cs="Arial"/>
          <w:b/>
          <w:sz w:val="24"/>
          <w:szCs w:val="24"/>
        </w:rPr>
        <w:t>1914129</w:t>
      </w:r>
    </w:p>
    <w:p w14:paraId="72339C06" w14:textId="77777777" w:rsidR="00735FBD" w:rsidRPr="00BF0C7D" w:rsidRDefault="00735FBD" w:rsidP="00735FBD">
      <w:pPr>
        <w:spacing w:after="160" w:line="360" w:lineRule="auto"/>
        <w:jc w:val="center"/>
        <w:rPr>
          <w:rFonts w:ascii="Arial" w:hAnsi="Arial" w:cs="Arial"/>
          <w:b/>
          <w:bCs/>
          <w:sz w:val="24"/>
          <w:szCs w:val="24"/>
        </w:rPr>
      </w:pPr>
    </w:p>
    <w:p w14:paraId="40F57490" w14:textId="77777777" w:rsidR="00735FBD" w:rsidRPr="00BF0C7D" w:rsidRDefault="00735FBD" w:rsidP="00735FBD">
      <w:pPr>
        <w:spacing w:line="360" w:lineRule="auto"/>
        <w:jc w:val="center"/>
        <w:rPr>
          <w:rFonts w:ascii="Arial" w:hAnsi="Arial" w:cs="Arial"/>
          <w:bCs/>
          <w:sz w:val="24"/>
          <w:szCs w:val="24"/>
          <w:lang w:val="en-GB"/>
        </w:rPr>
      </w:pPr>
    </w:p>
    <w:p w14:paraId="23857ED2" w14:textId="77777777" w:rsidR="00735FBD" w:rsidRPr="00BF0C7D" w:rsidRDefault="00735FBD" w:rsidP="00735FBD">
      <w:pPr>
        <w:spacing w:line="360" w:lineRule="auto"/>
        <w:rPr>
          <w:rFonts w:ascii="Arial" w:hAnsi="Arial" w:cs="Arial"/>
          <w:b/>
          <w:sz w:val="24"/>
          <w:szCs w:val="24"/>
          <w:lang w:val="en-GB"/>
        </w:rPr>
      </w:pPr>
      <w:r w:rsidRPr="00BF0C7D">
        <w:rPr>
          <w:rFonts w:ascii="Arial" w:hAnsi="Arial" w:cs="Arial"/>
          <w:b/>
          <w:sz w:val="24"/>
          <w:szCs w:val="24"/>
          <w:lang w:val="en-GB"/>
        </w:rPr>
        <w:br w:type="page"/>
      </w:r>
    </w:p>
    <w:p w14:paraId="535F1534" w14:textId="77777777" w:rsidR="00735FBD" w:rsidRPr="00BF0C7D" w:rsidRDefault="00735FBD" w:rsidP="00735FBD">
      <w:pPr>
        <w:pStyle w:val="Heading1"/>
        <w:jc w:val="both"/>
        <w:rPr>
          <w:rFonts w:cs="Arial"/>
          <w:szCs w:val="24"/>
          <w:lang w:val="en-GB"/>
        </w:rPr>
      </w:pPr>
      <w:bookmarkStart w:id="0" w:name="_Toc77635625"/>
      <w:r w:rsidRPr="00BF0C7D">
        <w:rPr>
          <w:rFonts w:cs="Arial"/>
          <w:szCs w:val="24"/>
          <w:lang w:val="en-GB"/>
        </w:rPr>
        <w:lastRenderedPageBreak/>
        <w:t>Introduction/ Summary</w:t>
      </w:r>
      <w:bookmarkEnd w:id="0"/>
    </w:p>
    <w:p w14:paraId="01BD60B5"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 xml:space="preserve">Health and Social care system in the UK </w:t>
      </w:r>
      <w:proofErr w:type="gramStart"/>
      <w:r w:rsidRPr="00BF0C7D">
        <w:rPr>
          <w:rFonts w:ascii="Arial" w:hAnsi="Arial" w:cs="Arial"/>
          <w:sz w:val="24"/>
          <w:szCs w:val="24"/>
          <w:lang w:val="en-GB"/>
        </w:rPr>
        <w:t>is</w:t>
      </w:r>
      <w:proofErr w:type="gramEnd"/>
      <w:r w:rsidRPr="00BF0C7D">
        <w:rPr>
          <w:rFonts w:ascii="Arial" w:hAnsi="Arial" w:cs="Arial"/>
          <w:sz w:val="24"/>
          <w:szCs w:val="24"/>
          <w:lang w:val="en-GB"/>
        </w:rPr>
        <w:t xml:space="preserve"> predominantly affecting each other and an individual life (</w:t>
      </w:r>
      <w:r w:rsidRPr="00BF0C7D">
        <w:rPr>
          <w:rFonts w:ascii="Arial" w:hAnsi="Arial" w:cs="Arial"/>
          <w:color w:val="000000" w:themeColor="text1"/>
          <w:sz w:val="24"/>
          <w:szCs w:val="24"/>
          <w:shd w:val="clear" w:color="auto" w:fill="FFFFFF"/>
        </w:rPr>
        <w:t xml:space="preserve">Kaehne </w:t>
      </w:r>
      <w:r w:rsidRPr="00BF0C7D">
        <w:rPr>
          <w:rFonts w:ascii="Arial" w:hAnsi="Arial" w:cs="Arial"/>
          <w:i/>
          <w:color w:val="000000" w:themeColor="text1"/>
          <w:sz w:val="24"/>
          <w:szCs w:val="24"/>
          <w:shd w:val="clear" w:color="auto" w:fill="FFFFFF"/>
        </w:rPr>
        <w:t>et al.,</w:t>
      </w:r>
      <w:r w:rsidRPr="00BF0C7D">
        <w:rPr>
          <w:rFonts w:ascii="Arial" w:hAnsi="Arial" w:cs="Arial"/>
          <w:color w:val="000000" w:themeColor="text1"/>
          <w:sz w:val="24"/>
          <w:szCs w:val="24"/>
          <w:shd w:val="clear" w:color="auto" w:fill="FFFFFF"/>
        </w:rPr>
        <w:t xml:space="preserve"> 2017)</w:t>
      </w:r>
      <w:r w:rsidRPr="00BF0C7D">
        <w:rPr>
          <w:rFonts w:ascii="Arial" w:hAnsi="Arial" w:cs="Arial"/>
          <w:sz w:val="24"/>
          <w:szCs w:val="24"/>
          <w:lang w:val="en-GB"/>
        </w:rPr>
        <w:t xml:space="preserve">. In the below discussion, innovation and its effect on society would be analysed, how they help create our future, change-making process and what are the prime factors for change-making in society, value creation pedagogy, change-making various practices, supportive networks establishment, </w:t>
      </w:r>
      <w:proofErr w:type="gramStart"/>
      <w:r w:rsidRPr="00BF0C7D">
        <w:rPr>
          <w:rFonts w:ascii="Arial" w:hAnsi="Arial" w:cs="Arial"/>
          <w:sz w:val="24"/>
          <w:szCs w:val="24"/>
          <w:lang w:val="en-GB"/>
        </w:rPr>
        <w:t>stakeholders</w:t>
      </w:r>
      <w:proofErr w:type="gramEnd"/>
      <w:r w:rsidRPr="00BF0C7D">
        <w:rPr>
          <w:rFonts w:ascii="Arial" w:hAnsi="Arial" w:cs="Arial"/>
          <w:sz w:val="24"/>
          <w:szCs w:val="24"/>
          <w:lang w:val="en-GB"/>
        </w:rPr>
        <w:t xml:space="preserve"> analysis, and its mapping process and the different aspects of success and its relation with the society. </w:t>
      </w:r>
    </w:p>
    <w:p w14:paraId="5933BA0C" w14:textId="77777777" w:rsidR="00735FBD" w:rsidRPr="00BF0C7D" w:rsidRDefault="00735FBD" w:rsidP="00735FBD">
      <w:pPr>
        <w:pStyle w:val="Heading1"/>
        <w:jc w:val="both"/>
        <w:rPr>
          <w:rFonts w:cs="Arial"/>
          <w:szCs w:val="24"/>
          <w:lang w:val="en-GB"/>
        </w:rPr>
      </w:pPr>
      <w:bookmarkStart w:id="1" w:name="_Toc77635626"/>
      <w:r w:rsidRPr="00BF0C7D">
        <w:rPr>
          <w:rFonts w:cs="Arial"/>
          <w:szCs w:val="24"/>
          <w:lang w:val="en-GB"/>
        </w:rPr>
        <w:t>How Innovation Changes a World</w:t>
      </w:r>
      <w:bookmarkEnd w:id="1"/>
      <w:r w:rsidRPr="00BF0C7D">
        <w:rPr>
          <w:rFonts w:cs="Arial"/>
          <w:szCs w:val="24"/>
          <w:lang w:val="en-GB"/>
        </w:rPr>
        <w:t xml:space="preserve"> </w:t>
      </w:r>
    </w:p>
    <w:p w14:paraId="30754457" w14:textId="77777777" w:rsidR="00735FBD" w:rsidRPr="00BF0C7D" w:rsidRDefault="00735FBD" w:rsidP="00735FBD">
      <w:pPr>
        <w:pStyle w:val="Heading2"/>
        <w:rPr>
          <w:rFonts w:cs="Arial"/>
          <w:szCs w:val="24"/>
          <w:lang w:val="en-GB"/>
        </w:rPr>
      </w:pPr>
      <w:bookmarkStart w:id="2" w:name="_Toc77635627"/>
      <w:r w:rsidRPr="00BF0C7D">
        <w:rPr>
          <w:rFonts w:cs="Arial"/>
          <w:szCs w:val="24"/>
          <w:lang w:val="en-GB"/>
        </w:rPr>
        <w:t>Introduction to Innovation</w:t>
      </w:r>
      <w:bookmarkEnd w:id="2"/>
    </w:p>
    <w:p w14:paraId="1DCB9041"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Innovation is known to me, to be a structured process that means the renewal of an existing process (</w:t>
      </w:r>
      <w:r w:rsidRPr="00BF0C7D">
        <w:rPr>
          <w:rFonts w:ascii="Arial" w:hAnsi="Arial" w:cs="Arial"/>
          <w:color w:val="000000" w:themeColor="text1"/>
          <w:sz w:val="24"/>
          <w:szCs w:val="24"/>
          <w:shd w:val="clear" w:color="auto" w:fill="FFFFFF"/>
        </w:rPr>
        <w:t xml:space="preserve">Charlesworth </w:t>
      </w:r>
      <w:r w:rsidRPr="00BF0C7D">
        <w:rPr>
          <w:rFonts w:ascii="Arial" w:hAnsi="Arial" w:cs="Arial"/>
          <w:i/>
          <w:color w:val="000000" w:themeColor="text1"/>
          <w:sz w:val="24"/>
          <w:szCs w:val="24"/>
          <w:shd w:val="clear" w:color="auto" w:fill="FFFFFF"/>
        </w:rPr>
        <w:t>et al.,</w:t>
      </w:r>
      <w:r w:rsidRPr="00BF0C7D">
        <w:rPr>
          <w:rFonts w:ascii="Arial" w:hAnsi="Arial" w:cs="Arial"/>
          <w:color w:val="000000" w:themeColor="text1"/>
          <w:sz w:val="24"/>
          <w:szCs w:val="24"/>
          <w:shd w:val="clear" w:color="auto" w:fill="FFFFFF"/>
        </w:rPr>
        <w:t xml:space="preserve"> 2021)</w:t>
      </w:r>
      <w:r w:rsidRPr="00BF0C7D">
        <w:rPr>
          <w:rFonts w:ascii="Arial" w:hAnsi="Arial" w:cs="Arial"/>
          <w:sz w:val="24"/>
          <w:szCs w:val="24"/>
          <w:lang w:val="en-GB"/>
        </w:rPr>
        <w:t xml:space="preserve">. The key essence of the word </w:t>
      </w:r>
      <w:proofErr w:type="gramStart"/>
      <w:r w:rsidRPr="00BF0C7D">
        <w:rPr>
          <w:rFonts w:ascii="Arial" w:hAnsi="Arial" w:cs="Arial"/>
          <w:sz w:val="24"/>
          <w:szCs w:val="24"/>
          <w:lang w:val="en-GB"/>
        </w:rPr>
        <w:t>is,</w:t>
      </w:r>
      <w:proofErr w:type="gramEnd"/>
      <w:r w:rsidRPr="00BF0C7D">
        <w:rPr>
          <w:rFonts w:ascii="Arial" w:hAnsi="Arial" w:cs="Arial"/>
          <w:sz w:val="24"/>
          <w:szCs w:val="24"/>
          <w:lang w:val="en-GB"/>
        </w:rPr>
        <w:t xml:space="preserve"> it defines the replacement or renewal of a product, a service, or a process. Adapting to innovation, health and social care services can work with utmost optimisation and provide people with maximum benefits. The changing social environment is much responsible for health and social care services to improvise their process as per the new set norms. Innovations main objectives which are developed and practised by the authorities to make the process much smooth are, development of health and social norms using innovation to help people using the new features better, developing a culture with innovation as per requirement, provide better service and support to the individuals, focus over the primary consequences to affect the changed process, etc. </w:t>
      </w:r>
    </w:p>
    <w:p w14:paraId="2569CE81" w14:textId="77777777" w:rsidR="00735FBD" w:rsidRPr="00BF0C7D" w:rsidRDefault="00735FBD" w:rsidP="00735FBD">
      <w:pPr>
        <w:pStyle w:val="Heading2"/>
        <w:tabs>
          <w:tab w:val="left" w:pos="5376"/>
        </w:tabs>
        <w:rPr>
          <w:rFonts w:cs="Arial"/>
          <w:szCs w:val="24"/>
          <w:lang w:val="en-GB"/>
        </w:rPr>
      </w:pPr>
      <w:bookmarkStart w:id="3" w:name="_Toc77635628"/>
      <w:r w:rsidRPr="00BF0C7D">
        <w:rPr>
          <w:rFonts w:cs="Arial"/>
          <w:szCs w:val="24"/>
          <w:lang w:val="en-GB"/>
        </w:rPr>
        <w:t>Innovation and society</w:t>
      </w:r>
      <w:bookmarkEnd w:id="3"/>
      <w:r w:rsidRPr="00BF0C7D">
        <w:rPr>
          <w:rFonts w:cs="Arial"/>
          <w:szCs w:val="24"/>
          <w:lang w:val="en-GB"/>
        </w:rPr>
        <w:tab/>
      </w:r>
    </w:p>
    <w:p w14:paraId="6723E9E0"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Innovation, as the term suggests by me, refers to the process through which development is made or improvised respectively. The approaches used for linking these two are the most important initiatives that strengthen the process and help in making sustainable development a reality (</w:t>
      </w:r>
      <w:r w:rsidRPr="00BF0C7D">
        <w:rPr>
          <w:rFonts w:ascii="Arial" w:hAnsi="Arial" w:cs="Arial"/>
          <w:color w:val="000000" w:themeColor="text1"/>
          <w:sz w:val="24"/>
          <w:szCs w:val="24"/>
        </w:rPr>
        <w:t xml:space="preserve">Baxter </w:t>
      </w:r>
      <w:r w:rsidRPr="00BF0C7D">
        <w:rPr>
          <w:rFonts w:ascii="Arial" w:hAnsi="Arial" w:cs="Arial"/>
          <w:i/>
          <w:color w:val="000000" w:themeColor="text1"/>
          <w:sz w:val="24"/>
          <w:szCs w:val="24"/>
        </w:rPr>
        <w:t>et al.,</w:t>
      </w:r>
      <w:r w:rsidRPr="00BF0C7D">
        <w:rPr>
          <w:rFonts w:ascii="Arial" w:hAnsi="Arial" w:cs="Arial"/>
          <w:color w:val="000000" w:themeColor="text1"/>
          <w:sz w:val="24"/>
          <w:szCs w:val="24"/>
        </w:rPr>
        <w:t xml:space="preserve"> 2018)</w:t>
      </w:r>
      <w:r w:rsidRPr="00BF0C7D">
        <w:rPr>
          <w:rFonts w:ascii="Arial" w:hAnsi="Arial" w:cs="Arial"/>
          <w:sz w:val="24"/>
          <w:szCs w:val="24"/>
          <w:lang w:val="en-GB"/>
        </w:rPr>
        <w:t xml:space="preserve">. The key driver behind the increased popularity of social innovation is its large potential to create social integration and improve opportunities. With this, social innovation also works in favour of creating a sustainable and equal social environment for all. An economic and social issue is recognised by the </w:t>
      </w:r>
      <w:r w:rsidRPr="00BF0C7D">
        <w:rPr>
          <w:rFonts w:ascii="Arial" w:hAnsi="Arial" w:cs="Arial"/>
          <w:sz w:val="24"/>
          <w:szCs w:val="24"/>
          <w:lang w:val="en-GB"/>
        </w:rPr>
        <w:lastRenderedPageBreak/>
        <w:t>people and ultimately provokes a social innovation to rule out the issue. Though, extensive studies reveal the distant relationship between social changes and social innovation. Extensive social innovation can lead to creating better processes in the healthcare services as well. This is due to the healthcare services' large dependence on society norms and how cultures behave together (</w:t>
      </w:r>
      <w:r w:rsidRPr="00BF0C7D">
        <w:rPr>
          <w:rFonts w:ascii="Arial" w:hAnsi="Arial" w:cs="Arial"/>
          <w:color w:val="000000" w:themeColor="text1"/>
          <w:sz w:val="24"/>
          <w:szCs w:val="24"/>
          <w:shd w:val="clear" w:color="auto" w:fill="FFFFFF"/>
        </w:rPr>
        <w:t>Read and Fenge, 2019)</w:t>
      </w:r>
      <w:r w:rsidRPr="00BF0C7D">
        <w:rPr>
          <w:rFonts w:ascii="Arial" w:hAnsi="Arial" w:cs="Arial"/>
          <w:sz w:val="24"/>
          <w:szCs w:val="24"/>
          <w:lang w:val="en-GB"/>
        </w:rPr>
        <w:t>. The technological evolution has also given social and health services a better edge to serve the people. With the ongoing pandemic situation when people were more sceptical going out, innovative online sessions became very much popular to assist the needy.  For example, UK healthcare services are one of the best innovations which are known as NHS, which came into force with its positive social demand and governments to meet the requirement. On the other hand, in developing countries, healthcare services still lacking due to non-recognised social demand and lack of government policy.</w:t>
      </w:r>
    </w:p>
    <w:p w14:paraId="67D02D5C" w14:textId="77777777" w:rsidR="00735FBD" w:rsidRPr="00BF0C7D" w:rsidRDefault="00735FBD" w:rsidP="00735FBD">
      <w:pPr>
        <w:pStyle w:val="Heading2"/>
        <w:rPr>
          <w:rFonts w:cs="Arial"/>
          <w:szCs w:val="24"/>
          <w:lang w:val="en-GB"/>
        </w:rPr>
      </w:pPr>
      <w:bookmarkStart w:id="4" w:name="_Toc77635629"/>
      <w:r w:rsidRPr="00BF0C7D">
        <w:rPr>
          <w:rFonts w:cs="Arial"/>
          <w:szCs w:val="24"/>
          <w:lang w:val="en-GB"/>
        </w:rPr>
        <w:t>Creating the future</w:t>
      </w:r>
      <w:bookmarkEnd w:id="4"/>
    </w:p>
    <w:p w14:paraId="38690D58"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 xml:space="preserve">Innovation in social and healthcare service, as per me, can bring the best possible outcome which can be more </w:t>
      </w:r>
      <w:proofErr w:type="gramStart"/>
      <w:r w:rsidRPr="00BF0C7D">
        <w:rPr>
          <w:rFonts w:ascii="Arial" w:hAnsi="Arial" w:cs="Arial"/>
          <w:sz w:val="24"/>
          <w:szCs w:val="24"/>
          <w:lang w:val="en-GB"/>
        </w:rPr>
        <w:t>user-oriented</w:t>
      </w:r>
      <w:proofErr w:type="gramEnd"/>
      <w:r w:rsidRPr="00BF0C7D">
        <w:rPr>
          <w:rFonts w:ascii="Arial" w:hAnsi="Arial" w:cs="Arial"/>
          <w:sz w:val="24"/>
          <w:szCs w:val="24"/>
          <w:lang w:val="en-GB"/>
        </w:rPr>
        <w:t>. Innovative structural reform of social and health care services can assist the maximum number of users with a better opportunity of getting care services from the authorities (</w:t>
      </w:r>
      <w:r w:rsidRPr="00BF0C7D">
        <w:rPr>
          <w:rFonts w:ascii="Arial" w:hAnsi="Arial" w:cs="Arial"/>
          <w:color w:val="000000" w:themeColor="text1"/>
          <w:sz w:val="24"/>
          <w:szCs w:val="24"/>
          <w:shd w:val="clear" w:color="auto" w:fill="FFFFFF"/>
        </w:rPr>
        <w:t>Heenan and Birrell, 2017)</w:t>
      </w:r>
      <w:r w:rsidRPr="00BF0C7D">
        <w:rPr>
          <w:rFonts w:ascii="Arial" w:hAnsi="Arial" w:cs="Arial"/>
          <w:sz w:val="24"/>
          <w:szCs w:val="24"/>
          <w:lang w:val="en-GB"/>
        </w:rPr>
        <w:t>. In the UK, health service providers are already using smartphone technology to narrow down the gaps between the service origin and its end-user effectively. More service base technology is being introduced in the countries social and health care system to bring forth technology as the key term for social and healthcare reforms.</w:t>
      </w:r>
    </w:p>
    <w:p w14:paraId="3131CA87" w14:textId="77777777" w:rsidR="00735FBD" w:rsidRPr="00BF0C7D" w:rsidRDefault="00735FBD" w:rsidP="00735FBD">
      <w:pPr>
        <w:pStyle w:val="Heading1"/>
        <w:jc w:val="both"/>
        <w:rPr>
          <w:rFonts w:cs="Arial"/>
          <w:szCs w:val="24"/>
          <w:lang w:val="en-GB"/>
        </w:rPr>
      </w:pPr>
      <w:bookmarkStart w:id="5" w:name="_Toc77635630"/>
      <w:r w:rsidRPr="00BF0C7D">
        <w:rPr>
          <w:rFonts w:cs="Arial"/>
          <w:szCs w:val="24"/>
          <w:lang w:val="en-GB"/>
        </w:rPr>
        <w:t xml:space="preserve">Change Marking – The Act of </w:t>
      </w:r>
      <w:r w:rsidRPr="00BF0C7D">
        <w:rPr>
          <w:rStyle w:val="Heading1Char"/>
          <w:rFonts w:cs="Arial"/>
          <w:szCs w:val="24"/>
        </w:rPr>
        <w:t>Creating</w:t>
      </w:r>
      <w:r w:rsidRPr="00BF0C7D">
        <w:rPr>
          <w:rFonts w:cs="Arial"/>
          <w:szCs w:val="24"/>
          <w:lang w:val="en-GB"/>
        </w:rPr>
        <w:t xml:space="preserve"> Value</w:t>
      </w:r>
      <w:bookmarkEnd w:id="5"/>
      <w:r w:rsidRPr="00BF0C7D">
        <w:rPr>
          <w:rFonts w:cs="Arial"/>
          <w:szCs w:val="24"/>
          <w:lang w:val="en-GB"/>
        </w:rPr>
        <w:t xml:space="preserve"> </w:t>
      </w:r>
    </w:p>
    <w:p w14:paraId="5E33638D" w14:textId="77777777" w:rsidR="00735FBD" w:rsidRPr="00BF0C7D" w:rsidRDefault="00735FBD" w:rsidP="00735FBD">
      <w:pPr>
        <w:pStyle w:val="Heading2"/>
        <w:rPr>
          <w:rFonts w:cs="Arial"/>
          <w:szCs w:val="24"/>
          <w:lang w:val="en-GB"/>
        </w:rPr>
      </w:pPr>
      <w:bookmarkStart w:id="6" w:name="_Toc77635631"/>
      <w:r w:rsidRPr="00BF0C7D">
        <w:rPr>
          <w:rFonts w:cs="Arial"/>
          <w:szCs w:val="24"/>
          <w:lang w:val="en-GB"/>
        </w:rPr>
        <w:t>Who and what are change-makers?</w:t>
      </w:r>
      <w:bookmarkEnd w:id="6"/>
    </w:p>
    <w:p w14:paraId="747EEF23"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Changemakers can be referred, in my view, to an individual or a group of individuals who take up the social issue and frames a solution for addressing the same. Changemakers are not only improving the process but also setting an outstanding example by fighting all odds to bring out the change. Changemakers are self-motivated individuals who identify a social issue with keen observation to bring out a suitable solution for it (</w:t>
      </w:r>
      <w:r w:rsidRPr="00BF0C7D">
        <w:rPr>
          <w:rFonts w:ascii="Arial" w:hAnsi="Arial" w:cs="Arial"/>
          <w:color w:val="000000" w:themeColor="text1"/>
          <w:sz w:val="24"/>
          <w:szCs w:val="24"/>
          <w:shd w:val="clear" w:color="auto" w:fill="FFFFFF"/>
        </w:rPr>
        <w:t xml:space="preserve">Anderson </w:t>
      </w:r>
      <w:r w:rsidRPr="00BF0C7D">
        <w:rPr>
          <w:rFonts w:ascii="Arial" w:hAnsi="Arial" w:cs="Arial"/>
          <w:i/>
          <w:color w:val="000000" w:themeColor="text1"/>
          <w:sz w:val="24"/>
          <w:szCs w:val="24"/>
          <w:shd w:val="clear" w:color="auto" w:fill="FFFFFF"/>
        </w:rPr>
        <w:t>et al</w:t>
      </w:r>
      <w:r w:rsidRPr="00BF0C7D">
        <w:rPr>
          <w:rFonts w:ascii="Arial" w:hAnsi="Arial" w:cs="Arial"/>
          <w:color w:val="000000" w:themeColor="text1"/>
          <w:sz w:val="24"/>
          <w:szCs w:val="24"/>
          <w:shd w:val="clear" w:color="auto" w:fill="FFFFFF"/>
        </w:rPr>
        <w:t>.,</w:t>
      </w:r>
      <w:r w:rsidRPr="00BF0C7D">
        <w:rPr>
          <w:rFonts w:ascii="Arial" w:hAnsi="Arial" w:cs="Arial"/>
          <w:i/>
          <w:color w:val="000000" w:themeColor="text1"/>
          <w:sz w:val="24"/>
          <w:szCs w:val="24"/>
          <w:shd w:val="clear" w:color="auto" w:fill="FFFFFF"/>
        </w:rPr>
        <w:t xml:space="preserve"> </w:t>
      </w:r>
      <w:r w:rsidRPr="00BF0C7D">
        <w:rPr>
          <w:rFonts w:ascii="Arial" w:hAnsi="Arial" w:cs="Arial"/>
          <w:color w:val="000000" w:themeColor="text1"/>
          <w:sz w:val="24"/>
          <w:szCs w:val="24"/>
          <w:shd w:val="clear" w:color="auto" w:fill="FFFFFF"/>
        </w:rPr>
        <w:t>2021).</w:t>
      </w:r>
      <w:r w:rsidRPr="00BF0C7D">
        <w:rPr>
          <w:rFonts w:ascii="Arial" w:hAnsi="Arial" w:cs="Arial"/>
          <w:sz w:val="24"/>
          <w:szCs w:val="24"/>
          <w:lang w:val="en-GB"/>
        </w:rPr>
        <w:t xml:space="preserve"> The endeavour of a change maker may or may not be </w:t>
      </w:r>
      <w:proofErr w:type="gramStart"/>
      <w:r w:rsidRPr="00BF0C7D">
        <w:rPr>
          <w:rFonts w:ascii="Arial" w:hAnsi="Arial" w:cs="Arial"/>
          <w:sz w:val="24"/>
          <w:szCs w:val="24"/>
          <w:lang w:val="en-GB"/>
        </w:rPr>
        <w:t>successful</w:t>
      </w:r>
      <w:proofErr w:type="gramEnd"/>
      <w:r w:rsidRPr="00BF0C7D">
        <w:rPr>
          <w:rFonts w:ascii="Arial" w:hAnsi="Arial" w:cs="Arial"/>
          <w:sz w:val="24"/>
          <w:szCs w:val="24"/>
          <w:lang w:val="en-GB"/>
        </w:rPr>
        <w:t xml:space="preserve"> but the impact </w:t>
      </w:r>
      <w:r w:rsidRPr="00BF0C7D">
        <w:rPr>
          <w:rFonts w:ascii="Arial" w:hAnsi="Arial" w:cs="Arial"/>
          <w:sz w:val="24"/>
          <w:szCs w:val="24"/>
          <w:lang w:val="en-GB"/>
        </w:rPr>
        <w:lastRenderedPageBreak/>
        <w:t>is everlasting which ultimately lands in bringing the change in the social norms. For example, Ashoka change-makers in the UK are a community of individuals who take action to resolve social issues.</w:t>
      </w:r>
    </w:p>
    <w:p w14:paraId="44A90687" w14:textId="77777777" w:rsidR="00735FBD" w:rsidRPr="00BF0C7D" w:rsidRDefault="00735FBD" w:rsidP="00735FBD">
      <w:pPr>
        <w:pStyle w:val="Heading2"/>
        <w:rPr>
          <w:rFonts w:cs="Arial"/>
          <w:szCs w:val="24"/>
          <w:lang w:val="en-GB"/>
        </w:rPr>
      </w:pPr>
      <w:bookmarkStart w:id="7" w:name="_Toc77635632"/>
      <w:r w:rsidRPr="00BF0C7D">
        <w:rPr>
          <w:rFonts w:cs="Arial"/>
          <w:szCs w:val="24"/>
          <w:lang w:val="en-GB"/>
        </w:rPr>
        <w:t>Value creation pedagogy</w:t>
      </w:r>
      <w:bookmarkEnd w:id="7"/>
    </w:p>
    <w:p w14:paraId="236C49C7"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 xml:space="preserve">Value creation pedagogy, as per me, is comparatively a new process of education that was first introduced in Japan. This form of education has been gaining popularity ever since (Sherman, 2016). The principal thought behind this education system is the well-being of the </w:t>
      </w:r>
      <w:proofErr w:type="gramStart"/>
      <w:r w:rsidRPr="00BF0C7D">
        <w:rPr>
          <w:rFonts w:ascii="Arial" w:hAnsi="Arial" w:cs="Arial"/>
          <w:sz w:val="24"/>
          <w:szCs w:val="24"/>
          <w:lang w:val="en-GB"/>
        </w:rPr>
        <w:t>students</w:t>
      </w:r>
      <w:proofErr w:type="gramEnd"/>
      <w:r w:rsidRPr="00BF0C7D">
        <w:rPr>
          <w:rFonts w:ascii="Arial" w:hAnsi="Arial" w:cs="Arial"/>
          <w:sz w:val="24"/>
          <w:szCs w:val="24"/>
          <w:lang w:val="en-GB"/>
        </w:rPr>
        <w:t xml:space="preserve"> and it is based on human traits. The form of this education is being developed by </w:t>
      </w:r>
      <w:proofErr w:type="spellStart"/>
      <w:r w:rsidRPr="00BF0C7D">
        <w:rPr>
          <w:rFonts w:ascii="Arial" w:hAnsi="Arial" w:cs="Arial"/>
          <w:sz w:val="24"/>
          <w:szCs w:val="24"/>
          <w:lang w:val="en-GB"/>
        </w:rPr>
        <w:t>Tusnesaburo</w:t>
      </w:r>
      <w:proofErr w:type="spellEnd"/>
      <w:r w:rsidRPr="00BF0C7D">
        <w:rPr>
          <w:rFonts w:ascii="Arial" w:hAnsi="Arial" w:cs="Arial"/>
          <w:sz w:val="24"/>
          <w:szCs w:val="24"/>
          <w:lang w:val="en-GB"/>
        </w:rPr>
        <w:t xml:space="preserve"> Makiguchi who </w:t>
      </w:r>
      <w:proofErr w:type="gramStart"/>
      <w:r w:rsidRPr="00BF0C7D">
        <w:rPr>
          <w:rFonts w:ascii="Arial" w:hAnsi="Arial" w:cs="Arial"/>
          <w:sz w:val="24"/>
          <w:szCs w:val="24"/>
          <w:lang w:val="en-GB"/>
        </w:rPr>
        <w:t>was an ancient educator in Japan</w:t>
      </w:r>
      <w:proofErr w:type="gramEnd"/>
      <w:r w:rsidRPr="00BF0C7D">
        <w:rPr>
          <w:rFonts w:ascii="Arial" w:hAnsi="Arial" w:cs="Arial"/>
          <w:sz w:val="24"/>
          <w:szCs w:val="24"/>
          <w:lang w:val="en-GB"/>
        </w:rPr>
        <w:t xml:space="preserve">, along with his contemporary peacemakers; educators practised this form of education for forty years. The education norm has a long historical base for promoting social well-being by following social justice (Sherman, 2016). The system particularly vies society as a whole and </w:t>
      </w:r>
      <w:proofErr w:type="spellStart"/>
      <w:r w:rsidRPr="00BF0C7D">
        <w:rPr>
          <w:rFonts w:ascii="Arial" w:hAnsi="Arial" w:cs="Arial"/>
          <w:sz w:val="24"/>
          <w:szCs w:val="24"/>
          <w:lang w:val="en-GB"/>
        </w:rPr>
        <w:t>Makigochi</w:t>
      </w:r>
      <w:proofErr w:type="spellEnd"/>
      <w:r w:rsidRPr="00BF0C7D">
        <w:rPr>
          <w:rFonts w:ascii="Arial" w:hAnsi="Arial" w:cs="Arial"/>
          <w:sz w:val="24"/>
          <w:szCs w:val="24"/>
          <w:lang w:val="en-GB"/>
        </w:rPr>
        <w:t xml:space="preserve"> thought that by practising education social justice and its well-being can be achieved.</w:t>
      </w:r>
    </w:p>
    <w:p w14:paraId="0C571DE1" w14:textId="77777777" w:rsidR="00735FBD" w:rsidRPr="00BF0C7D" w:rsidRDefault="00735FBD" w:rsidP="00735FBD">
      <w:pPr>
        <w:pStyle w:val="Heading2"/>
        <w:rPr>
          <w:rFonts w:cs="Arial"/>
          <w:szCs w:val="24"/>
          <w:lang w:val="en-GB"/>
        </w:rPr>
      </w:pPr>
      <w:bookmarkStart w:id="8" w:name="_Toc77635633"/>
      <w:r w:rsidRPr="00BF0C7D">
        <w:rPr>
          <w:rFonts w:cs="Arial"/>
          <w:szCs w:val="24"/>
          <w:lang w:val="en-GB"/>
        </w:rPr>
        <w:t>The practice of change-making</w:t>
      </w:r>
      <w:bookmarkEnd w:id="8"/>
    </w:p>
    <w:p w14:paraId="0521F844"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 xml:space="preserve">The practice of change-making, as per my opinion, is an idea that creates a remarkable impact on society and individuals related to it. The key is to overcome the conventional malpractices make something worthwhile that might have a long impact on persons or groups of people’s lives. An effective change occurs when the below practices are done in a line: </w:t>
      </w:r>
    </w:p>
    <w:p w14:paraId="033DECAC" w14:textId="77777777" w:rsidR="00735FBD" w:rsidRPr="00BF0C7D" w:rsidRDefault="00735FBD" w:rsidP="00735FBD">
      <w:pPr>
        <w:pStyle w:val="ListParagraph"/>
        <w:numPr>
          <w:ilvl w:val="0"/>
          <w:numId w:val="1"/>
        </w:numPr>
        <w:spacing w:line="360" w:lineRule="auto"/>
        <w:jc w:val="both"/>
        <w:rPr>
          <w:rFonts w:ascii="Arial" w:hAnsi="Arial" w:cs="Arial"/>
          <w:sz w:val="24"/>
          <w:szCs w:val="24"/>
          <w:lang w:val="en-GB"/>
        </w:rPr>
      </w:pPr>
      <w:r w:rsidRPr="00BF0C7D">
        <w:rPr>
          <w:rFonts w:ascii="Arial" w:hAnsi="Arial" w:cs="Arial"/>
          <w:sz w:val="24"/>
          <w:szCs w:val="24"/>
          <w:lang w:val="en-GB"/>
        </w:rPr>
        <w:t>Sharing ideas: Sharing the vision to change establishes the target which is achieved through the proper practice of change. The practice that makes the whole idea worthy and sets specific strategies for meeting the goal is what can be referred to as fruitful behaviour accepting the practice of change (</w:t>
      </w:r>
      <w:r w:rsidRPr="00BF0C7D">
        <w:rPr>
          <w:rFonts w:ascii="Arial" w:hAnsi="Arial" w:cs="Arial"/>
          <w:color w:val="000000" w:themeColor="text1"/>
          <w:sz w:val="24"/>
          <w:szCs w:val="24"/>
          <w:shd w:val="clear" w:color="auto" w:fill="FFFFFF"/>
        </w:rPr>
        <w:t xml:space="preserve">Watkins </w:t>
      </w:r>
      <w:r w:rsidRPr="00BF0C7D">
        <w:rPr>
          <w:rFonts w:ascii="Arial" w:hAnsi="Arial" w:cs="Arial"/>
          <w:i/>
          <w:color w:val="000000" w:themeColor="text1"/>
          <w:sz w:val="24"/>
          <w:szCs w:val="24"/>
          <w:shd w:val="clear" w:color="auto" w:fill="FFFFFF"/>
        </w:rPr>
        <w:t>et al.,</w:t>
      </w:r>
      <w:r w:rsidRPr="00BF0C7D">
        <w:rPr>
          <w:rFonts w:ascii="Arial" w:hAnsi="Arial" w:cs="Arial"/>
          <w:color w:val="000000" w:themeColor="text1"/>
          <w:sz w:val="24"/>
          <w:szCs w:val="24"/>
          <w:shd w:val="clear" w:color="auto" w:fill="FFFFFF"/>
        </w:rPr>
        <w:t xml:space="preserve"> 2017)</w:t>
      </w:r>
      <w:r w:rsidRPr="00BF0C7D">
        <w:rPr>
          <w:rFonts w:ascii="Arial" w:hAnsi="Arial" w:cs="Arial"/>
          <w:sz w:val="24"/>
          <w:szCs w:val="24"/>
          <w:lang w:val="en-GB"/>
        </w:rPr>
        <w:t>.</w:t>
      </w:r>
    </w:p>
    <w:p w14:paraId="79AD3D26" w14:textId="77777777" w:rsidR="00735FBD" w:rsidRPr="00BF0C7D" w:rsidRDefault="00735FBD" w:rsidP="00735FBD">
      <w:pPr>
        <w:pStyle w:val="ListParagraph"/>
        <w:numPr>
          <w:ilvl w:val="0"/>
          <w:numId w:val="1"/>
        </w:numPr>
        <w:spacing w:line="360" w:lineRule="auto"/>
        <w:jc w:val="both"/>
        <w:rPr>
          <w:rFonts w:ascii="Arial" w:hAnsi="Arial" w:cs="Arial"/>
          <w:sz w:val="24"/>
          <w:szCs w:val="24"/>
          <w:lang w:val="en-GB"/>
        </w:rPr>
      </w:pPr>
      <w:r w:rsidRPr="00BF0C7D">
        <w:rPr>
          <w:rFonts w:ascii="Arial" w:hAnsi="Arial" w:cs="Arial"/>
          <w:sz w:val="24"/>
          <w:szCs w:val="24"/>
          <w:lang w:val="en-GB"/>
        </w:rPr>
        <w:t>Leadership quality: Shared vision cannot work singularly to achieve the goal and to reach the objective effectively, leadership quality is also necessary to set the proper direction. An effective leader would be able to explain the objective, follow the vision and explain it to others to make the vision spread all over the organisation.</w:t>
      </w:r>
    </w:p>
    <w:p w14:paraId="060FE3A1" w14:textId="77777777" w:rsidR="00735FBD" w:rsidRPr="00BF0C7D" w:rsidRDefault="00735FBD" w:rsidP="00735FBD">
      <w:pPr>
        <w:pStyle w:val="ListParagraph"/>
        <w:numPr>
          <w:ilvl w:val="0"/>
          <w:numId w:val="1"/>
        </w:numPr>
        <w:spacing w:line="360" w:lineRule="auto"/>
        <w:jc w:val="both"/>
        <w:rPr>
          <w:rFonts w:ascii="Arial" w:hAnsi="Arial" w:cs="Arial"/>
          <w:sz w:val="24"/>
          <w:szCs w:val="24"/>
          <w:lang w:val="en-GB"/>
        </w:rPr>
      </w:pPr>
      <w:r w:rsidRPr="00BF0C7D">
        <w:rPr>
          <w:rFonts w:ascii="Arial" w:hAnsi="Arial" w:cs="Arial"/>
          <w:sz w:val="24"/>
          <w:szCs w:val="24"/>
          <w:lang w:val="en-GB"/>
        </w:rPr>
        <w:lastRenderedPageBreak/>
        <w:t>Change readiness: A cultural shift from a status quo towards the changing nature is the actual change readiness. Leaders who constantly thinking of bringing the change, are the ones who are constantly practising the changing values inside to make the social changes worthy (</w:t>
      </w:r>
      <w:r w:rsidRPr="00BF0C7D">
        <w:rPr>
          <w:rFonts w:ascii="Arial" w:hAnsi="Arial" w:cs="Arial"/>
          <w:color w:val="000000" w:themeColor="text1"/>
          <w:sz w:val="24"/>
          <w:szCs w:val="24"/>
          <w:shd w:val="clear" w:color="auto" w:fill="FFFFFF"/>
        </w:rPr>
        <w:t xml:space="preserve">Bauer </w:t>
      </w:r>
      <w:r w:rsidRPr="00BF0C7D">
        <w:rPr>
          <w:rFonts w:ascii="Arial" w:hAnsi="Arial" w:cs="Arial"/>
          <w:i/>
          <w:color w:val="000000" w:themeColor="text1"/>
          <w:sz w:val="24"/>
          <w:szCs w:val="24"/>
          <w:shd w:val="clear" w:color="auto" w:fill="FFFFFF"/>
        </w:rPr>
        <w:t>et al.,</w:t>
      </w:r>
      <w:r w:rsidRPr="00BF0C7D">
        <w:rPr>
          <w:rFonts w:ascii="Arial" w:hAnsi="Arial" w:cs="Arial"/>
          <w:color w:val="000000" w:themeColor="text1"/>
          <w:sz w:val="24"/>
          <w:szCs w:val="24"/>
          <w:shd w:val="clear" w:color="auto" w:fill="FFFFFF"/>
        </w:rPr>
        <w:t xml:space="preserve"> 2018)</w:t>
      </w:r>
      <w:r w:rsidRPr="00BF0C7D">
        <w:rPr>
          <w:rFonts w:ascii="Arial" w:hAnsi="Arial" w:cs="Arial"/>
          <w:sz w:val="24"/>
          <w:szCs w:val="24"/>
          <w:lang w:val="en-GB"/>
        </w:rPr>
        <w:t xml:space="preserve">.                                                                                                                                                                                                                                                                                                                                                                                                                                                                                                                                                                                                                                                                                                                                                                                                                                                                                                                                                                                                                                                                                                                                                                                                                                                                                                                                                                                                                                                                                                                                                                                                   </w:t>
      </w:r>
    </w:p>
    <w:p w14:paraId="2A9C559B" w14:textId="77777777" w:rsidR="00735FBD" w:rsidRPr="00BF0C7D" w:rsidRDefault="00735FBD" w:rsidP="00735FBD">
      <w:pPr>
        <w:pStyle w:val="Heading1"/>
        <w:jc w:val="both"/>
        <w:rPr>
          <w:rFonts w:cs="Arial"/>
          <w:szCs w:val="24"/>
          <w:lang w:val="en-GB"/>
        </w:rPr>
      </w:pPr>
      <w:bookmarkStart w:id="9" w:name="_Toc77635634"/>
      <w:r w:rsidRPr="00BF0C7D">
        <w:rPr>
          <w:rStyle w:val="Heading1Char"/>
          <w:rFonts w:cs="Arial"/>
          <w:szCs w:val="24"/>
        </w:rPr>
        <w:t>Collaboration</w:t>
      </w:r>
      <w:r w:rsidRPr="00BF0C7D">
        <w:rPr>
          <w:rFonts w:cs="Arial"/>
          <w:szCs w:val="24"/>
          <w:lang w:val="en-GB"/>
        </w:rPr>
        <w:t xml:space="preserve"> </w:t>
      </w:r>
      <w:r w:rsidRPr="00BF0C7D">
        <w:rPr>
          <w:rFonts w:cs="Arial"/>
          <w:szCs w:val="24"/>
        </w:rPr>
        <w:t>not</w:t>
      </w:r>
      <w:r w:rsidRPr="00BF0C7D">
        <w:rPr>
          <w:rFonts w:cs="Arial"/>
          <w:szCs w:val="24"/>
          <w:lang w:val="en-GB"/>
        </w:rPr>
        <w:t xml:space="preserve"> competition</w:t>
      </w:r>
      <w:bookmarkEnd w:id="9"/>
    </w:p>
    <w:p w14:paraId="4A8CE50A" w14:textId="77777777" w:rsidR="00735FBD" w:rsidRPr="00BF0C7D" w:rsidRDefault="00735FBD" w:rsidP="00735FBD">
      <w:pPr>
        <w:pStyle w:val="Heading2"/>
        <w:rPr>
          <w:rFonts w:cs="Arial"/>
          <w:szCs w:val="24"/>
          <w:lang w:val="en-GB"/>
        </w:rPr>
      </w:pPr>
      <w:bookmarkStart w:id="10" w:name="_Toc77635635"/>
      <w:r w:rsidRPr="00BF0C7D">
        <w:rPr>
          <w:rFonts w:cs="Arial"/>
          <w:szCs w:val="24"/>
          <w:lang w:val="en-GB"/>
        </w:rPr>
        <w:t>Establishing a supportive network</w:t>
      </w:r>
      <w:bookmarkEnd w:id="10"/>
    </w:p>
    <w:p w14:paraId="1A3B8049"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Supportive networks are that connection, as known to me, which helps individuals to go through various situations without being subjected to negative feelings. Having a strong supporting network can lead to change in various aspects of life. There are different types of supportive networks that a person builds connections with his entire life. These networks are active networks that comprise family persons and friends with who direct links are built (</w:t>
      </w:r>
      <w:r w:rsidRPr="00BF0C7D">
        <w:rPr>
          <w:rFonts w:ascii="Arial" w:hAnsi="Arial" w:cs="Arial"/>
          <w:color w:val="000000" w:themeColor="text1"/>
          <w:sz w:val="24"/>
          <w:szCs w:val="24"/>
          <w:shd w:val="clear" w:color="auto" w:fill="FFFFFF"/>
        </w:rPr>
        <w:t xml:space="preserve">Valentine </w:t>
      </w:r>
      <w:r w:rsidRPr="00BF0C7D">
        <w:rPr>
          <w:rFonts w:ascii="Arial" w:hAnsi="Arial" w:cs="Arial"/>
          <w:i/>
          <w:color w:val="000000" w:themeColor="text1"/>
          <w:sz w:val="24"/>
          <w:szCs w:val="24"/>
          <w:shd w:val="clear" w:color="auto" w:fill="FFFFFF"/>
        </w:rPr>
        <w:t>et al.,</w:t>
      </w:r>
      <w:r w:rsidRPr="00BF0C7D">
        <w:rPr>
          <w:rFonts w:ascii="Arial" w:hAnsi="Arial" w:cs="Arial"/>
          <w:color w:val="000000" w:themeColor="text1"/>
          <w:sz w:val="24"/>
          <w:szCs w:val="24"/>
          <w:shd w:val="clear" w:color="auto" w:fill="FFFFFF"/>
        </w:rPr>
        <w:t xml:space="preserve"> 2017)</w:t>
      </w:r>
      <w:r w:rsidRPr="00BF0C7D">
        <w:rPr>
          <w:rFonts w:ascii="Arial" w:hAnsi="Arial" w:cs="Arial"/>
          <w:sz w:val="24"/>
          <w:szCs w:val="24"/>
          <w:lang w:val="en-GB"/>
        </w:rPr>
        <w:t>. Apart from that, there are other networks with which indirect links are built, these are known as latent networks. The three most important qualities of a network are open, deep, and diverse features. The quality of the network can be assessed using these three parameters.</w:t>
      </w:r>
    </w:p>
    <w:p w14:paraId="77B52737" w14:textId="77777777" w:rsidR="00735FBD" w:rsidRPr="00BF0C7D" w:rsidRDefault="00735FBD" w:rsidP="00735FBD">
      <w:pPr>
        <w:pStyle w:val="Heading2"/>
        <w:rPr>
          <w:rFonts w:cs="Arial"/>
          <w:szCs w:val="24"/>
          <w:lang w:val="en-GB"/>
        </w:rPr>
      </w:pPr>
      <w:bookmarkStart w:id="11" w:name="_Toc77635636"/>
      <w:r w:rsidRPr="00BF0C7D">
        <w:rPr>
          <w:rFonts w:cs="Arial"/>
          <w:szCs w:val="24"/>
          <w:lang w:val="en-GB"/>
        </w:rPr>
        <w:t>Stakeholder analysis</w:t>
      </w:r>
      <w:bookmarkEnd w:id="11"/>
    </w:p>
    <w:p w14:paraId="7BAE59BF"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Stakeholder analysis is a process is known to me, through which the key partners of a project can be analysed using some important parameters related to the project, such as, the key people's importance, organisational effect over these persons, activity measurement of these individuals, etc. In society and health care units, stakeholder analysis is important as a fruitful analysis would lead to reveal the true potential of each stakeholder regarding their effect on the decision making and impact over the institutional growth (</w:t>
      </w:r>
      <w:r w:rsidRPr="00BF0C7D">
        <w:rPr>
          <w:rFonts w:ascii="Arial" w:hAnsi="Arial" w:cs="Arial"/>
          <w:color w:val="000000" w:themeColor="text1"/>
          <w:sz w:val="24"/>
          <w:szCs w:val="24"/>
          <w:shd w:val="clear" w:color="auto" w:fill="FFFFFF"/>
        </w:rPr>
        <w:t>Read and Fenge, 2019)</w:t>
      </w:r>
      <w:r w:rsidRPr="00BF0C7D">
        <w:rPr>
          <w:rFonts w:ascii="Arial" w:hAnsi="Arial" w:cs="Arial"/>
          <w:sz w:val="24"/>
          <w:szCs w:val="24"/>
          <w:lang w:val="en-GB"/>
        </w:rPr>
        <w:t xml:space="preserve">. Social stakeholders such as community members need to maintain adequate openness and diverse thinking to build effective stakeholder change, </w:t>
      </w:r>
      <w:proofErr w:type="gramStart"/>
      <w:r w:rsidRPr="00BF0C7D">
        <w:rPr>
          <w:rFonts w:ascii="Arial" w:hAnsi="Arial" w:cs="Arial"/>
          <w:sz w:val="24"/>
          <w:szCs w:val="24"/>
          <w:lang w:val="en-GB"/>
        </w:rPr>
        <w:t>This</w:t>
      </w:r>
      <w:proofErr w:type="gramEnd"/>
      <w:r w:rsidRPr="00BF0C7D">
        <w:rPr>
          <w:rFonts w:ascii="Arial" w:hAnsi="Arial" w:cs="Arial"/>
          <w:sz w:val="24"/>
          <w:szCs w:val="24"/>
          <w:lang w:val="en-GB"/>
        </w:rPr>
        <w:t xml:space="preserve"> channel would ultimately benefit the complete profile of the community altogether.</w:t>
      </w:r>
    </w:p>
    <w:p w14:paraId="6AB5DC76" w14:textId="77777777" w:rsidR="00735FBD" w:rsidRPr="00BF0C7D" w:rsidRDefault="00735FBD" w:rsidP="00735FBD">
      <w:pPr>
        <w:pStyle w:val="Heading2"/>
        <w:rPr>
          <w:rFonts w:cs="Arial"/>
          <w:szCs w:val="24"/>
          <w:lang w:val="en-GB"/>
        </w:rPr>
      </w:pPr>
      <w:bookmarkStart w:id="12" w:name="_Toc77635637"/>
      <w:r w:rsidRPr="00BF0C7D">
        <w:rPr>
          <w:rFonts w:cs="Arial"/>
          <w:szCs w:val="24"/>
          <w:lang w:val="en-GB"/>
        </w:rPr>
        <w:t>Creating a stakeholder map</w:t>
      </w:r>
      <w:bookmarkEnd w:id="12"/>
    </w:p>
    <w:p w14:paraId="5DD7803E"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 xml:space="preserve">Creating a stakeholder map holds much importance to me, like assign and rearranges jobs as per each member’s ability to do so. The engagement of the stakeholders in a </w:t>
      </w:r>
      <w:r w:rsidRPr="00BF0C7D">
        <w:rPr>
          <w:rFonts w:ascii="Arial" w:hAnsi="Arial" w:cs="Arial"/>
          <w:sz w:val="24"/>
          <w:szCs w:val="24"/>
          <w:lang w:val="en-GB"/>
        </w:rPr>
        <w:lastRenderedPageBreak/>
        <w:t>social workforce or similar category starts with the mapping process. The mapping process of the stakeholders extracts the information from the target group regarding any possible incidence (</w:t>
      </w:r>
      <w:r w:rsidRPr="00BF0C7D">
        <w:rPr>
          <w:rFonts w:ascii="Arial" w:hAnsi="Arial" w:cs="Arial"/>
          <w:sz w:val="24"/>
          <w:szCs w:val="24"/>
        </w:rPr>
        <w:t>Healthknowledge.org.uk, 2021)</w:t>
      </w:r>
      <w:r w:rsidRPr="00BF0C7D">
        <w:rPr>
          <w:rFonts w:ascii="Arial" w:hAnsi="Arial" w:cs="Arial"/>
          <w:sz w:val="24"/>
          <w:szCs w:val="24"/>
          <w:lang w:val="en-GB"/>
        </w:rPr>
        <w:t>. However, without building a proper strategy for an issue, the mapping could not work well. For example, in the public health organisations strategy development, events and projects can be well developed through:</w:t>
      </w:r>
    </w:p>
    <w:p w14:paraId="2F5FC183" w14:textId="77777777" w:rsidR="00735FBD" w:rsidRPr="00BF0C7D" w:rsidRDefault="00735FBD" w:rsidP="00735FBD">
      <w:pPr>
        <w:pStyle w:val="ListParagraph"/>
        <w:numPr>
          <w:ilvl w:val="0"/>
          <w:numId w:val="2"/>
        </w:numPr>
        <w:spacing w:line="360" w:lineRule="auto"/>
        <w:jc w:val="both"/>
        <w:rPr>
          <w:rFonts w:ascii="Arial" w:hAnsi="Arial" w:cs="Arial"/>
          <w:sz w:val="24"/>
          <w:szCs w:val="24"/>
          <w:lang w:val="en-GB"/>
        </w:rPr>
      </w:pPr>
      <w:r w:rsidRPr="00BF0C7D">
        <w:rPr>
          <w:rFonts w:ascii="Arial" w:hAnsi="Arial" w:cs="Arial"/>
          <w:sz w:val="24"/>
          <w:szCs w:val="24"/>
          <w:lang w:val="en-GB"/>
        </w:rPr>
        <w:t>Internal stakeholders of the public health organisation take part in raising funds, developing a strategy for the event, and create a well-being relationship with the local people.</w:t>
      </w:r>
    </w:p>
    <w:p w14:paraId="078F8327" w14:textId="77777777" w:rsidR="00735FBD" w:rsidRPr="00BF0C7D" w:rsidRDefault="00735FBD" w:rsidP="00735FBD">
      <w:pPr>
        <w:pStyle w:val="ListParagraph"/>
        <w:numPr>
          <w:ilvl w:val="0"/>
          <w:numId w:val="2"/>
        </w:numPr>
        <w:spacing w:line="360" w:lineRule="auto"/>
        <w:jc w:val="both"/>
        <w:rPr>
          <w:rFonts w:ascii="Arial" w:hAnsi="Arial" w:cs="Arial"/>
          <w:sz w:val="24"/>
          <w:szCs w:val="24"/>
          <w:lang w:val="en-GB"/>
        </w:rPr>
      </w:pPr>
      <w:r w:rsidRPr="00BF0C7D">
        <w:rPr>
          <w:rFonts w:ascii="Arial" w:hAnsi="Arial" w:cs="Arial"/>
          <w:sz w:val="24"/>
          <w:szCs w:val="24"/>
          <w:lang w:val="en-GB"/>
        </w:rPr>
        <w:t xml:space="preserve">External stakeholders who are primarily involved in assisting externally like suggesting suitable processes to address the raised issue and helping local patients and people to resolve their </w:t>
      </w:r>
      <w:proofErr w:type="spellStart"/>
      <w:r w:rsidRPr="00BF0C7D">
        <w:rPr>
          <w:rFonts w:ascii="Arial" w:hAnsi="Arial" w:cs="Arial"/>
          <w:sz w:val="24"/>
          <w:szCs w:val="24"/>
          <w:lang w:val="en-GB"/>
        </w:rPr>
        <w:t>health-related</w:t>
      </w:r>
      <w:proofErr w:type="spellEnd"/>
      <w:r w:rsidRPr="00BF0C7D">
        <w:rPr>
          <w:rFonts w:ascii="Arial" w:hAnsi="Arial" w:cs="Arial"/>
          <w:sz w:val="24"/>
          <w:szCs w:val="24"/>
          <w:lang w:val="en-GB"/>
        </w:rPr>
        <w:t xml:space="preserve"> matters (</w:t>
      </w:r>
      <w:r w:rsidRPr="00BF0C7D">
        <w:rPr>
          <w:rFonts w:ascii="Arial" w:hAnsi="Arial" w:cs="Arial"/>
          <w:sz w:val="24"/>
          <w:szCs w:val="24"/>
        </w:rPr>
        <w:t>Healthknowledge.org.uk, 2021)</w:t>
      </w:r>
      <w:r w:rsidRPr="00BF0C7D">
        <w:rPr>
          <w:rFonts w:ascii="Arial" w:hAnsi="Arial" w:cs="Arial"/>
          <w:sz w:val="24"/>
          <w:szCs w:val="24"/>
          <w:lang w:val="en-GB"/>
        </w:rPr>
        <w:t>.</w:t>
      </w:r>
    </w:p>
    <w:p w14:paraId="27A72A5D" w14:textId="77777777" w:rsidR="00735FBD" w:rsidRPr="00BF0C7D" w:rsidRDefault="00735FBD" w:rsidP="00735FBD">
      <w:pPr>
        <w:pStyle w:val="Heading1"/>
        <w:jc w:val="both"/>
        <w:rPr>
          <w:rFonts w:cs="Arial"/>
          <w:szCs w:val="24"/>
          <w:lang w:val="en-GB"/>
        </w:rPr>
      </w:pPr>
      <w:bookmarkStart w:id="13" w:name="_Toc77635638"/>
      <w:r w:rsidRPr="00BF0C7D">
        <w:rPr>
          <w:rFonts w:cs="Arial"/>
          <w:szCs w:val="24"/>
          <w:lang w:val="en-GB"/>
        </w:rPr>
        <w:t>Measuring Success</w:t>
      </w:r>
      <w:bookmarkEnd w:id="13"/>
      <w:r w:rsidRPr="00BF0C7D">
        <w:rPr>
          <w:rFonts w:cs="Arial"/>
          <w:szCs w:val="24"/>
          <w:lang w:val="en-GB"/>
        </w:rPr>
        <w:t xml:space="preserve"> </w:t>
      </w:r>
    </w:p>
    <w:p w14:paraId="5310F84B" w14:textId="77777777" w:rsidR="00735FBD" w:rsidRPr="00BF0C7D" w:rsidRDefault="00735FBD" w:rsidP="00735FBD">
      <w:pPr>
        <w:pStyle w:val="Heading2"/>
        <w:rPr>
          <w:rFonts w:cs="Arial"/>
          <w:szCs w:val="24"/>
          <w:lang w:val="en-GB"/>
        </w:rPr>
      </w:pPr>
      <w:bookmarkStart w:id="14" w:name="_Toc77635639"/>
      <w:r w:rsidRPr="00BF0C7D">
        <w:rPr>
          <w:rFonts w:cs="Arial"/>
          <w:szCs w:val="24"/>
          <w:lang w:val="en-GB"/>
        </w:rPr>
        <w:t>What is success?</w:t>
      </w:r>
      <w:bookmarkEnd w:id="14"/>
    </w:p>
    <w:p w14:paraId="4D122C2A"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A service work fulfilment by reaching the desired goal of wellness of a person is what is known as success to me. The people's experience of reaching good health or fulfilling the health wishes can be parameters of a person to know about his success in the health care service.</w:t>
      </w:r>
    </w:p>
    <w:p w14:paraId="4D3515B5" w14:textId="77777777" w:rsidR="00735FBD" w:rsidRPr="00BF0C7D" w:rsidRDefault="00735FBD" w:rsidP="00735FBD">
      <w:pPr>
        <w:pStyle w:val="Heading2"/>
        <w:rPr>
          <w:rFonts w:cs="Arial"/>
          <w:szCs w:val="24"/>
          <w:lang w:val="en-GB"/>
        </w:rPr>
      </w:pPr>
      <w:bookmarkStart w:id="15" w:name="_Toc77635640"/>
      <w:r w:rsidRPr="00BF0C7D">
        <w:rPr>
          <w:rFonts w:cs="Arial"/>
          <w:szCs w:val="24"/>
          <w:lang w:val="en-GB"/>
        </w:rPr>
        <w:t>The Pygmalion Effects</w:t>
      </w:r>
      <w:bookmarkEnd w:id="15"/>
      <w:r w:rsidRPr="00BF0C7D">
        <w:rPr>
          <w:rFonts w:cs="Arial"/>
          <w:szCs w:val="24"/>
          <w:lang w:val="en-GB"/>
        </w:rPr>
        <w:t xml:space="preserve"> </w:t>
      </w:r>
    </w:p>
    <w:p w14:paraId="088EA16A"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The Pygmalion Effect is known to me as a process through which a person believes the behaviours of individuals can change the way the other person is used to be about the individual. The treatment can be positive or negative depends upon the temperament of an individual (</w:t>
      </w:r>
      <w:r w:rsidRPr="00BF0C7D">
        <w:rPr>
          <w:rFonts w:ascii="Arial" w:hAnsi="Arial" w:cs="Arial"/>
          <w:color w:val="000000" w:themeColor="text1"/>
          <w:sz w:val="24"/>
          <w:szCs w:val="24"/>
        </w:rPr>
        <w:t xml:space="preserve">Baxter </w:t>
      </w:r>
      <w:r w:rsidRPr="00BF0C7D">
        <w:rPr>
          <w:rFonts w:ascii="Arial" w:hAnsi="Arial" w:cs="Arial"/>
          <w:i/>
          <w:color w:val="000000" w:themeColor="text1"/>
          <w:sz w:val="24"/>
          <w:szCs w:val="24"/>
        </w:rPr>
        <w:t>et al.,</w:t>
      </w:r>
      <w:r w:rsidRPr="00BF0C7D">
        <w:rPr>
          <w:rFonts w:ascii="Arial" w:hAnsi="Arial" w:cs="Arial"/>
          <w:color w:val="000000" w:themeColor="text1"/>
          <w:sz w:val="24"/>
          <w:szCs w:val="24"/>
        </w:rPr>
        <w:t xml:space="preserve"> 2018)</w:t>
      </w:r>
      <w:r w:rsidRPr="00BF0C7D">
        <w:rPr>
          <w:rFonts w:ascii="Arial" w:hAnsi="Arial" w:cs="Arial"/>
          <w:sz w:val="24"/>
          <w:szCs w:val="24"/>
          <w:lang w:val="en-GB"/>
        </w:rPr>
        <w:t>. Though, positive notion creation is much difficult than receiving negative notion. It can also be defined as a chain effect. What treatments an individual has received from his superiors passes the same to its inferiors.</w:t>
      </w:r>
    </w:p>
    <w:p w14:paraId="62D31F1F" w14:textId="77777777" w:rsidR="00735FBD" w:rsidRPr="00BF0C7D" w:rsidRDefault="00735FBD" w:rsidP="00735FBD">
      <w:pPr>
        <w:pStyle w:val="Heading2"/>
        <w:rPr>
          <w:rFonts w:cs="Arial"/>
          <w:szCs w:val="24"/>
          <w:lang w:val="en-GB"/>
        </w:rPr>
      </w:pPr>
      <w:bookmarkStart w:id="16" w:name="_Toc77635641"/>
      <w:r w:rsidRPr="00BF0C7D">
        <w:rPr>
          <w:rFonts w:cs="Arial"/>
          <w:szCs w:val="24"/>
          <w:lang w:val="en-GB"/>
        </w:rPr>
        <w:t xml:space="preserve">Success and well </w:t>
      </w:r>
      <w:r w:rsidRPr="00BF0C7D">
        <w:rPr>
          <w:rStyle w:val="Heading2Char"/>
          <w:rFonts w:cs="Arial"/>
          <w:szCs w:val="24"/>
        </w:rPr>
        <w:t>being</w:t>
      </w:r>
      <w:bookmarkEnd w:id="16"/>
    </w:p>
    <w:p w14:paraId="585DCA44"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 xml:space="preserve">Success and wellbeing can be defined through building interrelation. They both affect the human mental and physical lifestyle heavily. Success can lead an individual to achieve </w:t>
      </w:r>
      <w:r w:rsidRPr="00BF0C7D">
        <w:rPr>
          <w:rFonts w:ascii="Arial" w:hAnsi="Arial" w:cs="Arial"/>
          <w:sz w:val="24"/>
          <w:szCs w:val="24"/>
          <w:lang w:val="en-GB"/>
        </w:rPr>
        <w:lastRenderedPageBreak/>
        <w:t>physical well-being but for gaining mental peace and well-being much more is required than just success (</w:t>
      </w:r>
      <w:r w:rsidRPr="00BF0C7D">
        <w:rPr>
          <w:rFonts w:ascii="Arial" w:hAnsi="Arial" w:cs="Arial"/>
          <w:color w:val="000000" w:themeColor="text1"/>
          <w:sz w:val="24"/>
          <w:szCs w:val="24"/>
        </w:rPr>
        <w:t xml:space="preserve">Baxter </w:t>
      </w:r>
      <w:r w:rsidRPr="00BF0C7D">
        <w:rPr>
          <w:rFonts w:ascii="Arial" w:hAnsi="Arial" w:cs="Arial"/>
          <w:i/>
          <w:color w:val="000000" w:themeColor="text1"/>
          <w:sz w:val="24"/>
          <w:szCs w:val="24"/>
        </w:rPr>
        <w:t>et al.,</w:t>
      </w:r>
      <w:r w:rsidRPr="00BF0C7D">
        <w:rPr>
          <w:rFonts w:ascii="Arial" w:hAnsi="Arial" w:cs="Arial"/>
          <w:color w:val="000000" w:themeColor="text1"/>
          <w:sz w:val="24"/>
          <w:szCs w:val="24"/>
        </w:rPr>
        <w:t xml:space="preserve"> 2018)</w:t>
      </w:r>
      <w:r w:rsidRPr="00BF0C7D">
        <w:rPr>
          <w:rFonts w:ascii="Arial" w:hAnsi="Arial" w:cs="Arial"/>
          <w:sz w:val="24"/>
          <w:szCs w:val="24"/>
          <w:lang w:val="en-GB"/>
        </w:rPr>
        <w:t>. Building for fruitful opinions to bring a change in the social norms can lead to achieving mental well-being.</w:t>
      </w:r>
    </w:p>
    <w:p w14:paraId="21258306" w14:textId="77777777" w:rsidR="00735FBD" w:rsidRPr="00BF0C7D" w:rsidRDefault="00735FBD" w:rsidP="00735FBD">
      <w:pPr>
        <w:pStyle w:val="Heading1"/>
        <w:jc w:val="both"/>
        <w:rPr>
          <w:rFonts w:cs="Arial"/>
          <w:szCs w:val="24"/>
          <w:lang w:val="en-GB"/>
        </w:rPr>
      </w:pPr>
      <w:bookmarkStart w:id="17" w:name="_Toc77635642"/>
      <w:r w:rsidRPr="00BF0C7D">
        <w:rPr>
          <w:rFonts w:cs="Arial"/>
          <w:szCs w:val="24"/>
          <w:lang w:val="en-GB"/>
        </w:rPr>
        <w:t>My Learning</w:t>
      </w:r>
      <w:bookmarkEnd w:id="17"/>
    </w:p>
    <w:p w14:paraId="37203B5F"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Through the entire e-learning process, I have been enlightened with great knowledge and understanding better perspectives of being a Changemaker by creating value and creativity. Change-making in the health care and social sector is the need of the minute. The social norms and process is changing with the changing scenario of the world (</w:t>
      </w:r>
      <w:r w:rsidRPr="00BF0C7D">
        <w:rPr>
          <w:rFonts w:ascii="Arial" w:hAnsi="Arial" w:cs="Arial"/>
          <w:color w:val="000000" w:themeColor="text1"/>
          <w:sz w:val="24"/>
          <w:szCs w:val="24"/>
        </w:rPr>
        <w:t xml:space="preserve">Baxter </w:t>
      </w:r>
      <w:r w:rsidRPr="00BF0C7D">
        <w:rPr>
          <w:rFonts w:ascii="Arial" w:hAnsi="Arial" w:cs="Arial"/>
          <w:i/>
          <w:color w:val="000000" w:themeColor="text1"/>
          <w:sz w:val="24"/>
          <w:szCs w:val="24"/>
        </w:rPr>
        <w:t>et al.,</w:t>
      </w:r>
      <w:r w:rsidRPr="00BF0C7D">
        <w:rPr>
          <w:rFonts w:ascii="Arial" w:hAnsi="Arial" w:cs="Arial"/>
          <w:color w:val="000000" w:themeColor="text1"/>
          <w:sz w:val="24"/>
          <w:szCs w:val="24"/>
        </w:rPr>
        <w:t xml:space="preserve"> 2018)</w:t>
      </w:r>
      <w:r w:rsidRPr="00BF0C7D">
        <w:rPr>
          <w:rFonts w:ascii="Arial" w:hAnsi="Arial" w:cs="Arial"/>
          <w:sz w:val="24"/>
          <w:szCs w:val="24"/>
          <w:lang w:val="en-GB"/>
        </w:rPr>
        <w:t>. The pandemic recently has made us realise that together we can address any issue through cumulative learning of the possible solution of the raised issue. The entire learning process has made me understand change-making in a society is the most important reason for its development. The development of a society and its services are interrelated with each other and we as the prime stakeholders of the society are the active components who are responsible for every situational problem. The stakeholders of a single community can work together to bring down the collateral concerns effectively. Below is my development plan as an outcome of my learning:</w:t>
      </w:r>
    </w:p>
    <w:tbl>
      <w:tblPr>
        <w:tblStyle w:val="TableGrid"/>
        <w:tblW w:w="0" w:type="auto"/>
        <w:tblLook w:val="04A0" w:firstRow="1" w:lastRow="0" w:firstColumn="1" w:lastColumn="0" w:noHBand="0" w:noVBand="1"/>
      </w:tblPr>
      <w:tblGrid>
        <w:gridCol w:w="3117"/>
        <w:gridCol w:w="3156"/>
        <w:gridCol w:w="3077"/>
      </w:tblGrid>
      <w:tr w:rsidR="00735FBD" w:rsidRPr="00BF0C7D" w14:paraId="7207ED9E" w14:textId="77777777" w:rsidTr="00C06987">
        <w:tc>
          <w:tcPr>
            <w:tcW w:w="3192" w:type="dxa"/>
          </w:tcPr>
          <w:p w14:paraId="6A927C35" w14:textId="77777777" w:rsidR="00735FBD" w:rsidRPr="00BF0C7D" w:rsidRDefault="00735FBD" w:rsidP="00C06987">
            <w:pPr>
              <w:spacing w:line="360" w:lineRule="auto"/>
              <w:jc w:val="both"/>
              <w:rPr>
                <w:rFonts w:ascii="Arial" w:hAnsi="Arial" w:cs="Arial"/>
                <w:b/>
                <w:sz w:val="24"/>
                <w:szCs w:val="24"/>
                <w:lang w:val="en-GB"/>
              </w:rPr>
            </w:pPr>
            <w:r w:rsidRPr="00BF0C7D">
              <w:rPr>
                <w:rFonts w:ascii="Arial" w:hAnsi="Arial" w:cs="Arial"/>
                <w:b/>
                <w:sz w:val="24"/>
                <w:szCs w:val="24"/>
                <w:lang w:val="en-GB"/>
              </w:rPr>
              <w:t>Personal Development Objective</w:t>
            </w:r>
          </w:p>
        </w:tc>
        <w:tc>
          <w:tcPr>
            <w:tcW w:w="3192" w:type="dxa"/>
          </w:tcPr>
          <w:p w14:paraId="10B3EF26" w14:textId="77777777" w:rsidR="00735FBD" w:rsidRPr="00BF0C7D" w:rsidRDefault="00735FBD" w:rsidP="00C06987">
            <w:pPr>
              <w:spacing w:line="360" w:lineRule="auto"/>
              <w:jc w:val="both"/>
              <w:rPr>
                <w:rFonts w:ascii="Arial" w:hAnsi="Arial" w:cs="Arial"/>
                <w:b/>
                <w:sz w:val="24"/>
                <w:szCs w:val="24"/>
                <w:lang w:val="en-GB"/>
              </w:rPr>
            </w:pPr>
            <w:r w:rsidRPr="00BF0C7D">
              <w:rPr>
                <w:rFonts w:ascii="Arial" w:hAnsi="Arial" w:cs="Arial"/>
                <w:b/>
                <w:sz w:val="24"/>
                <w:szCs w:val="24"/>
                <w:lang w:val="en-GB"/>
              </w:rPr>
              <w:t>Skills to Develop</w:t>
            </w:r>
          </w:p>
        </w:tc>
        <w:tc>
          <w:tcPr>
            <w:tcW w:w="3192" w:type="dxa"/>
          </w:tcPr>
          <w:p w14:paraId="61EA3BE0" w14:textId="77777777" w:rsidR="00735FBD" w:rsidRPr="00BF0C7D" w:rsidRDefault="00735FBD" w:rsidP="00C06987">
            <w:pPr>
              <w:spacing w:line="360" w:lineRule="auto"/>
              <w:jc w:val="both"/>
              <w:rPr>
                <w:rFonts w:ascii="Arial" w:hAnsi="Arial" w:cs="Arial"/>
                <w:b/>
                <w:sz w:val="24"/>
                <w:szCs w:val="24"/>
                <w:lang w:val="en-GB"/>
              </w:rPr>
            </w:pPr>
            <w:r w:rsidRPr="00BF0C7D">
              <w:rPr>
                <w:rFonts w:ascii="Arial" w:hAnsi="Arial" w:cs="Arial"/>
                <w:b/>
                <w:sz w:val="24"/>
                <w:szCs w:val="24"/>
                <w:lang w:val="en-GB"/>
              </w:rPr>
              <w:t>Time frame</w:t>
            </w:r>
          </w:p>
        </w:tc>
      </w:tr>
      <w:tr w:rsidR="00735FBD" w:rsidRPr="00BF0C7D" w14:paraId="3E055EF8" w14:textId="77777777" w:rsidTr="00C06987">
        <w:tc>
          <w:tcPr>
            <w:tcW w:w="3192" w:type="dxa"/>
          </w:tcPr>
          <w:p w14:paraId="3533C028" w14:textId="77777777" w:rsidR="00735FBD" w:rsidRPr="00BF0C7D" w:rsidRDefault="00735FBD" w:rsidP="00C06987">
            <w:pPr>
              <w:spacing w:line="360" w:lineRule="auto"/>
              <w:jc w:val="both"/>
              <w:rPr>
                <w:rFonts w:ascii="Arial" w:hAnsi="Arial" w:cs="Arial"/>
                <w:sz w:val="24"/>
                <w:szCs w:val="24"/>
                <w:lang w:val="en-GB"/>
              </w:rPr>
            </w:pPr>
            <w:r w:rsidRPr="00BF0C7D">
              <w:rPr>
                <w:rFonts w:ascii="Arial" w:hAnsi="Arial" w:cs="Arial"/>
                <w:sz w:val="24"/>
                <w:szCs w:val="24"/>
                <w:lang w:val="en-GB"/>
              </w:rPr>
              <w:t xml:space="preserve">Bringing innovation in social development  </w:t>
            </w:r>
          </w:p>
        </w:tc>
        <w:tc>
          <w:tcPr>
            <w:tcW w:w="3192" w:type="dxa"/>
          </w:tcPr>
          <w:p w14:paraId="1D5F9ED1" w14:textId="77777777" w:rsidR="00735FBD" w:rsidRPr="00BF0C7D" w:rsidRDefault="00735FBD" w:rsidP="00735FBD">
            <w:pPr>
              <w:pStyle w:val="ListParagraph"/>
              <w:numPr>
                <w:ilvl w:val="0"/>
                <w:numId w:val="3"/>
              </w:numPr>
              <w:spacing w:after="0" w:line="360" w:lineRule="auto"/>
              <w:jc w:val="both"/>
              <w:rPr>
                <w:rFonts w:ascii="Arial" w:hAnsi="Arial" w:cs="Arial"/>
                <w:sz w:val="24"/>
                <w:szCs w:val="24"/>
                <w:lang w:val="en-GB"/>
              </w:rPr>
            </w:pPr>
            <w:r w:rsidRPr="00BF0C7D">
              <w:rPr>
                <w:rFonts w:ascii="Arial" w:hAnsi="Arial" w:cs="Arial"/>
                <w:sz w:val="24"/>
                <w:szCs w:val="24"/>
                <w:lang w:val="en-GB"/>
              </w:rPr>
              <w:t>Understanding the requirement of innovative ideas to address an issue.</w:t>
            </w:r>
          </w:p>
          <w:p w14:paraId="785C7B0F" w14:textId="77777777" w:rsidR="00735FBD" w:rsidRPr="00BF0C7D" w:rsidRDefault="00735FBD" w:rsidP="00735FBD">
            <w:pPr>
              <w:pStyle w:val="ListParagraph"/>
              <w:numPr>
                <w:ilvl w:val="0"/>
                <w:numId w:val="3"/>
              </w:numPr>
              <w:spacing w:after="0" w:line="360" w:lineRule="auto"/>
              <w:jc w:val="both"/>
              <w:rPr>
                <w:rFonts w:ascii="Arial" w:hAnsi="Arial" w:cs="Arial"/>
                <w:sz w:val="24"/>
                <w:szCs w:val="24"/>
                <w:lang w:val="en-GB"/>
              </w:rPr>
            </w:pPr>
            <w:r w:rsidRPr="00BF0C7D">
              <w:rPr>
                <w:rFonts w:ascii="Arial" w:hAnsi="Arial" w:cs="Arial"/>
                <w:sz w:val="24"/>
                <w:szCs w:val="24"/>
                <w:lang w:val="en-GB"/>
              </w:rPr>
              <w:t>Analytical strategy development for issue resolving</w:t>
            </w:r>
          </w:p>
        </w:tc>
        <w:tc>
          <w:tcPr>
            <w:tcW w:w="3192" w:type="dxa"/>
          </w:tcPr>
          <w:p w14:paraId="0EE9E510" w14:textId="77777777" w:rsidR="00735FBD" w:rsidRPr="00BF0C7D" w:rsidRDefault="00735FBD" w:rsidP="00C06987">
            <w:pPr>
              <w:spacing w:line="360" w:lineRule="auto"/>
              <w:jc w:val="both"/>
              <w:rPr>
                <w:rFonts w:ascii="Arial" w:hAnsi="Arial" w:cs="Arial"/>
                <w:sz w:val="24"/>
                <w:szCs w:val="24"/>
                <w:lang w:val="en-GB"/>
              </w:rPr>
            </w:pPr>
            <w:r w:rsidRPr="00BF0C7D">
              <w:rPr>
                <w:rFonts w:ascii="Arial" w:hAnsi="Arial" w:cs="Arial"/>
                <w:sz w:val="24"/>
                <w:szCs w:val="24"/>
                <w:lang w:val="en-GB"/>
              </w:rPr>
              <w:t xml:space="preserve">3 Weeks </w:t>
            </w:r>
          </w:p>
        </w:tc>
      </w:tr>
      <w:tr w:rsidR="00735FBD" w:rsidRPr="00BF0C7D" w14:paraId="4CD0E44E" w14:textId="77777777" w:rsidTr="00C06987">
        <w:tc>
          <w:tcPr>
            <w:tcW w:w="3192" w:type="dxa"/>
          </w:tcPr>
          <w:p w14:paraId="6F1926DC" w14:textId="77777777" w:rsidR="00735FBD" w:rsidRPr="00BF0C7D" w:rsidRDefault="00735FBD" w:rsidP="00C06987">
            <w:pPr>
              <w:spacing w:line="360" w:lineRule="auto"/>
              <w:jc w:val="both"/>
              <w:rPr>
                <w:rFonts w:ascii="Arial" w:hAnsi="Arial" w:cs="Arial"/>
                <w:sz w:val="24"/>
                <w:szCs w:val="24"/>
                <w:lang w:val="en-GB"/>
              </w:rPr>
            </w:pPr>
            <w:r w:rsidRPr="00BF0C7D">
              <w:rPr>
                <w:rFonts w:ascii="Arial" w:hAnsi="Arial" w:cs="Arial"/>
                <w:sz w:val="24"/>
                <w:szCs w:val="24"/>
                <w:lang w:val="en-GB"/>
              </w:rPr>
              <w:t>Change making process development</w:t>
            </w:r>
          </w:p>
        </w:tc>
        <w:tc>
          <w:tcPr>
            <w:tcW w:w="3192" w:type="dxa"/>
          </w:tcPr>
          <w:p w14:paraId="32F4ACCD" w14:textId="77777777" w:rsidR="00735FBD" w:rsidRPr="00BF0C7D" w:rsidRDefault="00735FBD" w:rsidP="00735FBD">
            <w:pPr>
              <w:pStyle w:val="ListParagraph"/>
              <w:numPr>
                <w:ilvl w:val="0"/>
                <w:numId w:val="3"/>
              </w:numPr>
              <w:spacing w:after="0" w:line="360" w:lineRule="auto"/>
              <w:jc w:val="both"/>
              <w:rPr>
                <w:rFonts w:ascii="Arial" w:hAnsi="Arial" w:cs="Arial"/>
                <w:sz w:val="24"/>
                <w:szCs w:val="24"/>
                <w:lang w:val="en-GB"/>
              </w:rPr>
            </w:pPr>
            <w:r w:rsidRPr="00BF0C7D">
              <w:rPr>
                <w:rFonts w:ascii="Arial" w:hAnsi="Arial" w:cs="Arial"/>
                <w:sz w:val="24"/>
                <w:szCs w:val="24"/>
                <w:lang w:val="en-GB"/>
              </w:rPr>
              <w:t>Leadership skill development.</w:t>
            </w:r>
          </w:p>
          <w:p w14:paraId="6F95F715" w14:textId="77777777" w:rsidR="00735FBD" w:rsidRPr="00BF0C7D" w:rsidRDefault="00735FBD" w:rsidP="00735FBD">
            <w:pPr>
              <w:pStyle w:val="ListParagraph"/>
              <w:numPr>
                <w:ilvl w:val="0"/>
                <w:numId w:val="3"/>
              </w:numPr>
              <w:spacing w:after="0" w:line="360" w:lineRule="auto"/>
              <w:jc w:val="both"/>
              <w:rPr>
                <w:rFonts w:ascii="Arial" w:hAnsi="Arial" w:cs="Arial"/>
                <w:sz w:val="24"/>
                <w:szCs w:val="24"/>
                <w:lang w:val="en-GB"/>
              </w:rPr>
            </w:pPr>
            <w:r w:rsidRPr="00BF0C7D">
              <w:rPr>
                <w:rFonts w:ascii="Arial" w:hAnsi="Arial" w:cs="Arial"/>
                <w:sz w:val="24"/>
                <w:szCs w:val="24"/>
                <w:lang w:val="en-GB"/>
              </w:rPr>
              <w:lastRenderedPageBreak/>
              <w:t>Organisational skills for working as a team.</w:t>
            </w:r>
          </w:p>
          <w:p w14:paraId="6734CCD3" w14:textId="77777777" w:rsidR="00735FBD" w:rsidRPr="00BF0C7D" w:rsidRDefault="00735FBD" w:rsidP="00C06987">
            <w:pPr>
              <w:spacing w:line="360" w:lineRule="auto"/>
              <w:jc w:val="both"/>
              <w:rPr>
                <w:rFonts w:ascii="Arial" w:hAnsi="Arial" w:cs="Arial"/>
                <w:sz w:val="24"/>
                <w:szCs w:val="24"/>
                <w:lang w:val="en-GB"/>
              </w:rPr>
            </w:pPr>
          </w:p>
        </w:tc>
        <w:tc>
          <w:tcPr>
            <w:tcW w:w="3192" w:type="dxa"/>
          </w:tcPr>
          <w:p w14:paraId="6FA29F94" w14:textId="77777777" w:rsidR="00735FBD" w:rsidRPr="00BF0C7D" w:rsidRDefault="00735FBD" w:rsidP="00C06987">
            <w:pPr>
              <w:spacing w:line="360" w:lineRule="auto"/>
              <w:jc w:val="both"/>
              <w:rPr>
                <w:rFonts w:ascii="Arial" w:hAnsi="Arial" w:cs="Arial"/>
                <w:sz w:val="24"/>
                <w:szCs w:val="24"/>
                <w:lang w:val="en-GB"/>
              </w:rPr>
            </w:pPr>
            <w:r w:rsidRPr="00BF0C7D">
              <w:rPr>
                <w:rFonts w:ascii="Arial" w:hAnsi="Arial" w:cs="Arial"/>
                <w:sz w:val="24"/>
                <w:szCs w:val="24"/>
                <w:lang w:val="en-GB"/>
              </w:rPr>
              <w:lastRenderedPageBreak/>
              <w:t>4 weeks</w:t>
            </w:r>
          </w:p>
        </w:tc>
      </w:tr>
      <w:tr w:rsidR="00735FBD" w:rsidRPr="00BF0C7D" w14:paraId="0FC3BBF9" w14:textId="77777777" w:rsidTr="00C06987">
        <w:tc>
          <w:tcPr>
            <w:tcW w:w="3192" w:type="dxa"/>
          </w:tcPr>
          <w:p w14:paraId="04D361C7" w14:textId="77777777" w:rsidR="00735FBD" w:rsidRPr="00BF0C7D" w:rsidRDefault="00735FBD" w:rsidP="00C06987">
            <w:pPr>
              <w:spacing w:line="360" w:lineRule="auto"/>
              <w:jc w:val="both"/>
              <w:rPr>
                <w:rFonts w:ascii="Arial" w:hAnsi="Arial" w:cs="Arial"/>
                <w:sz w:val="24"/>
                <w:szCs w:val="24"/>
                <w:lang w:val="en-GB"/>
              </w:rPr>
            </w:pPr>
            <w:r w:rsidRPr="00BF0C7D">
              <w:rPr>
                <w:rFonts w:ascii="Arial" w:hAnsi="Arial" w:cs="Arial"/>
                <w:sz w:val="24"/>
                <w:szCs w:val="24"/>
                <w:lang w:val="en-GB"/>
              </w:rPr>
              <w:t>Supportive network creation</w:t>
            </w:r>
          </w:p>
          <w:p w14:paraId="3C5AAFD0" w14:textId="77777777" w:rsidR="00735FBD" w:rsidRPr="00BF0C7D" w:rsidRDefault="00735FBD" w:rsidP="00C06987">
            <w:pPr>
              <w:spacing w:line="360" w:lineRule="auto"/>
              <w:rPr>
                <w:rFonts w:ascii="Arial" w:hAnsi="Arial" w:cs="Arial"/>
                <w:sz w:val="24"/>
                <w:szCs w:val="24"/>
                <w:lang w:val="en-GB"/>
              </w:rPr>
            </w:pPr>
          </w:p>
          <w:p w14:paraId="7E1791F4" w14:textId="77777777" w:rsidR="00735FBD" w:rsidRPr="00BF0C7D" w:rsidRDefault="00735FBD" w:rsidP="00C06987">
            <w:pPr>
              <w:spacing w:line="360" w:lineRule="auto"/>
              <w:rPr>
                <w:rFonts w:ascii="Arial" w:hAnsi="Arial" w:cs="Arial"/>
                <w:sz w:val="24"/>
                <w:szCs w:val="24"/>
                <w:lang w:val="en-GB"/>
              </w:rPr>
            </w:pPr>
          </w:p>
          <w:p w14:paraId="69474436" w14:textId="77777777" w:rsidR="00735FBD" w:rsidRPr="00BF0C7D" w:rsidRDefault="00735FBD" w:rsidP="00C06987">
            <w:pPr>
              <w:spacing w:line="360" w:lineRule="auto"/>
              <w:rPr>
                <w:rFonts w:ascii="Arial" w:hAnsi="Arial" w:cs="Arial"/>
                <w:sz w:val="24"/>
                <w:szCs w:val="24"/>
                <w:lang w:val="en-GB"/>
              </w:rPr>
            </w:pPr>
          </w:p>
          <w:p w14:paraId="6E10AE25" w14:textId="77777777" w:rsidR="00735FBD" w:rsidRPr="00BF0C7D" w:rsidRDefault="00735FBD" w:rsidP="00C06987">
            <w:pPr>
              <w:spacing w:line="360" w:lineRule="auto"/>
              <w:rPr>
                <w:rFonts w:ascii="Arial" w:hAnsi="Arial" w:cs="Arial"/>
                <w:sz w:val="24"/>
                <w:szCs w:val="24"/>
                <w:lang w:val="en-GB"/>
              </w:rPr>
            </w:pPr>
          </w:p>
          <w:p w14:paraId="10F5BC2D" w14:textId="77777777" w:rsidR="00735FBD" w:rsidRPr="00BF0C7D" w:rsidRDefault="00735FBD" w:rsidP="00C06987">
            <w:pPr>
              <w:spacing w:line="360" w:lineRule="auto"/>
              <w:rPr>
                <w:rFonts w:ascii="Arial" w:hAnsi="Arial" w:cs="Arial"/>
                <w:sz w:val="24"/>
                <w:szCs w:val="24"/>
                <w:lang w:val="en-GB"/>
              </w:rPr>
            </w:pPr>
          </w:p>
          <w:p w14:paraId="3E40D234" w14:textId="77777777" w:rsidR="00735FBD" w:rsidRPr="00BF0C7D" w:rsidRDefault="00735FBD" w:rsidP="00C06987">
            <w:pPr>
              <w:spacing w:line="360" w:lineRule="auto"/>
              <w:jc w:val="right"/>
              <w:rPr>
                <w:rFonts w:ascii="Arial" w:hAnsi="Arial" w:cs="Arial"/>
                <w:sz w:val="24"/>
                <w:szCs w:val="24"/>
                <w:lang w:val="en-GB"/>
              </w:rPr>
            </w:pPr>
          </w:p>
        </w:tc>
        <w:tc>
          <w:tcPr>
            <w:tcW w:w="3192" w:type="dxa"/>
          </w:tcPr>
          <w:p w14:paraId="57CCF625" w14:textId="77777777" w:rsidR="00735FBD" w:rsidRPr="00BF0C7D" w:rsidRDefault="00735FBD" w:rsidP="00735FBD">
            <w:pPr>
              <w:pStyle w:val="ListParagraph"/>
              <w:numPr>
                <w:ilvl w:val="0"/>
                <w:numId w:val="3"/>
              </w:numPr>
              <w:spacing w:after="0" w:line="360" w:lineRule="auto"/>
              <w:jc w:val="both"/>
              <w:rPr>
                <w:rFonts w:ascii="Arial" w:hAnsi="Arial" w:cs="Arial"/>
                <w:sz w:val="24"/>
                <w:szCs w:val="24"/>
                <w:lang w:val="en-GB"/>
              </w:rPr>
            </w:pPr>
            <w:r w:rsidRPr="00BF0C7D">
              <w:rPr>
                <w:rFonts w:ascii="Arial" w:hAnsi="Arial" w:cs="Arial"/>
                <w:sz w:val="24"/>
                <w:szCs w:val="24"/>
                <w:lang w:val="en-GB"/>
              </w:rPr>
              <w:t>Analysing quality networks by using the network checking parameter.</w:t>
            </w:r>
          </w:p>
          <w:p w14:paraId="6D0BE0CD" w14:textId="77777777" w:rsidR="00735FBD" w:rsidRPr="00BF0C7D" w:rsidRDefault="00735FBD" w:rsidP="00735FBD">
            <w:pPr>
              <w:pStyle w:val="ListParagraph"/>
              <w:numPr>
                <w:ilvl w:val="0"/>
                <w:numId w:val="3"/>
              </w:numPr>
              <w:spacing w:after="0" w:line="360" w:lineRule="auto"/>
              <w:jc w:val="both"/>
              <w:rPr>
                <w:rFonts w:ascii="Arial" w:hAnsi="Arial" w:cs="Arial"/>
                <w:sz w:val="24"/>
                <w:szCs w:val="24"/>
                <w:lang w:val="en-GB"/>
              </w:rPr>
            </w:pPr>
            <w:r w:rsidRPr="00BF0C7D">
              <w:rPr>
                <w:rFonts w:ascii="Arial" w:hAnsi="Arial" w:cs="Arial"/>
                <w:sz w:val="24"/>
                <w:szCs w:val="24"/>
                <w:lang w:val="en-GB"/>
              </w:rPr>
              <w:t>Building a fruitful relationship with the stakeholder.</w:t>
            </w:r>
          </w:p>
          <w:p w14:paraId="7BBBFFDF" w14:textId="77777777" w:rsidR="00735FBD" w:rsidRPr="00BF0C7D" w:rsidRDefault="00735FBD" w:rsidP="00735FBD">
            <w:pPr>
              <w:pStyle w:val="ListParagraph"/>
              <w:numPr>
                <w:ilvl w:val="0"/>
                <w:numId w:val="3"/>
              </w:numPr>
              <w:spacing w:after="0" w:line="360" w:lineRule="auto"/>
              <w:jc w:val="both"/>
              <w:rPr>
                <w:rFonts w:ascii="Arial" w:hAnsi="Arial" w:cs="Arial"/>
                <w:sz w:val="24"/>
                <w:szCs w:val="24"/>
                <w:lang w:val="en-GB"/>
              </w:rPr>
            </w:pPr>
            <w:r w:rsidRPr="00BF0C7D">
              <w:rPr>
                <w:rFonts w:ascii="Arial" w:hAnsi="Arial" w:cs="Arial"/>
                <w:sz w:val="24"/>
                <w:szCs w:val="24"/>
                <w:lang w:val="en-GB"/>
              </w:rPr>
              <w:t>Learning stakeholder mapping.</w:t>
            </w:r>
          </w:p>
        </w:tc>
        <w:tc>
          <w:tcPr>
            <w:tcW w:w="3192" w:type="dxa"/>
          </w:tcPr>
          <w:p w14:paraId="76540153" w14:textId="77777777" w:rsidR="00735FBD" w:rsidRPr="00BF0C7D" w:rsidRDefault="00735FBD" w:rsidP="00C06987">
            <w:pPr>
              <w:spacing w:line="360" w:lineRule="auto"/>
              <w:jc w:val="both"/>
              <w:rPr>
                <w:rFonts w:ascii="Arial" w:hAnsi="Arial" w:cs="Arial"/>
                <w:sz w:val="24"/>
                <w:szCs w:val="24"/>
                <w:lang w:val="en-GB"/>
              </w:rPr>
            </w:pPr>
            <w:r w:rsidRPr="00BF0C7D">
              <w:rPr>
                <w:rFonts w:ascii="Arial" w:hAnsi="Arial" w:cs="Arial"/>
                <w:sz w:val="24"/>
                <w:szCs w:val="24"/>
                <w:lang w:val="en-GB"/>
              </w:rPr>
              <w:t>2 weeks</w:t>
            </w:r>
          </w:p>
        </w:tc>
      </w:tr>
      <w:tr w:rsidR="00735FBD" w:rsidRPr="00BF0C7D" w14:paraId="593E1B53" w14:textId="77777777" w:rsidTr="00C06987">
        <w:tc>
          <w:tcPr>
            <w:tcW w:w="3192" w:type="dxa"/>
          </w:tcPr>
          <w:p w14:paraId="630F0BCF" w14:textId="77777777" w:rsidR="00735FBD" w:rsidRPr="00BF0C7D" w:rsidRDefault="00735FBD" w:rsidP="00C06987">
            <w:pPr>
              <w:spacing w:line="360" w:lineRule="auto"/>
              <w:jc w:val="both"/>
              <w:rPr>
                <w:rFonts w:ascii="Arial" w:hAnsi="Arial" w:cs="Arial"/>
                <w:sz w:val="24"/>
                <w:szCs w:val="24"/>
                <w:lang w:val="en-GB"/>
              </w:rPr>
            </w:pPr>
            <w:r w:rsidRPr="00BF0C7D">
              <w:rPr>
                <w:rFonts w:ascii="Arial" w:hAnsi="Arial" w:cs="Arial"/>
                <w:sz w:val="24"/>
                <w:szCs w:val="24"/>
                <w:lang w:val="en-GB"/>
              </w:rPr>
              <w:t>Success achieving to bring a positive change in the society</w:t>
            </w:r>
          </w:p>
        </w:tc>
        <w:tc>
          <w:tcPr>
            <w:tcW w:w="3192" w:type="dxa"/>
          </w:tcPr>
          <w:p w14:paraId="5344E18F" w14:textId="77777777" w:rsidR="00735FBD" w:rsidRPr="00BF0C7D" w:rsidRDefault="00735FBD" w:rsidP="00735FBD">
            <w:pPr>
              <w:pStyle w:val="ListParagraph"/>
              <w:numPr>
                <w:ilvl w:val="0"/>
                <w:numId w:val="3"/>
              </w:numPr>
              <w:spacing w:after="0" w:line="360" w:lineRule="auto"/>
              <w:jc w:val="both"/>
              <w:rPr>
                <w:rFonts w:ascii="Arial" w:hAnsi="Arial" w:cs="Arial"/>
                <w:sz w:val="24"/>
                <w:szCs w:val="24"/>
                <w:lang w:val="en-GB"/>
              </w:rPr>
            </w:pPr>
            <w:r w:rsidRPr="00BF0C7D">
              <w:rPr>
                <w:rFonts w:ascii="Arial" w:hAnsi="Arial" w:cs="Arial"/>
                <w:sz w:val="24"/>
                <w:szCs w:val="24"/>
                <w:lang w:val="en-GB"/>
              </w:rPr>
              <w:t>Developing an inner understanding of the real meaning of success.</w:t>
            </w:r>
          </w:p>
          <w:p w14:paraId="148E113B" w14:textId="77777777" w:rsidR="00735FBD" w:rsidRPr="00BF0C7D" w:rsidRDefault="00735FBD" w:rsidP="00735FBD">
            <w:pPr>
              <w:pStyle w:val="ListParagraph"/>
              <w:numPr>
                <w:ilvl w:val="0"/>
                <w:numId w:val="3"/>
              </w:numPr>
              <w:spacing w:after="0" w:line="360" w:lineRule="auto"/>
              <w:jc w:val="both"/>
              <w:rPr>
                <w:rFonts w:ascii="Arial" w:hAnsi="Arial" w:cs="Arial"/>
                <w:sz w:val="24"/>
                <w:szCs w:val="24"/>
                <w:lang w:val="en-GB"/>
              </w:rPr>
            </w:pPr>
            <w:r w:rsidRPr="00BF0C7D">
              <w:rPr>
                <w:rFonts w:ascii="Arial" w:hAnsi="Arial" w:cs="Arial"/>
                <w:sz w:val="24"/>
                <w:szCs w:val="24"/>
                <w:lang w:val="en-GB"/>
              </w:rPr>
              <w:t>Mind training by understanding the positive and negative outcomes of every situation</w:t>
            </w:r>
          </w:p>
        </w:tc>
        <w:tc>
          <w:tcPr>
            <w:tcW w:w="3192" w:type="dxa"/>
          </w:tcPr>
          <w:p w14:paraId="2937B597" w14:textId="77777777" w:rsidR="00735FBD" w:rsidRPr="00BF0C7D" w:rsidRDefault="00735FBD" w:rsidP="00C06987">
            <w:pPr>
              <w:spacing w:line="360" w:lineRule="auto"/>
              <w:rPr>
                <w:rFonts w:ascii="Arial" w:hAnsi="Arial" w:cs="Arial"/>
                <w:sz w:val="24"/>
                <w:szCs w:val="24"/>
                <w:lang w:val="en-GB"/>
              </w:rPr>
            </w:pPr>
            <w:r w:rsidRPr="00BF0C7D">
              <w:rPr>
                <w:rFonts w:ascii="Arial" w:hAnsi="Arial" w:cs="Arial"/>
                <w:sz w:val="24"/>
                <w:szCs w:val="24"/>
                <w:lang w:val="en-GB"/>
              </w:rPr>
              <w:t>3 weeks</w:t>
            </w:r>
          </w:p>
        </w:tc>
      </w:tr>
    </w:tbl>
    <w:p w14:paraId="3EAB2535" w14:textId="77777777" w:rsidR="00735FBD" w:rsidRPr="00BF0C7D" w:rsidRDefault="00735FBD" w:rsidP="00735FBD">
      <w:pPr>
        <w:spacing w:line="360" w:lineRule="auto"/>
        <w:jc w:val="center"/>
        <w:rPr>
          <w:rFonts w:ascii="Arial" w:hAnsi="Arial" w:cs="Arial"/>
          <w:b/>
          <w:sz w:val="24"/>
          <w:szCs w:val="24"/>
          <w:lang w:val="en-GB"/>
        </w:rPr>
      </w:pPr>
      <w:r w:rsidRPr="00BF0C7D">
        <w:rPr>
          <w:rFonts w:ascii="Arial" w:hAnsi="Arial" w:cs="Arial"/>
          <w:b/>
          <w:sz w:val="24"/>
          <w:szCs w:val="24"/>
          <w:lang w:val="en-GB"/>
        </w:rPr>
        <w:t>Table 1: Personal Development Plan</w:t>
      </w:r>
    </w:p>
    <w:p w14:paraId="46BF24DD" w14:textId="77777777" w:rsidR="00735FBD" w:rsidRDefault="00735FBD" w:rsidP="00735FBD">
      <w:pPr>
        <w:spacing w:line="360" w:lineRule="auto"/>
        <w:jc w:val="center"/>
        <w:rPr>
          <w:rFonts w:ascii="Arial" w:hAnsi="Arial" w:cs="Arial"/>
          <w:sz w:val="24"/>
          <w:szCs w:val="24"/>
          <w:lang w:val="en-GB"/>
        </w:rPr>
      </w:pPr>
      <w:r w:rsidRPr="00BF0C7D">
        <w:rPr>
          <w:rFonts w:ascii="Arial" w:hAnsi="Arial" w:cs="Arial"/>
          <w:sz w:val="24"/>
          <w:szCs w:val="24"/>
          <w:lang w:val="en-GB"/>
        </w:rPr>
        <w:t>(Source: Created by author)</w:t>
      </w:r>
    </w:p>
    <w:p w14:paraId="2DF61E7C" w14:textId="77777777" w:rsidR="00735FBD" w:rsidRDefault="00735FBD" w:rsidP="00735FBD">
      <w:pPr>
        <w:spacing w:line="360" w:lineRule="auto"/>
        <w:jc w:val="center"/>
        <w:rPr>
          <w:rFonts w:ascii="Arial" w:hAnsi="Arial" w:cs="Arial"/>
          <w:sz w:val="24"/>
          <w:szCs w:val="24"/>
          <w:lang w:val="en-GB"/>
        </w:rPr>
      </w:pPr>
    </w:p>
    <w:p w14:paraId="55FC399C" w14:textId="77777777" w:rsidR="00735FBD" w:rsidRPr="00BF0C7D" w:rsidRDefault="00735FBD" w:rsidP="00735FBD">
      <w:pPr>
        <w:spacing w:line="360" w:lineRule="auto"/>
        <w:jc w:val="center"/>
        <w:rPr>
          <w:rFonts w:ascii="Arial" w:hAnsi="Arial" w:cs="Arial"/>
          <w:sz w:val="24"/>
          <w:szCs w:val="24"/>
          <w:lang w:val="en-GB"/>
        </w:rPr>
      </w:pPr>
    </w:p>
    <w:p w14:paraId="483B0936" w14:textId="77777777" w:rsidR="00735FBD" w:rsidRPr="00BF0C7D" w:rsidRDefault="00735FBD" w:rsidP="00735FBD">
      <w:pPr>
        <w:pStyle w:val="Heading1"/>
        <w:jc w:val="both"/>
        <w:rPr>
          <w:rFonts w:cs="Arial"/>
          <w:szCs w:val="24"/>
          <w:lang w:val="en-GB"/>
        </w:rPr>
      </w:pPr>
      <w:bookmarkStart w:id="18" w:name="_Toc77635643"/>
      <w:r w:rsidRPr="00BF0C7D">
        <w:rPr>
          <w:rFonts w:cs="Arial"/>
          <w:szCs w:val="24"/>
          <w:lang w:val="en-GB"/>
        </w:rPr>
        <w:lastRenderedPageBreak/>
        <w:t>Conclusion</w:t>
      </w:r>
      <w:bookmarkEnd w:id="18"/>
    </w:p>
    <w:p w14:paraId="1BDD39E8"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t xml:space="preserve">In conclusion, I can state that the change-makers in the social norms are a large process that holds utmost importance in the fulfilment of the prime goal of the community that is achieving the well-being of them involves individuals. Apart from the above-discussed topics, my recommendation would be to develop a strategic plan to handle the social and </w:t>
      </w:r>
      <w:proofErr w:type="spellStart"/>
      <w:r w:rsidRPr="00BF0C7D">
        <w:rPr>
          <w:rFonts w:ascii="Arial" w:hAnsi="Arial" w:cs="Arial"/>
          <w:sz w:val="24"/>
          <w:szCs w:val="24"/>
          <w:lang w:val="en-GB"/>
        </w:rPr>
        <w:t>health-related</w:t>
      </w:r>
      <w:proofErr w:type="spellEnd"/>
      <w:r w:rsidRPr="00BF0C7D">
        <w:rPr>
          <w:rFonts w:ascii="Arial" w:hAnsi="Arial" w:cs="Arial"/>
          <w:sz w:val="24"/>
          <w:szCs w:val="24"/>
          <w:lang w:val="en-GB"/>
        </w:rPr>
        <w:t xml:space="preserve"> gaps effectively. The strategic plan would enable me to analyse any situation effectively and applying proper notions to resolve it. On the other hand, I would also suggest using special technology-based tools to address any situational issue effectively.    </w:t>
      </w:r>
    </w:p>
    <w:p w14:paraId="1103323B" w14:textId="77777777" w:rsidR="00735FBD" w:rsidRPr="00BF0C7D" w:rsidRDefault="00735FBD" w:rsidP="00735FBD">
      <w:pPr>
        <w:spacing w:line="360" w:lineRule="auto"/>
        <w:jc w:val="both"/>
        <w:rPr>
          <w:rFonts w:ascii="Arial" w:hAnsi="Arial" w:cs="Arial"/>
          <w:sz w:val="24"/>
          <w:szCs w:val="24"/>
          <w:lang w:val="en-GB"/>
        </w:rPr>
      </w:pPr>
      <w:r w:rsidRPr="00BF0C7D">
        <w:rPr>
          <w:rFonts w:ascii="Arial" w:hAnsi="Arial" w:cs="Arial"/>
          <w:sz w:val="24"/>
          <w:szCs w:val="24"/>
          <w:lang w:val="en-GB"/>
        </w:rPr>
        <w:br w:type="page"/>
      </w:r>
    </w:p>
    <w:p w14:paraId="42AAB6B5" w14:textId="77777777" w:rsidR="00735FBD" w:rsidRPr="00BF0C7D" w:rsidRDefault="00735FBD" w:rsidP="00735FBD">
      <w:pPr>
        <w:pStyle w:val="Heading1"/>
        <w:rPr>
          <w:rFonts w:cs="Arial"/>
          <w:szCs w:val="24"/>
        </w:rPr>
      </w:pPr>
      <w:bookmarkStart w:id="19" w:name="_Toc77635644"/>
      <w:r w:rsidRPr="00BF0C7D">
        <w:rPr>
          <w:rFonts w:cs="Arial"/>
          <w:szCs w:val="24"/>
        </w:rPr>
        <w:lastRenderedPageBreak/>
        <w:t>Reference</w:t>
      </w:r>
      <w:r w:rsidRPr="00BF0C7D">
        <w:rPr>
          <w:rFonts w:cs="Arial"/>
          <w:szCs w:val="24"/>
          <w:lang w:val="en-GB"/>
        </w:rPr>
        <w:t xml:space="preserve"> List</w:t>
      </w:r>
      <w:bookmarkEnd w:id="19"/>
      <w:r w:rsidRPr="00BF0C7D">
        <w:rPr>
          <w:rFonts w:cs="Arial"/>
          <w:szCs w:val="24"/>
          <w:lang w:val="en-GB"/>
        </w:rPr>
        <w:t xml:space="preserve"> </w:t>
      </w:r>
    </w:p>
    <w:p w14:paraId="2A301D37" w14:textId="77777777" w:rsidR="00735FBD" w:rsidRPr="00BF0C7D" w:rsidRDefault="00735FBD" w:rsidP="00735FBD">
      <w:pPr>
        <w:spacing w:line="360" w:lineRule="auto"/>
        <w:jc w:val="both"/>
        <w:rPr>
          <w:rFonts w:ascii="Arial" w:hAnsi="Arial" w:cs="Arial"/>
          <w:color w:val="000000" w:themeColor="text1"/>
          <w:sz w:val="24"/>
          <w:szCs w:val="24"/>
        </w:rPr>
      </w:pPr>
    </w:p>
    <w:p w14:paraId="12DD8A32" w14:textId="77777777" w:rsidR="00735FBD" w:rsidRPr="00BF0C7D" w:rsidRDefault="00735FBD" w:rsidP="00735FBD">
      <w:pPr>
        <w:tabs>
          <w:tab w:val="left" w:pos="2220"/>
        </w:tabs>
        <w:spacing w:line="360" w:lineRule="auto"/>
        <w:jc w:val="both"/>
        <w:rPr>
          <w:rFonts w:ascii="Arial" w:hAnsi="Arial" w:cs="Arial"/>
          <w:color w:val="000000" w:themeColor="text1"/>
          <w:sz w:val="24"/>
          <w:szCs w:val="24"/>
          <w:shd w:val="clear" w:color="auto" w:fill="FFFFFF"/>
        </w:rPr>
      </w:pPr>
      <w:r w:rsidRPr="00BF0C7D">
        <w:rPr>
          <w:rFonts w:ascii="Arial" w:hAnsi="Arial" w:cs="Arial"/>
          <w:color w:val="000000" w:themeColor="text1"/>
          <w:sz w:val="24"/>
          <w:szCs w:val="24"/>
          <w:shd w:val="clear" w:color="auto" w:fill="FFFFFF"/>
        </w:rPr>
        <w:t>Anderson, M., O'Neill, C., Clark, J.M., Street, A., Woods, M., Johnston-Webber, C., Charlesworth, A., Whyte, M., Foster, M., Majeed, A., and Pitchforth, E., 2021. Securing a sustainable and fit-for-purpose UK health and care workforce. </w:t>
      </w:r>
      <w:r w:rsidRPr="00BF0C7D">
        <w:rPr>
          <w:rFonts w:ascii="Arial" w:hAnsi="Arial" w:cs="Arial"/>
          <w:i/>
          <w:iCs/>
          <w:color w:val="000000" w:themeColor="text1"/>
          <w:sz w:val="24"/>
          <w:szCs w:val="24"/>
          <w:shd w:val="clear" w:color="auto" w:fill="FFFFFF"/>
        </w:rPr>
        <w:t>The Lancet</w:t>
      </w:r>
      <w:r w:rsidRPr="00BF0C7D">
        <w:rPr>
          <w:rFonts w:ascii="Arial" w:hAnsi="Arial" w:cs="Arial"/>
          <w:color w:val="000000" w:themeColor="text1"/>
          <w:sz w:val="24"/>
          <w:szCs w:val="24"/>
          <w:shd w:val="clear" w:color="auto" w:fill="FFFFFF"/>
        </w:rPr>
        <w:t>.</w:t>
      </w:r>
    </w:p>
    <w:p w14:paraId="580B5104" w14:textId="77777777" w:rsidR="00735FBD" w:rsidRPr="00BF0C7D" w:rsidRDefault="00735FBD" w:rsidP="00735FBD">
      <w:pPr>
        <w:tabs>
          <w:tab w:val="left" w:pos="2220"/>
        </w:tabs>
        <w:spacing w:line="360" w:lineRule="auto"/>
        <w:jc w:val="both"/>
        <w:rPr>
          <w:rFonts w:ascii="Arial" w:hAnsi="Arial" w:cs="Arial"/>
          <w:color w:val="000000" w:themeColor="text1"/>
          <w:sz w:val="24"/>
          <w:szCs w:val="24"/>
          <w:shd w:val="clear" w:color="auto" w:fill="FFFFFF"/>
        </w:rPr>
      </w:pPr>
      <w:r w:rsidRPr="00BF0C7D">
        <w:rPr>
          <w:rFonts w:ascii="Arial" w:hAnsi="Arial" w:cs="Arial"/>
          <w:color w:val="000000" w:themeColor="text1"/>
          <w:sz w:val="24"/>
          <w:szCs w:val="24"/>
          <w:shd w:val="clear" w:color="auto" w:fill="FFFFFF"/>
        </w:rPr>
        <w:t xml:space="preserve">Bauer, A., </w:t>
      </w:r>
      <w:proofErr w:type="spellStart"/>
      <w:r w:rsidRPr="00BF0C7D">
        <w:rPr>
          <w:rFonts w:ascii="Arial" w:hAnsi="Arial" w:cs="Arial"/>
          <w:color w:val="000000" w:themeColor="text1"/>
          <w:sz w:val="24"/>
          <w:szCs w:val="24"/>
          <w:shd w:val="clear" w:color="auto" w:fill="FFFFFF"/>
        </w:rPr>
        <w:t>Wistow</w:t>
      </w:r>
      <w:proofErr w:type="spellEnd"/>
      <w:r w:rsidRPr="00BF0C7D">
        <w:rPr>
          <w:rFonts w:ascii="Arial" w:hAnsi="Arial" w:cs="Arial"/>
          <w:color w:val="000000" w:themeColor="text1"/>
          <w:sz w:val="24"/>
          <w:szCs w:val="24"/>
          <w:shd w:val="clear" w:color="auto" w:fill="FFFFFF"/>
        </w:rPr>
        <w:t xml:space="preserve">, G., </w:t>
      </w:r>
      <w:proofErr w:type="spellStart"/>
      <w:r w:rsidRPr="00BF0C7D">
        <w:rPr>
          <w:rFonts w:ascii="Arial" w:hAnsi="Arial" w:cs="Arial"/>
          <w:color w:val="000000" w:themeColor="text1"/>
          <w:sz w:val="24"/>
          <w:szCs w:val="24"/>
          <w:shd w:val="clear" w:color="auto" w:fill="FFFFFF"/>
        </w:rPr>
        <w:t>Hyánek</w:t>
      </w:r>
      <w:proofErr w:type="spellEnd"/>
      <w:r w:rsidRPr="00BF0C7D">
        <w:rPr>
          <w:rFonts w:ascii="Arial" w:hAnsi="Arial" w:cs="Arial"/>
          <w:color w:val="000000" w:themeColor="text1"/>
          <w:sz w:val="24"/>
          <w:szCs w:val="24"/>
          <w:shd w:val="clear" w:color="auto" w:fill="FFFFFF"/>
        </w:rPr>
        <w:t>, V., Figueroa, M. and Sandford, S., 2018. Social innovation in health care: The recovery approach in mental health. In </w:t>
      </w:r>
      <w:r w:rsidRPr="00BF0C7D">
        <w:rPr>
          <w:rFonts w:ascii="Arial" w:hAnsi="Arial" w:cs="Arial"/>
          <w:i/>
          <w:iCs/>
          <w:color w:val="000000" w:themeColor="text1"/>
          <w:sz w:val="24"/>
          <w:szCs w:val="24"/>
          <w:shd w:val="clear" w:color="auto" w:fill="FFFFFF"/>
        </w:rPr>
        <w:t>Social Innovation</w:t>
      </w:r>
      <w:r w:rsidRPr="00BF0C7D">
        <w:rPr>
          <w:rFonts w:ascii="Arial" w:hAnsi="Arial" w:cs="Arial"/>
          <w:color w:val="000000" w:themeColor="text1"/>
          <w:sz w:val="24"/>
          <w:szCs w:val="24"/>
          <w:shd w:val="clear" w:color="auto" w:fill="FFFFFF"/>
        </w:rPr>
        <w:t> (pp. 130-148). Routledge.</w:t>
      </w:r>
    </w:p>
    <w:p w14:paraId="452FF0C7" w14:textId="77777777" w:rsidR="00735FBD" w:rsidRPr="00BF0C7D" w:rsidRDefault="00735FBD" w:rsidP="00735FBD">
      <w:pPr>
        <w:tabs>
          <w:tab w:val="left" w:pos="2220"/>
        </w:tabs>
        <w:spacing w:line="360" w:lineRule="auto"/>
        <w:jc w:val="both"/>
        <w:rPr>
          <w:rFonts w:ascii="Arial" w:hAnsi="Arial" w:cs="Arial"/>
          <w:color w:val="000000" w:themeColor="text1"/>
          <w:sz w:val="24"/>
          <w:szCs w:val="24"/>
        </w:rPr>
      </w:pPr>
      <w:r w:rsidRPr="00BF0C7D">
        <w:rPr>
          <w:rFonts w:ascii="Arial" w:hAnsi="Arial" w:cs="Arial"/>
          <w:color w:val="000000" w:themeColor="text1"/>
          <w:sz w:val="24"/>
          <w:szCs w:val="24"/>
        </w:rPr>
        <w:t>Baxter, S., Johnson, M., Chambers, D., Sutton, A., Goyder, E. and Booth, A., 2018. The effects of integrated care: a systematic review of UK and international evidence. BMC health services research, 18(1), pp.1-13.</w:t>
      </w:r>
    </w:p>
    <w:p w14:paraId="5B34D277" w14:textId="77777777" w:rsidR="00735FBD" w:rsidRPr="00BF0C7D" w:rsidRDefault="00735FBD" w:rsidP="00735FBD">
      <w:pPr>
        <w:tabs>
          <w:tab w:val="left" w:pos="2220"/>
        </w:tabs>
        <w:spacing w:line="360" w:lineRule="auto"/>
        <w:jc w:val="both"/>
        <w:rPr>
          <w:rFonts w:ascii="Arial" w:hAnsi="Arial" w:cs="Arial"/>
          <w:color w:val="000000" w:themeColor="text1"/>
          <w:sz w:val="24"/>
          <w:szCs w:val="24"/>
          <w:shd w:val="clear" w:color="auto" w:fill="FFFFFF"/>
        </w:rPr>
      </w:pPr>
      <w:r w:rsidRPr="00BF0C7D">
        <w:rPr>
          <w:rFonts w:ascii="Arial" w:hAnsi="Arial" w:cs="Arial"/>
          <w:color w:val="000000" w:themeColor="text1"/>
          <w:sz w:val="24"/>
          <w:szCs w:val="24"/>
          <w:shd w:val="clear" w:color="auto" w:fill="FFFFFF"/>
        </w:rPr>
        <w:t xml:space="preserve">Charlesworth, A., Anderson, M., Donaldson, C., Johnson, P., Knapp, M., McGuire, A., McKee, M., </w:t>
      </w:r>
      <w:proofErr w:type="spellStart"/>
      <w:r w:rsidRPr="00BF0C7D">
        <w:rPr>
          <w:rFonts w:ascii="Arial" w:hAnsi="Arial" w:cs="Arial"/>
          <w:color w:val="000000" w:themeColor="text1"/>
          <w:sz w:val="24"/>
          <w:szCs w:val="24"/>
          <w:shd w:val="clear" w:color="auto" w:fill="FFFFFF"/>
        </w:rPr>
        <w:t>Mossialos</w:t>
      </w:r>
      <w:proofErr w:type="spellEnd"/>
      <w:r w:rsidRPr="00BF0C7D">
        <w:rPr>
          <w:rFonts w:ascii="Arial" w:hAnsi="Arial" w:cs="Arial"/>
          <w:color w:val="000000" w:themeColor="text1"/>
          <w:sz w:val="24"/>
          <w:szCs w:val="24"/>
          <w:shd w:val="clear" w:color="auto" w:fill="FFFFFF"/>
        </w:rPr>
        <w:t xml:space="preserve">, E., Smith, P., Street, A. and Woods, M., 2021. What is the right level of spending needed for health and care in the </w:t>
      </w:r>
      <w:proofErr w:type="gramStart"/>
      <w:r w:rsidRPr="00BF0C7D">
        <w:rPr>
          <w:rFonts w:ascii="Arial" w:hAnsi="Arial" w:cs="Arial"/>
          <w:color w:val="000000" w:themeColor="text1"/>
          <w:sz w:val="24"/>
          <w:szCs w:val="24"/>
          <w:shd w:val="clear" w:color="auto" w:fill="FFFFFF"/>
        </w:rPr>
        <w:t>UK?.</w:t>
      </w:r>
      <w:proofErr w:type="gramEnd"/>
      <w:r w:rsidRPr="00BF0C7D">
        <w:rPr>
          <w:rFonts w:ascii="Arial" w:hAnsi="Arial" w:cs="Arial"/>
          <w:color w:val="000000" w:themeColor="text1"/>
          <w:sz w:val="24"/>
          <w:szCs w:val="24"/>
          <w:shd w:val="clear" w:color="auto" w:fill="FFFFFF"/>
        </w:rPr>
        <w:t> </w:t>
      </w:r>
      <w:r w:rsidRPr="00BF0C7D">
        <w:rPr>
          <w:rFonts w:ascii="Arial" w:hAnsi="Arial" w:cs="Arial"/>
          <w:i/>
          <w:iCs/>
          <w:color w:val="000000" w:themeColor="text1"/>
          <w:sz w:val="24"/>
          <w:szCs w:val="24"/>
          <w:shd w:val="clear" w:color="auto" w:fill="FFFFFF"/>
        </w:rPr>
        <w:t>The Lancet</w:t>
      </w:r>
      <w:r w:rsidRPr="00BF0C7D">
        <w:rPr>
          <w:rFonts w:ascii="Arial" w:hAnsi="Arial" w:cs="Arial"/>
          <w:color w:val="000000" w:themeColor="text1"/>
          <w:sz w:val="24"/>
          <w:szCs w:val="24"/>
          <w:shd w:val="clear" w:color="auto" w:fill="FFFFFF"/>
        </w:rPr>
        <w:t>.</w:t>
      </w:r>
    </w:p>
    <w:p w14:paraId="147B06B6" w14:textId="77777777" w:rsidR="00735FBD" w:rsidRPr="00BF0C7D" w:rsidRDefault="00735FBD" w:rsidP="00735FBD">
      <w:pPr>
        <w:spacing w:line="360" w:lineRule="auto"/>
        <w:jc w:val="both"/>
        <w:rPr>
          <w:rFonts w:ascii="Arial" w:hAnsi="Arial" w:cs="Arial"/>
          <w:color w:val="000000" w:themeColor="text1"/>
          <w:sz w:val="24"/>
          <w:szCs w:val="24"/>
          <w:lang w:val="en-GB"/>
        </w:rPr>
      </w:pPr>
      <w:r w:rsidRPr="00BF0C7D">
        <w:rPr>
          <w:rFonts w:ascii="Arial" w:hAnsi="Arial" w:cs="Arial"/>
          <w:color w:val="000000" w:themeColor="text1"/>
          <w:sz w:val="24"/>
          <w:szCs w:val="24"/>
        </w:rPr>
        <w:t xml:space="preserve">Healthknowledge.org.uk, 2021. </w:t>
      </w:r>
      <w:r w:rsidRPr="00BF0C7D">
        <w:rPr>
          <w:rFonts w:ascii="Arial" w:hAnsi="Arial" w:cs="Arial"/>
          <w:i/>
          <w:color w:val="000000" w:themeColor="text1"/>
          <w:sz w:val="24"/>
          <w:szCs w:val="24"/>
        </w:rPr>
        <w:t>Identifying and managing internal and external stakeholder interests</w:t>
      </w:r>
      <w:r w:rsidRPr="00BF0C7D">
        <w:rPr>
          <w:rFonts w:ascii="Arial" w:hAnsi="Arial" w:cs="Arial"/>
          <w:color w:val="000000" w:themeColor="text1"/>
          <w:sz w:val="24"/>
          <w:szCs w:val="24"/>
        </w:rPr>
        <w:t xml:space="preserve"> Available at: </w:t>
      </w:r>
      <w:hyperlink r:id="rId5" w:history="1">
        <w:r w:rsidRPr="00BF0C7D">
          <w:rPr>
            <w:rStyle w:val="Hyperlink"/>
            <w:rFonts w:cs="Arial"/>
            <w:szCs w:val="24"/>
            <w:lang w:val="en-GB"/>
          </w:rPr>
          <w:t>https://www.healthknowledge.org.uk/public-health-textbook/organisation-management/5b-understanding-ofs/managing-internal-external-stakeholders</w:t>
        </w:r>
      </w:hyperlink>
      <w:r w:rsidRPr="00BF0C7D">
        <w:rPr>
          <w:rStyle w:val="Hyperlink"/>
          <w:rFonts w:cs="Arial"/>
          <w:szCs w:val="24"/>
          <w:lang w:val="en-GB"/>
        </w:rPr>
        <w:t xml:space="preserve"> [Accessed on: 20</w:t>
      </w:r>
      <w:r w:rsidRPr="00BF0C7D">
        <w:rPr>
          <w:rStyle w:val="Hyperlink"/>
          <w:rFonts w:cs="Arial"/>
          <w:szCs w:val="24"/>
          <w:vertAlign w:val="superscript"/>
          <w:lang w:val="en-GB"/>
        </w:rPr>
        <w:t>th</w:t>
      </w:r>
      <w:r w:rsidRPr="00BF0C7D">
        <w:rPr>
          <w:rStyle w:val="Hyperlink"/>
          <w:rFonts w:cs="Arial"/>
          <w:szCs w:val="24"/>
          <w:lang w:val="en-GB"/>
        </w:rPr>
        <w:t xml:space="preserve"> July, 2021]</w:t>
      </w:r>
    </w:p>
    <w:p w14:paraId="4EBD21AC" w14:textId="77777777" w:rsidR="00735FBD" w:rsidRPr="00BF0C7D" w:rsidRDefault="00735FBD" w:rsidP="00735FBD">
      <w:pPr>
        <w:tabs>
          <w:tab w:val="left" w:pos="2220"/>
        </w:tabs>
        <w:spacing w:line="360" w:lineRule="auto"/>
        <w:jc w:val="both"/>
        <w:rPr>
          <w:rFonts w:ascii="Arial" w:hAnsi="Arial" w:cs="Arial"/>
          <w:color w:val="000000" w:themeColor="text1"/>
          <w:sz w:val="24"/>
          <w:szCs w:val="24"/>
          <w:shd w:val="clear" w:color="auto" w:fill="FFFFFF"/>
        </w:rPr>
      </w:pPr>
      <w:r w:rsidRPr="00BF0C7D">
        <w:rPr>
          <w:rFonts w:ascii="Arial" w:hAnsi="Arial" w:cs="Arial"/>
          <w:color w:val="000000" w:themeColor="text1"/>
          <w:sz w:val="24"/>
          <w:szCs w:val="24"/>
          <w:shd w:val="clear" w:color="auto" w:fill="FFFFFF"/>
        </w:rPr>
        <w:t>Heenan, D. and Birrell, D., 2017. </w:t>
      </w:r>
      <w:r w:rsidRPr="00BF0C7D">
        <w:rPr>
          <w:rFonts w:ascii="Arial" w:hAnsi="Arial" w:cs="Arial"/>
          <w:i/>
          <w:iCs/>
          <w:color w:val="000000" w:themeColor="text1"/>
          <w:sz w:val="24"/>
          <w:szCs w:val="24"/>
          <w:shd w:val="clear" w:color="auto" w:fill="FFFFFF"/>
        </w:rPr>
        <w:t>The integration of health and social care in the UK: Policy and practice</w:t>
      </w:r>
      <w:r w:rsidRPr="00BF0C7D">
        <w:rPr>
          <w:rFonts w:ascii="Arial" w:hAnsi="Arial" w:cs="Arial"/>
          <w:color w:val="000000" w:themeColor="text1"/>
          <w:sz w:val="24"/>
          <w:szCs w:val="24"/>
          <w:shd w:val="clear" w:color="auto" w:fill="FFFFFF"/>
        </w:rPr>
        <w:t>. Macmillan International Higher Education.</w:t>
      </w:r>
    </w:p>
    <w:p w14:paraId="48C1AE1B" w14:textId="77777777" w:rsidR="00735FBD" w:rsidRPr="00BF0C7D" w:rsidRDefault="00735FBD" w:rsidP="00735FBD">
      <w:pPr>
        <w:tabs>
          <w:tab w:val="left" w:pos="2220"/>
        </w:tabs>
        <w:spacing w:line="360" w:lineRule="auto"/>
        <w:jc w:val="both"/>
        <w:rPr>
          <w:rFonts w:ascii="Arial" w:hAnsi="Arial" w:cs="Arial"/>
          <w:color w:val="000000" w:themeColor="text1"/>
          <w:sz w:val="24"/>
          <w:szCs w:val="24"/>
          <w:shd w:val="clear" w:color="auto" w:fill="FFFFFF"/>
        </w:rPr>
      </w:pPr>
      <w:r w:rsidRPr="00BF0C7D">
        <w:rPr>
          <w:rFonts w:ascii="Arial" w:hAnsi="Arial" w:cs="Arial"/>
          <w:color w:val="000000" w:themeColor="text1"/>
          <w:sz w:val="24"/>
          <w:szCs w:val="24"/>
          <w:shd w:val="clear" w:color="auto" w:fill="FFFFFF"/>
        </w:rPr>
        <w:t>Kaehne, A., Birrell, D., Miller, R. and Petch, A., 2017. Bringing integration home: Policy on health and social care integration in the four nations of the UK. </w:t>
      </w:r>
      <w:r w:rsidRPr="00BF0C7D">
        <w:rPr>
          <w:rFonts w:ascii="Arial" w:hAnsi="Arial" w:cs="Arial"/>
          <w:i/>
          <w:iCs/>
          <w:color w:val="000000" w:themeColor="text1"/>
          <w:sz w:val="24"/>
          <w:szCs w:val="24"/>
          <w:shd w:val="clear" w:color="auto" w:fill="FFFFFF"/>
        </w:rPr>
        <w:t>Journal of Integrated Care</w:t>
      </w:r>
      <w:r w:rsidRPr="00BF0C7D">
        <w:rPr>
          <w:rFonts w:ascii="Arial" w:hAnsi="Arial" w:cs="Arial"/>
          <w:color w:val="000000" w:themeColor="text1"/>
          <w:sz w:val="24"/>
          <w:szCs w:val="24"/>
          <w:shd w:val="clear" w:color="auto" w:fill="FFFFFF"/>
        </w:rPr>
        <w:t>.</w:t>
      </w:r>
    </w:p>
    <w:p w14:paraId="49412DDB" w14:textId="77777777" w:rsidR="00735FBD" w:rsidRPr="00BF0C7D" w:rsidRDefault="00735FBD" w:rsidP="00735FBD">
      <w:pPr>
        <w:tabs>
          <w:tab w:val="left" w:pos="2220"/>
        </w:tabs>
        <w:spacing w:line="360" w:lineRule="auto"/>
        <w:jc w:val="both"/>
        <w:rPr>
          <w:rFonts w:ascii="Arial" w:hAnsi="Arial" w:cs="Arial"/>
          <w:color w:val="000000" w:themeColor="text1"/>
          <w:sz w:val="24"/>
          <w:szCs w:val="24"/>
          <w:shd w:val="clear" w:color="auto" w:fill="FFFFFF"/>
        </w:rPr>
      </w:pPr>
      <w:r w:rsidRPr="00BF0C7D">
        <w:rPr>
          <w:rFonts w:ascii="Arial" w:hAnsi="Arial" w:cs="Arial"/>
          <w:color w:val="000000" w:themeColor="text1"/>
          <w:sz w:val="24"/>
          <w:szCs w:val="24"/>
          <w:shd w:val="clear" w:color="auto" w:fill="FFFFFF"/>
        </w:rPr>
        <w:t>Read, R. and Fenge, L.A., 2019. What does Brexit mean for the UK social care workforce? Perspectives from the recruitment and retention frontline. </w:t>
      </w:r>
      <w:r w:rsidRPr="00BF0C7D">
        <w:rPr>
          <w:rFonts w:ascii="Arial" w:hAnsi="Arial" w:cs="Arial"/>
          <w:i/>
          <w:iCs/>
          <w:color w:val="000000" w:themeColor="text1"/>
          <w:sz w:val="24"/>
          <w:szCs w:val="24"/>
          <w:shd w:val="clear" w:color="auto" w:fill="FFFFFF"/>
        </w:rPr>
        <w:t>Health &amp; social care in the community</w:t>
      </w:r>
      <w:r w:rsidRPr="00BF0C7D">
        <w:rPr>
          <w:rFonts w:ascii="Arial" w:hAnsi="Arial" w:cs="Arial"/>
          <w:color w:val="000000" w:themeColor="text1"/>
          <w:sz w:val="24"/>
          <w:szCs w:val="24"/>
          <w:shd w:val="clear" w:color="auto" w:fill="FFFFFF"/>
        </w:rPr>
        <w:t>, </w:t>
      </w:r>
      <w:r w:rsidRPr="00BF0C7D">
        <w:rPr>
          <w:rFonts w:ascii="Arial" w:hAnsi="Arial" w:cs="Arial"/>
          <w:i/>
          <w:iCs/>
          <w:color w:val="000000" w:themeColor="text1"/>
          <w:sz w:val="24"/>
          <w:szCs w:val="24"/>
          <w:shd w:val="clear" w:color="auto" w:fill="FFFFFF"/>
        </w:rPr>
        <w:t>27</w:t>
      </w:r>
      <w:r w:rsidRPr="00BF0C7D">
        <w:rPr>
          <w:rFonts w:ascii="Arial" w:hAnsi="Arial" w:cs="Arial"/>
          <w:color w:val="000000" w:themeColor="text1"/>
          <w:sz w:val="24"/>
          <w:szCs w:val="24"/>
          <w:shd w:val="clear" w:color="auto" w:fill="FFFFFF"/>
        </w:rPr>
        <w:t>(3), pp.676-682.</w:t>
      </w:r>
    </w:p>
    <w:p w14:paraId="6489018C" w14:textId="77777777" w:rsidR="00735FBD" w:rsidRPr="00BF0C7D" w:rsidRDefault="00735FBD" w:rsidP="00735FBD">
      <w:pPr>
        <w:spacing w:line="360" w:lineRule="auto"/>
        <w:jc w:val="both"/>
        <w:rPr>
          <w:rFonts w:ascii="Arial" w:hAnsi="Arial" w:cs="Arial"/>
          <w:color w:val="000000" w:themeColor="text1"/>
          <w:sz w:val="24"/>
          <w:szCs w:val="24"/>
          <w:lang w:val="en-GB"/>
        </w:rPr>
      </w:pPr>
      <w:r w:rsidRPr="00BF0C7D">
        <w:rPr>
          <w:rFonts w:ascii="Arial" w:hAnsi="Arial" w:cs="Arial"/>
          <w:color w:val="000000" w:themeColor="text1"/>
          <w:sz w:val="24"/>
          <w:szCs w:val="24"/>
          <w:lang w:val="en-GB"/>
        </w:rPr>
        <w:lastRenderedPageBreak/>
        <w:t xml:space="preserve">Sherman, P.D., 2016. Value creating education and the Capability Approach: A comparative analysis of Soka education’s facility to promote well-being and social justice. </w:t>
      </w:r>
      <w:r w:rsidRPr="00BF0C7D">
        <w:rPr>
          <w:rFonts w:ascii="Arial" w:hAnsi="Arial" w:cs="Arial"/>
          <w:i/>
          <w:color w:val="000000" w:themeColor="text1"/>
          <w:sz w:val="24"/>
          <w:szCs w:val="24"/>
          <w:lang w:val="en-GB"/>
        </w:rPr>
        <w:t>Cogent Education, 3</w:t>
      </w:r>
      <w:r w:rsidRPr="00BF0C7D">
        <w:rPr>
          <w:rFonts w:ascii="Arial" w:hAnsi="Arial" w:cs="Arial"/>
          <w:color w:val="000000" w:themeColor="text1"/>
          <w:sz w:val="24"/>
          <w:szCs w:val="24"/>
          <w:lang w:val="en-GB"/>
        </w:rPr>
        <w:t>(1), p.1138575.</w:t>
      </w:r>
    </w:p>
    <w:p w14:paraId="770D53A3" w14:textId="77777777" w:rsidR="00735FBD" w:rsidRPr="00BF0C7D" w:rsidRDefault="00735FBD" w:rsidP="00735FBD">
      <w:pPr>
        <w:tabs>
          <w:tab w:val="left" w:pos="2220"/>
        </w:tabs>
        <w:spacing w:line="360" w:lineRule="auto"/>
        <w:jc w:val="both"/>
        <w:rPr>
          <w:rFonts w:ascii="Arial" w:hAnsi="Arial" w:cs="Arial"/>
          <w:color w:val="000000" w:themeColor="text1"/>
          <w:sz w:val="24"/>
          <w:szCs w:val="24"/>
          <w:shd w:val="clear" w:color="auto" w:fill="FFFFFF"/>
        </w:rPr>
      </w:pPr>
      <w:r w:rsidRPr="00BF0C7D">
        <w:rPr>
          <w:rFonts w:ascii="Arial" w:hAnsi="Arial" w:cs="Arial"/>
          <w:color w:val="000000" w:themeColor="text1"/>
          <w:sz w:val="24"/>
          <w:szCs w:val="24"/>
          <w:shd w:val="clear" w:color="auto" w:fill="FFFFFF"/>
        </w:rPr>
        <w:t>Valentine, L., Kroll, T., Bruce, F., Lim, C. and Mountain, R., 2017. Design thinking for social innovation in health care. </w:t>
      </w:r>
      <w:r w:rsidRPr="00BF0C7D">
        <w:rPr>
          <w:rFonts w:ascii="Arial" w:hAnsi="Arial" w:cs="Arial"/>
          <w:i/>
          <w:iCs/>
          <w:color w:val="000000" w:themeColor="text1"/>
          <w:sz w:val="24"/>
          <w:szCs w:val="24"/>
          <w:shd w:val="clear" w:color="auto" w:fill="FFFFFF"/>
        </w:rPr>
        <w:t>The Design Journal</w:t>
      </w:r>
      <w:r w:rsidRPr="00BF0C7D">
        <w:rPr>
          <w:rFonts w:ascii="Arial" w:hAnsi="Arial" w:cs="Arial"/>
          <w:color w:val="000000" w:themeColor="text1"/>
          <w:sz w:val="24"/>
          <w:szCs w:val="24"/>
          <w:shd w:val="clear" w:color="auto" w:fill="FFFFFF"/>
        </w:rPr>
        <w:t>, </w:t>
      </w:r>
      <w:r w:rsidRPr="00BF0C7D">
        <w:rPr>
          <w:rFonts w:ascii="Arial" w:hAnsi="Arial" w:cs="Arial"/>
          <w:i/>
          <w:iCs/>
          <w:color w:val="000000" w:themeColor="text1"/>
          <w:sz w:val="24"/>
          <w:szCs w:val="24"/>
          <w:shd w:val="clear" w:color="auto" w:fill="FFFFFF"/>
        </w:rPr>
        <w:t>20</w:t>
      </w:r>
      <w:r w:rsidRPr="00BF0C7D">
        <w:rPr>
          <w:rFonts w:ascii="Arial" w:hAnsi="Arial" w:cs="Arial"/>
          <w:color w:val="000000" w:themeColor="text1"/>
          <w:sz w:val="24"/>
          <w:szCs w:val="24"/>
          <w:shd w:val="clear" w:color="auto" w:fill="FFFFFF"/>
        </w:rPr>
        <w:t>(6), pp.755-774.</w:t>
      </w:r>
    </w:p>
    <w:p w14:paraId="554E971D" w14:textId="77777777" w:rsidR="00735FBD" w:rsidRPr="00BF0C7D" w:rsidRDefault="00735FBD" w:rsidP="00735FBD">
      <w:pPr>
        <w:tabs>
          <w:tab w:val="left" w:pos="2220"/>
        </w:tabs>
        <w:spacing w:line="360" w:lineRule="auto"/>
        <w:jc w:val="both"/>
        <w:rPr>
          <w:rFonts w:ascii="Arial" w:hAnsi="Arial" w:cs="Arial"/>
          <w:color w:val="000000" w:themeColor="text1"/>
          <w:sz w:val="24"/>
          <w:szCs w:val="24"/>
          <w:shd w:val="clear" w:color="auto" w:fill="FFFFFF"/>
        </w:rPr>
      </w:pPr>
      <w:r w:rsidRPr="00BF0C7D">
        <w:rPr>
          <w:rFonts w:ascii="Arial" w:hAnsi="Arial" w:cs="Arial"/>
          <w:color w:val="000000" w:themeColor="text1"/>
          <w:sz w:val="24"/>
          <w:szCs w:val="24"/>
          <w:shd w:val="clear" w:color="auto" w:fill="FFFFFF"/>
        </w:rPr>
        <w:t xml:space="preserve">Watkins, J., </w:t>
      </w:r>
      <w:proofErr w:type="spellStart"/>
      <w:r w:rsidRPr="00BF0C7D">
        <w:rPr>
          <w:rFonts w:ascii="Arial" w:hAnsi="Arial" w:cs="Arial"/>
          <w:color w:val="000000" w:themeColor="text1"/>
          <w:sz w:val="24"/>
          <w:szCs w:val="24"/>
          <w:shd w:val="clear" w:color="auto" w:fill="FFFFFF"/>
        </w:rPr>
        <w:t>Wulaningsih</w:t>
      </w:r>
      <w:proofErr w:type="spellEnd"/>
      <w:r w:rsidRPr="00BF0C7D">
        <w:rPr>
          <w:rFonts w:ascii="Arial" w:hAnsi="Arial" w:cs="Arial"/>
          <w:color w:val="000000" w:themeColor="text1"/>
          <w:sz w:val="24"/>
          <w:szCs w:val="24"/>
          <w:shd w:val="clear" w:color="auto" w:fill="FFFFFF"/>
        </w:rPr>
        <w:t xml:space="preserve">, W., Da Zhou, C., Marshall, D.C., </w:t>
      </w:r>
      <w:proofErr w:type="spellStart"/>
      <w:r w:rsidRPr="00BF0C7D">
        <w:rPr>
          <w:rFonts w:ascii="Arial" w:hAnsi="Arial" w:cs="Arial"/>
          <w:color w:val="000000" w:themeColor="text1"/>
          <w:sz w:val="24"/>
          <w:szCs w:val="24"/>
          <w:shd w:val="clear" w:color="auto" w:fill="FFFFFF"/>
        </w:rPr>
        <w:t>Sylianteng</w:t>
      </w:r>
      <w:proofErr w:type="spellEnd"/>
      <w:r w:rsidRPr="00BF0C7D">
        <w:rPr>
          <w:rFonts w:ascii="Arial" w:hAnsi="Arial" w:cs="Arial"/>
          <w:color w:val="000000" w:themeColor="text1"/>
          <w:sz w:val="24"/>
          <w:szCs w:val="24"/>
          <w:shd w:val="clear" w:color="auto" w:fill="FFFFFF"/>
        </w:rPr>
        <w:t xml:space="preserve">, G.D., Rosa, P.G.D., Miguel, V.A., Raine, R., King, L.P. and </w:t>
      </w:r>
      <w:proofErr w:type="spellStart"/>
      <w:r w:rsidRPr="00BF0C7D">
        <w:rPr>
          <w:rFonts w:ascii="Arial" w:hAnsi="Arial" w:cs="Arial"/>
          <w:color w:val="000000" w:themeColor="text1"/>
          <w:sz w:val="24"/>
          <w:szCs w:val="24"/>
          <w:shd w:val="clear" w:color="auto" w:fill="FFFFFF"/>
        </w:rPr>
        <w:t>Maruthappu</w:t>
      </w:r>
      <w:proofErr w:type="spellEnd"/>
      <w:r w:rsidRPr="00BF0C7D">
        <w:rPr>
          <w:rFonts w:ascii="Arial" w:hAnsi="Arial" w:cs="Arial"/>
          <w:color w:val="000000" w:themeColor="text1"/>
          <w:sz w:val="24"/>
          <w:szCs w:val="24"/>
          <w:shd w:val="clear" w:color="auto" w:fill="FFFFFF"/>
        </w:rPr>
        <w:t>, M., 2017. Effects of health and social care spending constraints on mortality in England: a time trend analysis. </w:t>
      </w:r>
      <w:r w:rsidRPr="00BF0C7D">
        <w:rPr>
          <w:rFonts w:ascii="Arial" w:hAnsi="Arial" w:cs="Arial"/>
          <w:i/>
          <w:iCs/>
          <w:color w:val="000000" w:themeColor="text1"/>
          <w:sz w:val="24"/>
          <w:szCs w:val="24"/>
          <w:shd w:val="clear" w:color="auto" w:fill="FFFFFF"/>
        </w:rPr>
        <w:t>BMJ open</w:t>
      </w:r>
      <w:r w:rsidRPr="00BF0C7D">
        <w:rPr>
          <w:rFonts w:ascii="Arial" w:hAnsi="Arial" w:cs="Arial"/>
          <w:color w:val="000000" w:themeColor="text1"/>
          <w:sz w:val="24"/>
          <w:szCs w:val="24"/>
          <w:shd w:val="clear" w:color="auto" w:fill="FFFFFF"/>
        </w:rPr>
        <w:t>, </w:t>
      </w:r>
      <w:r w:rsidRPr="00BF0C7D">
        <w:rPr>
          <w:rFonts w:ascii="Arial" w:hAnsi="Arial" w:cs="Arial"/>
          <w:i/>
          <w:iCs/>
          <w:color w:val="000000" w:themeColor="text1"/>
          <w:sz w:val="24"/>
          <w:szCs w:val="24"/>
          <w:shd w:val="clear" w:color="auto" w:fill="FFFFFF"/>
        </w:rPr>
        <w:t>7</w:t>
      </w:r>
      <w:r w:rsidRPr="00BF0C7D">
        <w:rPr>
          <w:rFonts w:ascii="Arial" w:hAnsi="Arial" w:cs="Arial"/>
          <w:color w:val="000000" w:themeColor="text1"/>
          <w:sz w:val="24"/>
          <w:szCs w:val="24"/>
          <w:shd w:val="clear" w:color="auto" w:fill="FFFFFF"/>
        </w:rPr>
        <w:t>(11), p.e017722.</w:t>
      </w:r>
    </w:p>
    <w:p w14:paraId="430819F6" w14:textId="77777777" w:rsidR="00735FBD" w:rsidRPr="00BF0C7D" w:rsidRDefault="00735FBD" w:rsidP="00735FBD">
      <w:pPr>
        <w:pStyle w:val="Heading1"/>
        <w:rPr>
          <w:rFonts w:cs="Arial"/>
          <w:szCs w:val="24"/>
          <w:lang w:val="en-GB"/>
        </w:rPr>
      </w:pPr>
      <w:r w:rsidRPr="00BF0C7D">
        <w:rPr>
          <w:rFonts w:cs="Arial"/>
          <w:szCs w:val="24"/>
          <w:lang w:val="en-GB"/>
        </w:rPr>
        <w:t xml:space="preserve">                                                       </w:t>
      </w:r>
    </w:p>
    <w:p w14:paraId="2383EAC5" w14:textId="77777777" w:rsidR="00B910F9" w:rsidRDefault="00735FBD"/>
    <w:sectPr w:rsidR="00B910F9" w:rsidSect="00521B77">
      <w:headerReference w:type="even" r:id="rId6"/>
      <w:headerReference w:type="default" r:id="rId7"/>
      <w:footerReference w:type="even" r:id="rId8"/>
      <w:footerReference w:type="default" r:id="rId9"/>
      <w:headerReference w:type="first" r:id="rId10"/>
      <w:footerReference w:type="firs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FEBF29" w14:textId="77777777" w:rsidR="0040331A" w:rsidRDefault="00735F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217027"/>
      <w:docPartObj>
        <w:docPartGallery w:val="Page Numbers (Bottom of Page)"/>
        <w:docPartUnique/>
      </w:docPartObj>
    </w:sdtPr>
    <w:sdtEndPr>
      <w:rPr>
        <w:noProof/>
      </w:rPr>
    </w:sdtEndPr>
    <w:sdtContent>
      <w:p w14:paraId="2803615D" w14:textId="77777777" w:rsidR="00521B77" w:rsidRDefault="00735FBD">
        <w:pPr>
          <w:pStyle w:val="Footer"/>
          <w:jc w:val="right"/>
        </w:pPr>
        <w:r>
          <w:fldChar w:fldCharType="begin"/>
        </w:r>
        <w:r>
          <w:instrText xml:space="preserve"> PAGE   \* MERGEFORMAT </w:instrText>
        </w:r>
        <w:r>
          <w:fldChar w:fldCharType="separate"/>
        </w:r>
        <w:r>
          <w:rPr>
            <w:noProof/>
          </w:rPr>
          <w:t>12</w:t>
        </w:r>
        <w:r>
          <w:rPr>
            <w:noProof/>
          </w:rPr>
          <w:fldChar w:fldCharType="end"/>
        </w:r>
      </w:p>
    </w:sdtContent>
  </w:sdt>
  <w:p w14:paraId="24BAFBD6" w14:textId="77777777" w:rsidR="00521B77" w:rsidRDefault="00735FB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35F230" w14:textId="77777777" w:rsidR="0040331A" w:rsidRDefault="00735FBD">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8D7D2" w14:textId="77777777" w:rsidR="0040331A" w:rsidRDefault="00735F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FD208B" w14:textId="77777777" w:rsidR="0040331A" w:rsidRDefault="00735F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5503E" w14:textId="77777777" w:rsidR="0040331A" w:rsidRDefault="00735F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37852"/>
    <w:multiLevelType w:val="hybridMultilevel"/>
    <w:tmpl w:val="8E9A1E5E"/>
    <w:lvl w:ilvl="0" w:tplc="0F188254">
      <w:start w:val="1"/>
      <w:numFmt w:val="bullet"/>
      <w:lvlText w:val=""/>
      <w:lvlJc w:val="left"/>
      <w:pPr>
        <w:ind w:left="720" w:hanging="360"/>
      </w:pPr>
      <w:rPr>
        <w:rFonts w:ascii="Symbol" w:eastAsiaTheme="minorHAnsi" w:hAnsi="Symbol" w:cstheme="minorBidi" w:hint="default"/>
      </w:rPr>
    </w:lvl>
    <w:lvl w:ilvl="1" w:tplc="33ACCB00" w:tentative="1">
      <w:start w:val="1"/>
      <w:numFmt w:val="bullet"/>
      <w:lvlText w:val="o"/>
      <w:lvlJc w:val="left"/>
      <w:pPr>
        <w:ind w:left="1440" w:hanging="360"/>
      </w:pPr>
      <w:rPr>
        <w:rFonts w:ascii="Courier New" w:hAnsi="Courier New" w:cs="Courier New" w:hint="default"/>
      </w:rPr>
    </w:lvl>
    <w:lvl w:ilvl="2" w:tplc="507E69C0" w:tentative="1">
      <w:start w:val="1"/>
      <w:numFmt w:val="bullet"/>
      <w:lvlText w:val=""/>
      <w:lvlJc w:val="left"/>
      <w:pPr>
        <w:ind w:left="2160" w:hanging="360"/>
      </w:pPr>
      <w:rPr>
        <w:rFonts w:ascii="Wingdings" w:hAnsi="Wingdings" w:hint="default"/>
      </w:rPr>
    </w:lvl>
    <w:lvl w:ilvl="3" w:tplc="7BF629B6" w:tentative="1">
      <w:start w:val="1"/>
      <w:numFmt w:val="bullet"/>
      <w:lvlText w:val=""/>
      <w:lvlJc w:val="left"/>
      <w:pPr>
        <w:ind w:left="2880" w:hanging="360"/>
      </w:pPr>
      <w:rPr>
        <w:rFonts w:ascii="Symbol" w:hAnsi="Symbol" w:hint="default"/>
      </w:rPr>
    </w:lvl>
    <w:lvl w:ilvl="4" w:tplc="7316AD6A" w:tentative="1">
      <w:start w:val="1"/>
      <w:numFmt w:val="bullet"/>
      <w:lvlText w:val="o"/>
      <w:lvlJc w:val="left"/>
      <w:pPr>
        <w:ind w:left="3600" w:hanging="360"/>
      </w:pPr>
      <w:rPr>
        <w:rFonts w:ascii="Courier New" w:hAnsi="Courier New" w:cs="Courier New" w:hint="default"/>
      </w:rPr>
    </w:lvl>
    <w:lvl w:ilvl="5" w:tplc="51DE2666" w:tentative="1">
      <w:start w:val="1"/>
      <w:numFmt w:val="bullet"/>
      <w:lvlText w:val=""/>
      <w:lvlJc w:val="left"/>
      <w:pPr>
        <w:ind w:left="4320" w:hanging="360"/>
      </w:pPr>
      <w:rPr>
        <w:rFonts w:ascii="Wingdings" w:hAnsi="Wingdings" w:hint="default"/>
      </w:rPr>
    </w:lvl>
    <w:lvl w:ilvl="6" w:tplc="5DAACE02" w:tentative="1">
      <w:start w:val="1"/>
      <w:numFmt w:val="bullet"/>
      <w:lvlText w:val=""/>
      <w:lvlJc w:val="left"/>
      <w:pPr>
        <w:ind w:left="5040" w:hanging="360"/>
      </w:pPr>
      <w:rPr>
        <w:rFonts w:ascii="Symbol" w:hAnsi="Symbol" w:hint="default"/>
      </w:rPr>
    </w:lvl>
    <w:lvl w:ilvl="7" w:tplc="C5B406BE" w:tentative="1">
      <w:start w:val="1"/>
      <w:numFmt w:val="bullet"/>
      <w:lvlText w:val="o"/>
      <w:lvlJc w:val="left"/>
      <w:pPr>
        <w:ind w:left="5760" w:hanging="360"/>
      </w:pPr>
      <w:rPr>
        <w:rFonts w:ascii="Courier New" w:hAnsi="Courier New" w:cs="Courier New" w:hint="default"/>
      </w:rPr>
    </w:lvl>
    <w:lvl w:ilvl="8" w:tplc="E1DC5CAA" w:tentative="1">
      <w:start w:val="1"/>
      <w:numFmt w:val="bullet"/>
      <w:lvlText w:val=""/>
      <w:lvlJc w:val="left"/>
      <w:pPr>
        <w:ind w:left="6480" w:hanging="360"/>
      </w:pPr>
      <w:rPr>
        <w:rFonts w:ascii="Wingdings" w:hAnsi="Wingdings" w:hint="default"/>
      </w:rPr>
    </w:lvl>
  </w:abstractNum>
  <w:abstractNum w:abstractNumId="1" w15:restartNumberingAfterBreak="0">
    <w:nsid w:val="3E5C2039"/>
    <w:multiLevelType w:val="hybridMultilevel"/>
    <w:tmpl w:val="5F941B88"/>
    <w:lvl w:ilvl="0" w:tplc="37DEB692">
      <w:start w:val="1"/>
      <w:numFmt w:val="decimal"/>
      <w:lvlText w:val="%1."/>
      <w:lvlJc w:val="left"/>
      <w:pPr>
        <w:ind w:left="720" w:hanging="360"/>
      </w:pPr>
      <w:rPr>
        <w:rFonts w:hint="default"/>
      </w:rPr>
    </w:lvl>
    <w:lvl w:ilvl="1" w:tplc="70D6494C" w:tentative="1">
      <w:start w:val="1"/>
      <w:numFmt w:val="lowerLetter"/>
      <w:lvlText w:val="%2."/>
      <w:lvlJc w:val="left"/>
      <w:pPr>
        <w:ind w:left="1440" w:hanging="360"/>
      </w:pPr>
    </w:lvl>
    <w:lvl w:ilvl="2" w:tplc="679C4492" w:tentative="1">
      <w:start w:val="1"/>
      <w:numFmt w:val="lowerRoman"/>
      <w:lvlText w:val="%3."/>
      <w:lvlJc w:val="right"/>
      <w:pPr>
        <w:ind w:left="2160" w:hanging="180"/>
      </w:pPr>
    </w:lvl>
    <w:lvl w:ilvl="3" w:tplc="1F5EA8CE" w:tentative="1">
      <w:start w:val="1"/>
      <w:numFmt w:val="decimal"/>
      <w:lvlText w:val="%4."/>
      <w:lvlJc w:val="left"/>
      <w:pPr>
        <w:ind w:left="2880" w:hanging="360"/>
      </w:pPr>
    </w:lvl>
    <w:lvl w:ilvl="4" w:tplc="6FFA30F4" w:tentative="1">
      <w:start w:val="1"/>
      <w:numFmt w:val="lowerLetter"/>
      <w:lvlText w:val="%5."/>
      <w:lvlJc w:val="left"/>
      <w:pPr>
        <w:ind w:left="3600" w:hanging="360"/>
      </w:pPr>
    </w:lvl>
    <w:lvl w:ilvl="5" w:tplc="690A01D8" w:tentative="1">
      <w:start w:val="1"/>
      <w:numFmt w:val="lowerRoman"/>
      <w:lvlText w:val="%6."/>
      <w:lvlJc w:val="right"/>
      <w:pPr>
        <w:ind w:left="4320" w:hanging="180"/>
      </w:pPr>
    </w:lvl>
    <w:lvl w:ilvl="6" w:tplc="06AEBEAE" w:tentative="1">
      <w:start w:val="1"/>
      <w:numFmt w:val="decimal"/>
      <w:lvlText w:val="%7."/>
      <w:lvlJc w:val="left"/>
      <w:pPr>
        <w:ind w:left="5040" w:hanging="360"/>
      </w:pPr>
    </w:lvl>
    <w:lvl w:ilvl="7" w:tplc="CB6EF91A" w:tentative="1">
      <w:start w:val="1"/>
      <w:numFmt w:val="lowerLetter"/>
      <w:lvlText w:val="%8."/>
      <w:lvlJc w:val="left"/>
      <w:pPr>
        <w:ind w:left="5760" w:hanging="360"/>
      </w:pPr>
    </w:lvl>
    <w:lvl w:ilvl="8" w:tplc="1A78D3EC" w:tentative="1">
      <w:start w:val="1"/>
      <w:numFmt w:val="lowerRoman"/>
      <w:lvlText w:val="%9."/>
      <w:lvlJc w:val="right"/>
      <w:pPr>
        <w:ind w:left="6480" w:hanging="180"/>
      </w:pPr>
    </w:lvl>
  </w:abstractNum>
  <w:abstractNum w:abstractNumId="2" w15:restartNumberingAfterBreak="0">
    <w:nsid w:val="4D230BE0"/>
    <w:multiLevelType w:val="hybridMultilevel"/>
    <w:tmpl w:val="D5CA5826"/>
    <w:lvl w:ilvl="0" w:tplc="CC7EA6FE">
      <w:start w:val="1"/>
      <w:numFmt w:val="upperLetter"/>
      <w:lvlText w:val="%1)"/>
      <w:lvlJc w:val="left"/>
      <w:pPr>
        <w:ind w:left="720" w:hanging="360"/>
      </w:pPr>
      <w:rPr>
        <w:rFonts w:hint="default"/>
      </w:rPr>
    </w:lvl>
    <w:lvl w:ilvl="1" w:tplc="CD0E5206" w:tentative="1">
      <w:start w:val="1"/>
      <w:numFmt w:val="lowerLetter"/>
      <w:lvlText w:val="%2."/>
      <w:lvlJc w:val="left"/>
      <w:pPr>
        <w:ind w:left="1440" w:hanging="360"/>
      </w:pPr>
    </w:lvl>
    <w:lvl w:ilvl="2" w:tplc="3626C5A2" w:tentative="1">
      <w:start w:val="1"/>
      <w:numFmt w:val="lowerRoman"/>
      <w:lvlText w:val="%3."/>
      <w:lvlJc w:val="right"/>
      <w:pPr>
        <w:ind w:left="2160" w:hanging="180"/>
      </w:pPr>
    </w:lvl>
    <w:lvl w:ilvl="3" w:tplc="90AEF788" w:tentative="1">
      <w:start w:val="1"/>
      <w:numFmt w:val="decimal"/>
      <w:lvlText w:val="%4."/>
      <w:lvlJc w:val="left"/>
      <w:pPr>
        <w:ind w:left="2880" w:hanging="360"/>
      </w:pPr>
    </w:lvl>
    <w:lvl w:ilvl="4" w:tplc="C88A0EF8" w:tentative="1">
      <w:start w:val="1"/>
      <w:numFmt w:val="lowerLetter"/>
      <w:lvlText w:val="%5."/>
      <w:lvlJc w:val="left"/>
      <w:pPr>
        <w:ind w:left="3600" w:hanging="360"/>
      </w:pPr>
    </w:lvl>
    <w:lvl w:ilvl="5" w:tplc="8646D06A" w:tentative="1">
      <w:start w:val="1"/>
      <w:numFmt w:val="lowerRoman"/>
      <w:lvlText w:val="%6."/>
      <w:lvlJc w:val="right"/>
      <w:pPr>
        <w:ind w:left="4320" w:hanging="180"/>
      </w:pPr>
    </w:lvl>
    <w:lvl w:ilvl="6" w:tplc="26D053E6" w:tentative="1">
      <w:start w:val="1"/>
      <w:numFmt w:val="decimal"/>
      <w:lvlText w:val="%7."/>
      <w:lvlJc w:val="left"/>
      <w:pPr>
        <w:ind w:left="5040" w:hanging="360"/>
      </w:pPr>
    </w:lvl>
    <w:lvl w:ilvl="7" w:tplc="F6BE67A0" w:tentative="1">
      <w:start w:val="1"/>
      <w:numFmt w:val="lowerLetter"/>
      <w:lvlText w:val="%8."/>
      <w:lvlJc w:val="left"/>
      <w:pPr>
        <w:ind w:left="5760" w:hanging="360"/>
      </w:pPr>
    </w:lvl>
    <w:lvl w:ilvl="8" w:tplc="F6142454"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FBD"/>
    <w:rsid w:val="006B7C29"/>
    <w:rsid w:val="00735FBD"/>
    <w:rsid w:val="00CD2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C55FF2"/>
  <w15:chartTrackingRefBased/>
  <w15:docId w15:val="{687303C2-16E1-4C67-A56E-0ECF885553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5FBD"/>
    <w:pPr>
      <w:spacing w:after="200" w:line="276" w:lineRule="auto"/>
    </w:pPr>
    <w:rPr>
      <w:lang w:val="en-US"/>
    </w:rPr>
  </w:style>
  <w:style w:type="paragraph" w:styleId="Heading1">
    <w:name w:val="heading 1"/>
    <w:basedOn w:val="Normal"/>
    <w:next w:val="Normal"/>
    <w:link w:val="Heading1Char"/>
    <w:uiPriority w:val="9"/>
    <w:qFormat/>
    <w:rsid w:val="00735FBD"/>
    <w:pPr>
      <w:keepNext/>
      <w:keepLines/>
      <w:spacing w:before="480" w:after="0" w:line="360" w:lineRule="auto"/>
      <w:outlineLvl w:val="0"/>
    </w:pPr>
    <w:rPr>
      <w:rFonts w:ascii="Arial" w:eastAsiaTheme="majorEastAsia" w:hAnsi="Arial" w:cstheme="majorBidi"/>
      <w:b/>
      <w:bCs/>
      <w:color w:val="000000" w:themeColor="text1"/>
      <w:sz w:val="24"/>
      <w:szCs w:val="28"/>
    </w:rPr>
  </w:style>
  <w:style w:type="paragraph" w:styleId="Heading2">
    <w:name w:val="heading 2"/>
    <w:basedOn w:val="Normal"/>
    <w:next w:val="Normal"/>
    <w:link w:val="Heading2Char"/>
    <w:uiPriority w:val="9"/>
    <w:unhideWhenUsed/>
    <w:qFormat/>
    <w:rsid w:val="00735FBD"/>
    <w:pPr>
      <w:keepNext/>
      <w:keepLines/>
      <w:spacing w:before="200" w:after="0" w:line="360" w:lineRule="auto"/>
      <w:jc w:val="both"/>
      <w:outlineLvl w:val="1"/>
    </w:pPr>
    <w:rPr>
      <w:rFonts w:ascii="Arial" w:eastAsiaTheme="majorEastAsia" w:hAnsi="Arial"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5FBD"/>
    <w:rPr>
      <w:rFonts w:ascii="Arial" w:eastAsiaTheme="majorEastAsia" w:hAnsi="Arial" w:cstheme="majorBidi"/>
      <w:b/>
      <w:bCs/>
      <w:color w:val="000000" w:themeColor="text1"/>
      <w:sz w:val="24"/>
      <w:szCs w:val="28"/>
      <w:lang w:val="en-US"/>
    </w:rPr>
  </w:style>
  <w:style w:type="character" w:customStyle="1" w:styleId="Heading2Char">
    <w:name w:val="Heading 2 Char"/>
    <w:basedOn w:val="DefaultParagraphFont"/>
    <w:link w:val="Heading2"/>
    <w:uiPriority w:val="9"/>
    <w:rsid w:val="00735FBD"/>
    <w:rPr>
      <w:rFonts w:ascii="Arial" w:eastAsiaTheme="majorEastAsia" w:hAnsi="Arial" w:cstheme="majorBidi"/>
      <w:b/>
      <w:bCs/>
      <w:color w:val="000000" w:themeColor="text1"/>
      <w:sz w:val="24"/>
      <w:szCs w:val="26"/>
      <w:lang w:val="en-US"/>
    </w:rPr>
  </w:style>
  <w:style w:type="character" w:styleId="Hyperlink">
    <w:name w:val="Hyperlink"/>
    <w:basedOn w:val="DefaultParagraphFont"/>
    <w:uiPriority w:val="99"/>
    <w:unhideWhenUsed/>
    <w:rsid w:val="00735FBD"/>
    <w:rPr>
      <w:color w:val="0563C1" w:themeColor="hyperlink"/>
      <w:u w:val="single"/>
    </w:rPr>
  </w:style>
  <w:style w:type="paragraph" w:styleId="ListParagraph">
    <w:name w:val="List Paragraph"/>
    <w:basedOn w:val="Normal"/>
    <w:uiPriority w:val="34"/>
    <w:qFormat/>
    <w:rsid w:val="00735FBD"/>
    <w:pPr>
      <w:ind w:left="720"/>
      <w:contextualSpacing/>
    </w:pPr>
  </w:style>
  <w:style w:type="table" w:styleId="TableGrid">
    <w:name w:val="Table Grid"/>
    <w:basedOn w:val="TableNormal"/>
    <w:uiPriority w:val="59"/>
    <w:rsid w:val="00735FBD"/>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35F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FBD"/>
    <w:rPr>
      <w:lang w:val="en-US"/>
    </w:rPr>
  </w:style>
  <w:style w:type="paragraph" w:styleId="Footer">
    <w:name w:val="footer"/>
    <w:basedOn w:val="Normal"/>
    <w:link w:val="FooterChar"/>
    <w:uiPriority w:val="99"/>
    <w:unhideWhenUsed/>
    <w:rsid w:val="00735F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FBD"/>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hyperlink" Target="https://www.healthknowledge.org.uk/public-health-textbook/organisation-management/5b-understanding-ofs/managing-internal-external-stakeholders" TargetMode="Externa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2626</Words>
  <Characters>14972</Characters>
  <Application>Microsoft Office Word</Application>
  <DocSecurity>0</DocSecurity>
  <Lines>124</Lines>
  <Paragraphs>35</Paragraphs>
  <ScaleCrop>false</ScaleCrop>
  <Company/>
  <LinksUpToDate>false</LinksUpToDate>
  <CharactersWithSpaces>17563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Fozeea Jabeen</dc:creator>
  <cp:keywords/>
  <dc:description/>
  <cp:lastModifiedBy>Fozeea Jabeen</cp:lastModifiedBy>
  <cp:revision>1</cp:revision>
  <dcterms:created xsi:type="dcterms:W3CDTF">2021-07-26T21:44:00Z</dcterms:created>
  <dcterms:modified xsi:type="dcterms:W3CDTF">2021-07-26T21:45:00Z</dcterms:modified>
</cp:coreProperties>
</file>