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5091D" w:rsidRDefault="00B7368A">
      <w:pPr>
        <w:pStyle w:val="normal0"/>
      </w:pPr>
      <w:r>
        <w:rPr>
          <w:noProof/>
        </w:rPr>
        <w:drawing>
          <wp:anchor distT="114300" distB="114300" distL="114300" distR="114300" simplePos="0" relativeHeight="251658240" behindDoc="0" locked="0" layoutInCell="1" allowOverlap="1">
            <wp:simplePos x="0" y="0"/>
            <wp:positionH relativeFrom="margin">
              <wp:posOffset>-1057274</wp:posOffset>
            </wp:positionH>
            <wp:positionV relativeFrom="paragraph">
              <wp:posOffset>152400</wp:posOffset>
            </wp:positionV>
            <wp:extent cx="7634288" cy="3438525"/>
            <wp:effectExtent l="0" t="0" r="0" b="0"/>
            <wp:wrapSquare wrapText="bothSides" distT="114300" distB="114300" distL="114300" distR="11430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634288" cy="34385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15091D" w:rsidRPr="00DE45A4" w:rsidRDefault="0015091D">
      <w:pPr>
        <w:pStyle w:val="normal0"/>
        <w:rPr>
          <w:rFonts w:ascii="Times New Roman" w:hAnsi="Times New Roman" w:cs="Times New Roman"/>
          <w:b/>
          <w:sz w:val="28"/>
        </w:rPr>
      </w:pPr>
    </w:p>
    <w:p w:rsidR="0015091D" w:rsidRPr="00DE45A4" w:rsidRDefault="00B7368A">
      <w:pPr>
        <w:pStyle w:val="normal0"/>
        <w:rPr>
          <w:rFonts w:ascii="Times New Roman" w:hAnsi="Times New Roman" w:cs="Times New Roman"/>
          <w:b/>
          <w:sz w:val="28"/>
          <w:u w:val="single"/>
        </w:rPr>
      </w:pPr>
      <w:r w:rsidRPr="00DE45A4">
        <w:rPr>
          <w:rFonts w:ascii="Times New Roman" w:hAnsi="Times New Roman" w:cs="Times New Roman"/>
          <w:b/>
          <w:sz w:val="28"/>
          <w:u w:val="single"/>
        </w:rPr>
        <w:t xml:space="preserve">Greek </w:t>
      </w:r>
      <w:proofErr w:type="spellStart"/>
      <w:r w:rsidRPr="00DE45A4">
        <w:rPr>
          <w:rFonts w:ascii="Times New Roman" w:hAnsi="Times New Roman" w:cs="Times New Roman"/>
          <w:b/>
          <w:sz w:val="28"/>
          <w:u w:val="single"/>
        </w:rPr>
        <w:t>Gobblet</w:t>
      </w:r>
      <w:proofErr w:type="spellEnd"/>
      <w:r w:rsidRPr="00DE45A4">
        <w:rPr>
          <w:rFonts w:ascii="Times New Roman" w:hAnsi="Times New Roman" w:cs="Times New Roman"/>
          <w:b/>
          <w:sz w:val="28"/>
          <w:u w:val="single"/>
        </w:rPr>
        <w:t xml:space="preserve"> (1000 Words)</w:t>
      </w:r>
    </w:p>
    <w:p w:rsidR="0015091D" w:rsidRPr="00DE45A4" w:rsidRDefault="0015091D">
      <w:pPr>
        <w:pStyle w:val="normal0"/>
        <w:rPr>
          <w:rFonts w:ascii="Times New Roman" w:hAnsi="Times New Roman" w:cs="Times New Roman"/>
          <w:u w:val="single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The Battle of Issus was a triumphant victory for Alexander against Darius III. Depicted in the mosaic,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Darius was commanding Persian troops with desperation, evident with a trooper beneath him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preparing to retreat from the battlefield with his king. Alexander the </w:t>
      </w:r>
      <w:proofErr w:type="spellStart"/>
      <w:r w:rsidRPr="00DE45A4">
        <w:rPr>
          <w:rFonts w:ascii="Times New Roman" w:hAnsi="Times New Roman" w:cs="Times New Roman"/>
        </w:rPr>
        <w:t>Great’s</w:t>
      </w:r>
      <w:proofErr w:type="spellEnd"/>
      <w:r w:rsidRPr="00DE45A4">
        <w:rPr>
          <w:rFonts w:ascii="Times New Roman" w:hAnsi="Times New Roman" w:cs="Times New Roman"/>
        </w:rPr>
        <w:t xml:space="preserve"> portion of the painting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has deteriorated over time, but Alexander himself is seen confronting the Persians directly, staring at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Darius on his chariot as a hero overcoming a struggle. The heroic nature of Alexander in the mosaic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links with the mythological connections he produces in his propaganda, the chest-plate depicts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Medusa </w:t>
      </w:r>
      <w:proofErr w:type="spellStart"/>
      <w:r w:rsidRPr="00DE45A4">
        <w:rPr>
          <w:rFonts w:ascii="Times New Roman" w:hAnsi="Times New Roman" w:cs="Times New Roman"/>
        </w:rPr>
        <w:t>Perseus’s</w:t>
      </w:r>
      <w:proofErr w:type="spellEnd"/>
      <w:r w:rsidRPr="00DE45A4">
        <w:rPr>
          <w:rFonts w:ascii="Times New Roman" w:hAnsi="Times New Roman" w:cs="Times New Roman"/>
        </w:rPr>
        <w:t xml:space="preserve"> claim to fame, similar to Alexander’s claim to fame over conquering the Persians. 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The Alexander Mosaic itself dates from the Roman House of Faun within Pompeii, preserved in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Naples National Archaeological Museum, sustaining well for a piece dating from at least 100 BC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15091D" w:rsidRP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>without a notable author.</w:t>
      </w: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lastRenderedPageBreak/>
        <w:t>Based upon the work of Susan Woodford</w:t>
      </w:r>
      <w:r w:rsidRPr="00DE45A4">
        <w:rPr>
          <w:rFonts w:ascii="Times New Roman" w:hAnsi="Times New Roman" w:cs="Times New Roman"/>
          <w:vertAlign w:val="superscript"/>
        </w:rPr>
        <w:footnoteReference w:id="1"/>
      </w:r>
      <w:r w:rsidRPr="00DE45A4">
        <w:rPr>
          <w:rFonts w:ascii="Times New Roman" w:hAnsi="Times New Roman" w:cs="Times New Roman"/>
        </w:rPr>
        <w:t xml:space="preserve">, the Alexander Mosaic potentially is a reproduction of a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3rd Century BC Hellenistic painting which </w:t>
      </w:r>
      <w:proofErr w:type="spellStart"/>
      <w:r w:rsidRPr="00DE45A4">
        <w:rPr>
          <w:rFonts w:ascii="Times New Roman" w:hAnsi="Times New Roman" w:cs="Times New Roman"/>
        </w:rPr>
        <w:t>Philoxenus</w:t>
      </w:r>
      <w:proofErr w:type="spellEnd"/>
      <w:r w:rsidRPr="00DE45A4">
        <w:rPr>
          <w:rFonts w:ascii="Times New Roman" w:hAnsi="Times New Roman" w:cs="Times New Roman"/>
        </w:rPr>
        <w:t xml:space="preserve"> of Eretria created for King </w:t>
      </w:r>
      <w:proofErr w:type="spellStart"/>
      <w:r w:rsidRPr="00DE45A4">
        <w:rPr>
          <w:rFonts w:ascii="Times New Roman" w:hAnsi="Times New Roman" w:cs="Times New Roman"/>
        </w:rPr>
        <w:t>Cassander</w:t>
      </w:r>
      <w:proofErr w:type="spellEnd"/>
      <w:r w:rsidRPr="00DE45A4">
        <w:rPr>
          <w:rFonts w:ascii="Times New Roman" w:hAnsi="Times New Roman" w:cs="Times New Roman"/>
        </w:rPr>
        <w:t xml:space="preserve"> of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Macedonia. The painting is described by Pliny the Elder as representing "the battle of Alexander with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Darius" as a propaganda piece Alexander ordered produced as a feat surpassing a Persian King in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battle, looting his camp after the Battle of Issus and later ransacking his city, becoming a Persian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15091D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ruler.  </w:t>
      </w:r>
    </w:p>
    <w:p w:rsidR="00DE45A4" w:rsidRP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Darius has a hand motion using his right arm gesturing towards Alexander, redirecting troops to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attack the Macedonian allowing the Persian king to retreat. This adds to the idea that the Alexander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Mosaic is propaganda, purposed to portray Alexander as a more heroic and able leader than Darius III.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The battlefield behind Darius III’s chariot is chaotic with troops repositioning their spears to the right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and especially troops appear to be arguing, suggesting disarray within the Persian army compared to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>the composed Alexander having no signs of hesitation. Further chaos is illustrated with the</w:t>
      </w:r>
      <w:r w:rsidRPr="00DE45A4">
        <w:rPr>
          <w:rFonts w:ascii="Times New Roman" w:hAnsi="Times New Roman" w:cs="Times New Roman"/>
          <w:color w:val="FF0000"/>
        </w:rPr>
        <w:t xml:space="preserve"> </w:t>
      </w:r>
      <w:r w:rsidRPr="00DE45A4">
        <w:rPr>
          <w:rFonts w:ascii="Times New Roman" w:hAnsi="Times New Roman" w:cs="Times New Roman"/>
        </w:rPr>
        <w:t xml:space="preserve">deaths of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troops to the right of Alexander, a horse corpse having a domino effect on the Persian army with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increasing havoc as the mosaic continues to the right.  The chaotic scene of the mosaic reflects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nature of the Battle of Issus on November 333 BC, Alexander leads the charge of his heavy cavalry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and breaking through the Persian lines,  fought his way into the centre of the Persian army towards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Darius. A bloody fight erupted around the chariot of Darius who could not hold the pressure and fled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from the battlefield. The word about Darius' fleeing spreads out over the battlefield, and the Persian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left and right wings collapse, while the Macedonians push ruthlessly on after noticing Alexander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forcing a gap in the Persian formation, establishing victory. Being an art piece, the Alexander mosaic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conveys information through the expressions of the illustrated individuals, linking with other pieces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covering the Battle of Issus. The majority of the battle is covered through writings from authors such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as Plutarch that records the Macedonian’s feats. The mosaic is targeted towards an audience </w:t>
      </w:r>
      <w:r w:rsidR="00DE45A4">
        <w:rPr>
          <w:rFonts w:ascii="Times New Roman" w:hAnsi="Times New Roman" w:cs="Times New Roman"/>
        </w:rPr>
        <w:t xml:space="preserve"> </w:t>
      </w:r>
      <w:r w:rsidRPr="00DE45A4">
        <w:rPr>
          <w:rFonts w:ascii="Times New Roman" w:hAnsi="Times New Roman" w:cs="Times New Roman"/>
        </w:rPr>
        <w:t xml:space="preserve">who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couldn’t read, aiding them understand the feats of Alexander who caused the Persians to panic,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15091D" w:rsidRP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forcing Darius III in desperation to flee in a manner of fear.  </w:t>
      </w:r>
    </w:p>
    <w:p w:rsidR="0015091D" w:rsidRPr="00DE45A4" w:rsidRDefault="0015091D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proofErr w:type="spellStart"/>
      <w:r w:rsidRPr="00DE45A4">
        <w:rPr>
          <w:rFonts w:ascii="Times New Roman" w:hAnsi="Times New Roman" w:cs="Times New Roman"/>
        </w:rPr>
        <w:t>Plutarch's</w:t>
      </w:r>
      <w:proofErr w:type="spellEnd"/>
      <w:r w:rsidRPr="00DE45A4">
        <w:rPr>
          <w:rFonts w:ascii="Times New Roman" w:hAnsi="Times New Roman" w:cs="Times New Roman"/>
        </w:rPr>
        <w:t xml:space="preserve"> </w:t>
      </w:r>
      <w:r w:rsidRPr="00DE45A4">
        <w:rPr>
          <w:rFonts w:ascii="Times New Roman" w:hAnsi="Times New Roman" w:cs="Times New Roman"/>
          <w:i/>
        </w:rPr>
        <w:t xml:space="preserve">Life of Alexander </w:t>
      </w:r>
      <w:r w:rsidRPr="00DE45A4">
        <w:rPr>
          <w:rFonts w:ascii="Times New Roman" w:hAnsi="Times New Roman" w:cs="Times New Roman"/>
        </w:rPr>
        <w:t xml:space="preserve">reports on the aftermath of Alexander’s triumph,  seizing the plunder of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Darius’s camp including the his wife and children, continuing to embarrass Darius III as a ruler who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couldn’t defend his family while Alexander has epic goals.”Then for the first time the Macedonians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got a taste of gold and silver and women and barbaric luxury of life, and now that they had struck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trail, they were like dogs in their eagerness to pursue and track down the wealth of the Persians.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>However, Alexander determined first to make himself master of the sea-coasts”.</w:t>
      </w:r>
      <w:r w:rsidRPr="00DE45A4">
        <w:rPr>
          <w:rFonts w:ascii="Times New Roman" w:hAnsi="Times New Roman" w:cs="Times New Roman"/>
          <w:vertAlign w:val="superscript"/>
        </w:rPr>
        <w:footnoteReference w:id="2"/>
      </w:r>
      <w:r w:rsidRPr="00DE45A4">
        <w:rPr>
          <w:rFonts w:ascii="Times New Roman" w:hAnsi="Times New Roman" w:cs="Times New Roman"/>
        </w:rPr>
        <w:t xml:space="preserve"> The mosaic along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with </w:t>
      </w:r>
      <w:proofErr w:type="spellStart"/>
      <w:r w:rsidRPr="00DE45A4">
        <w:rPr>
          <w:rFonts w:ascii="Times New Roman" w:hAnsi="Times New Roman" w:cs="Times New Roman"/>
        </w:rPr>
        <w:t>Plutarch’s</w:t>
      </w:r>
      <w:proofErr w:type="spellEnd"/>
      <w:r w:rsidRPr="00DE45A4">
        <w:rPr>
          <w:rFonts w:ascii="Times New Roman" w:hAnsi="Times New Roman" w:cs="Times New Roman"/>
        </w:rPr>
        <w:t xml:space="preserve"> work create a contrast between the Persians and the Macedonians specifically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>Alexander. The mosaic and Plutarch strike their idol</w:t>
      </w:r>
      <w:r w:rsidR="00DE45A4">
        <w:rPr>
          <w:rFonts w:ascii="Times New Roman" w:hAnsi="Times New Roman" w:cs="Times New Roman"/>
        </w:rPr>
        <w:t xml:space="preserve"> as a hero equal to mythology, a</w:t>
      </w:r>
      <w:r w:rsidRPr="00DE45A4">
        <w:rPr>
          <w:rFonts w:ascii="Times New Roman" w:hAnsi="Times New Roman" w:cs="Times New Roman"/>
        </w:rPr>
        <w:t xml:space="preserve">ccomplishing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great feats including overcoming the Persians in a land battle earning loot that benefits his own army </w:t>
      </w:r>
      <w:r w:rsidR="00DE45A4">
        <w:rPr>
          <w:rFonts w:ascii="Times New Roman" w:hAnsi="Times New Roman" w:cs="Times New Roman"/>
        </w:rPr>
        <w:t xml:space="preserve">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as well as having goals that strengthens his character such as establishing a Macedonian empire. 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>Persians were an obstacle to Alexander to overcome, defeating Darius III rewarded him handsomely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 gaining greater funds. Also the possibility of manipulating the Persians further with their royal family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as hostage, continuing to embarrass Darius from this major battle of which he fled from. </w:t>
      </w:r>
    </w:p>
    <w:p w:rsidR="00DE45A4" w:rsidRP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The mosaic beyond the Hellenistic period continues to portray Alexander’s achievement of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overcoming Darius, with the decay of the mosaic over time assisting his significance being the only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Macedonian portrayed. Facing the Persians head on into combat, Alexander  passed on heroic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characteristics to further depictions, including </w:t>
      </w:r>
      <w:r w:rsidRPr="00DE45A4">
        <w:rPr>
          <w:rFonts w:ascii="Times New Roman" w:hAnsi="Times New Roman" w:cs="Times New Roman"/>
          <w:i/>
        </w:rPr>
        <w:t xml:space="preserve">King </w:t>
      </w:r>
      <w:proofErr w:type="spellStart"/>
      <w:r w:rsidRPr="00DE45A4">
        <w:rPr>
          <w:rFonts w:ascii="Times New Roman" w:hAnsi="Times New Roman" w:cs="Times New Roman"/>
          <w:i/>
        </w:rPr>
        <w:t>Alisaunder</w:t>
      </w:r>
      <w:proofErr w:type="spellEnd"/>
      <w:r w:rsidRPr="00DE45A4">
        <w:rPr>
          <w:rFonts w:ascii="Times New Roman" w:hAnsi="Times New Roman" w:cs="Times New Roman"/>
        </w:rPr>
        <w:t xml:space="preserve"> passing on information from</w:t>
      </w:r>
      <w:r w:rsidR="00DE45A4">
        <w:rPr>
          <w:rFonts w:ascii="Times New Roman" w:hAnsi="Times New Roman" w:cs="Times New Roman"/>
        </w:rPr>
        <w:t xml:space="preserve"> </w:t>
      </w:r>
      <w:r w:rsidRPr="00DE45A4">
        <w:rPr>
          <w:rFonts w:ascii="Times New Roman" w:hAnsi="Times New Roman" w:cs="Times New Roman"/>
        </w:rPr>
        <w:t xml:space="preserve">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Roman era that became popular in Medieval England which covered his victories over Darius III,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spreading Alexander the </w:t>
      </w:r>
      <w:proofErr w:type="spellStart"/>
      <w:r w:rsidRPr="00DE45A4">
        <w:rPr>
          <w:rFonts w:ascii="Times New Roman" w:hAnsi="Times New Roman" w:cs="Times New Roman"/>
        </w:rPr>
        <w:t>Great’s</w:t>
      </w:r>
      <w:proofErr w:type="spellEnd"/>
      <w:r w:rsidRPr="00DE45A4">
        <w:rPr>
          <w:rFonts w:ascii="Times New Roman" w:hAnsi="Times New Roman" w:cs="Times New Roman"/>
        </w:rPr>
        <w:t xml:space="preserve"> notability further. The mosaic is significant for passing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information of Alexander defeating Darius III in battle, teaching the illiterate of the heroic feats their </w:t>
      </w: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lastRenderedPageBreak/>
        <w:t xml:space="preserve">ruler achieved, who then passed on these accomplishments through history. The preservation of </w:t>
      </w:r>
      <w:r w:rsidR="00DE45A4">
        <w:rPr>
          <w:rFonts w:ascii="Times New Roman" w:hAnsi="Times New Roman" w:cs="Times New Roman"/>
        </w:rPr>
        <w:t xml:space="preserve"> </w:t>
      </w:r>
      <w:r w:rsidRPr="00DE45A4">
        <w:rPr>
          <w:rFonts w:ascii="Times New Roman" w:hAnsi="Times New Roman" w:cs="Times New Roman"/>
        </w:rPr>
        <w:t xml:space="preserve">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mosaic aids  its significance with the Persian army falling apart as Darius III himself retreats from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battlefield while Alexander the Great remains confident, remaining close to how Alexander wanted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himself presented, following his egocentric views in the </w:t>
      </w:r>
      <w:r w:rsidRPr="00DE45A4">
        <w:rPr>
          <w:rFonts w:ascii="Times New Roman" w:hAnsi="Times New Roman" w:cs="Times New Roman"/>
          <w:i/>
        </w:rPr>
        <w:t xml:space="preserve">Greek and Hellenistic history </w:t>
      </w:r>
      <w:r w:rsidRPr="00DE45A4">
        <w:rPr>
          <w:rFonts w:ascii="Times New Roman" w:hAnsi="Times New Roman" w:cs="Times New Roman"/>
        </w:rPr>
        <w:t xml:space="preserve">course. The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success of Rome over the Macedonians is strengthened through the mosaic, dominating the inheritors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of a extremely successful military leader who created a empire close to Rome’s own, one conqueror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15091D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acknowledging another. </w:t>
      </w:r>
    </w:p>
    <w:p w:rsidR="00DE45A4" w:rsidRP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In conclusion the mosaic carries on the significance of Alexander the Great, overcoming the Persian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>army to the point of panic with a straight</w:t>
      </w:r>
      <w:r w:rsidR="00DE45A4">
        <w:rPr>
          <w:rFonts w:ascii="Times New Roman" w:hAnsi="Times New Roman" w:cs="Times New Roman"/>
        </w:rPr>
        <w:t xml:space="preserve"> </w:t>
      </w:r>
      <w:r w:rsidRPr="00DE45A4">
        <w:rPr>
          <w:rFonts w:ascii="Times New Roman" w:hAnsi="Times New Roman" w:cs="Times New Roman"/>
        </w:rPr>
        <w:t xml:space="preserve">approach conveying his feats to the illiterate, strengthening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the mythology he wished to establish, being romanticized throughout generations carrying on his </w:t>
      </w:r>
    </w:p>
    <w:p w:rsidR="00DE45A4" w:rsidRDefault="00DE45A4">
      <w:pPr>
        <w:pStyle w:val="normal0"/>
        <w:rPr>
          <w:rFonts w:ascii="Times New Roman" w:hAnsi="Times New Roman" w:cs="Times New Roman"/>
        </w:rPr>
      </w:pPr>
    </w:p>
    <w:p w:rsidR="0015091D" w:rsidRPr="00DE45A4" w:rsidRDefault="00B7368A">
      <w:pPr>
        <w:pStyle w:val="normal0"/>
        <w:rPr>
          <w:rFonts w:ascii="Times New Roman" w:hAnsi="Times New Roman" w:cs="Times New Roman"/>
        </w:rPr>
      </w:pPr>
      <w:r w:rsidRPr="00DE45A4">
        <w:rPr>
          <w:rFonts w:ascii="Times New Roman" w:hAnsi="Times New Roman" w:cs="Times New Roman"/>
        </w:rPr>
        <w:t xml:space="preserve">legacy. </w:t>
      </w:r>
    </w:p>
    <w:p w:rsidR="0015091D" w:rsidRPr="00DE45A4" w:rsidRDefault="0015091D">
      <w:pPr>
        <w:pStyle w:val="normal0"/>
        <w:rPr>
          <w:rFonts w:ascii="Times New Roman" w:hAnsi="Times New Roman" w:cs="Times New Roman"/>
        </w:rPr>
      </w:pPr>
    </w:p>
    <w:p w:rsidR="0015091D" w:rsidRDefault="0015091D">
      <w:pPr>
        <w:pStyle w:val="normal0"/>
      </w:pPr>
    </w:p>
    <w:p w:rsidR="0015091D" w:rsidRDefault="0015091D">
      <w:pPr>
        <w:pStyle w:val="normal0"/>
      </w:pPr>
    </w:p>
    <w:p w:rsidR="0015091D" w:rsidRDefault="00B7368A">
      <w:pPr>
        <w:pStyle w:val="normal0"/>
      </w:pPr>
      <w:r>
        <w:t xml:space="preserve"> Word count: 962</w:t>
      </w:r>
    </w:p>
    <w:p w:rsidR="0015091D" w:rsidRPr="00DE45A4" w:rsidRDefault="00B7368A">
      <w:pPr>
        <w:pStyle w:val="normal0"/>
        <w:rPr>
          <w:u w:val="single"/>
        </w:rPr>
      </w:pPr>
      <w:r w:rsidRPr="00DE45A4">
        <w:rPr>
          <w:u w:val="single"/>
        </w:rPr>
        <w:tab/>
      </w:r>
    </w:p>
    <w:p w:rsidR="0015091D" w:rsidRPr="00DE45A4" w:rsidRDefault="0015091D">
      <w:pPr>
        <w:pStyle w:val="normal0"/>
        <w:rPr>
          <w:u w:val="single"/>
        </w:rPr>
      </w:pPr>
    </w:p>
    <w:p w:rsidR="0015091D" w:rsidRPr="00DE45A4" w:rsidRDefault="00DE45A4">
      <w:pPr>
        <w:pStyle w:val="normal0"/>
        <w:rPr>
          <w:u w:val="single"/>
        </w:rPr>
      </w:pPr>
      <w:r w:rsidRPr="00DE45A4">
        <w:rPr>
          <w:u w:val="single"/>
        </w:rPr>
        <w:t>Bibliography</w:t>
      </w:r>
      <w:r w:rsidR="00B7368A" w:rsidRPr="00DE45A4">
        <w:rPr>
          <w:u w:val="single"/>
        </w:rPr>
        <w:tab/>
      </w:r>
    </w:p>
    <w:p w:rsidR="00DE45A4" w:rsidRDefault="00DE45A4" w:rsidP="00DE45A4">
      <w:pPr>
        <w:pStyle w:val="normal0"/>
        <w:spacing w:line="240" w:lineRule="auto"/>
        <w:rPr>
          <w:vertAlign w:val="superscript"/>
        </w:rPr>
      </w:pPr>
    </w:p>
    <w:p w:rsidR="00DE45A4" w:rsidRPr="00DE45A4" w:rsidRDefault="00DE45A4" w:rsidP="00DE45A4">
      <w:pPr>
        <w:pStyle w:val="normal0"/>
        <w:spacing w:line="240" w:lineRule="auto"/>
      </w:pPr>
      <w:r w:rsidRPr="00DE45A4">
        <w:t xml:space="preserve">1 - Woodford, Susan. (1982) </w:t>
      </w:r>
      <w:r w:rsidRPr="00DE45A4">
        <w:rPr>
          <w:i/>
        </w:rPr>
        <w:t>The Art of Greece and Rome</w:t>
      </w:r>
      <w:r w:rsidRPr="00DE45A4">
        <w:t xml:space="preserve">. Cambridge: Cambridge University Press, p. 67. </w:t>
      </w:r>
    </w:p>
    <w:p w:rsidR="00DE45A4" w:rsidRPr="00DE45A4" w:rsidRDefault="00DE45A4" w:rsidP="00DE45A4">
      <w:pPr>
        <w:pStyle w:val="normal0"/>
        <w:spacing w:line="240" w:lineRule="auto"/>
      </w:pPr>
      <w:r w:rsidRPr="00DE45A4">
        <w:t xml:space="preserve">2 - </w:t>
      </w:r>
      <w:proofErr w:type="spellStart"/>
      <w:r w:rsidRPr="00DE45A4">
        <w:t>Plut</w:t>
      </w:r>
      <w:proofErr w:type="spellEnd"/>
      <w:r w:rsidRPr="00DE45A4">
        <w:t>. Alex. 24</w:t>
      </w:r>
    </w:p>
    <w:p w:rsidR="00DE45A4" w:rsidRDefault="00DE45A4" w:rsidP="00DE45A4">
      <w:pPr>
        <w:pStyle w:val="normal0"/>
      </w:pPr>
    </w:p>
    <w:p w:rsidR="0015091D" w:rsidRDefault="0015091D">
      <w:pPr>
        <w:pStyle w:val="normal0"/>
      </w:pPr>
    </w:p>
    <w:sectPr w:rsidR="0015091D" w:rsidSect="0015091D">
      <w:headerReference w:type="default" r:id="rId7"/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A6020" w:rsidRDefault="002A6020" w:rsidP="0015091D">
      <w:pPr>
        <w:spacing w:line="240" w:lineRule="auto"/>
      </w:pPr>
      <w:r>
        <w:separator/>
      </w:r>
    </w:p>
  </w:endnote>
  <w:endnote w:type="continuationSeparator" w:id="0">
    <w:p w:rsidR="002A6020" w:rsidRDefault="002A6020" w:rsidP="0015091D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A6020" w:rsidRDefault="002A6020" w:rsidP="0015091D">
      <w:pPr>
        <w:spacing w:line="240" w:lineRule="auto"/>
      </w:pPr>
      <w:r>
        <w:separator/>
      </w:r>
    </w:p>
  </w:footnote>
  <w:footnote w:type="continuationSeparator" w:id="0">
    <w:p w:rsidR="002A6020" w:rsidRDefault="002A6020" w:rsidP="0015091D">
      <w:pPr>
        <w:spacing w:line="240" w:lineRule="auto"/>
      </w:pPr>
      <w:r>
        <w:continuationSeparator/>
      </w:r>
    </w:p>
  </w:footnote>
  <w:footnote w:id="1">
    <w:p w:rsidR="0015091D" w:rsidRDefault="00B7368A">
      <w:pPr>
        <w:pStyle w:val="normal0"/>
        <w:spacing w:line="240" w:lineRule="auto"/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t xml:space="preserve">Woodford, Susan. (1982) </w:t>
      </w:r>
      <w:r>
        <w:rPr>
          <w:i/>
        </w:rPr>
        <w:t>The Art of Greece and Rome</w:t>
      </w:r>
      <w:r>
        <w:t xml:space="preserve">. Cambridge: Cambridge University Press, p. 67. </w:t>
      </w:r>
    </w:p>
    <w:p w:rsidR="0015091D" w:rsidRDefault="0015091D">
      <w:pPr>
        <w:pStyle w:val="normal0"/>
      </w:pPr>
    </w:p>
    <w:p w:rsidR="0015091D" w:rsidRDefault="0015091D">
      <w:pPr>
        <w:pStyle w:val="normal0"/>
        <w:spacing w:line="240" w:lineRule="auto"/>
        <w:rPr>
          <w:sz w:val="20"/>
          <w:szCs w:val="20"/>
        </w:rPr>
      </w:pPr>
    </w:p>
  </w:footnote>
  <w:footnote w:id="2">
    <w:p w:rsidR="0015091D" w:rsidRDefault="00B7368A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Plut</w:t>
      </w:r>
      <w:proofErr w:type="spellEnd"/>
      <w:r>
        <w:rPr>
          <w:sz w:val="20"/>
          <w:szCs w:val="20"/>
        </w:rPr>
        <w:t xml:space="preserve">. Alex. 24 </w:t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5091D" w:rsidRDefault="0015091D">
    <w:pPr>
      <w:pStyle w:val="normal0"/>
      <w:rPr>
        <w:b/>
        <w:sz w:val="48"/>
        <w:szCs w:val="48"/>
        <w:u w:val="single"/>
      </w:rPr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15091D"/>
    <w:rsid w:val="0015091D"/>
    <w:rsid w:val="0020749A"/>
    <w:rsid w:val="002A6020"/>
    <w:rsid w:val="00692050"/>
    <w:rsid w:val="00B7368A"/>
    <w:rsid w:val="00DE45A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749A"/>
  </w:style>
  <w:style w:type="paragraph" w:styleId="Heading1">
    <w:name w:val="heading 1"/>
    <w:basedOn w:val="normal0"/>
    <w:next w:val="normal0"/>
    <w:rsid w:val="0015091D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15091D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15091D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15091D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15091D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15091D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15091D"/>
  </w:style>
  <w:style w:type="paragraph" w:styleId="Title">
    <w:name w:val="Title"/>
    <w:basedOn w:val="normal0"/>
    <w:next w:val="normal0"/>
    <w:rsid w:val="0015091D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15091D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968</Words>
  <Characters>5519</Characters>
  <Application>Microsoft Office Word</Application>
  <DocSecurity>0</DocSecurity>
  <Lines>45</Lines>
  <Paragraphs>12</Paragraphs>
  <ScaleCrop>false</ScaleCrop>
  <Company/>
  <LinksUpToDate>false</LinksUpToDate>
  <CharactersWithSpaces>6475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</dc:creator>
  <cp:lastModifiedBy>Joseph</cp:lastModifiedBy>
  <cp:revision>3</cp:revision>
  <dcterms:created xsi:type="dcterms:W3CDTF">2018-04-24T19:03:00Z</dcterms:created>
  <dcterms:modified xsi:type="dcterms:W3CDTF">2018-04-24T19:08:00Z</dcterms:modified>
</cp:coreProperties>
</file>