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1F0" w:rsidRDefault="00B861F0" w:rsidP="00791137">
      <w:r>
        <w:rPr>
          <w:noProof/>
          <w:lang w:eastAsia="en-GB"/>
        </w:rPr>
        <w:drawing>
          <wp:inline distT="0" distB="0" distL="0" distR="0" wp14:anchorId="75C0FBEC" wp14:editId="078D7989">
            <wp:extent cx="5243195" cy="1933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32379"/>
                    <a:stretch/>
                  </pic:blipFill>
                  <pic:spPr bwMode="auto">
                    <a:xfrm>
                      <a:off x="0" y="0"/>
                      <a:ext cx="5243195" cy="1933575"/>
                    </a:xfrm>
                    <a:prstGeom prst="rect">
                      <a:avLst/>
                    </a:prstGeom>
                    <a:noFill/>
                    <a:ln>
                      <a:noFill/>
                    </a:ln>
                    <a:extLst>
                      <a:ext uri="{53640926-AAD7-44D8-BBD7-CCE9431645EC}">
                        <a14:shadowObscured xmlns:a14="http://schemas.microsoft.com/office/drawing/2010/main"/>
                      </a:ext>
                    </a:extLst>
                  </pic:spPr>
                </pic:pic>
              </a:graphicData>
            </a:graphic>
          </wp:inline>
        </w:drawing>
      </w:r>
    </w:p>
    <w:p w:rsidR="00B861F0" w:rsidRDefault="00B861F0" w:rsidP="00B861F0">
      <w:pPr>
        <w:jc w:val="center"/>
      </w:pPr>
    </w:p>
    <w:p w:rsidR="00516A3E" w:rsidRPr="00516A3E" w:rsidRDefault="000A3B05" w:rsidP="00C80132">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r>
        <w:rPr>
          <w:rFonts w:ascii="Times New Roman" w:eastAsia="Times New Roman" w:hAnsi="Times New Roman" w:cs="Times New Roman"/>
          <w:b/>
          <w:bCs/>
          <w:kern w:val="24"/>
          <w:sz w:val="36"/>
          <w:szCs w:val="36"/>
          <w:lang w:val="en-US" w:eastAsia="en-GB"/>
        </w:rPr>
        <w:t>Logistics and Supply Chain Management</w:t>
      </w:r>
    </w:p>
    <w:p w:rsidR="00C80132" w:rsidRPr="00C80132" w:rsidRDefault="00C80132" w:rsidP="00C80132">
      <w:pPr>
        <w:autoSpaceDE w:val="0"/>
        <w:autoSpaceDN w:val="0"/>
        <w:adjustRightInd w:val="0"/>
        <w:spacing w:after="0" w:line="360" w:lineRule="auto"/>
        <w:jc w:val="center"/>
        <w:rPr>
          <w:rFonts w:ascii="Times New Roman" w:eastAsia="Calibri" w:hAnsi="Times New Roman" w:cs="Times New Roman"/>
          <w:b/>
          <w:sz w:val="28"/>
          <w:szCs w:val="28"/>
        </w:rPr>
      </w:pPr>
      <w:r>
        <w:rPr>
          <w:rFonts w:ascii="Times New Roman" w:eastAsia="Times New Roman" w:hAnsi="Times New Roman" w:cs="Times New Roman"/>
          <w:bCs/>
          <w:kern w:val="24"/>
          <w:sz w:val="28"/>
          <w:szCs w:val="28"/>
          <w:lang w:val="en-US" w:eastAsia="en-GB"/>
        </w:rPr>
        <w:t>Title</w:t>
      </w:r>
      <w:r w:rsidR="00685583" w:rsidRPr="00356644">
        <w:rPr>
          <w:rFonts w:ascii="Times New Roman" w:eastAsia="Times New Roman" w:hAnsi="Times New Roman" w:cs="Times New Roman"/>
          <w:bCs/>
          <w:kern w:val="24"/>
          <w:sz w:val="28"/>
          <w:szCs w:val="28"/>
          <w:lang w:val="en-US" w:eastAsia="en-GB"/>
        </w:rPr>
        <w:t>:</w:t>
      </w:r>
      <w:r w:rsidR="00685583" w:rsidRPr="00356644">
        <w:rPr>
          <w:rFonts w:ascii="Times New Roman" w:eastAsia="Times New Roman" w:hAnsi="Times New Roman" w:cs="Times New Roman"/>
          <w:b/>
          <w:bCs/>
          <w:kern w:val="24"/>
          <w:sz w:val="28"/>
          <w:szCs w:val="28"/>
          <w:lang w:val="en-US" w:eastAsia="en-GB"/>
        </w:rPr>
        <w:t xml:space="preserve"> </w:t>
      </w:r>
      <w:r w:rsidR="000A3B05">
        <w:rPr>
          <w:rFonts w:ascii="Times New Roman" w:eastAsia="Times New Roman" w:hAnsi="Times New Roman" w:cs="Times New Roman"/>
          <w:b/>
          <w:bCs/>
          <w:kern w:val="24"/>
          <w:sz w:val="28"/>
          <w:szCs w:val="28"/>
          <w:lang w:val="en-US" w:eastAsia="en-GB"/>
        </w:rPr>
        <w:t>Critical Evaluation of Supply Chain Vulnerability and Resilience</w:t>
      </w:r>
    </w:p>
    <w:p w:rsidR="00685583" w:rsidRPr="00356644" w:rsidRDefault="00685583" w:rsidP="00C80132">
      <w:pPr>
        <w:spacing w:after="0" w:line="360" w:lineRule="auto"/>
        <w:rPr>
          <w:rFonts w:ascii="Times New Roman" w:eastAsia="Times New Roman" w:hAnsi="Times New Roman" w:cs="Times New Roman"/>
          <w:bCs/>
          <w:kern w:val="24"/>
          <w:sz w:val="28"/>
          <w:szCs w:val="28"/>
          <w:lang w:val="en-US" w:eastAsia="en-GB"/>
        </w:rPr>
      </w:pPr>
    </w:p>
    <w:p w:rsidR="00685583" w:rsidRDefault="00685583" w:rsidP="00201799">
      <w:pPr>
        <w:autoSpaceDE w:val="0"/>
        <w:autoSpaceDN w:val="0"/>
        <w:adjustRightInd w:val="0"/>
        <w:spacing w:after="0" w:line="360" w:lineRule="auto"/>
        <w:rPr>
          <w:rFonts w:ascii="Times New Roman" w:eastAsia="Calibri" w:hAnsi="Times New Roman" w:cs="Times New Roman"/>
          <w:sz w:val="28"/>
          <w:szCs w:val="28"/>
        </w:rPr>
      </w:pPr>
    </w:p>
    <w:p w:rsidR="00685583" w:rsidRPr="00356644" w:rsidRDefault="000A3B05" w:rsidP="00685583">
      <w:pPr>
        <w:spacing w:after="0" w:line="360" w:lineRule="auto"/>
        <w:jc w:val="center"/>
        <w:rPr>
          <w:rFonts w:ascii="Times New Roman" w:eastAsia="Times New Roman" w:hAnsi="Times New Roman" w:cs="Times New Roman"/>
          <w:bCs/>
          <w:kern w:val="24"/>
          <w:sz w:val="28"/>
          <w:szCs w:val="28"/>
          <w:lang w:val="en-US" w:eastAsia="en-GB"/>
        </w:rPr>
      </w:pPr>
      <w:r>
        <w:rPr>
          <w:rFonts w:ascii="Times New Roman" w:eastAsia="Times New Roman" w:hAnsi="Times New Roman" w:cs="Times New Roman"/>
          <w:bCs/>
          <w:kern w:val="24"/>
          <w:sz w:val="28"/>
          <w:szCs w:val="28"/>
          <w:lang w:val="en-US" w:eastAsia="en-GB"/>
        </w:rPr>
        <w:t>Author</w:t>
      </w:r>
      <w:r w:rsidR="00685583" w:rsidRPr="00356644">
        <w:rPr>
          <w:rFonts w:ascii="Times New Roman" w:eastAsia="Times New Roman" w:hAnsi="Times New Roman" w:cs="Times New Roman"/>
          <w:bCs/>
          <w:kern w:val="24"/>
          <w:sz w:val="28"/>
          <w:szCs w:val="28"/>
          <w:lang w:val="en-US" w:eastAsia="en-GB"/>
        </w:rPr>
        <w:t xml:space="preserve">: </w:t>
      </w:r>
      <w:r w:rsidR="00685583" w:rsidRPr="00356644">
        <w:rPr>
          <w:rFonts w:ascii="Times New Roman" w:eastAsia="Times New Roman" w:hAnsi="Times New Roman" w:cs="Times New Roman"/>
          <w:b/>
          <w:bCs/>
          <w:kern w:val="24"/>
          <w:sz w:val="28"/>
          <w:szCs w:val="28"/>
          <w:lang w:val="en-US" w:eastAsia="en-GB"/>
        </w:rPr>
        <w:t>David Whitmore</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 xml:space="preserve">Email: </w:t>
      </w:r>
      <w:hyperlink r:id="rId9" w:history="1">
        <w:r w:rsidRPr="00356644">
          <w:rPr>
            <w:rFonts w:ascii="Times New Roman" w:eastAsia="Times New Roman" w:hAnsi="Times New Roman" w:cs="Times New Roman"/>
            <w:b/>
            <w:bCs/>
            <w:kern w:val="24"/>
            <w:sz w:val="28"/>
            <w:szCs w:val="28"/>
            <w:u w:val="single"/>
            <w:lang w:val="en-US" w:eastAsia="en-GB"/>
          </w:rPr>
          <w:t>David.Whitmore@vale.com</w:t>
        </w:r>
      </w:hyperlink>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highlight w:val="yellow"/>
          <w:lang w:val="en-US" w:eastAsia="en-GB"/>
        </w:rPr>
      </w:pPr>
      <w:r w:rsidRPr="00356644">
        <w:rPr>
          <w:rFonts w:ascii="Times New Roman" w:eastAsia="Times New Roman" w:hAnsi="Times New Roman" w:cs="Times New Roman"/>
          <w:bCs/>
          <w:kern w:val="24"/>
          <w:sz w:val="28"/>
          <w:szCs w:val="28"/>
          <w:lang w:val="en-US" w:eastAsia="en-GB"/>
        </w:rPr>
        <w:t xml:space="preserve">Number: </w:t>
      </w:r>
      <w:r w:rsidRPr="00356644">
        <w:rPr>
          <w:rFonts w:ascii="Times New Roman" w:eastAsia="Times New Roman" w:hAnsi="Times New Roman" w:cs="Times New Roman"/>
          <w:b/>
          <w:bCs/>
          <w:kern w:val="24"/>
          <w:sz w:val="28"/>
          <w:szCs w:val="28"/>
          <w:lang w:val="en-US" w:eastAsia="en-GB"/>
        </w:rPr>
        <w:t>01792 841331</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Address:</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Vale Europe Limited,</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 Refinery,</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Swansea,</w:t>
      </w:r>
    </w:p>
    <w:p w:rsidR="00685583" w:rsidRPr="00356644" w:rsidRDefault="00685583" w:rsidP="00685583">
      <w:pPr>
        <w:spacing w:after="0" w:line="360" w:lineRule="auto"/>
        <w:jc w:val="center"/>
        <w:rPr>
          <w:rFonts w:ascii="Verdana" w:eastAsia="Times New Roman" w:hAnsi="Verdana" w:cs="Trebuchet MS"/>
          <w:b/>
          <w:bCs/>
          <w:color w:val="17375E"/>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SA6 5QR</w:t>
      </w:r>
    </w:p>
    <w:p w:rsidR="00B37FF3" w:rsidRDefault="00B37FF3"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01799" w:rsidRDefault="00201799"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C6753" w:rsidRDefault="00B63A79"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44"/>
          <w:lang w:eastAsia="en-GB"/>
        </w:rPr>
        <w:drawing>
          <wp:anchor distT="0" distB="0" distL="114300" distR="114300" simplePos="0" relativeHeight="251658240" behindDoc="1" locked="0" layoutInCell="1" allowOverlap="1" wp14:anchorId="13BC7C0A" wp14:editId="40EF451A">
            <wp:simplePos x="0" y="0"/>
            <wp:positionH relativeFrom="margin">
              <wp:align>center</wp:align>
            </wp:positionH>
            <wp:positionV relativeFrom="paragraph">
              <wp:posOffset>130810</wp:posOffset>
            </wp:positionV>
            <wp:extent cx="6809740" cy="1957070"/>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09740" cy="1957070"/>
                    </a:xfrm>
                    <a:prstGeom prst="rect">
                      <a:avLst/>
                    </a:prstGeom>
                    <a:noFill/>
                  </pic:spPr>
                </pic:pic>
              </a:graphicData>
            </a:graphic>
            <wp14:sizeRelH relativeFrom="page">
              <wp14:pctWidth>0</wp14:pctWidth>
            </wp14:sizeRelH>
            <wp14:sizeRelV relativeFrom="page">
              <wp14:pctHeight>0</wp14:pctHeight>
            </wp14:sizeRelV>
          </wp:anchor>
        </w:drawing>
      </w:r>
    </w:p>
    <w:p w:rsidR="00685583" w:rsidRDefault="00685583" w:rsidP="001C272A">
      <w:pP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47AC" w:rsidRDefault="00D647AC" w:rsidP="001C272A">
      <w:pPr>
        <w:rPr>
          <w:rFonts w:asciiTheme="majorHAnsi" w:eastAsiaTheme="majorEastAsia" w:hAnsiTheme="majorHAnsi" w:cstheme="majorBidi"/>
          <w:b/>
          <w:bCs/>
          <w:color w:val="365F91" w:themeColor="accent1" w:themeShade="BF"/>
          <w:sz w:val="28"/>
          <w:szCs w:val="28"/>
        </w:rPr>
      </w:pPr>
    </w:p>
    <w:p w:rsidR="001C272A" w:rsidRPr="00300891" w:rsidRDefault="000A3B05" w:rsidP="00517F6A">
      <w:pPr>
        <w:pStyle w:val="ListParagraph"/>
        <w:numPr>
          <w:ilvl w:val="0"/>
          <w:numId w:val="26"/>
        </w:numPr>
        <w:spacing w:line="360" w:lineRule="auto"/>
        <w:rPr>
          <w:rFonts w:ascii="Times New Roman" w:eastAsiaTheme="majorEastAsia" w:hAnsi="Times New Roman" w:cs="Times New Roman"/>
          <w:b/>
          <w:bCs/>
          <w:sz w:val="24"/>
          <w:szCs w:val="24"/>
        </w:rPr>
      </w:pPr>
      <w:r w:rsidRPr="00300891">
        <w:rPr>
          <w:rFonts w:ascii="Times New Roman" w:eastAsiaTheme="majorEastAsia" w:hAnsi="Times New Roman" w:cs="Times New Roman"/>
          <w:b/>
          <w:bCs/>
          <w:sz w:val="24"/>
          <w:szCs w:val="24"/>
        </w:rPr>
        <w:lastRenderedPageBreak/>
        <w:t>Introduction</w:t>
      </w:r>
    </w:p>
    <w:p w:rsidR="00685583" w:rsidRPr="00300891" w:rsidRDefault="00685583" w:rsidP="00517F6A">
      <w:pPr>
        <w:pStyle w:val="ListParagraph"/>
        <w:spacing w:line="360" w:lineRule="auto"/>
        <w:ind w:left="465"/>
        <w:rPr>
          <w:rFonts w:ascii="Times New Roman" w:hAnsi="Times New Roman" w:cs="Times New Roman"/>
          <w:sz w:val="24"/>
          <w:szCs w:val="24"/>
        </w:rPr>
      </w:pPr>
    </w:p>
    <w:p w:rsidR="000129FC" w:rsidRPr="00300891" w:rsidRDefault="009004DB" w:rsidP="00517F6A">
      <w:pPr>
        <w:spacing w:line="360" w:lineRule="auto"/>
        <w:jc w:val="both"/>
        <w:rPr>
          <w:rFonts w:ascii="Times New Roman" w:hAnsi="Times New Roman" w:cs="Times New Roman"/>
          <w:sz w:val="24"/>
          <w:szCs w:val="24"/>
        </w:rPr>
      </w:pPr>
      <w:r w:rsidRPr="00300891">
        <w:rPr>
          <w:rFonts w:ascii="Times New Roman" w:hAnsi="Times New Roman" w:cs="Times New Roman"/>
          <w:sz w:val="24"/>
          <w:szCs w:val="24"/>
        </w:rPr>
        <w:t>The management of risk is not a new concept as we have witnessed when insurance companies impose a higher premium f</w:t>
      </w:r>
      <w:r w:rsidR="00517F6A" w:rsidRPr="00300891">
        <w:rPr>
          <w:rFonts w:ascii="Times New Roman" w:hAnsi="Times New Roman" w:cs="Times New Roman"/>
          <w:sz w:val="24"/>
          <w:szCs w:val="24"/>
        </w:rPr>
        <w:t>or taking on a riskier customer</w:t>
      </w:r>
      <w:r w:rsidRPr="00300891">
        <w:rPr>
          <w:rFonts w:ascii="Times New Roman" w:hAnsi="Times New Roman" w:cs="Times New Roman"/>
          <w:sz w:val="24"/>
          <w:szCs w:val="24"/>
        </w:rPr>
        <w:t xml:space="preserve"> s</w:t>
      </w:r>
      <w:r w:rsidR="00517F6A" w:rsidRPr="00300891">
        <w:rPr>
          <w:rFonts w:ascii="Times New Roman" w:hAnsi="Times New Roman" w:cs="Times New Roman"/>
          <w:sz w:val="24"/>
          <w:szCs w:val="24"/>
        </w:rPr>
        <w:t xml:space="preserve">uch as a young driver, or when a </w:t>
      </w:r>
      <w:r w:rsidRPr="00300891">
        <w:rPr>
          <w:rFonts w:ascii="Times New Roman" w:hAnsi="Times New Roman" w:cs="Times New Roman"/>
          <w:sz w:val="24"/>
          <w:szCs w:val="24"/>
        </w:rPr>
        <w:t xml:space="preserve">bank charges a higher interest rate on a </w:t>
      </w:r>
      <w:r w:rsidR="009401AD" w:rsidRPr="00300891">
        <w:rPr>
          <w:rFonts w:ascii="Times New Roman" w:hAnsi="Times New Roman" w:cs="Times New Roman"/>
          <w:sz w:val="24"/>
          <w:szCs w:val="24"/>
        </w:rPr>
        <w:t>“</w:t>
      </w:r>
      <w:r w:rsidRPr="00300891">
        <w:rPr>
          <w:rFonts w:ascii="Times New Roman" w:hAnsi="Times New Roman" w:cs="Times New Roman"/>
          <w:sz w:val="24"/>
          <w:szCs w:val="24"/>
        </w:rPr>
        <w:t>high risk</w:t>
      </w:r>
      <w:r w:rsidR="009401AD" w:rsidRPr="00300891">
        <w:rPr>
          <w:rFonts w:ascii="Times New Roman" w:hAnsi="Times New Roman" w:cs="Times New Roman"/>
          <w:sz w:val="24"/>
          <w:szCs w:val="24"/>
        </w:rPr>
        <w:t>”</w:t>
      </w:r>
      <w:r w:rsidRPr="00300891">
        <w:rPr>
          <w:rFonts w:ascii="Times New Roman" w:hAnsi="Times New Roman" w:cs="Times New Roman"/>
          <w:sz w:val="24"/>
          <w:szCs w:val="24"/>
        </w:rPr>
        <w:t xml:space="preserve"> loan. However, in recent decades we have seen risk management become more prominent in all areas of a business. In the </w:t>
      </w:r>
      <w:r w:rsidR="00957CB3" w:rsidRPr="00300891">
        <w:rPr>
          <w:rFonts w:ascii="Times New Roman" w:hAnsi="Times New Roman" w:cs="Times New Roman"/>
          <w:sz w:val="24"/>
          <w:szCs w:val="24"/>
        </w:rPr>
        <w:t xml:space="preserve">global business </w:t>
      </w:r>
      <w:r w:rsidRPr="00300891">
        <w:rPr>
          <w:rFonts w:ascii="Times New Roman" w:hAnsi="Times New Roman" w:cs="Times New Roman"/>
          <w:sz w:val="24"/>
          <w:szCs w:val="24"/>
        </w:rPr>
        <w:t>world in which we live</w:t>
      </w:r>
      <w:r w:rsidR="00EE0774" w:rsidRPr="00300891">
        <w:rPr>
          <w:rFonts w:ascii="Times New Roman" w:hAnsi="Times New Roman" w:cs="Times New Roman"/>
          <w:sz w:val="24"/>
          <w:szCs w:val="24"/>
        </w:rPr>
        <w:t>,</w:t>
      </w:r>
      <w:r w:rsidRPr="00300891">
        <w:rPr>
          <w:rFonts w:ascii="Times New Roman" w:hAnsi="Times New Roman" w:cs="Times New Roman"/>
          <w:sz w:val="24"/>
          <w:szCs w:val="24"/>
        </w:rPr>
        <w:t xml:space="preserve"> </w:t>
      </w:r>
      <w:r w:rsidR="00517F6A" w:rsidRPr="00300891">
        <w:rPr>
          <w:rFonts w:ascii="Times New Roman" w:hAnsi="Times New Roman" w:cs="Times New Roman"/>
          <w:sz w:val="24"/>
          <w:szCs w:val="24"/>
        </w:rPr>
        <w:t>economic</w:t>
      </w:r>
      <w:r w:rsidR="00063CF2" w:rsidRPr="00300891">
        <w:rPr>
          <w:rFonts w:ascii="Times New Roman" w:hAnsi="Times New Roman" w:cs="Times New Roman"/>
          <w:sz w:val="24"/>
          <w:szCs w:val="24"/>
        </w:rPr>
        <w:t>, political, social, technological and environmental factors are in a state of constant f</w:t>
      </w:r>
      <w:r w:rsidR="00EE0774" w:rsidRPr="00300891">
        <w:rPr>
          <w:rFonts w:ascii="Times New Roman" w:hAnsi="Times New Roman" w:cs="Times New Roman"/>
          <w:sz w:val="24"/>
          <w:szCs w:val="24"/>
        </w:rPr>
        <w:t>lux and a</w:t>
      </w:r>
      <w:r w:rsidR="009401AD" w:rsidRPr="00300891">
        <w:rPr>
          <w:rFonts w:ascii="Times New Roman" w:hAnsi="Times New Roman" w:cs="Times New Roman"/>
          <w:sz w:val="24"/>
          <w:szCs w:val="24"/>
        </w:rPr>
        <w:t xml:space="preserve">s </w:t>
      </w:r>
      <w:r w:rsidR="00EE0774" w:rsidRPr="00300891">
        <w:rPr>
          <w:rFonts w:ascii="Times New Roman" w:hAnsi="Times New Roman" w:cs="Times New Roman"/>
          <w:sz w:val="24"/>
          <w:szCs w:val="24"/>
        </w:rPr>
        <w:t xml:space="preserve">suggested by </w:t>
      </w:r>
      <w:r w:rsidR="009401AD" w:rsidRPr="00300891">
        <w:rPr>
          <w:rFonts w:ascii="Times New Roman" w:hAnsi="Times New Roman" w:cs="Times New Roman"/>
          <w:sz w:val="24"/>
          <w:szCs w:val="24"/>
        </w:rPr>
        <w:t xml:space="preserve">Hunt (2001) </w:t>
      </w:r>
      <w:r w:rsidR="00EE0774" w:rsidRPr="00300891">
        <w:rPr>
          <w:rFonts w:ascii="Times New Roman" w:hAnsi="Times New Roman" w:cs="Times New Roman"/>
          <w:sz w:val="24"/>
          <w:szCs w:val="24"/>
        </w:rPr>
        <w:t>“</w:t>
      </w:r>
      <w:r w:rsidR="009401AD" w:rsidRPr="00300891">
        <w:rPr>
          <w:rFonts w:ascii="Times New Roman" w:hAnsi="Times New Roman" w:cs="Times New Roman"/>
          <w:sz w:val="24"/>
          <w:szCs w:val="24"/>
        </w:rPr>
        <w:t>both the number of risks and their potential consequences will continue to grow</w:t>
      </w:r>
      <w:r w:rsidR="00EE0774" w:rsidRPr="00300891">
        <w:rPr>
          <w:rFonts w:ascii="Times New Roman" w:hAnsi="Times New Roman" w:cs="Times New Roman"/>
          <w:sz w:val="24"/>
          <w:szCs w:val="24"/>
        </w:rPr>
        <w:t>”</w:t>
      </w:r>
      <w:r w:rsidR="009401AD" w:rsidRPr="00300891">
        <w:rPr>
          <w:rFonts w:ascii="Times New Roman" w:hAnsi="Times New Roman" w:cs="Times New Roman"/>
          <w:sz w:val="24"/>
          <w:szCs w:val="24"/>
        </w:rPr>
        <w:t>. Therefore</w:t>
      </w:r>
      <w:r w:rsidR="00957CB3" w:rsidRPr="00300891">
        <w:rPr>
          <w:rFonts w:ascii="Times New Roman" w:hAnsi="Times New Roman" w:cs="Times New Roman"/>
          <w:sz w:val="24"/>
          <w:szCs w:val="24"/>
        </w:rPr>
        <w:t>,</w:t>
      </w:r>
      <w:r w:rsidR="009401AD" w:rsidRPr="00300891">
        <w:rPr>
          <w:rFonts w:ascii="Times New Roman" w:hAnsi="Times New Roman" w:cs="Times New Roman"/>
          <w:sz w:val="24"/>
          <w:szCs w:val="24"/>
        </w:rPr>
        <w:t xml:space="preserve"> t</w:t>
      </w:r>
      <w:r w:rsidR="00063CF2" w:rsidRPr="00300891">
        <w:rPr>
          <w:rFonts w:ascii="Times New Roman" w:hAnsi="Times New Roman" w:cs="Times New Roman"/>
          <w:sz w:val="24"/>
          <w:szCs w:val="24"/>
        </w:rPr>
        <w:t xml:space="preserve">o be successful a modern business </w:t>
      </w:r>
      <w:r w:rsidR="00517F6A" w:rsidRPr="00300891">
        <w:rPr>
          <w:rFonts w:ascii="Times New Roman" w:hAnsi="Times New Roman" w:cs="Times New Roman"/>
          <w:sz w:val="24"/>
          <w:szCs w:val="24"/>
        </w:rPr>
        <w:t>must</w:t>
      </w:r>
      <w:r w:rsidR="00063CF2" w:rsidRPr="00300891">
        <w:rPr>
          <w:rFonts w:ascii="Times New Roman" w:hAnsi="Times New Roman" w:cs="Times New Roman"/>
          <w:sz w:val="24"/>
          <w:szCs w:val="24"/>
        </w:rPr>
        <w:t xml:space="preserve"> identify, assess, mitigate and if possible manage the risks that can present themselves</w:t>
      </w:r>
      <w:r w:rsidR="009401AD" w:rsidRPr="00300891">
        <w:rPr>
          <w:rFonts w:ascii="Times New Roman" w:hAnsi="Times New Roman" w:cs="Times New Roman"/>
          <w:sz w:val="24"/>
          <w:szCs w:val="24"/>
        </w:rPr>
        <w:t xml:space="preserve"> as a result</w:t>
      </w:r>
      <w:r w:rsidR="00957CB3" w:rsidRPr="00300891">
        <w:rPr>
          <w:rFonts w:ascii="Times New Roman" w:hAnsi="Times New Roman" w:cs="Times New Roman"/>
          <w:sz w:val="24"/>
          <w:szCs w:val="24"/>
        </w:rPr>
        <w:t>, because as Handy (1999) says “Risk management is not a separate activity to management”.</w:t>
      </w:r>
      <w:r w:rsidR="009401AD" w:rsidRPr="00300891">
        <w:rPr>
          <w:rFonts w:ascii="Times New Roman" w:hAnsi="Times New Roman" w:cs="Times New Roman"/>
          <w:sz w:val="24"/>
          <w:szCs w:val="24"/>
        </w:rPr>
        <w:t xml:space="preserve"> </w:t>
      </w:r>
      <w:r w:rsidR="00721B68" w:rsidRPr="00300891">
        <w:rPr>
          <w:rFonts w:ascii="Times New Roman" w:hAnsi="Times New Roman" w:cs="Times New Roman"/>
          <w:sz w:val="24"/>
          <w:szCs w:val="24"/>
        </w:rPr>
        <w:t>These risk</w:t>
      </w:r>
      <w:r w:rsidR="002F5BE5" w:rsidRPr="00300891">
        <w:rPr>
          <w:rFonts w:ascii="Times New Roman" w:hAnsi="Times New Roman" w:cs="Times New Roman"/>
          <w:sz w:val="24"/>
          <w:szCs w:val="24"/>
        </w:rPr>
        <w:t>s</w:t>
      </w:r>
      <w:r w:rsidR="00721B68" w:rsidRPr="00300891">
        <w:rPr>
          <w:rFonts w:ascii="Times New Roman" w:hAnsi="Times New Roman" w:cs="Times New Roman"/>
          <w:sz w:val="24"/>
          <w:szCs w:val="24"/>
        </w:rPr>
        <w:t xml:space="preserve"> are </w:t>
      </w:r>
      <w:r w:rsidR="002F5BE5" w:rsidRPr="00300891">
        <w:rPr>
          <w:rFonts w:ascii="Times New Roman" w:hAnsi="Times New Roman" w:cs="Times New Roman"/>
          <w:sz w:val="24"/>
          <w:szCs w:val="24"/>
        </w:rPr>
        <w:t>never more apparent than within the management of the supply chain</w:t>
      </w:r>
      <w:r w:rsidR="000129FC" w:rsidRPr="00300891">
        <w:rPr>
          <w:rFonts w:ascii="Times New Roman" w:hAnsi="Times New Roman" w:cs="Times New Roman"/>
          <w:sz w:val="24"/>
          <w:szCs w:val="24"/>
        </w:rPr>
        <w:t>,</w:t>
      </w:r>
      <w:r w:rsidR="002F5BE5" w:rsidRPr="00300891">
        <w:rPr>
          <w:rFonts w:ascii="Times New Roman" w:hAnsi="Times New Roman" w:cs="Times New Roman"/>
          <w:sz w:val="24"/>
          <w:szCs w:val="24"/>
        </w:rPr>
        <w:t xml:space="preserve"> </w:t>
      </w:r>
      <w:r w:rsidR="000129FC" w:rsidRPr="00300891">
        <w:rPr>
          <w:rFonts w:ascii="Times New Roman" w:hAnsi="Times New Roman" w:cs="Times New Roman"/>
          <w:sz w:val="24"/>
          <w:szCs w:val="24"/>
        </w:rPr>
        <w:t>Christopher (2010) describes the supply chain</w:t>
      </w:r>
      <w:r w:rsidR="002F5BE5" w:rsidRPr="00300891">
        <w:rPr>
          <w:rFonts w:ascii="Times New Roman" w:hAnsi="Times New Roman" w:cs="Times New Roman"/>
          <w:sz w:val="24"/>
          <w:szCs w:val="24"/>
        </w:rPr>
        <w:t xml:space="preserve"> as “</w:t>
      </w:r>
      <w:r w:rsidR="000129FC" w:rsidRPr="00300891">
        <w:rPr>
          <w:rFonts w:ascii="Times New Roman" w:hAnsi="Times New Roman" w:cs="Times New Roman"/>
          <w:sz w:val="24"/>
          <w:szCs w:val="24"/>
        </w:rPr>
        <w:t xml:space="preserve">the network of organisations that are linked through the upstream and downstream relationships in the different processes and activities that produce value in the form of product and services in the hands of the ultimate customer”. </w:t>
      </w:r>
      <w:r w:rsidR="009D3D6D" w:rsidRPr="00300891">
        <w:rPr>
          <w:rFonts w:ascii="Times New Roman" w:hAnsi="Times New Roman" w:cs="Times New Roman"/>
          <w:sz w:val="24"/>
          <w:szCs w:val="24"/>
        </w:rPr>
        <w:t>The process of supply chain management is well illustrated in figure 1 below.</w:t>
      </w:r>
    </w:p>
    <w:p w:rsidR="009D3D6D" w:rsidRPr="00300891" w:rsidRDefault="009D3D6D" w:rsidP="00517F6A">
      <w:pPr>
        <w:spacing w:line="360" w:lineRule="auto"/>
        <w:jc w:val="both"/>
        <w:rPr>
          <w:rFonts w:ascii="Times New Roman" w:hAnsi="Times New Roman" w:cs="Times New Roman"/>
          <w:sz w:val="24"/>
          <w:szCs w:val="24"/>
        </w:rPr>
      </w:pPr>
      <w:r w:rsidRPr="00300891">
        <w:rPr>
          <w:rFonts w:ascii="Times New Roman" w:hAnsi="Times New Roman" w:cs="Times New Roman"/>
          <w:noProof/>
          <w:sz w:val="24"/>
          <w:szCs w:val="24"/>
          <w:lang w:eastAsia="en-GB"/>
        </w:rPr>
        <w:drawing>
          <wp:inline distT="0" distB="0" distL="0" distR="0" wp14:anchorId="10A9831E" wp14:editId="5217CDA5">
            <wp:extent cx="6321082" cy="405765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27014" cy="4061458"/>
                    </a:xfrm>
                    <a:prstGeom prst="rect">
                      <a:avLst/>
                    </a:prstGeom>
                  </pic:spPr>
                </pic:pic>
              </a:graphicData>
            </a:graphic>
          </wp:inline>
        </w:drawing>
      </w:r>
    </w:p>
    <w:p w:rsidR="009D3D6D" w:rsidRPr="00300891" w:rsidRDefault="009D3D6D" w:rsidP="00517F6A">
      <w:pPr>
        <w:spacing w:line="360" w:lineRule="auto"/>
        <w:jc w:val="both"/>
        <w:rPr>
          <w:rFonts w:ascii="Times New Roman" w:hAnsi="Times New Roman" w:cs="Times New Roman"/>
          <w:sz w:val="24"/>
          <w:szCs w:val="24"/>
        </w:rPr>
      </w:pPr>
    </w:p>
    <w:p w:rsidR="00DF71C2" w:rsidRPr="00300891" w:rsidRDefault="00DF71C2" w:rsidP="00517F6A">
      <w:pPr>
        <w:spacing w:line="360" w:lineRule="auto"/>
        <w:jc w:val="both"/>
        <w:rPr>
          <w:rFonts w:ascii="Times New Roman" w:hAnsi="Times New Roman" w:cs="Times New Roman"/>
          <w:sz w:val="24"/>
          <w:szCs w:val="24"/>
        </w:rPr>
      </w:pPr>
      <w:r w:rsidRPr="00300891">
        <w:rPr>
          <w:rFonts w:ascii="Times New Roman" w:hAnsi="Times New Roman" w:cs="Times New Roman"/>
          <w:sz w:val="24"/>
          <w:szCs w:val="24"/>
        </w:rPr>
        <w:t xml:space="preserve">Most senior management are aware that there is a risk to their supply chains and although they recognise the importance of not being exposed they do not have the expertise or resources necessary to effectively address this critical area. </w:t>
      </w:r>
      <w:r w:rsidR="002F00DB" w:rsidRPr="00300891">
        <w:rPr>
          <w:rFonts w:ascii="Times New Roman" w:hAnsi="Times New Roman" w:cs="Times New Roman"/>
          <w:sz w:val="24"/>
          <w:szCs w:val="24"/>
        </w:rPr>
        <w:t>The problem is also compounded by the pressures on management to drive Lean methodologies and Just-In-Time operations which themselves have added increased risk</w:t>
      </w:r>
      <w:r w:rsidR="00D9247F" w:rsidRPr="00300891">
        <w:rPr>
          <w:rFonts w:ascii="Times New Roman" w:hAnsi="Times New Roman" w:cs="Times New Roman"/>
          <w:sz w:val="24"/>
          <w:szCs w:val="24"/>
        </w:rPr>
        <w:t>,</w:t>
      </w:r>
      <w:r w:rsidR="002F00DB" w:rsidRPr="00300891">
        <w:rPr>
          <w:rFonts w:ascii="Times New Roman" w:hAnsi="Times New Roman" w:cs="Times New Roman"/>
          <w:sz w:val="24"/>
          <w:szCs w:val="24"/>
        </w:rPr>
        <w:t xml:space="preserve"> especially when there are </w:t>
      </w:r>
      <w:r w:rsidR="00517F6A" w:rsidRPr="00300891">
        <w:rPr>
          <w:rFonts w:ascii="Times New Roman" w:hAnsi="Times New Roman" w:cs="Times New Roman"/>
          <w:sz w:val="24"/>
          <w:szCs w:val="24"/>
        </w:rPr>
        <w:t>many</w:t>
      </w:r>
      <w:r w:rsidR="002F00DB" w:rsidRPr="00300891">
        <w:rPr>
          <w:rFonts w:ascii="Times New Roman" w:hAnsi="Times New Roman" w:cs="Times New Roman"/>
          <w:sz w:val="24"/>
          <w:szCs w:val="24"/>
        </w:rPr>
        <w:t xml:space="preserve"> links in a supply chain as the risks are transmitted through the chain meaning a small undesired event at one link can have a major impact for the others (Waters, 2011).</w:t>
      </w:r>
    </w:p>
    <w:p w:rsidR="00F25678" w:rsidRPr="00300891" w:rsidRDefault="00F25678" w:rsidP="00517F6A">
      <w:pPr>
        <w:spacing w:line="360" w:lineRule="auto"/>
        <w:jc w:val="both"/>
        <w:rPr>
          <w:rFonts w:ascii="Times New Roman" w:hAnsi="Times New Roman" w:cs="Times New Roman"/>
          <w:sz w:val="24"/>
          <w:szCs w:val="24"/>
        </w:rPr>
      </w:pPr>
      <w:r w:rsidRPr="00300891">
        <w:rPr>
          <w:rFonts w:ascii="Times New Roman" w:hAnsi="Times New Roman" w:cs="Times New Roman"/>
          <w:sz w:val="24"/>
          <w:szCs w:val="24"/>
        </w:rPr>
        <w:t>The management of risk within a supply chain</w:t>
      </w:r>
      <w:r w:rsidR="000129FC" w:rsidRPr="00300891">
        <w:rPr>
          <w:rFonts w:ascii="Times New Roman" w:hAnsi="Times New Roman" w:cs="Times New Roman"/>
          <w:sz w:val="24"/>
          <w:szCs w:val="24"/>
        </w:rPr>
        <w:t>, which are</w:t>
      </w:r>
      <w:r w:rsidRPr="00300891">
        <w:rPr>
          <w:rFonts w:ascii="Times New Roman" w:hAnsi="Times New Roman" w:cs="Times New Roman"/>
          <w:sz w:val="24"/>
          <w:szCs w:val="24"/>
        </w:rPr>
        <w:t xml:space="preserve"> now on a global scale for most companies can be complex. It is not unusual for a supply chain to include different countries, climates and cultures, therefore exposing it to new risks and making it more vulnerable, particularly to what have become known as Black Swan events – a problem that comes as a surprise and can have a catastrophic impact.</w:t>
      </w:r>
    </w:p>
    <w:p w:rsidR="00DF71C2" w:rsidRPr="00300891" w:rsidRDefault="00F25678" w:rsidP="00517F6A">
      <w:p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sz w:val="24"/>
          <w:szCs w:val="24"/>
        </w:rPr>
        <w:t xml:space="preserve">For this </w:t>
      </w:r>
      <w:r w:rsidR="00517F6A" w:rsidRPr="00300891">
        <w:rPr>
          <w:rFonts w:ascii="Times New Roman" w:hAnsi="Times New Roman" w:cs="Times New Roman"/>
          <w:sz w:val="24"/>
          <w:szCs w:val="24"/>
        </w:rPr>
        <w:t>paper,</w:t>
      </w:r>
      <w:r w:rsidRPr="00300891">
        <w:rPr>
          <w:rFonts w:ascii="Times New Roman" w:hAnsi="Times New Roman" w:cs="Times New Roman"/>
          <w:sz w:val="24"/>
          <w:szCs w:val="24"/>
        </w:rPr>
        <w:t xml:space="preserve"> I will be evaluating the McDonalds supply chain and discussing how the </w:t>
      </w:r>
      <w:r w:rsidR="00DF71C2" w:rsidRPr="00300891">
        <w:rPr>
          <w:rFonts w:ascii="Times New Roman" w:hAnsi="Times New Roman" w:cs="Times New Roman"/>
          <w:sz w:val="24"/>
          <w:szCs w:val="24"/>
        </w:rPr>
        <w:t xml:space="preserve">company that has managed </w:t>
      </w:r>
      <w:r w:rsidRPr="00300891">
        <w:rPr>
          <w:rFonts w:ascii="Times New Roman" w:hAnsi="Times New Roman" w:cs="Times New Roman"/>
          <w:sz w:val="24"/>
          <w:szCs w:val="24"/>
        </w:rPr>
        <w:t>its risks</w:t>
      </w:r>
      <w:r w:rsidR="00DF71C2" w:rsidRPr="00300891">
        <w:rPr>
          <w:rFonts w:ascii="Times New Roman" w:hAnsi="Times New Roman" w:cs="Times New Roman"/>
          <w:sz w:val="24"/>
          <w:szCs w:val="24"/>
        </w:rPr>
        <w:t xml:space="preserve"> with relative success having consistently been awarded a top 10 spot in </w:t>
      </w:r>
      <w:r w:rsidR="00DF71C2" w:rsidRPr="00300891">
        <w:rPr>
          <w:rFonts w:ascii="Times New Roman" w:hAnsi="Times New Roman" w:cs="Times New Roman"/>
          <w:color w:val="0A0A0A"/>
          <w:spacing w:val="5"/>
          <w:sz w:val="24"/>
          <w:szCs w:val="24"/>
          <w:lang w:val="en-US"/>
        </w:rPr>
        <w:t>Gartner's Supply Chain Top 25</w:t>
      </w:r>
      <w:r w:rsidR="002F00DB" w:rsidRPr="00300891">
        <w:rPr>
          <w:rFonts w:ascii="Times New Roman" w:hAnsi="Times New Roman" w:cs="Times New Roman"/>
          <w:color w:val="0A0A0A"/>
          <w:spacing w:val="5"/>
          <w:sz w:val="24"/>
          <w:szCs w:val="24"/>
          <w:lang w:val="en-US"/>
        </w:rPr>
        <w:t xml:space="preserve"> over the last decade</w:t>
      </w:r>
      <w:r w:rsidR="00DF71C2" w:rsidRPr="00300891">
        <w:rPr>
          <w:rFonts w:ascii="Times New Roman" w:hAnsi="Times New Roman" w:cs="Times New Roman"/>
          <w:color w:val="0A0A0A"/>
          <w:spacing w:val="5"/>
          <w:sz w:val="24"/>
          <w:szCs w:val="24"/>
          <w:lang w:val="en-US"/>
        </w:rPr>
        <w:t>.</w:t>
      </w:r>
    </w:p>
    <w:p w:rsidR="002F00DB" w:rsidRPr="00300891" w:rsidRDefault="002F00DB" w:rsidP="00517F6A">
      <w:pPr>
        <w:spacing w:line="360" w:lineRule="auto"/>
        <w:jc w:val="both"/>
        <w:rPr>
          <w:rFonts w:ascii="Times New Roman" w:hAnsi="Times New Roman" w:cs="Times New Roman"/>
          <w:sz w:val="24"/>
          <w:szCs w:val="24"/>
        </w:rPr>
      </w:pPr>
    </w:p>
    <w:p w:rsidR="002F00DB" w:rsidRPr="00300891" w:rsidRDefault="002F00DB" w:rsidP="00517F6A">
      <w:pPr>
        <w:pStyle w:val="ListParagraph"/>
        <w:numPr>
          <w:ilvl w:val="0"/>
          <w:numId w:val="26"/>
        </w:numPr>
        <w:spacing w:line="360" w:lineRule="auto"/>
        <w:rPr>
          <w:rFonts w:ascii="Times New Roman" w:eastAsiaTheme="majorEastAsia" w:hAnsi="Times New Roman" w:cs="Times New Roman"/>
          <w:b/>
          <w:bCs/>
          <w:sz w:val="24"/>
          <w:szCs w:val="24"/>
        </w:rPr>
      </w:pPr>
      <w:r w:rsidRPr="00300891">
        <w:rPr>
          <w:rFonts w:ascii="Times New Roman" w:eastAsiaTheme="majorEastAsia" w:hAnsi="Times New Roman" w:cs="Times New Roman"/>
          <w:b/>
          <w:bCs/>
          <w:sz w:val="24"/>
          <w:szCs w:val="24"/>
        </w:rPr>
        <w:t>Supply Chain Risk</w:t>
      </w:r>
    </w:p>
    <w:p w:rsidR="000129FC" w:rsidRPr="00300891" w:rsidRDefault="000129FC" w:rsidP="00517F6A">
      <w:pPr>
        <w:spacing w:line="360" w:lineRule="auto"/>
        <w:jc w:val="both"/>
        <w:rPr>
          <w:rFonts w:ascii="Times New Roman" w:hAnsi="Times New Roman" w:cs="Times New Roman"/>
          <w:sz w:val="24"/>
          <w:szCs w:val="24"/>
        </w:rPr>
      </w:pPr>
      <w:r w:rsidRPr="00300891">
        <w:rPr>
          <w:rFonts w:ascii="Times New Roman" w:hAnsi="Times New Roman" w:cs="Times New Roman"/>
          <w:sz w:val="24"/>
          <w:szCs w:val="24"/>
        </w:rPr>
        <w:t>As previously mentioned there are 4 key stages to managing the risks within the supply chain.</w:t>
      </w:r>
    </w:p>
    <w:p w:rsidR="000129FC" w:rsidRPr="00300891" w:rsidRDefault="009C3B47" w:rsidP="00517F6A">
      <w:pPr>
        <w:pStyle w:val="ListParagraph"/>
        <w:numPr>
          <w:ilvl w:val="0"/>
          <w:numId w:val="46"/>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Risk Identification</w:t>
      </w:r>
    </w:p>
    <w:p w:rsidR="009C3B47" w:rsidRPr="00300891" w:rsidRDefault="009C3B47" w:rsidP="00517F6A">
      <w:pPr>
        <w:pStyle w:val="ListParagraph"/>
        <w:numPr>
          <w:ilvl w:val="0"/>
          <w:numId w:val="46"/>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Assess the risk</w:t>
      </w:r>
    </w:p>
    <w:p w:rsidR="009C3B47" w:rsidRPr="00300891" w:rsidRDefault="009C3B47" w:rsidP="00517F6A">
      <w:pPr>
        <w:pStyle w:val="ListParagraph"/>
        <w:numPr>
          <w:ilvl w:val="0"/>
          <w:numId w:val="46"/>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Mitigate the risk</w:t>
      </w:r>
    </w:p>
    <w:p w:rsidR="009C3B47" w:rsidRPr="00300891" w:rsidRDefault="009C3B47" w:rsidP="00517F6A">
      <w:pPr>
        <w:pStyle w:val="ListParagraph"/>
        <w:numPr>
          <w:ilvl w:val="0"/>
          <w:numId w:val="46"/>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Manage the risk</w:t>
      </w:r>
    </w:p>
    <w:p w:rsidR="008E092F" w:rsidRPr="00300891" w:rsidRDefault="00132C94" w:rsidP="00517F6A">
      <w:p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 xml:space="preserve">Risks to the supply chain are anything that have the potential to </w:t>
      </w:r>
      <w:r w:rsidR="00517F6A" w:rsidRPr="00300891">
        <w:rPr>
          <w:rFonts w:ascii="Times New Roman" w:hAnsi="Times New Roman" w:cs="Times New Roman"/>
          <w:color w:val="0A0A0A"/>
          <w:spacing w:val="5"/>
          <w:sz w:val="24"/>
          <w:szCs w:val="24"/>
          <w:lang w:val="en-US"/>
        </w:rPr>
        <w:t>affect</w:t>
      </w:r>
      <w:r w:rsidRPr="00300891">
        <w:rPr>
          <w:rFonts w:ascii="Times New Roman" w:hAnsi="Times New Roman" w:cs="Times New Roman"/>
          <w:color w:val="0A0A0A"/>
          <w:spacing w:val="5"/>
          <w:sz w:val="24"/>
          <w:szCs w:val="24"/>
          <w:lang w:val="en-US"/>
        </w:rPr>
        <w:t xml:space="preserve"> the smooth, normal flow of materials</w:t>
      </w:r>
      <w:r w:rsidR="00E36C9F" w:rsidRPr="00300891">
        <w:rPr>
          <w:rFonts w:ascii="Times New Roman" w:hAnsi="Times New Roman" w:cs="Times New Roman"/>
          <w:color w:val="0A0A0A"/>
          <w:spacing w:val="5"/>
          <w:sz w:val="24"/>
          <w:szCs w:val="24"/>
          <w:lang w:val="en-US"/>
        </w:rPr>
        <w:t>, goods and information (including money)</w:t>
      </w:r>
      <w:r w:rsidRPr="00300891">
        <w:rPr>
          <w:rFonts w:ascii="Times New Roman" w:hAnsi="Times New Roman" w:cs="Times New Roman"/>
          <w:color w:val="0A0A0A"/>
          <w:spacing w:val="5"/>
          <w:sz w:val="24"/>
          <w:szCs w:val="24"/>
          <w:lang w:val="en-US"/>
        </w:rPr>
        <w:t xml:space="preserve"> between the linked processes</w:t>
      </w:r>
      <w:r w:rsidR="00E36C9F" w:rsidRPr="00300891">
        <w:rPr>
          <w:rFonts w:ascii="Times New Roman" w:hAnsi="Times New Roman" w:cs="Times New Roman"/>
          <w:color w:val="0A0A0A"/>
          <w:spacing w:val="5"/>
          <w:sz w:val="24"/>
          <w:szCs w:val="24"/>
          <w:lang w:val="en-US"/>
        </w:rPr>
        <w:t xml:space="preserve"> (Peck, 2006)</w:t>
      </w:r>
      <w:r w:rsidRPr="00300891">
        <w:rPr>
          <w:rFonts w:ascii="Times New Roman" w:hAnsi="Times New Roman" w:cs="Times New Roman"/>
          <w:color w:val="0A0A0A"/>
          <w:spacing w:val="5"/>
          <w:sz w:val="24"/>
          <w:szCs w:val="24"/>
          <w:lang w:val="en-US"/>
        </w:rPr>
        <w:t xml:space="preserve">. </w:t>
      </w:r>
      <w:r w:rsidR="00E36C9F" w:rsidRPr="00300891">
        <w:rPr>
          <w:rFonts w:ascii="Times New Roman" w:hAnsi="Times New Roman" w:cs="Times New Roman"/>
          <w:color w:val="0A0A0A"/>
          <w:spacing w:val="5"/>
          <w:sz w:val="24"/>
          <w:szCs w:val="24"/>
          <w:lang w:val="en-US"/>
        </w:rPr>
        <w:t xml:space="preserve">The problem with this is clear, the potential risks are diverse and complex and seemingly endless in number so </w:t>
      </w:r>
      <w:r w:rsidR="008E092F" w:rsidRPr="00300891">
        <w:rPr>
          <w:rFonts w:ascii="Times New Roman" w:hAnsi="Times New Roman" w:cs="Times New Roman"/>
          <w:color w:val="0A0A0A"/>
          <w:spacing w:val="5"/>
          <w:sz w:val="24"/>
          <w:szCs w:val="24"/>
          <w:lang w:val="en-US"/>
        </w:rPr>
        <w:t>an effective strategy is required to comprehensively identify them.</w:t>
      </w:r>
    </w:p>
    <w:p w:rsidR="0025349F" w:rsidRPr="00300891" w:rsidRDefault="0025349F" w:rsidP="00517F6A">
      <w:pPr>
        <w:spacing w:line="360" w:lineRule="auto"/>
        <w:jc w:val="both"/>
        <w:rPr>
          <w:rFonts w:ascii="Times New Roman" w:hAnsi="Times New Roman" w:cs="Times New Roman"/>
          <w:sz w:val="24"/>
          <w:szCs w:val="24"/>
        </w:rPr>
      </w:pPr>
      <w:r w:rsidRPr="00300891">
        <w:rPr>
          <w:rFonts w:ascii="Times New Roman" w:hAnsi="Times New Roman" w:cs="Times New Roman"/>
          <w:color w:val="0A0A0A"/>
          <w:spacing w:val="5"/>
          <w:sz w:val="24"/>
          <w:szCs w:val="24"/>
          <w:lang w:val="en-US"/>
        </w:rPr>
        <w:t xml:space="preserve">For the above reasons companies that have limited experience in risk management and do not source external expert help will undoubtedly hit difficulties with identifying the </w:t>
      </w:r>
      <w:r w:rsidRPr="00300891">
        <w:rPr>
          <w:rFonts w:ascii="Times New Roman" w:hAnsi="Times New Roman" w:cs="Times New Roman"/>
          <w:color w:val="0A0A0A"/>
          <w:spacing w:val="5"/>
          <w:sz w:val="24"/>
          <w:szCs w:val="24"/>
          <w:lang w:val="en-US"/>
        </w:rPr>
        <w:lastRenderedPageBreak/>
        <w:t>inherent risk in their supply chain.</w:t>
      </w:r>
      <w:r w:rsidRPr="00300891">
        <w:rPr>
          <w:rFonts w:ascii="Times New Roman" w:hAnsi="Times New Roman" w:cs="Times New Roman"/>
          <w:sz w:val="24"/>
          <w:szCs w:val="24"/>
        </w:rPr>
        <w:t xml:space="preserve"> </w:t>
      </w:r>
      <w:proofErr w:type="spellStart"/>
      <w:r w:rsidRPr="00300891">
        <w:rPr>
          <w:rFonts w:ascii="Times New Roman" w:hAnsi="Times New Roman" w:cs="Times New Roman"/>
          <w:sz w:val="24"/>
          <w:szCs w:val="24"/>
        </w:rPr>
        <w:t>Dittmann</w:t>
      </w:r>
      <w:proofErr w:type="spellEnd"/>
      <w:r w:rsidRPr="00300891">
        <w:rPr>
          <w:rFonts w:ascii="Times New Roman" w:hAnsi="Times New Roman" w:cs="Times New Roman"/>
          <w:sz w:val="24"/>
          <w:szCs w:val="24"/>
        </w:rPr>
        <w:t xml:space="preserve"> (2014) specifies in his research the top 10 risks to a supply chain. Companies that are not so familiar with SCRM can use the information in figure 1 below as a starting point.</w:t>
      </w:r>
    </w:p>
    <w:p w:rsidR="0026549E" w:rsidRPr="00300891" w:rsidRDefault="0026549E" w:rsidP="00517F6A">
      <w:pPr>
        <w:spacing w:line="360" w:lineRule="auto"/>
        <w:jc w:val="both"/>
        <w:rPr>
          <w:rFonts w:ascii="Times New Roman" w:hAnsi="Times New Roman" w:cs="Times New Roman"/>
          <w:sz w:val="24"/>
          <w:szCs w:val="24"/>
        </w:rPr>
      </w:pPr>
      <w:r w:rsidRPr="00300891">
        <w:rPr>
          <w:rFonts w:ascii="Times New Roman" w:hAnsi="Times New Roman" w:cs="Times New Roman"/>
          <w:noProof/>
          <w:sz w:val="24"/>
          <w:szCs w:val="24"/>
          <w:lang w:eastAsia="en-GB"/>
        </w:rPr>
        <w:drawing>
          <wp:inline distT="0" distB="0" distL="0" distR="0" wp14:anchorId="6666888E" wp14:editId="0691999D">
            <wp:extent cx="5434920" cy="398730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34920" cy="3987301"/>
                    </a:xfrm>
                    <a:prstGeom prst="rect">
                      <a:avLst/>
                    </a:prstGeom>
                  </pic:spPr>
                </pic:pic>
              </a:graphicData>
            </a:graphic>
          </wp:inline>
        </w:drawing>
      </w:r>
    </w:p>
    <w:p w:rsidR="0026549E" w:rsidRPr="00300891" w:rsidRDefault="0026549E" w:rsidP="00517F6A">
      <w:pPr>
        <w:spacing w:line="360" w:lineRule="auto"/>
        <w:jc w:val="both"/>
        <w:rPr>
          <w:rFonts w:ascii="Times New Roman" w:hAnsi="Times New Roman" w:cs="Times New Roman"/>
          <w:sz w:val="24"/>
          <w:szCs w:val="24"/>
        </w:rPr>
      </w:pPr>
      <w:r w:rsidRPr="00300891">
        <w:rPr>
          <w:rFonts w:ascii="Times New Roman" w:hAnsi="Times New Roman" w:cs="Times New Roman"/>
          <w:sz w:val="24"/>
          <w:szCs w:val="24"/>
        </w:rPr>
        <w:t>Figure 1: Supply chain risk, scale-rating on concern (</w:t>
      </w:r>
      <w:proofErr w:type="spellStart"/>
      <w:r w:rsidRPr="00300891">
        <w:rPr>
          <w:rFonts w:ascii="Times New Roman" w:hAnsi="Times New Roman" w:cs="Times New Roman"/>
          <w:sz w:val="24"/>
          <w:szCs w:val="24"/>
        </w:rPr>
        <w:t>Dittmann</w:t>
      </w:r>
      <w:proofErr w:type="spellEnd"/>
      <w:r w:rsidRPr="00300891">
        <w:rPr>
          <w:rFonts w:ascii="Times New Roman" w:hAnsi="Times New Roman" w:cs="Times New Roman"/>
          <w:sz w:val="24"/>
          <w:szCs w:val="24"/>
        </w:rPr>
        <w:t>, 2014).</w:t>
      </w:r>
    </w:p>
    <w:p w:rsidR="002521CB" w:rsidRPr="00300891" w:rsidRDefault="008E092F" w:rsidP="00517F6A">
      <w:p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 xml:space="preserve">The </w:t>
      </w:r>
      <w:r w:rsidR="00517F6A" w:rsidRPr="00300891">
        <w:rPr>
          <w:rFonts w:ascii="Times New Roman" w:hAnsi="Times New Roman" w:cs="Times New Roman"/>
          <w:color w:val="0A0A0A"/>
          <w:spacing w:val="5"/>
          <w:sz w:val="24"/>
          <w:szCs w:val="24"/>
          <w:lang w:val="en-US"/>
        </w:rPr>
        <w:t>aim</w:t>
      </w:r>
      <w:r w:rsidRPr="00300891">
        <w:rPr>
          <w:rFonts w:ascii="Times New Roman" w:hAnsi="Times New Roman" w:cs="Times New Roman"/>
          <w:color w:val="0A0A0A"/>
          <w:spacing w:val="5"/>
          <w:sz w:val="24"/>
          <w:szCs w:val="24"/>
          <w:lang w:val="en-US"/>
        </w:rPr>
        <w:t xml:space="preserve"> of the risk identification process is to compile a risk register. As di</w:t>
      </w:r>
      <w:r w:rsidR="00D71326" w:rsidRPr="00300891">
        <w:rPr>
          <w:rFonts w:ascii="Times New Roman" w:hAnsi="Times New Roman" w:cs="Times New Roman"/>
          <w:color w:val="0A0A0A"/>
          <w:spacing w:val="5"/>
          <w:sz w:val="24"/>
          <w:szCs w:val="24"/>
          <w:lang w:val="en-US"/>
        </w:rPr>
        <w:t>scussed, it is not feasible to list every potential risk so the most significant will be captured in the register. The collating of this data is a key activity and there are numerous proven systems for doing so.</w:t>
      </w:r>
      <w:r w:rsidR="002521CB" w:rsidRPr="00300891">
        <w:rPr>
          <w:rFonts w:ascii="Times New Roman" w:hAnsi="Times New Roman" w:cs="Times New Roman"/>
          <w:color w:val="0A0A0A"/>
          <w:spacing w:val="5"/>
          <w:sz w:val="24"/>
          <w:szCs w:val="24"/>
          <w:lang w:val="en-US"/>
        </w:rPr>
        <w:t xml:space="preserve"> However most of the options follow the same initial process:</w:t>
      </w:r>
    </w:p>
    <w:p w:rsidR="00132C94" w:rsidRPr="00300891" w:rsidRDefault="002521CB" w:rsidP="00517F6A">
      <w:pPr>
        <w:pStyle w:val="ListParagraph"/>
        <w:numPr>
          <w:ilvl w:val="0"/>
          <w:numId w:val="47"/>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Define the overall supply chain process</w:t>
      </w:r>
    </w:p>
    <w:p w:rsidR="002521CB" w:rsidRPr="00300891" w:rsidRDefault="002521CB" w:rsidP="00517F6A">
      <w:pPr>
        <w:pStyle w:val="ListParagraph"/>
        <w:numPr>
          <w:ilvl w:val="0"/>
          <w:numId w:val="47"/>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Divide it into its distinct operations</w:t>
      </w:r>
    </w:p>
    <w:p w:rsidR="002521CB" w:rsidRPr="00300891" w:rsidRDefault="002521CB" w:rsidP="00517F6A">
      <w:pPr>
        <w:pStyle w:val="ListParagraph"/>
        <w:numPr>
          <w:ilvl w:val="0"/>
          <w:numId w:val="47"/>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Systematically evaluate the details of each operation</w:t>
      </w:r>
    </w:p>
    <w:p w:rsidR="002521CB" w:rsidRPr="00300891" w:rsidRDefault="002521CB" w:rsidP="00517F6A">
      <w:pPr>
        <w:pStyle w:val="ListParagraph"/>
        <w:numPr>
          <w:ilvl w:val="0"/>
          <w:numId w:val="47"/>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Identify the risk in each operation</w:t>
      </w:r>
    </w:p>
    <w:p w:rsidR="0025349F" w:rsidRPr="00300891" w:rsidRDefault="002521CB" w:rsidP="00517F6A">
      <w:pPr>
        <w:pStyle w:val="ListParagraph"/>
        <w:numPr>
          <w:ilvl w:val="0"/>
          <w:numId w:val="47"/>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Capture the most significant risk in the register</w:t>
      </w:r>
    </w:p>
    <w:p w:rsidR="00300891" w:rsidRPr="00300891" w:rsidRDefault="00300891" w:rsidP="00517F6A">
      <w:pPr>
        <w:spacing w:line="360" w:lineRule="auto"/>
        <w:jc w:val="both"/>
        <w:rPr>
          <w:rFonts w:ascii="Times New Roman" w:hAnsi="Times New Roman" w:cs="Times New Roman"/>
          <w:sz w:val="24"/>
          <w:szCs w:val="24"/>
        </w:rPr>
      </w:pPr>
    </w:p>
    <w:p w:rsidR="00300891" w:rsidRPr="00300891" w:rsidRDefault="00300891" w:rsidP="00517F6A">
      <w:pPr>
        <w:spacing w:line="360" w:lineRule="auto"/>
        <w:jc w:val="both"/>
        <w:rPr>
          <w:rFonts w:ascii="Times New Roman" w:hAnsi="Times New Roman" w:cs="Times New Roman"/>
          <w:sz w:val="24"/>
          <w:szCs w:val="24"/>
        </w:rPr>
      </w:pPr>
    </w:p>
    <w:p w:rsidR="006C1BB2" w:rsidRPr="00300891" w:rsidRDefault="000C1D0D" w:rsidP="00517F6A">
      <w:p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lastRenderedPageBreak/>
        <w:t>Numerous formal tools have been developed for the risk identification stag</w:t>
      </w:r>
      <w:r w:rsidR="006C1BB2" w:rsidRPr="00300891">
        <w:rPr>
          <w:rFonts w:ascii="Times New Roman" w:hAnsi="Times New Roman" w:cs="Times New Roman"/>
          <w:color w:val="0A0A0A"/>
          <w:spacing w:val="5"/>
          <w:sz w:val="24"/>
          <w:szCs w:val="24"/>
          <w:lang w:val="en-US"/>
        </w:rPr>
        <w:t xml:space="preserve">e. Some of them work on the above, by analyzing the processes, others </w:t>
      </w:r>
      <w:r w:rsidR="00517F6A" w:rsidRPr="00300891">
        <w:rPr>
          <w:rFonts w:ascii="Times New Roman" w:hAnsi="Times New Roman" w:cs="Times New Roman"/>
          <w:color w:val="0A0A0A"/>
          <w:spacing w:val="5"/>
          <w:sz w:val="24"/>
          <w:szCs w:val="24"/>
          <w:lang w:val="en-US"/>
        </w:rPr>
        <w:t>analyze</w:t>
      </w:r>
      <w:r w:rsidR="006C1BB2" w:rsidRPr="00300891">
        <w:rPr>
          <w:rFonts w:ascii="Times New Roman" w:hAnsi="Times New Roman" w:cs="Times New Roman"/>
          <w:color w:val="0A0A0A"/>
          <w:spacing w:val="5"/>
          <w:sz w:val="24"/>
          <w:szCs w:val="24"/>
          <w:lang w:val="en-US"/>
        </w:rPr>
        <w:t xml:space="preserve"> historical events or collate opinions.</w:t>
      </w:r>
    </w:p>
    <w:p w:rsidR="000C1D0D" w:rsidRPr="00300891" w:rsidRDefault="006C1BB2" w:rsidP="00517F6A">
      <w:p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color w:val="0A0A0A"/>
          <w:spacing w:val="5"/>
          <w:sz w:val="24"/>
          <w:szCs w:val="24"/>
          <w:lang w:val="en-US"/>
        </w:rPr>
        <w:t>Listed below are some of the more common tools (Waters, 2011):</w:t>
      </w:r>
    </w:p>
    <w:p w:rsidR="006C1BB2" w:rsidRPr="00300891" w:rsidRDefault="006C1BB2" w:rsidP="00517F6A">
      <w:pPr>
        <w:pStyle w:val="ListParagraph"/>
        <w:numPr>
          <w:ilvl w:val="0"/>
          <w:numId w:val="48"/>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sz w:val="24"/>
          <w:szCs w:val="24"/>
        </w:rPr>
        <w:t xml:space="preserve">Consultants: This option is better suited to large and global companies. Experts </w:t>
      </w:r>
      <w:r w:rsidR="00517F6A" w:rsidRPr="00300891">
        <w:rPr>
          <w:rFonts w:ascii="Times New Roman" w:hAnsi="Times New Roman" w:cs="Times New Roman"/>
          <w:sz w:val="24"/>
          <w:szCs w:val="24"/>
        </w:rPr>
        <w:t>can</w:t>
      </w:r>
      <w:r w:rsidRPr="00300891">
        <w:rPr>
          <w:rFonts w:ascii="Times New Roman" w:hAnsi="Times New Roman" w:cs="Times New Roman"/>
          <w:sz w:val="24"/>
          <w:szCs w:val="24"/>
        </w:rPr>
        <w:t xml:space="preserve"> use their experience and dedicated software to more precisely identify the risk potential for the company and give advice on how to mitigate them.  </w:t>
      </w:r>
    </w:p>
    <w:p w:rsidR="006C1BB2" w:rsidRPr="00300891" w:rsidRDefault="006C1BB2" w:rsidP="00517F6A">
      <w:pPr>
        <w:pStyle w:val="ListParagraph"/>
        <w:numPr>
          <w:ilvl w:val="0"/>
          <w:numId w:val="48"/>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sz w:val="24"/>
          <w:szCs w:val="24"/>
        </w:rPr>
        <w:t>Internal Teams and Brainstorming: This option is probably the main tool used for risk identification. In this method, a diverse group of managers will analyse the different operations/processes to identify risky areas in a judgment-free environment</w:t>
      </w:r>
      <w:r w:rsidR="00F04E1D" w:rsidRPr="00300891">
        <w:rPr>
          <w:rFonts w:ascii="Times New Roman" w:hAnsi="Times New Roman" w:cs="Times New Roman"/>
          <w:sz w:val="24"/>
          <w:szCs w:val="24"/>
        </w:rPr>
        <w:t xml:space="preserve"> and record in a format such as the one shown in Figure 2</w:t>
      </w:r>
      <w:r w:rsidRPr="00300891">
        <w:rPr>
          <w:rFonts w:ascii="Times New Roman" w:hAnsi="Times New Roman" w:cs="Times New Roman"/>
          <w:sz w:val="24"/>
          <w:szCs w:val="24"/>
        </w:rPr>
        <w:t>. These meeting can also involve the other companies in the supply chain (networking). Their inclusion is key to achieving the integration of the risk management in the supply chain. A PESTLE analysis is an effective tool to be used with this option.</w:t>
      </w:r>
    </w:p>
    <w:p w:rsidR="006C1BB2" w:rsidRPr="00300891" w:rsidRDefault="006C1BB2" w:rsidP="00517F6A">
      <w:pPr>
        <w:pStyle w:val="ListParagraph"/>
        <w:numPr>
          <w:ilvl w:val="0"/>
          <w:numId w:val="48"/>
        </w:numPr>
        <w:spacing w:line="360" w:lineRule="auto"/>
        <w:jc w:val="both"/>
        <w:rPr>
          <w:rFonts w:ascii="Times New Roman" w:hAnsi="Times New Roman" w:cs="Times New Roman"/>
          <w:color w:val="0A0A0A"/>
          <w:spacing w:val="5"/>
          <w:sz w:val="24"/>
          <w:szCs w:val="24"/>
          <w:lang w:val="en-US"/>
        </w:rPr>
      </w:pPr>
      <w:r w:rsidRPr="00300891">
        <w:rPr>
          <w:rFonts w:ascii="Times New Roman" w:hAnsi="Times New Roman" w:cs="Times New Roman"/>
          <w:sz w:val="24"/>
          <w:szCs w:val="24"/>
        </w:rPr>
        <w:t xml:space="preserve">Checklists made available to all personnel to allow them to identify risks at any time. The checklist can then be collated for one designated team to evaluate each of these risks and the ideal mitigation responses for the relevant ones. </w:t>
      </w:r>
    </w:p>
    <w:p w:rsidR="00595ABD" w:rsidRPr="00300891" w:rsidRDefault="006C1BB2" w:rsidP="00517F6A">
      <w:pPr>
        <w:pStyle w:val="ListParagraph"/>
        <w:numPr>
          <w:ilvl w:val="0"/>
          <w:numId w:val="48"/>
        </w:numPr>
        <w:spacing w:line="360" w:lineRule="auto"/>
        <w:jc w:val="both"/>
        <w:rPr>
          <w:rFonts w:ascii="Times New Roman" w:hAnsi="Times New Roman" w:cs="Times New Roman"/>
          <w:sz w:val="24"/>
          <w:szCs w:val="24"/>
        </w:rPr>
      </w:pPr>
      <w:r w:rsidRPr="00300891">
        <w:rPr>
          <w:rFonts w:ascii="Times New Roman" w:hAnsi="Times New Roman" w:cs="Times New Roman"/>
          <w:sz w:val="24"/>
          <w:szCs w:val="24"/>
        </w:rPr>
        <w:t>Cause-and-effect diagrams: this approach starts with the identification of events that could go wrong, such as late delivery, capacity problems and production disruption.  After that, the company should identify the possible risks that would cause these events.</w:t>
      </w:r>
    </w:p>
    <w:p w:rsidR="00300891" w:rsidRPr="00300891" w:rsidRDefault="00300891" w:rsidP="00517F6A">
      <w:pPr>
        <w:spacing w:line="360" w:lineRule="auto"/>
        <w:jc w:val="both"/>
        <w:rPr>
          <w:rFonts w:ascii="Times New Roman" w:hAnsi="Times New Roman" w:cs="Times New Roman"/>
          <w:sz w:val="24"/>
          <w:szCs w:val="24"/>
        </w:rPr>
      </w:pPr>
    </w:p>
    <w:p w:rsidR="00300891" w:rsidRPr="00300891" w:rsidRDefault="00300891" w:rsidP="00517F6A">
      <w:pPr>
        <w:spacing w:line="360" w:lineRule="auto"/>
        <w:jc w:val="both"/>
        <w:rPr>
          <w:rFonts w:ascii="Times New Roman" w:hAnsi="Times New Roman" w:cs="Times New Roman"/>
          <w:sz w:val="24"/>
          <w:szCs w:val="24"/>
        </w:rPr>
      </w:pPr>
    </w:p>
    <w:p w:rsidR="00300891" w:rsidRPr="00300891" w:rsidRDefault="00300891" w:rsidP="00517F6A">
      <w:pPr>
        <w:spacing w:line="360" w:lineRule="auto"/>
        <w:jc w:val="both"/>
        <w:rPr>
          <w:rFonts w:ascii="Times New Roman" w:hAnsi="Times New Roman" w:cs="Times New Roman"/>
          <w:sz w:val="24"/>
          <w:szCs w:val="24"/>
        </w:rPr>
      </w:pPr>
    </w:p>
    <w:p w:rsidR="00300891" w:rsidRPr="00300891" w:rsidRDefault="00300891" w:rsidP="00517F6A">
      <w:pPr>
        <w:spacing w:line="360" w:lineRule="auto"/>
        <w:jc w:val="both"/>
        <w:rPr>
          <w:rFonts w:ascii="Times New Roman" w:hAnsi="Times New Roman" w:cs="Times New Roman"/>
          <w:sz w:val="24"/>
          <w:szCs w:val="24"/>
        </w:rPr>
      </w:pPr>
    </w:p>
    <w:p w:rsidR="00300891" w:rsidRDefault="00300891" w:rsidP="00517F6A">
      <w:pPr>
        <w:spacing w:line="360" w:lineRule="auto"/>
        <w:jc w:val="both"/>
        <w:rPr>
          <w:rFonts w:ascii="Times New Roman" w:hAnsi="Times New Roman" w:cs="Times New Roman"/>
          <w:sz w:val="24"/>
          <w:szCs w:val="24"/>
        </w:rPr>
      </w:pPr>
    </w:p>
    <w:p w:rsidR="00B91515" w:rsidRDefault="00B91515" w:rsidP="00517F6A">
      <w:pPr>
        <w:spacing w:line="360" w:lineRule="auto"/>
        <w:jc w:val="both"/>
        <w:rPr>
          <w:rFonts w:ascii="Times New Roman" w:hAnsi="Times New Roman" w:cs="Times New Roman"/>
          <w:sz w:val="24"/>
          <w:szCs w:val="24"/>
        </w:rPr>
      </w:pPr>
    </w:p>
    <w:p w:rsidR="00B91515" w:rsidRDefault="00B91515" w:rsidP="00517F6A">
      <w:pPr>
        <w:spacing w:line="360" w:lineRule="auto"/>
        <w:jc w:val="both"/>
        <w:rPr>
          <w:rFonts w:ascii="Times New Roman" w:hAnsi="Times New Roman" w:cs="Times New Roman"/>
          <w:sz w:val="24"/>
          <w:szCs w:val="24"/>
        </w:rPr>
      </w:pPr>
    </w:p>
    <w:p w:rsidR="00B91515" w:rsidRPr="00300891" w:rsidRDefault="00B91515" w:rsidP="00517F6A">
      <w:pPr>
        <w:spacing w:line="360" w:lineRule="auto"/>
        <w:jc w:val="both"/>
        <w:rPr>
          <w:rFonts w:ascii="Times New Roman" w:hAnsi="Times New Roman" w:cs="Times New Roman"/>
          <w:sz w:val="24"/>
          <w:szCs w:val="24"/>
        </w:rPr>
      </w:pPr>
    </w:p>
    <w:p w:rsidR="003F70A7" w:rsidRPr="00300891" w:rsidRDefault="003F70A7" w:rsidP="00517F6A">
      <w:pPr>
        <w:spacing w:line="360" w:lineRule="auto"/>
        <w:jc w:val="both"/>
        <w:rPr>
          <w:rFonts w:ascii="Times New Roman" w:hAnsi="Times New Roman" w:cs="Times New Roman"/>
          <w:sz w:val="24"/>
          <w:szCs w:val="24"/>
        </w:rPr>
      </w:pPr>
      <w:r w:rsidRPr="00300891">
        <w:rPr>
          <w:rFonts w:ascii="Times New Roman" w:hAnsi="Times New Roman" w:cs="Times New Roman"/>
          <w:sz w:val="24"/>
          <w:szCs w:val="24"/>
        </w:rPr>
        <w:lastRenderedPageBreak/>
        <w:t xml:space="preserve">On their research for General Motors, Elkins et al. (2004) used the below brainstorming technique to identify an enormous amount of risks by dividing them in four main groups, Financial, Hazard, Strategic and Operational Risks. </w:t>
      </w:r>
    </w:p>
    <w:p w:rsidR="003F70A7" w:rsidRPr="00300891" w:rsidRDefault="003F70A7" w:rsidP="00517F6A">
      <w:pPr>
        <w:spacing w:line="360" w:lineRule="auto"/>
        <w:jc w:val="both"/>
        <w:rPr>
          <w:rFonts w:ascii="Times New Roman" w:hAnsi="Times New Roman" w:cs="Times New Roman"/>
          <w:sz w:val="24"/>
          <w:szCs w:val="24"/>
        </w:rPr>
      </w:pPr>
      <w:r w:rsidRPr="00300891">
        <w:rPr>
          <w:rFonts w:ascii="Times New Roman" w:hAnsi="Times New Roman" w:cs="Times New Roman"/>
          <w:sz w:val="24"/>
          <w:szCs w:val="24"/>
        </w:rPr>
        <w:t xml:space="preserve"> </w:t>
      </w:r>
    </w:p>
    <w:p w:rsidR="003F70A7" w:rsidRPr="00300891" w:rsidRDefault="003F70A7" w:rsidP="00517F6A">
      <w:pPr>
        <w:spacing w:line="360" w:lineRule="auto"/>
        <w:jc w:val="both"/>
        <w:rPr>
          <w:rFonts w:ascii="Times New Roman" w:hAnsi="Times New Roman" w:cs="Times New Roman"/>
          <w:sz w:val="24"/>
          <w:szCs w:val="24"/>
        </w:rPr>
      </w:pPr>
    </w:p>
    <w:p w:rsidR="00595ABD" w:rsidRPr="00300891" w:rsidRDefault="006C1BB2" w:rsidP="00517F6A">
      <w:pPr>
        <w:spacing w:line="360" w:lineRule="auto"/>
        <w:jc w:val="both"/>
        <w:rPr>
          <w:rFonts w:ascii="Times New Roman" w:hAnsi="Times New Roman" w:cs="Times New Roman"/>
          <w:sz w:val="24"/>
          <w:szCs w:val="24"/>
        </w:rPr>
      </w:pPr>
      <w:r w:rsidRPr="00300891">
        <w:rPr>
          <w:rFonts w:ascii="Times New Roman" w:hAnsi="Times New Roman" w:cs="Times New Roman"/>
          <w:noProof/>
          <w:sz w:val="24"/>
          <w:szCs w:val="24"/>
          <w:lang w:eastAsia="en-GB"/>
        </w:rPr>
        <w:drawing>
          <wp:inline distT="0" distB="0" distL="0" distR="0" wp14:anchorId="472F019C" wp14:editId="715DAB24">
            <wp:extent cx="5731510" cy="4391660"/>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91660"/>
                    </a:xfrm>
                    <a:prstGeom prst="rect">
                      <a:avLst/>
                    </a:prstGeom>
                  </pic:spPr>
                </pic:pic>
              </a:graphicData>
            </a:graphic>
          </wp:inline>
        </w:drawing>
      </w:r>
    </w:p>
    <w:p w:rsidR="00595ABD" w:rsidRPr="00300891" w:rsidRDefault="0026549E" w:rsidP="00517F6A">
      <w:pPr>
        <w:spacing w:line="360" w:lineRule="auto"/>
        <w:jc w:val="both"/>
        <w:rPr>
          <w:rFonts w:ascii="Times New Roman" w:hAnsi="Times New Roman" w:cs="Times New Roman"/>
          <w:sz w:val="24"/>
          <w:szCs w:val="24"/>
        </w:rPr>
      </w:pPr>
      <w:r w:rsidRPr="00300891">
        <w:rPr>
          <w:rFonts w:ascii="Times New Roman" w:hAnsi="Times New Roman" w:cs="Times New Roman"/>
          <w:sz w:val="24"/>
          <w:szCs w:val="24"/>
        </w:rPr>
        <w:t>Figure 2</w:t>
      </w:r>
      <w:r w:rsidR="006C1BB2" w:rsidRPr="00300891">
        <w:rPr>
          <w:rFonts w:ascii="Times New Roman" w:hAnsi="Times New Roman" w:cs="Times New Roman"/>
          <w:sz w:val="24"/>
          <w:szCs w:val="24"/>
        </w:rPr>
        <w:t xml:space="preserve">: </w:t>
      </w:r>
      <w:r w:rsidR="00595ABD" w:rsidRPr="00300891">
        <w:rPr>
          <w:rFonts w:ascii="Times New Roman" w:hAnsi="Times New Roman" w:cs="Times New Roman"/>
          <w:sz w:val="24"/>
          <w:szCs w:val="24"/>
        </w:rPr>
        <w:t>Potential risks on the supply chain (Elkins et al. 2004)</w:t>
      </w:r>
    </w:p>
    <w:p w:rsidR="00595ABD" w:rsidRPr="00300891" w:rsidRDefault="00595ABD" w:rsidP="00517F6A">
      <w:pPr>
        <w:spacing w:line="360" w:lineRule="auto"/>
        <w:jc w:val="both"/>
        <w:rPr>
          <w:rFonts w:ascii="Times New Roman" w:hAnsi="Times New Roman" w:cs="Times New Roman"/>
          <w:sz w:val="24"/>
          <w:szCs w:val="24"/>
        </w:rPr>
      </w:pPr>
    </w:p>
    <w:p w:rsidR="003F70A7" w:rsidRPr="00300891" w:rsidRDefault="003F70A7" w:rsidP="00517F6A">
      <w:pPr>
        <w:spacing w:line="360" w:lineRule="auto"/>
        <w:jc w:val="both"/>
        <w:rPr>
          <w:rFonts w:ascii="Times New Roman" w:hAnsi="Times New Roman" w:cs="Times New Roman"/>
          <w:sz w:val="24"/>
          <w:szCs w:val="24"/>
        </w:rPr>
      </w:pPr>
    </w:p>
    <w:p w:rsidR="003F70A7" w:rsidRPr="00300891" w:rsidRDefault="003F70A7" w:rsidP="00517F6A">
      <w:pPr>
        <w:spacing w:line="360" w:lineRule="auto"/>
        <w:jc w:val="both"/>
        <w:rPr>
          <w:rFonts w:ascii="Times New Roman" w:hAnsi="Times New Roman" w:cs="Times New Roman"/>
          <w:sz w:val="24"/>
          <w:szCs w:val="24"/>
        </w:rPr>
      </w:pPr>
    </w:p>
    <w:p w:rsidR="003F70A7" w:rsidRPr="00300891" w:rsidRDefault="003F70A7" w:rsidP="00517F6A">
      <w:pPr>
        <w:spacing w:line="360" w:lineRule="auto"/>
        <w:jc w:val="both"/>
        <w:rPr>
          <w:rFonts w:ascii="Times New Roman" w:hAnsi="Times New Roman" w:cs="Times New Roman"/>
          <w:sz w:val="24"/>
          <w:szCs w:val="24"/>
        </w:rPr>
      </w:pPr>
    </w:p>
    <w:p w:rsidR="003F70A7" w:rsidRPr="00300891" w:rsidRDefault="003F70A7" w:rsidP="00517F6A">
      <w:pPr>
        <w:spacing w:line="360" w:lineRule="auto"/>
        <w:jc w:val="both"/>
        <w:rPr>
          <w:rFonts w:ascii="Times New Roman" w:hAnsi="Times New Roman" w:cs="Times New Roman"/>
          <w:sz w:val="24"/>
          <w:szCs w:val="24"/>
        </w:rPr>
      </w:pPr>
    </w:p>
    <w:p w:rsidR="003F70A7" w:rsidRPr="00300891" w:rsidRDefault="003F70A7" w:rsidP="00517F6A">
      <w:pPr>
        <w:spacing w:line="360" w:lineRule="auto"/>
        <w:jc w:val="both"/>
        <w:rPr>
          <w:rFonts w:ascii="Times New Roman" w:hAnsi="Times New Roman" w:cs="Times New Roman"/>
          <w:sz w:val="24"/>
          <w:szCs w:val="24"/>
        </w:rPr>
      </w:pPr>
    </w:p>
    <w:p w:rsidR="006B0A7E" w:rsidRPr="00300891" w:rsidRDefault="00C9248D" w:rsidP="00517F6A">
      <w:pPr>
        <w:spacing w:line="360" w:lineRule="auto"/>
        <w:jc w:val="both"/>
        <w:rPr>
          <w:rFonts w:ascii="Times New Roman" w:hAnsi="Times New Roman" w:cs="Times New Roman"/>
          <w:sz w:val="24"/>
          <w:szCs w:val="24"/>
        </w:rPr>
      </w:pPr>
      <w:r w:rsidRPr="00300891">
        <w:rPr>
          <w:rFonts w:ascii="Times New Roman" w:hAnsi="Times New Roman" w:cs="Times New Roman"/>
          <w:sz w:val="24"/>
          <w:szCs w:val="24"/>
        </w:rPr>
        <w:lastRenderedPageBreak/>
        <w:t>PESTLE Analysis for</w:t>
      </w:r>
      <w:r w:rsidR="006B0A7E" w:rsidRPr="00300891">
        <w:rPr>
          <w:rFonts w:ascii="Times New Roman" w:hAnsi="Times New Roman" w:cs="Times New Roman"/>
          <w:sz w:val="24"/>
          <w:szCs w:val="24"/>
        </w:rPr>
        <w:t xml:space="preserve"> McDonalds:</w:t>
      </w:r>
    </w:p>
    <w:p w:rsidR="006B0A7E" w:rsidRPr="00300891" w:rsidRDefault="006B0A7E" w:rsidP="00517F6A">
      <w:pPr>
        <w:spacing w:line="360" w:lineRule="auto"/>
        <w:jc w:val="both"/>
        <w:rPr>
          <w:rFonts w:ascii="Times New Roman" w:hAnsi="Times New Roman" w:cs="Times New Roman"/>
          <w:b/>
          <w:sz w:val="24"/>
          <w:szCs w:val="24"/>
        </w:rPr>
      </w:pPr>
      <w:r w:rsidRPr="00300891">
        <w:rPr>
          <w:rFonts w:ascii="Times New Roman" w:hAnsi="Times New Roman" w:cs="Times New Roman"/>
          <w:b/>
          <w:sz w:val="24"/>
          <w:szCs w:val="24"/>
        </w:rPr>
        <w:t>POLITICAL</w:t>
      </w:r>
    </w:p>
    <w:p w:rsidR="0031765F" w:rsidRPr="00300891" w:rsidRDefault="0031765F"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For a global operator, political factors are a major variable and when it comes to operations, variability inherently brings risk. Each country will have its own laws, regulatio</w:t>
      </w:r>
      <w:r w:rsidR="00386754">
        <w:rPr>
          <w:rFonts w:ascii="Times New Roman" w:hAnsi="Times New Roman" w:cs="Times New Roman"/>
          <w:sz w:val="24"/>
          <w:szCs w:val="24"/>
        </w:rPr>
        <w:t>ns (food, accounting, business)</w:t>
      </w:r>
      <w:r w:rsidRPr="00300891">
        <w:rPr>
          <w:rFonts w:ascii="Times New Roman" w:hAnsi="Times New Roman" w:cs="Times New Roman"/>
          <w:sz w:val="24"/>
          <w:szCs w:val="24"/>
        </w:rPr>
        <w:t xml:space="preserve"> taxes and trade agreements. McDonalds and its products will have to conform to the political business environment of its host country and this can be particularly difficult in nations who are heavily regulated. A </w:t>
      </w:r>
      <w:proofErr w:type="gramStart"/>
      <w:r w:rsidRPr="00300891">
        <w:rPr>
          <w:rFonts w:ascii="Times New Roman" w:hAnsi="Times New Roman" w:cs="Times New Roman"/>
          <w:sz w:val="24"/>
          <w:szCs w:val="24"/>
        </w:rPr>
        <w:t>governments</w:t>
      </w:r>
      <w:proofErr w:type="gramEnd"/>
      <w:r w:rsidRPr="00300891">
        <w:rPr>
          <w:rFonts w:ascii="Times New Roman" w:hAnsi="Times New Roman" w:cs="Times New Roman"/>
          <w:sz w:val="24"/>
          <w:szCs w:val="24"/>
        </w:rPr>
        <w:t xml:space="preserve"> policy towards tax, trade and even public health can have a major impact on McDonalds sales and profits globally as they have recently experienced with some governments increasing taxes or even banning some their ingredients.</w:t>
      </w:r>
    </w:p>
    <w:p w:rsidR="006B0A7E" w:rsidRPr="00300891" w:rsidRDefault="006B0A7E" w:rsidP="00517F6A">
      <w:pPr>
        <w:spacing w:line="360" w:lineRule="auto"/>
        <w:jc w:val="both"/>
        <w:rPr>
          <w:rFonts w:ascii="Times New Roman" w:hAnsi="Times New Roman" w:cs="Times New Roman"/>
          <w:sz w:val="24"/>
          <w:szCs w:val="24"/>
        </w:rPr>
      </w:pPr>
    </w:p>
    <w:p w:rsidR="000B5152" w:rsidRPr="00300891" w:rsidRDefault="000B5152" w:rsidP="00517F6A">
      <w:pPr>
        <w:spacing w:line="360" w:lineRule="auto"/>
        <w:jc w:val="both"/>
        <w:rPr>
          <w:rFonts w:ascii="Times New Roman" w:hAnsi="Times New Roman" w:cs="Times New Roman"/>
          <w:b/>
          <w:sz w:val="24"/>
          <w:szCs w:val="24"/>
        </w:rPr>
      </w:pPr>
      <w:r w:rsidRPr="00300891">
        <w:rPr>
          <w:rFonts w:ascii="Times New Roman" w:hAnsi="Times New Roman" w:cs="Times New Roman"/>
          <w:b/>
          <w:sz w:val="24"/>
          <w:szCs w:val="24"/>
        </w:rPr>
        <w:t>ECONOMICAL</w:t>
      </w:r>
    </w:p>
    <w:p w:rsidR="000B5152" w:rsidRPr="00300891" w:rsidRDefault="000B5152"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Due to being a global brand McDonalds are impacted by economic factors on an international, national and local scale. McDonalds success is reliant on a stable economy with low unemployment and increased disposable income (McDonalds 2017a) Economic unrest such as the 2008 recession and more recently Brexit pose a high risk to McDonalds as certain parts of their supply chain will be under threat, the costs of raw materials is likely to rise and customers will revert to the purchase of only items they deem a necessity.</w:t>
      </w:r>
    </w:p>
    <w:p w:rsidR="000B5152" w:rsidRPr="00300891" w:rsidRDefault="0002319A" w:rsidP="00517F6A">
      <w:pPr>
        <w:spacing w:line="360" w:lineRule="auto"/>
        <w:jc w:val="both"/>
        <w:rPr>
          <w:rFonts w:ascii="Times New Roman" w:hAnsi="Times New Roman" w:cs="Times New Roman"/>
          <w:b/>
          <w:sz w:val="24"/>
          <w:szCs w:val="24"/>
        </w:rPr>
      </w:pPr>
      <w:r w:rsidRPr="00300891">
        <w:rPr>
          <w:rFonts w:ascii="Times New Roman" w:hAnsi="Times New Roman" w:cs="Times New Roman"/>
          <w:b/>
          <w:sz w:val="24"/>
          <w:szCs w:val="24"/>
        </w:rPr>
        <w:t>SOCIAL</w:t>
      </w:r>
    </w:p>
    <w:p w:rsidR="0002319A" w:rsidRPr="00300891" w:rsidRDefault="0002319A" w:rsidP="00517F6A">
      <w:pPr>
        <w:spacing w:line="360" w:lineRule="auto"/>
        <w:rPr>
          <w:rFonts w:ascii="Times New Roman" w:hAnsi="Times New Roman" w:cs="Times New Roman"/>
          <w:sz w:val="24"/>
          <w:szCs w:val="24"/>
        </w:rPr>
      </w:pPr>
      <w:bookmarkStart w:id="0" w:name="_Hlk531437069"/>
      <w:r w:rsidRPr="00300891">
        <w:rPr>
          <w:rFonts w:ascii="Times New Roman" w:hAnsi="Times New Roman" w:cs="Times New Roman"/>
          <w:sz w:val="24"/>
          <w:szCs w:val="24"/>
        </w:rPr>
        <w:t>There are many social factors that pose a significant risk to McDonalds with the main ones being the change in social trends and lifestyles which are being driven by the media, particularly the obesity epidemic and the push for healthier choices. This global drive against obesity has resulted in a global decline in sales for fast food and beverage companies. There have also been several negative documentaries such as “Fast Food Nation” and “</w:t>
      </w:r>
      <w:r w:rsidR="00517F6A" w:rsidRPr="00300891">
        <w:rPr>
          <w:rFonts w:ascii="Times New Roman" w:hAnsi="Times New Roman" w:cs="Times New Roman"/>
          <w:sz w:val="24"/>
          <w:szCs w:val="24"/>
        </w:rPr>
        <w:t>Super-Size</w:t>
      </w:r>
      <w:r w:rsidRPr="00300891">
        <w:rPr>
          <w:rFonts w:ascii="Times New Roman" w:hAnsi="Times New Roman" w:cs="Times New Roman"/>
          <w:sz w:val="24"/>
          <w:szCs w:val="24"/>
        </w:rPr>
        <w:t xml:space="preserve"> Me” that have questioned the quality of its ingredients and the sustainability of its supply chain. Also, the changing demographics of customers mean that McDonalds needs to meet the changing demands in taste, nutrition and cost.</w:t>
      </w:r>
    </w:p>
    <w:p w:rsidR="0002319A" w:rsidRPr="00300891" w:rsidRDefault="0002319A"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 xml:space="preserve">Such trends pose a risk to the popularity of the brand and any significant change in the </w:t>
      </w:r>
      <w:proofErr w:type="gramStart"/>
      <w:r w:rsidRPr="00300891">
        <w:rPr>
          <w:rFonts w:ascii="Times New Roman" w:hAnsi="Times New Roman" w:cs="Times New Roman"/>
          <w:sz w:val="24"/>
          <w:szCs w:val="24"/>
        </w:rPr>
        <w:t>customers</w:t>
      </w:r>
      <w:proofErr w:type="gramEnd"/>
      <w:r w:rsidRPr="00300891">
        <w:rPr>
          <w:rFonts w:ascii="Times New Roman" w:hAnsi="Times New Roman" w:cs="Times New Roman"/>
          <w:sz w:val="24"/>
          <w:szCs w:val="24"/>
        </w:rPr>
        <w:t xml:space="preserve"> preference or taste can have a big impact on the profits of McDonalds’ business.</w:t>
      </w:r>
    </w:p>
    <w:bookmarkEnd w:id="0"/>
    <w:p w:rsidR="0002319A" w:rsidRPr="00300891" w:rsidRDefault="0002319A" w:rsidP="00517F6A">
      <w:pPr>
        <w:spacing w:line="360" w:lineRule="auto"/>
        <w:jc w:val="both"/>
        <w:rPr>
          <w:rFonts w:ascii="Times New Roman" w:hAnsi="Times New Roman" w:cs="Times New Roman"/>
          <w:sz w:val="24"/>
          <w:szCs w:val="24"/>
        </w:rPr>
      </w:pPr>
    </w:p>
    <w:p w:rsidR="006B0A7E" w:rsidRPr="00300891" w:rsidRDefault="006B0A7E" w:rsidP="00517F6A">
      <w:pPr>
        <w:spacing w:line="360" w:lineRule="auto"/>
        <w:jc w:val="both"/>
        <w:rPr>
          <w:rFonts w:ascii="Times New Roman" w:hAnsi="Times New Roman" w:cs="Times New Roman"/>
          <w:b/>
          <w:sz w:val="24"/>
          <w:szCs w:val="24"/>
        </w:rPr>
      </w:pPr>
      <w:r w:rsidRPr="00300891">
        <w:rPr>
          <w:rFonts w:ascii="Times New Roman" w:hAnsi="Times New Roman" w:cs="Times New Roman"/>
          <w:b/>
          <w:sz w:val="24"/>
          <w:szCs w:val="24"/>
        </w:rPr>
        <w:lastRenderedPageBreak/>
        <w:t>TECHNOLOGICAL</w:t>
      </w:r>
    </w:p>
    <w:p w:rsidR="00595ABD" w:rsidRPr="00300891" w:rsidRDefault="006B0A7E" w:rsidP="00517F6A">
      <w:pPr>
        <w:tabs>
          <w:tab w:val="left" w:pos="7905"/>
        </w:tabs>
        <w:spacing w:line="360" w:lineRule="auto"/>
        <w:jc w:val="both"/>
        <w:rPr>
          <w:rFonts w:ascii="Times New Roman" w:hAnsi="Times New Roman" w:cs="Times New Roman"/>
          <w:sz w:val="24"/>
          <w:szCs w:val="24"/>
        </w:rPr>
      </w:pPr>
      <w:bookmarkStart w:id="1" w:name="_Toc503265195"/>
      <w:r w:rsidRPr="00300891">
        <w:rPr>
          <w:rFonts w:ascii="Times New Roman" w:hAnsi="Times New Roman" w:cs="Times New Roman"/>
          <w:sz w:val="24"/>
          <w:szCs w:val="24"/>
        </w:rPr>
        <w:t xml:space="preserve">The importance of technology in business is growing exponentially. McDonalds rely heavily on it for production, packaging, distribution, sales, marketing and customer service/interaction. Technology increases the brands popularity, power and performance. </w:t>
      </w:r>
      <w:r w:rsidR="00517F6A" w:rsidRPr="00300891">
        <w:rPr>
          <w:rFonts w:ascii="Times New Roman" w:hAnsi="Times New Roman" w:cs="Times New Roman"/>
          <w:sz w:val="24"/>
          <w:szCs w:val="24"/>
        </w:rPr>
        <w:t>Therefore,</w:t>
      </w:r>
      <w:r w:rsidRPr="00300891">
        <w:rPr>
          <w:rFonts w:ascii="Times New Roman" w:hAnsi="Times New Roman" w:cs="Times New Roman"/>
          <w:sz w:val="24"/>
          <w:szCs w:val="24"/>
        </w:rPr>
        <w:t xml:space="preserve"> areas of technological risk such as cyber security breaches, data theft, compatibility issues and obsolescence are a major concern as companies have a high reliance but limited redundancy for when things go wrong. </w:t>
      </w:r>
      <w:r w:rsidR="00595ABD" w:rsidRPr="00300891">
        <w:rPr>
          <w:rFonts w:ascii="Times New Roman" w:hAnsi="Times New Roman" w:cs="Times New Roman"/>
          <w:sz w:val="24"/>
          <w:szCs w:val="24"/>
        </w:rPr>
        <w:t xml:space="preserve"> </w:t>
      </w:r>
    </w:p>
    <w:p w:rsidR="008019A9" w:rsidRPr="00300891" w:rsidRDefault="008019A9" w:rsidP="00517F6A">
      <w:pPr>
        <w:tabs>
          <w:tab w:val="left" w:pos="7905"/>
        </w:tabs>
        <w:spacing w:line="360" w:lineRule="auto"/>
        <w:jc w:val="both"/>
        <w:rPr>
          <w:rFonts w:ascii="Times New Roman" w:hAnsi="Times New Roman" w:cs="Times New Roman"/>
          <w:b/>
          <w:sz w:val="24"/>
          <w:szCs w:val="24"/>
        </w:rPr>
      </w:pPr>
      <w:r w:rsidRPr="00300891">
        <w:rPr>
          <w:rFonts w:ascii="Times New Roman" w:hAnsi="Times New Roman" w:cs="Times New Roman"/>
          <w:b/>
          <w:sz w:val="24"/>
          <w:szCs w:val="24"/>
        </w:rPr>
        <w:t>LEGAL</w:t>
      </w:r>
    </w:p>
    <w:p w:rsidR="008019A9" w:rsidRPr="00300891" w:rsidRDefault="008019A9"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 xml:space="preserve">As briefly discussed in the political section, the legal framework of a country can have a significant impact on well McDonalds can do business there. Asian countries, particularly China and India are difficult markets for foreign organisation such as McDonalds to operate due to the red tape and bureaucracy. Employment law can be a cost risk, rates of pay, holiday and sick pay can increase cost but could also reduce recruitment costs. Zero hour contracts can be employed in some countries which are particularly useful for McDonalds as they provide a more flexible work force for its </w:t>
      </w:r>
      <w:r w:rsidR="00517F6A" w:rsidRPr="00300891">
        <w:rPr>
          <w:rFonts w:ascii="Times New Roman" w:hAnsi="Times New Roman" w:cs="Times New Roman"/>
          <w:sz w:val="24"/>
          <w:szCs w:val="24"/>
        </w:rPr>
        <w:t>24-hour</w:t>
      </w:r>
      <w:r w:rsidRPr="00300891">
        <w:rPr>
          <w:rFonts w:ascii="Times New Roman" w:hAnsi="Times New Roman" w:cs="Times New Roman"/>
          <w:sz w:val="24"/>
          <w:szCs w:val="24"/>
        </w:rPr>
        <w:t xml:space="preserve"> operations</w:t>
      </w:r>
    </w:p>
    <w:p w:rsidR="008019A9" w:rsidRPr="00300891" w:rsidRDefault="00F52B68" w:rsidP="00517F6A">
      <w:pPr>
        <w:tabs>
          <w:tab w:val="left" w:pos="7905"/>
        </w:tabs>
        <w:spacing w:line="360" w:lineRule="auto"/>
        <w:jc w:val="both"/>
        <w:rPr>
          <w:rFonts w:ascii="Times New Roman" w:hAnsi="Times New Roman" w:cs="Times New Roman"/>
          <w:b/>
          <w:sz w:val="24"/>
          <w:szCs w:val="24"/>
        </w:rPr>
      </w:pPr>
      <w:r w:rsidRPr="00300891">
        <w:rPr>
          <w:rFonts w:ascii="Times New Roman" w:hAnsi="Times New Roman" w:cs="Times New Roman"/>
          <w:b/>
          <w:sz w:val="24"/>
          <w:szCs w:val="24"/>
        </w:rPr>
        <w:t>ENVIRONMENTAL</w:t>
      </w:r>
      <w:r w:rsidR="001C5122">
        <w:rPr>
          <w:rFonts w:ascii="Times New Roman" w:hAnsi="Times New Roman" w:cs="Times New Roman"/>
          <w:b/>
          <w:sz w:val="24"/>
          <w:szCs w:val="24"/>
        </w:rPr>
        <w:t xml:space="preserve"> / ECOLOGICAL</w:t>
      </w:r>
    </w:p>
    <w:p w:rsidR="00F52B68" w:rsidRDefault="00F52B68"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 xml:space="preserve">There are increasing demands on an organisation such as McDonalds to operate an environmentally friendly and sustainable supply chain. This is not </w:t>
      </w:r>
      <w:r w:rsidR="001C5122">
        <w:rPr>
          <w:rFonts w:ascii="Times New Roman" w:hAnsi="Times New Roman" w:cs="Times New Roman"/>
          <w:sz w:val="24"/>
          <w:szCs w:val="24"/>
        </w:rPr>
        <w:t xml:space="preserve">just </w:t>
      </w:r>
      <w:r w:rsidRPr="00300891">
        <w:rPr>
          <w:rFonts w:ascii="Times New Roman" w:hAnsi="Times New Roman" w:cs="Times New Roman"/>
          <w:sz w:val="24"/>
          <w:szCs w:val="24"/>
        </w:rPr>
        <w:t>a trend and global governments are focusing legislation and initiatives around environmental protection. The risk for McDonalds in this area are more reputational than its legislative liability.</w:t>
      </w:r>
    </w:p>
    <w:p w:rsidR="00694A4A" w:rsidRDefault="00694A4A" w:rsidP="00517F6A">
      <w:pPr>
        <w:spacing w:line="360" w:lineRule="auto"/>
        <w:rPr>
          <w:rFonts w:ascii="Times New Roman" w:hAnsi="Times New Roman" w:cs="Times New Roman"/>
          <w:sz w:val="24"/>
          <w:szCs w:val="24"/>
        </w:rPr>
      </w:pPr>
      <w:r>
        <w:rPr>
          <w:rFonts w:ascii="Times New Roman" w:hAnsi="Times New Roman" w:cs="Times New Roman"/>
          <w:sz w:val="24"/>
          <w:szCs w:val="24"/>
        </w:rPr>
        <w:t xml:space="preserve">Natural disaster, extreme weather conditions and other events caused by acute climate change pose a major threat to the McDonalds supply chain. These unpredictable events can incapacitate the operations of their tier one suppliers - A heatwave could reduce the yield of an agricultural supplier, a flood could close a key transport route, any such event will have an effect on the speed, quality and cost of its supply chain. </w:t>
      </w:r>
    </w:p>
    <w:p w:rsidR="001C5122" w:rsidRDefault="001C5122" w:rsidP="00517F6A">
      <w:pPr>
        <w:spacing w:line="360" w:lineRule="auto"/>
        <w:rPr>
          <w:rFonts w:ascii="Times New Roman" w:hAnsi="Times New Roman" w:cs="Times New Roman"/>
          <w:sz w:val="24"/>
          <w:szCs w:val="24"/>
        </w:rPr>
      </w:pPr>
    </w:p>
    <w:p w:rsidR="001C5122" w:rsidRPr="00300891" w:rsidRDefault="001C5122" w:rsidP="00517F6A">
      <w:pPr>
        <w:spacing w:line="360" w:lineRule="auto"/>
        <w:rPr>
          <w:rFonts w:ascii="Times New Roman" w:hAnsi="Times New Roman" w:cs="Times New Roman"/>
          <w:sz w:val="24"/>
          <w:szCs w:val="24"/>
        </w:rPr>
      </w:pPr>
    </w:p>
    <w:p w:rsidR="00C46485" w:rsidRPr="00300891" w:rsidRDefault="00C46485" w:rsidP="00517F6A">
      <w:pPr>
        <w:spacing w:line="360" w:lineRule="auto"/>
        <w:rPr>
          <w:rFonts w:ascii="Times New Roman" w:hAnsi="Times New Roman" w:cs="Times New Roman"/>
          <w:sz w:val="24"/>
          <w:szCs w:val="24"/>
        </w:rPr>
      </w:pPr>
      <w:r w:rsidRPr="00300891">
        <w:rPr>
          <w:rFonts w:ascii="Times New Roman" w:hAnsi="Times New Roman" w:cs="Times New Roman"/>
          <w:b/>
          <w:sz w:val="24"/>
          <w:szCs w:val="24"/>
        </w:rPr>
        <w:t xml:space="preserve"> </w:t>
      </w:r>
    </w:p>
    <w:p w:rsidR="00F52B68" w:rsidRPr="00300891" w:rsidRDefault="00F52B68" w:rsidP="00517F6A">
      <w:pPr>
        <w:tabs>
          <w:tab w:val="left" w:pos="7905"/>
        </w:tabs>
        <w:spacing w:line="360" w:lineRule="auto"/>
        <w:jc w:val="both"/>
        <w:rPr>
          <w:rFonts w:ascii="Times New Roman" w:hAnsi="Times New Roman" w:cs="Times New Roman"/>
          <w:sz w:val="24"/>
          <w:szCs w:val="24"/>
        </w:rPr>
      </w:pPr>
    </w:p>
    <w:bookmarkEnd w:id="1"/>
    <w:p w:rsidR="00863A4C" w:rsidRPr="00300891" w:rsidRDefault="00595ABD" w:rsidP="00517F6A">
      <w:pPr>
        <w:pStyle w:val="Heading1"/>
        <w:numPr>
          <w:ilvl w:val="0"/>
          <w:numId w:val="26"/>
        </w:numPr>
        <w:spacing w:line="360" w:lineRule="auto"/>
        <w:rPr>
          <w:rFonts w:ascii="Times New Roman" w:hAnsi="Times New Roman" w:cs="Times New Roman"/>
          <w:color w:val="auto"/>
          <w:sz w:val="24"/>
          <w:szCs w:val="24"/>
        </w:rPr>
      </w:pPr>
      <w:r w:rsidRPr="00300891">
        <w:rPr>
          <w:rFonts w:ascii="Times New Roman" w:hAnsi="Times New Roman" w:cs="Times New Roman"/>
          <w:color w:val="auto"/>
          <w:sz w:val="24"/>
          <w:szCs w:val="24"/>
        </w:rPr>
        <w:lastRenderedPageBreak/>
        <w:t>Risk Mitigation</w:t>
      </w:r>
      <w:r w:rsidR="00517F6A" w:rsidRPr="00300891">
        <w:rPr>
          <w:rFonts w:ascii="Times New Roman" w:hAnsi="Times New Roman" w:cs="Times New Roman"/>
          <w:color w:val="auto"/>
          <w:sz w:val="24"/>
          <w:szCs w:val="24"/>
        </w:rPr>
        <w:t xml:space="preserve"> a</w:t>
      </w:r>
      <w:r w:rsidR="005A719E" w:rsidRPr="00300891">
        <w:rPr>
          <w:rFonts w:ascii="Times New Roman" w:hAnsi="Times New Roman" w:cs="Times New Roman"/>
          <w:color w:val="auto"/>
          <w:sz w:val="24"/>
          <w:szCs w:val="24"/>
        </w:rPr>
        <w:t>nd Supply Chain Resilience.</w:t>
      </w:r>
    </w:p>
    <w:p w:rsidR="005A719E" w:rsidRPr="00300891" w:rsidRDefault="005A719E"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 xml:space="preserve">With the risks identified, assessed and prioritized a decision must then be made on </w:t>
      </w:r>
      <w:r w:rsidR="00EC6CF5">
        <w:rPr>
          <w:rFonts w:ascii="Times New Roman" w:hAnsi="Times New Roman" w:cs="Times New Roman"/>
          <w:sz w:val="24"/>
          <w:szCs w:val="24"/>
        </w:rPr>
        <w:t>the level of detail</w:t>
      </w:r>
      <w:r w:rsidRPr="00300891">
        <w:rPr>
          <w:rFonts w:ascii="Times New Roman" w:hAnsi="Times New Roman" w:cs="Times New Roman"/>
          <w:sz w:val="24"/>
          <w:szCs w:val="24"/>
        </w:rPr>
        <w:t xml:space="preserve"> each risk deserves. The company should carefully consider the import</w:t>
      </w:r>
      <w:r w:rsidR="000701AF">
        <w:rPr>
          <w:rFonts w:ascii="Times New Roman" w:hAnsi="Times New Roman" w:cs="Times New Roman"/>
          <w:sz w:val="24"/>
          <w:szCs w:val="24"/>
        </w:rPr>
        <w:t>ance of each risk and the level</w:t>
      </w:r>
      <w:r w:rsidRPr="00300891">
        <w:rPr>
          <w:rFonts w:ascii="Times New Roman" w:hAnsi="Times New Roman" w:cs="Times New Roman"/>
          <w:sz w:val="24"/>
          <w:szCs w:val="24"/>
        </w:rPr>
        <w:t xml:space="preserve"> of resources that will be required to mitigate</w:t>
      </w:r>
      <w:r w:rsidR="000701AF">
        <w:rPr>
          <w:rFonts w:ascii="Times New Roman" w:hAnsi="Times New Roman" w:cs="Times New Roman"/>
          <w:sz w:val="24"/>
          <w:szCs w:val="24"/>
        </w:rPr>
        <w:t xml:space="preserve"> them and</w:t>
      </w:r>
      <w:r w:rsidRPr="00300891">
        <w:rPr>
          <w:rFonts w:ascii="Times New Roman" w:hAnsi="Times New Roman" w:cs="Times New Roman"/>
          <w:sz w:val="24"/>
          <w:szCs w:val="24"/>
        </w:rPr>
        <w:t xml:space="preserve"> define the most appropriate way of dealing with these risks (</w:t>
      </w:r>
      <w:proofErr w:type="spellStart"/>
      <w:r w:rsidRPr="00300891">
        <w:rPr>
          <w:rFonts w:ascii="Times New Roman" w:hAnsi="Times New Roman" w:cs="Times New Roman"/>
          <w:sz w:val="24"/>
          <w:szCs w:val="24"/>
        </w:rPr>
        <w:t>Vilko</w:t>
      </w:r>
      <w:proofErr w:type="spellEnd"/>
      <w:r w:rsidRPr="00300891">
        <w:rPr>
          <w:rFonts w:ascii="Times New Roman" w:hAnsi="Times New Roman" w:cs="Times New Roman"/>
          <w:sz w:val="24"/>
          <w:szCs w:val="24"/>
        </w:rPr>
        <w:t>, 2012, p. 47-48).</w:t>
      </w:r>
    </w:p>
    <w:p w:rsidR="00B91515" w:rsidRDefault="00B91515" w:rsidP="00517F6A">
      <w:pPr>
        <w:spacing w:line="360" w:lineRule="auto"/>
        <w:rPr>
          <w:rFonts w:ascii="Times New Roman" w:hAnsi="Times New Roman" w:cs="Times New Roman"/>
          <w:sz w:val="24"/>
          <w:szCs w:val="24"/>
        </w:rPr>
      </w:pPr>
    </w:p>
    <w:p w:rsidR="00595ABD" w:rsidRPr="00300891" w:rsidRDefault="00595ABD"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Berg (2012, p 86-87) presents the most traditi</w:t>
      </w:r>
      <w:r w:rsidR="009D3D6D" w:rsidRPr="00300891">
        <w:rPr>
          <w:rFonts w:ascii="Times New Roman" w:hAnsi="Times New Roman" w:cs="Times New Roman"/>
          <w:sz w:val="24"/>
          <w:szCs w:val="24"/>
        </w:rPr>
        <w:t xml:space="preserve">onal ways of mitigating risks: </w:t>
      </w:r>
    </w:p>
    <w:p w:rsidR="00595ABD" w:rsidRPr="00300891" w:rsidRDefault="00595ABD"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 Avoid the risk: not undertaking an ac</w:t>
      </w:r>
      <w:r w:rsidR="005A719E" w:rsidRPr="00300891">
        <w:rPr>
          <w:rFonts w:ascii="Times New Roman" w:hAnsi="Times New Roman" w:cs="Times New Roman"/>
          <w:sz w:val="24"/>
          <w:szCs w:val="24"/>
        </w:rPr>
        <w:t xml:space="preserve">tivity or operation that might </w:t>
      </w:r>
      <w:r w:rsidRPr="00300891">
        <w:rPr>
          <w:rFonts w:ascii="Times New Roman" w:hAnsi="Times New Roman" w:cs="Times New Roman"/>
          <w:sz w:val="24"/>
          <w:szCs w:val="24"/>
        </w:rPr>
        <w:t xml:space="preserve">cause the risk. </w:t>
      </w:r>
    </w:p>
    <w:p w:rsidR="00595ABD" w:rsidRPr="00300891" w:rsidRDefault="00595ABD"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 Reduce the likelihood of the even</w:t>
      </w:r>
      <w:r w:rsidR="005A719E" w:rsidRPr="00300891">
        <w:rPr>
          <w:rFonts w:ascii="Times New Roman" w:hAnsi="Times New Roman" w:cs="Times New Roman"/>
          <w:sz w:val="24"/>
          <w:szCs w:val="24"/>
        </w:rPr>
        <w:t xml:space="preserve">t: companies are often able to </w:t>
      </w:r>
      <w:r w:rsidRPr="00300891">
        <w:rPr>
          <w:rFonts w:ascii="Times New Roman" w:hAnsi="Times New Roman" w:cs="Times New Roman"/>
          <w:sz w:val="24"/>
          <w:szCs w:val="24"/>
        </w:rPr>
        <w:t>review the risky spots and thro</w:t>
      </w:r>
      <w:r w:rsidR="005A719E" w:rsidRPr="00300891">
        <w:rPr>
          <w:rFonts w:ascii="Times New Roman" w:hAnsi="Times New Roman" w:cs="Times New Roman"/>
          <w:sz w:val="24"/>
          <w:szCs w:val="24"/>
        </w:rPr>
        <w:t xml:space="preserve">ugh preventive maintenance and </w:t>
      </w:r>
      <w:r w:rsidRPr="00300891">
        <w:rPr>
          <w:rFonts w:ascii="Times New Roman" w:hAnsi="Times New Roman" w:cs="Times New Roman"/>
          <w:sz w:val="24"/>
          <w:szCs w:val="24"/>
        </w:rPr>
        <w:t xml:space="preserve">quality assurance they </w:t>
      </w:r>
      <w:r w:rsidR="00517F6A" w:rsidRPr="00300891">
        <w:rPr>
          <w:rFonts w:ascii="Times New Roman" w:hAnsi="Times New Roman" w:cs="Times New Roman"/>
          <w:sz w:val="24"/>
          <w:szCs w:val="24"/>
        </w:rPr>
        <w:t>can</w:t>
      </w:r>
      <w:r w:rsidRPr="00300891">
        <w:rPr>
          <w:rFonts w:ascii="Times New Roman" w:hAnsi="Times New Roman" w:cs="Times New Roman"/>
          <w:sz w:val="24"/>
          <w:szCs w:val="24"/>
        </w:rPr>
        <w:t xml:space="preserve"> </w:t>
      </w:r>
      <w:r w:rsidR="005A719E" w:rsidRPr="00300891">
        <w:rPr>
          <w:rFonts w:ascii="Times New Roman" w:hAnsi="Times New Roman" w:cs="Times New Roman"/>
          <w:sz w:val="24"/>
          <w:szCs w:val="24"/>
        </w:rPr>
        <w:t xml:space="preserve">reduce the likelihood of risky </w:t>
      </w:r>
      <w:r w:rsidRPr="00300891">
        <w:rPr>
          <w:rFonts w:ascii="Times New Roman" w:hAnsi="Times New Roman" w:cs="Times New Roman"/>
          <w:sz w:val="24"/>
          <w:szCs w:val="24"/>
        </w:rPr>
        <w:t>events. One example is increasing</w:t>
      </w:r>
      <w:r w:rsidR="005A719E" w:rsidRPr="00300891">
        <w:rPr>
          <w:rFonts w:ascii="Times New Roman" w:hAnsi="Times New Roman" w:cs="Times New Roman"/>
          <w:sz w:val="24"/>
          <w:szCs w:val="24"/>
        </w:rPr>
        <w:t xml:space="preserve"> stocks for the materials with </w:t>
      </w:r>
      <w:r w:rsidRPr="00300891">
        <w:rPr>
          <w:rFonts w:ascii="Times New Roman" w:hAnsi="Times New Roman" w:cs="Times New Roman"/>
          <w:sz w:val="24"/>
          <w:szCs w:val="24"/>
        </w:rPr>
        <w:t xml:space="preserve">varying demand.  </w:t>
      </w:r>
    </w:p>
    <w:p w:rsidR="00595ABD" w:rsidRPr="00300891" w:rsidRDefault="00595ABD"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 Reduce the impact: Although many events cannot be influenced by</w:t>
      </w:r>
      <w:r w:rsidR="005A719E" w:rsidRPr="00300891">
        <w:rPr>
          <w:rFonts w:ascii="Times New Roman" w:hAnsi="Times New Roman" w:cs="Times New Roman"/>
          <w:sz w:val="24"/>
          <w:szCs w:val="24"/>
        </w:rPr>
        <w:t xml:space="preserve"> </w:t>
      </w:r>
      <w:r w:rsidRPr="00300891">
        <w:rPr>
          <w:rFonts w:ascii="Times New Roman" w:hAnsi="Times New Roman" w:cs="Times New Roman"/>
          <w:sz w:val="24"/>
          <w:szCs w:val="24"/>
        </w:rPr>
        <w:t>the company (such as the Brexit), man</w:t>
      </w:r>
      <w:r w:rsidR="005A719E" w:rsidRPr="00300891">
        <w:rPr>
          <w:rFonts w:ascii="Times New Roman" w:hAnsi="Times New Roman" w:cs="Times New Roman"/>
          <w:sz w:val="24"/>
          <w:szCs w:val="24"/>
        </w:rPr>
        <w:t xml:space="preserve">agers are still able to reduce </w:t>
      </w:r>
      <w:r w:rsidRPr="00300891">
        <w:rPr>
          <w:rFonts w:ascii="Times New Roman" w:hAnsi="Times New Roman" w:cs="Times New Roman"/>
          <w:sz w:val="24"/>
          <w:szCs w:val="24"/>
        </w:rPr>
        <w:t>the negative impact and its influen</w:t>
      </w:r>
      <w:r w:rsidR="005A719E" w:rsidRPr="00300891">
        <w:rPr>
          <w:rFonts w:ascii="Times New Roman" w:hAnsi="Times New Roman" w:cs="Times New Roman"/>
          <w:sz w:val="24"/>
          <w:szCs w:val="24"/>
        </w:rPr>
        <w:t xml:space="preserve">ce on the company. One example </w:t>
      </w:r>
      <w:r w:rsidRPr="00300891">
        <w:rPr>
          <w:rFonts w:ascii="Times New Roman" w:hAnsi="Times New Roman" w:cs="Times New Roman"/>
          <w:sz w:val="24"/>
          <w:szCs w:val="24"/>
        </w:rPr>
        <w:t>is that by reducing the lead time</w:t>
      </w:r>
      <w:r w:rsidR="005A719E" w:rsidRPr="00300891">
        <w:rPr>
          <w:rFonts w:ascii="Times New Roman" w:hAnsi="Times New Roman" w:cs="Times New Roman"/>
          <w:sz w:val="24"/>
          <w:szCs w:val="24"/>
        </w:rPr>
        <w:t xml:space="preserve"> of deliveries from suppliers, </w:t>
      </w:r>
      <w:r w:rsidRPr="00300891">
        <w:rPr>
          <w:rFonts w:ascii="Times New Roman" w:hAnsi="Times New Roman" w:cs="Times New Roman"/>
          <w:sz w:val="24"/>
          <w:szCs w:val="24"/>
        </w:rPr>
        <w:t xml:space="preserve">companies </w:t>
      </w:r>
      <w:r w:rsidR="00517F6A" w:rsidRPr="00300891">
        <w:rPr>
          <w:rFonts w:ascii="Times New Roman" w:hAnsi="Times New Roman" w:cs="Times New Roman"/>
          <w:sz w:val="24"/>
          <w:szCs w:val="24"/>
        </w:rPr>
        <w:t>can</w:t>
      </w:r>
      <w:r w:rsidRPr="00300891">
        <w:rPr>
          <w:rFonts w:ascii="Times New Roman" w:hAnsi="Times New Roman" w:cs="Times New Roman"/>
          <w:sz w:val="24"/>
          <w:szCs w:val="24"/>
        </w:rPr>
        <w:t xml:space="preserve"> reduce the consequence of mater</w:t>
      </w:r>
      <w:r w:rsidR="005A719E" w:rsidRPr="00300891">
        <w:rPr>
          <w:rFonts w:ascii="Times New Roman" w:hAnsi="Times New Roman" w:cs="Times New Roman"/>
          <w:sz w:val="24"/>
          <w:szCs w:val="24"/>
        </w:rPr>
        <w:t xml:space="preserve">ial </w:t>
      </w:r>
      <w:r w:rsidRPr="00300891">
        <w:rPr>
          <w:rFonts w:ascii="Times New Roman" w:hAnsi="Times New Roman" w:cs="Times New Roman"/>
          <w:sz w:val="24"/>
          <w:szCs w:val="24"/>
        </w:rPr>
        <w:t>shortage. Contingency plans are</w:t>
      </w:r>
      <w:r w:rsidR="005A719E" w:rsidRPr="00300891">
        <w:rPr>
          <w:rFonts w:ascii="Times New Roman" w:hAnsi="Times New Roman" w:cs="Times New Roman"/>
          <w:sz w:val="24"/>
          <w:szCs w:val="24"/>
        </w:rPr>
        <w:t xml:space="preserve"> also another possibility. The </w:t>
      </w:r>
      <w:r w:rsidRPr="00300891">
        <w:rPr>
          <w:rFonts w:ascii="Times New Roman" w:hAnsi="Times New Roman" w:cs="Times New Roman"/>
          <w:sz w:val="24"/>
          <w:szCs w:val="24"/>
        </w:rPr>
        <w:t>preparation of protocols and actions t</w:t>
      </w:r>
      <w:r w:rsidR="005A719E" w:rsidRPr="00300891">
        <w:rPr>
          <w:rFonts w:ascii="Times New Roman" w:hAnsi="Times New Roman" w:cs="Times New Roman"/>
          <w:sz w:val="24"/>
          <w:szCs w:val="24"/>
        </w:rPr>
        <w:t xml:space="preserve">o manage a situation before it </w:t>
      </w:r>
      <w:r w:rsidRPr="00300891">
        <w:rPr>
          <w:rFonts w:ascii="Times New Roman" w:hAnsi="Times New Roman" w:cs="Times New Roman"/>
          <w:sz w:val="24"/>
          <w:szCs w:val="24"/>
        </w:rPr>
        <w:t>occurs can prevent managers</w:t>
      </w:r>
      <w:r w:rsidR="005A719E" w:rsidRPr="00300891">
        <w:rPr>
          <w:rFonts w:ascii="Times New Roman" w:hAnsi="Times New Roman" w:cs="Times New Roman"/>
          <w:sz w:val="24"/>
          <w:szCs w:val="24"/>
        </w:rPr>
        <w:t xml:space="preserve"> from making mistakes and save </w:t>
      </w:r>
      <w:r w:rsidRPr="00300891">
        <w:rPr>
          <w:rFonts w:ascii="Times New Roman" w:hAnsi="Times New Roman" w:cs="Times New Roman"/>
          <w:sz w:val="24"/>
          <w:szCs w:val="24"/>
        </w:rPr>
        <w:t xml:space="preserve">precious time when responding these events. </w:t>
      </w:r>
    </w:p>
    <w:p w:rsidR="00595ABD" w:rsidRPr="00300891" w:rsidRDefault="00595ABD"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 xml:space="preserve">• Transfer the risk: In this option, </w:t>
      </w:r>
      <w:r w:rsidR="005A719E" w:rsidRPr="00300891">
        <w:rPr>
          <w:rFonts w:ascii="Times New Roman" w:hAnsi="Times New Roman" w:cs="Times New Roman"/>
          <w:sz w:val="24"/>
          <w:szCs w:val="24"/>
        </w:rPr>
        <w:t xml:space="preserve">risks are transferred from one </w:t>
      </w:r>
      <w:r w:rsidRPr="00300891">
        <w:rPr>
          <w:rFonts w:ascii="Times New Roman" w:hAnsi="Times New Roman" w:cs="Times New Roman"/>
          <w:sz w:val="24"/>
          <w:szCs w:val="24"/>
        </w:rPr>
        <w:t>organization to another. One major</w:t>
      </w:r>
      <w:r w:rsidR="005A719E" w:rsidRPr="00300891">
        <w:rPr>
          <w:rFonts w:ascii="Times New Roman" w:hAnsi="Times New Roman" w:cs="Times New Roman"/>
          <w:sz w:val="24"/>
          <w:szCs w:val="24"/>
        </w:rPr>
        <w:t xml:space="preserve"> company can use its influence </w:t>
      </w:r>
      <w:r w:rsidRPr="00300891">
        <w:rPr>
          <w:rFonts w:ascii="Times New Roman" w:hAnsi="Times New Roman" w:cs="Times New Roman"/>
          <w:sz w:val="24"/>
          <w:szCs w:val="24"/>
        </w:rPr>
        <w:t xml:space="preserve">and put the other smaller partners </w:t>
      </w:r>
      <w:r w:rsidR="005A719E" w:rsidRPr="00300891">
        <w:rPr>
          <w:rFonts w:ascii="Times New Roman" w:hAnsi="Times New Roman" w:cs="Times New Roman"/>
          <w:sz w:val="24"/>
          <w:szCs w:val="24"/>
        </w:rPr>
        <w:t xml:space="preserve">under pressure for undertaking </w:t>
      </w:r>
      <w:r w:rsidRPr="00300891">
        <w:rPr>
          <w:rFonts w:ascii="Times New Roman" w:hAnsi="Times New Roman" w:cs="Times New Roman"/>
          <w:sz w:val="24"/>
          <w:szCs w:val="24"/>
        </w:rPr>
        <w:t>these risks. Another traditiona</w:t>
      </w:r>
      <w:r w:rsidR="005A719E" w:rsidRPr="00300891">
        <w:rPr>
          <w:rFonts w:ascii="Times New Roman" w:hAnsi="Times New Roman" w:cs="Times New Roman"/>
          <w:sz w:val="24"/>
          <w:szCs w:val="24"/>
        </w:rPr>
        <w:t xml:space="preserve">l way of transferring risks is </w:t>
      </w:r>
      <w:r w:rsidRPr="00300891">
        <w:rPr>
          <w:rFonts w:ascii="Times New Roman" w:hAnsi="Times New Roman" w:cs="Times New Roman"/>
          <w:sz w:val="24"/>
          <w:szCs w:val="24"/>
        </w:rPr>
        <w:t>insurance. Insurance can be very</w:t>
      </w:r>
      <w:r w:rsidR="005A719E" w:rsidRPr="00300891">
        <w:rPr>
          <w:rFonts w:ascii="Times New Roman" w:hAnsi="Times New Roman" w:cs="Times New Roman"/>
          <w:sz w:val="24"/>
          <w:szCs w:val="24"/>
        </w:rPr>
        <w:t xml:space="preserve"> beneficial for the company in </w:t>
      </w:r>
      <w:r w:rsidRPr="00300891">
        <w:rPr>
          <w:rFonts w:ascii="Times New Roman" w:hAnsi="Times New Roman" w:cs="Times New Roman"/>
          <w:sz w:val="24"/>
          <w:szCs w:val="24"/>
        </w:rPr>
        <w:t xml:space="preserve">some scenarios where the likelihood </w:t>
      </w:r>
      <w:r w:rsidR="005A719E" w:rsidRPr="00300891">
        <w:rPr>
          <w:rFonts w:ascii="Times New Roman" w:hAnsi="Times New Roman" w:cs="Times New Roman"/>
          <w:sz w:val="24"/>
          <w:szCs w:val="24"/>
        </w:rPr>
        <w:t xml:space="preserve">of an event is very small, but </w:t>
      </w:r>
      <w:r w:rsidRPr="00300891">
        <w:rPr>
          <w:rFonts w:ascii="Times New Roman" w:hAnsi="Times New Roman" w:cs="Times New Roman"/>
          <w:sz w:val="24"/>
          <w:szCs w:val="24"/>
        </w:rPr>
        <w:t>the impacts are too serious to be ig</w:t>
      </w:r>
      <w:r w:rsidR="005A719E" w:rsidRPr="00300891">
        <w:rPr>
          <w:rFonts w:ascii="Times New Roman" w:hAnsi="Times New Roman" w:cs="Times New Roman"/>
          <w:sz w:val="24"/>
          <w:szCs w:val="24"/>
        </w:rPr>
        <w:t xml:space="preserve">nored and, the company prefers </w:t>
      </w:r>
      <w:r w:rsidRPr="00300891">
        <w:rPr>
          <w:rFonts w:ascii="Times New Roman" w:hAnsi="Times New Roman" w:cs="Times New Roman"/>
          <w:sz w:val="24"/>
          <w:szCs w:val="24"/>
        </w:rPr>
        <w:t xml:space="preserve">to face uncertainty with a small additional cost. </w:t>
      </w:r>
    </w:p>
    <w:p w:rsidR="00595ABD" w:rsidRPr="00300891" w:rsidRDefault="00595ABD"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 Accept and ignore the risk: In this sce</w:t>
      </w:r>
      <w:r w:rsidR="005A719E" w:rsidRPr="00300891">
        <w:rPr>
          <w:rFonts w:ascii="Times New Roman" w:hAnsi="Times New Roman" w:cs="Times New Roman"/>
          <w:sz w:val="24"/>
          <w:szCs w:val="24"/>
        </w:rPr>
        <w:t xml:space="preserve">nario, the expected value from </w:t>
      </w:r>
      <w:r w:rsidRPr="00300891">
        <w:rPr>
          <w:rFonts w:ascii="Times New Roman" w:hAnsi="Times New Roman" w:cs="Times New Roman"/>
          <w:sz w:val="24"/>
          <w:szCs w:val="24"/>
        </w:rPr>
        <w:t>the risk must be considerably smaller</w:t>
      </w:r>
      <w:r w:rsidR="005A719E" w:rsidRPr="00300891">
        <w:rPr>
          <w:rFonts w:ascii="Times New Roman" w:hAnsi="Times New Roman" w:cs="Times New Roman"/>
          <w:sz w:val="24"/>
          <w:szCs w:val="24"/>
        </w:rPr>
        <w:t xml:space="preserve"> than the resources needed for </w:t>
      </w:r>
      <w:r w:rsidRPr="00300891">
        <w:rPr>
          <w:rFonts w:ascii="Times New Roman" w:hAnsi="Times New Roman" w:cs="Times New Roman"/>
          <w:sz w:val="24"/>
          <w:szCs w:val="24"/>
        </w:rPr>
        <w:t>mitigation actions. The company shou</w:t>
      </w:r>
      <w:r w:rsidR="005A719E" w:rsidRPr="00300891">
        <w:rPr>
          <w:rFonts w:ascii="Times New Roman" w:hAnsi="Times New Roman" w:cs="Times New Roman"/>
          <w:sz w:val="24"/>
          <w:szCs w:val="24"/>
        </w:rPr>
        <w:t xml:space="preserve">ld wait and, if the event does </w:t>
      </w:r>
      <w:r w:rsidRPr="00300891">
        <w:rPr>
          <w:rFonts w:ascii="Times New Roman" w:hAnsi="Times New Roman" w:cs="Times New Roman"/>
          <w:sz w:val="24"/>
          <w:szCs w:val="24"/>
        </w:rPr>
        <w:t>occur, they can formulate a response to it.</w:t>
      </w:r>
    </w:p>
    <w:p w:rsidR="00300891" w:rsidRPr="00300891" w:rsidRDefault="00300891" w:rsidP="00517F6A">
      <w:pPr>
        <w:spacing w:line="360" w:lineRule="auto"/>
        <w:rPr>
          <w:rFonts w:ascii="Times New Roman" w:hAnsi="Times New Roman" w:cs="Times New Roman"/>
          <w:sz w:val="24"/>
          <w:szCs w:val="24"/>
        </w:rPr>
      </w:pPr>
    </w:p>
    <w:p w:rsidR="00300891" w:rsidRPr="00300891" w:rsidRDefault="00300891" w:rsidP="00517F6A">
      <w:pPr>
        <w:spacing w:line="360" w:lineRule="auto"/>
        <w:rPr>
          <w:rFonts w:ascii="Times New Roman" w:hAnsi="Times New Roman" w:cs="Times New Roman"/>
          <w:sz w:val="24"/>
          <w:szCs w:val="24"/>
        </w:rPr>
      </w:pPr>
    </w:p>
    <w:p w:rsidR="005A719E" w:rsidRPr="00300891" w:rsidRDefault="005A719E"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lastRenderedPageBreak/>
        <w:t xml:space="preserve">Resilience is the ability of a supply chain to resist disruptions and to recover operational capability after possible disruptions occur. Supply chains vary significantly in complexity and size, but the actions taken by companies to prevent risky events have many similarities. Waters (2001, p. 198-200) states that an organization should start the process of creating a resilient supply chain internally by understanding the concept of SCRM, followed by taking a strategic view of SCRM and by starting this first </w:t>
      </w:r>
      <w:r w:rsidR="00517F6A" w:rsidRPr="00300891">
        <w:rPr>
          <w:rFonts w:ascii="Times New Roman" w:hAnsi="Times New Roman" w:cs="Times New Roman"/>
          <w:sz w:val="24"/>
          <w:szCs w:val="24"/>
        </w:rPr>
        <w:t>analyse</w:t>
      </w:r>
      <w:r w:rsidRPr="00300891">
        <w:rPr>
          <w:rFonts w:ascii="Times New Roman" w:hAnsi="Times New Roman" w:cs="Times New Roman"/>
          <w:sz w:val="24"/>
          <w:szCs w:val="24"/>
        </w:rPr>
        <w:t xml:space="preserve"> within the organization. This means that the company should have already installed and working properly the SCRM before taking further and more complex steps, such as increasing the integration, collaboration and creating agility within the supply chain. </w:t>
      </w:r>
    </w:p>
    <w:p w:rsidR="00045980" w:rsidRPr="001C5122" w:rsidRDefault="00386754" w:rsidP="00517F6A">
      <w:pPr>
        <w:spacing w:line="360" w:lineRule="auto"/>
        <w:rPr>
          <w:rFonts w:ascii="Times New Roman" w:hAnsi="Times New Roman" w:cs="Times New Roman"/>
          <w:sz w:val="24"/>
          <w:szCs w:val="24"/>
        </w:rPr>
      </w:pPr>
      <w:r w:rsidRPr="001C5122">
        <w:rPr>
          <w:rFonts w:ascii="Times New Roman" w:hAnsi="Times New Roman" w:cs="Times New Roman"/>
          <w:sz w:val="24"/>
          <w:szCs w:val="24"/>
        </w:rPr>
        <w:t xml:space="preserve">To alleviate the risk </w:t>
      </w:r>
      <w:r w:rsidR="001C5122" w:rsidRPr="001C5122">
        <w:rPr>
          <w:rFonts w:ascii="Times New Roman" w:hAnsi="Times New Roman" w:cs="Times New Roman"/>
          <w:sz w:val="24"/>
          <w:szCs w:val="24"/>
        </w:rPr>
        <w:t>of disruption to a key supplier</w:t>
      </w:r>
      <w:r w:rsidRPr="001C5122">
        <w:rPr>
          <w:rFonts w:ascii="Times New Roman" w:hAnsi="Times New Roman" w:cs="Times New Roman"/>
          <w:sz w:val="24"/>
          <w:szCs w:val="24"/>
        </w:rPr>
        <w:t xml:space="preserve"> </w:t>
      </w:r>
      <w:r w:rsidR="00045980" w:rsidRPr="001C5122">
        <w:rPr>
          <w:rFonts w:ascii="Times New Roman" w:hAnsi="Times New Roman" w:cs="Times New Roman"/>
          <w:sz w:val="24"/>
          <w:szCs w:val="24"/>
        </w:rPr>
        <w:t xml:space="preserve">McDonalds </w:t>
      </w:r>
      <w:r w:rsidRPr="001C5122">
        <w:rPr>
          <w:rFonts w:ascii="Times New Roman" w:hAnsi="Times New Roman" w:cs="Times New Roman"/>
          <w:sz w:val="24"/>
          <w:szCs w:val="24"/>
        </w:rPr>
        <w:t xml:space="preserve">will </w:t>
      </w:r>
      <w:r w:rsidR="001C5122" w:rsidRPr="001C5122">
        <w:rPr>
          <w:rFonts w:ascii="Times New Roman" w:hAnsi="Times New Roman" w:cs="Times New Roman"/>
          <w:sz w:val="24"/>
          <w:szCs w:val="24"/>
        </w:rPr>
        <w:t xml:space="preserve">form a close partnership, working together on risk management and promoting the visibility of internal procedures and financial health not just on each other but also any sub-suppliers </w:t>
      </w:r>
    </w:p>
    <w:p w:rsidR="00045980" w:rsidRPr="00300891" w:rsidRDefault="00045980"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It all comes down to visibility and risk management. You need visibility into their financial health, the operating procedures and any sub-suppliers that they use to service your purchases. While it’s hard to anticipate when a supplier may go out of business, or face a serious production problem – it’s not impossible if you have the right data.</w:t>
      </w:r>
    </w:p>
    <w:p w:rsidR="00045980" w:rsidRPr="00300891" w:rsidRDefault="00045980"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 xml:space="preserve">McDonald’s have multiple back-up sources of supply. </w:t>
      </w:r>
      <w:r w:rsidR="003D1D83">
        <w:rPr>
          <w:rFonts w:ascii="Times New Roman" w:hAnsi="Times New Roman" w:cs="Times New Roman"/>
          <w:sz w:val="24"/>
          <w:szCs w:val="24"/>
        </w:rPr>
        <w:t>If a problem occurs within their supply chain they have pre-qualified reliable suppliers in a position to assume production</w:t>
      </w:r>
      <w:r w:rsidRPr="00300891">
        <w:rPr>
          <w:rFonts w:ascii="Times New Roman" w:hAnsi="Times New Roman" w:cs="Times New Roman"/>
          <w:sz w:val="24"/>
          <w:szCs w:val="24"/>
        </w:rPr>
        <w:t>.</w:t>
      </w:r>
      <w:r w:rsidR="003D1D83">
        <w:rPr>
          <w:rFonts w:ascii="Times New Roman" w:hAnsi="Times New Roman" w:cs="Times New Roman"/>
          <w:sz w:val="24"/>
          <w:szCs w:val="24"/>
        </w:rPr>
        <w:t xml:space="preserve"> They also have a diverse, multi-national supplier base and logistics network. If they encounter an issue in one area they have a contingency in place in another. Their critical supplies are divided up between multiple suppliers, thus reducing the responsibility and risk on each source.</w:t>
      </w:r>
    </w:p>
    <w:p w:rsidR="00045980" w:rsidRPr="00300891" w:rsidRDefault="00045980"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McDonalds avoid menu disruptions by ensuring they have multiple sources of supply for key products and that those suppliers are ready to fill in for the main supplier should a disruption occur.</w:t>
      </w:r>
    </w:p>
    <w:p w:rsidR="00045980" w:rsidRPr="00300891" w:rsidRDefault="003D1D83" w:rsidP="00517F6A">
      <w:pPr>
        <w:spacing w:line="360" w:lineRule="auto"/>
        <w:rPr>
          <w:rFonts w:ascii="Times New Roman" w:hAnsi="Times New Roman" w:cs="Times New Roman"/>
          <w:sz w:val="24"/>
          <w:szCs w:val="24"/>
        </w:rPr>
      </w:pPr>
      <w:r>
        <w:rPr>
          <w:rFonts w:ascii="Times New Roman" w:hAnsi="Times New Roman" w:cs="Times New Roman"/>
          <w:sz w:val="24"/>
          <w:szCs w:val="24"/>
        </w:rPr>
        <w:t xml:space="preserve">Having key suppliers to bid through an e-sourcing system allows the McDonald procurement team to analyse </w:t>
      </w:r>
      <w:r w:rsidR="00C65613">
        <w:rPr>
          <w:rFonts w:ascii="Times New Roman" w:hAnsi="Times New Roman" w:cs="Times New Roman"/>
          <w:sz w:val="24"/>
          <w:szCs w:val="24"/>
        </w:rPr>
        <w:t xml:space="preserve">other </w:t>
      </w:r>
      <w:r>
        <w:rPr>
          <w:rFonts w:ascii="Times New Roman" w:hAnsi="Times New Roman" w:cs="Times New Roman"/>
          <w:sz w:val="24"/>
          <w:szCs w:val="24"/>
        </w:rPr>
        <w:t>suppliers</w:t>
      </w:r>
      <w:r w:rsidR="00C65613">
        <w:rPr>
          <w:rFonts w:ascii="Times New Roman" w:hAnsi="Times New Roman" w:cs="Times New Roman"/>
          <w:sz w:val="24"/>
          <w:szCs w:val="24"/>
        </w:rPr>
        <w:t xml:space="preserve"> and their products and costs. This enables them to react faster to an interruption helping them ensure the downstream supply chain rema</w:t>
      </w:r>
      <w:r w:rsidR="00386754">
        <w:rPr>
          <w:rFonts w:ascii="Times New Roman" w:hAnsi="Times New Roman" w:cs="Times New Roman"/>
          <w:sz w:val="24"/>
          <w:szCs w:val="24"/>
        </w:rPr>
        <w:t>ins una</w:t>
      </w:r>
      <w:r w:rsidR="00C65613">
        <w:rPr>
          <w:rFonts w:ascii="Times New Roman" w:hAnsi="Times New Roman" w:cs="Times New Roman"/>
          <w:sz w:val="24"/>
          <w:szCs w:val="24"/>
        </w:rPr>
        <w:t>ffected</w:t>
      </w:r>
    </w:p>
    <w:p w:rsidR="00045980" w:rsidRPr="00300891" w:rsidRDefault="00045980"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They have designed their supply chain using a proactive integrated approach of Supply Chain Management. By introducing suppliers and processes that can speed up the flow of goods the risk to the entire chain is reduced.</w:t>
      </w:r>
    </w:p>
    <w:p w:rsidR="001936C2" w:rsidRPr="00300891" w:rsidRDefault="001936C2"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lastRenderedPageBreak/>
        <w:t xml:space="preserve">They have developed parallel paths as suggested by Waters (2011), which give the supply chain an alternative route around potential problems. Where possible they </w:t>
      </w:r>
      <w:r w:rsidR="00517F6A" w:rsidRPr="00300891">
        <w:rPr>
          <w:rFonts w:ascii="Times New Roman" w:hAnsi="Times New Roman" w:cs="Times New Roman"/>
          <w:sz w:val="24"/>
          <w:szCs w:val="24"/>
        </w:rPr>
        <w:t xml:space="preserve">will </w:t>
      </w:r>
      <w:r w:rsidRPr="00300891">
        <w:rPr>
          <w:rFonts w:ascii="Times New Roman" w:hAnsi="Times New Roman" w:cs="Times New Roman"/>
          <w:sz w:val="24"/>
          <w:szCs w:val="24"/>
        </w:rPr>
        <w:t>avoid a global supplier and make the supply chain as short as practical by using local organisations.</w:t>
      </w:r>
    </w:p>
    <w:p w:rsidR="00045980" w:rsidRPr="00300891" w:rsidRDefault="00045980" w:rsidP="00517F6A">
      <w:pPr>
        <w:spacing w:line="360" w:lineRule="auto"/>
        <w:rPr>
          <w:rFonts w:ascii="Times New Roman" w:hAnsi="Times New Roman" w:cs="Times New Roman"/>
          <w:sz w:val="24"/>
          <w:szCs w:val="24"/>
        </w:rPr>
      </w:pPr>
      <w:r w:rsidRPr="00300891">
        <w:rPr>
          <w:rFonts w:ascii="Times New Roman" w:hAnsi="Times New Roman" w:cs="Times New Roman"/>
          <w:sz w:val="24"/>
          <w:szCs w:val="24"/>
        </w:rPr>
        <w:t>Investing in supplier relationships is also helpful, as your suppliers will be more apt to give you an appropriate substitute in the event of a crisis if you have cultivated a long-term relationship with them, and have earned their trust through open and honest communication.</w:t>
      </w:r>
    </w:p>
    <w:p w:rsidR="005A719E" w:rsidRPr="00300891" w:rsidRDefault="005A719E" w:rsidP="00517F6A">
      <w:pPr>
        <w:spacing w:line="360" w:lineRule="auto"/>
        <w:rPr>
          <w:rFonts w:ascii="Times New Roman" w:hAnsi="Times New Roman" w:cs="Times New Roman"/>
          <w:sz w:val="24"/>
          <w:szCs w:val="24"/>
        </w:rPr>
      </w:pPr>
    </w:p>
    <w:p w:rsidR="00300891" w:rsidRPr="00300891" w:rsidRDefault="00300891" w:rsidP="00300891">
      <w:pPr>
        <w:pStyle w:val="Heading1"/>
        <w:numPr>
          <w:ilvl w:val="0"/>
          <w:numId w:val="26"/>
        </w:numPr>
        <w:spacing w:line="360" w:lineRule="auto"/>
        <w:rPr>
          <w:rFonts w:ascii="Times New Roman" w:hAnsi="Times New Roman" w:cs="Times New Roman"/>
          <w:color w:val="auto"/>
          <w:sz w:val="24"/>
          <w:szCs w:val="24"/>
        </w:rPr>
      </w:pPr>
      <w:r w:rsidRPr="00300891">
        <w:rPr>
          <w:rFonts w:ascii="Times New Roman" w:hAnsi="Times New Roman" w:cs="Times New Roman"/>
          <w:color w:val="auto"/>
          <w:sz w:val="24"/>
          <w:szCs w:val="24"/>
        </w:rPr>
        <w:t>Conclusion.</w:t>
      </w:r>
    </w:p>
    <w:p w:rsidR="00297B24" w:rsidRPr="00300891" w:rsidRDefault="00BD203C" w:rsidP="00517F6A">
      <w:pPr>
        <w:spacing w:line="360" w:lineRule="auto"/>
        <w:contextualSpacing/>
        <w:rPr>
          <w:rFonts w:ascii="Times New Roman" w:hAnsi="Times New Roman" w:cs="Times New Roman"/>
          <w:sz w:val="24"/>
          <w:szCs w:val="24"/>
        </w:rPr>
      </w:pPr>
      <w:r w:rsidRPr="00300891">
        <w:rPr>
          <w:rFonts w:ascii="Times New Roman" w:hAnsi="Times New Roman" w:cs="Times New Roman"/>
          <w:sz w:val="24"/>
          <w:szCs w:val="24"/>
        </w:rPr>
        <w:t>The aim of supply chain management is to ensure the efficient flow of materials along the supply chain resulting in in a product/service that gives a high level of customer satisfaction at the lowest possible cost.</w:t>
      </w:r>
    </w:p>
    <w:p w:rsidR="00BD203C" w:rsidRPr="00300891" w:rsidRDefault="00BD203C" w:rsidP="00517F6A">
      <w:pPr>
        <w:spacing w:line="360" w:lineRule="auto"/>
        <w:contextualSpacing/>
        <w:rPr>
          <w:rFonts w:ascii="Times New Roman" w:hAnsi="Times New Roman" w:cs="Times New Roman"/>
          <w:sz w:val="24"/>
          <w:szCs w:val="24"/>
        </w:rPr>
      </w:pPr>
      <w:r w:rsidRPr="00300891">
        <w:rPr>
          <w:rFonts w:ascii="Times New Roman" w:hAnsi="Times New Roman" w:cs="Times New Roman"/>
          <w:sz w:val="24"/>
          <w:szCs w:val="24"/>
        </w:rPr>
        <w:t xml:space="preserve">As discussed some of the larger organisations such as McDonalds have excelled in supply chain risk management but </w:t>
      </w:r>
      <w:r w:rsidR="00517F6A" w:rsidRPr="00300891">
        <w:rPr>
          <w:rFonts w:ascii="Times New Roman" w:hAnsi="Times New Roman" w:cs="Times New Roman"/>
          <w:sz w:val="24"/>
          <w:szCs w:val="24"/>
        </w:rPr>
        <w:t>overall</w:t>
      </w:r>
      <w:r w:rsidRPr="00300891">
        <w:rPr>
          <w:rFonts w:ascii="Times New Roman" w:hAnsi="Times New Roman" w:cs="Times New Roman"/>
          <w:sz w:val="24"/>
          <w:szCs w:val="24"/>
        </w:rPr>
        <w:t xml:space="preserve"> its application is somewhat inconsistent.</w:t>
      </w:r>
    </w:p>
    <w:p w:rsidR="00BD203C" w:rsidRPr="00300891" w:rsidRDefault="00BD203C" w:rsidP="00517F6A">
      <w:pPr>
        <w:spacing w:line="360" w:lineRule="auto"/>
        <w:contextualSpacing/>
        <w:rPr>
          <w:rFonts w:ascii="Times New Roman" w:hAnsi="Times New Roman" w:cs="Times New Roman"/>
          <w:sz w:val="24"/>
          <w:szCs w:val="24"/>
        </w:rPr>
      </w:pPr>
      <w:r w:rsidRPr="00300891">
        <w:rPr>
          <w:rFonts w:ascii="Times New Roman" w:hAnsi="Times New Roman" w:cs="Times New Roman"/>
          <w:sz w:val="24"/>
          <w:szCs w:val="24"/>
        </w:rPr>
        <w:t xml:space="preserve">Supply Chain </w:t>
      </w:r>
      <w:r w:rsidR="00517F6A" w:rsidRPr="00300891">
        <w:rPr>
          <w:rFonts w:ascii="Times New Roman" w:hAnsi="Times New Roman" w:cs="Times New Roman"/>
          <w:sz w:val="24"/>
          <w:szCs w:val="24"/>
        </w:rPr>
        <w:t>Management</w:t>
      </w:r>
      <w:r w:rsidRPr="00300891">
        <w:rPr>
          <w:rFonts w:ascii="Times New Roman" w:hAnsi="Times New Roman" w:cs="Times New Roman"/>
          <w:sz w:val="24"/>
          <w:szCs w:val="24"/>
        </w:rPr>
        <w:t xml:space="preserve"> is constantly changing and the supply chain questions being asked today have dramatically shifted from </w:t>
      </w:r>
      <w:r w:rsidR="00300891" w:rsidRPr="00300891">
        <w:rPr>
          <w:rFonts w:ascii="Times New Roman" w:hAnsi="Times New Roman" w:cs="Times New Roman"/>
          <w:sz w:val="24"/>
          <w:szCs w:val="24"/>
        </w:rPr>
        <w:t>what</w:t>
      </w:r>
      <w:r w:rsidRPr="00300891">
        <w:rPr>
          <w:rFonts w:ascii="Times New Roman" w:hAnsi="Times New Roman" w:cs="Times New Roman"/>
          <w:sz w:val="24"/>
          <w:szCs w:val="24"/>
        </w:rPr>
        <w:t xml:space="preserve"> was being asked 10 years ago. Speed of service, quality and cleanliness have been replaced with questions on product source, sustainability, animal welfare and</w:t>
      </w:r>
      <w:r w:rsidR="00517F6A" w:rsidRPr="00300891">
        <w:rPr>
          <w:rFonts w:ascii="Times New Roman" w:hAnsi="Times New Roman" w:cs="Times New Roman"/>
          <w:sz w:val="24"/>
          <w:szCs w:val="24"/>
        </w:rPr>
        <w:t xml:space="preserve"> environmental standards, </w:t>
      </w:r>
      <w:r w:rsidRPr="00300891">
        <w:rPr>
          <w:rFonts w:ascii="Times New Roman" w:hAnsi="Times New Roman" w:cs="Times New Roman"/>
          <w:sz w:val="24"/>
          <w:szCs w:val="24"/>
        </w:rPr>
        <w:t xml:space="preserve">but McDonalds have acknowledged, listened and acted accordingly to their customers questions. Their significant investment in the key areas discussed in </w:t>
      </w:r>
      <w:r w:rsidR="00300891" w:rsidRPr="00300891">
        <w:rPr>
          <w:rFonts w:ascii="Times New Roman" w:hAnsi="Times New Roman" w:cs="Times New Roman"/>
          <w:sz w:val="24"/>
          <w:szCs w:val="24"/>
        </w:rPr>
        <w:t>this</w:t>
      </w:r>
      <w:r w:rsidRPr="00300891">
        <w:rPr>
          <w:rFonts w:ascii="Times New Roman" w:hAnsi="Times New Roman" w:cs="Times New Roman"/>
          <w:sz w:val="24"/>
          <w:szCs w:val="24"/>
        </w:rPr>
        <w:t xml:space="preserve"> paper have allowed them to grow their business volume-wise by over 50% in the last 5 years, with their restaurants producing double the volume they were </w:t>
      </w:r>
      <w:r w:rsidR="00517F6A" w:rsidRPr="00300891">
        <w:rPr>
          <w:rFonts w:ascii="Times New Roman" w:hAnsi="Times New Roman" w:cs="Times New Roman"/>
          <w:sz w:val="24"/>
          <w:szCs w:val="24"/>
        </w:rPr>
        <w:t>built for.</w:t>
      </w:r>
    </w:p>
    <w:p w:rsidR="008B591F" w:rsidRPr="00346720" w:rsidRDefault="008B591F" w:rsidP="00C47204">
      <w:pPr>
        <w:spacing w:line="360" w:lineRule="auto"/>
        <w:contextualSpacing/>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B91515" w:rsidRDefault="00B91515" w:rsidP="00D27BF6">
      <w:pPr>
        <w:spacing w:after="0" w:line="360" w:lineRule="auto"/>
        <w:outlineLvl w:val="0"/>
        <w:rPr>
          <w:rFonts w:ascii="Times New Roman" w:eastAsia="Calibri" w:hAnsi="Times New Roman" w:cs="Times New Roman"/>
          <w:sz w:val="24"/>
          <w:szCs w:val="24"/>
          <w:lang w:val="en-US"/>
        </w:rPr>
      </w:pPr>
    </w:p>
    <w:p w:rsidR="00B91515" w:rsidRDefault="00B91515" w:rsidP="00D27BF6">
      <w:pPr>
        <w:spacing w:after="0" w:line="360" w:lineRule="auto"/>
        <w:outlineLvl w:val="0"/>
        <w:rPr>
          <w:rFonts w:ascii="Times New Roman" w:eastAsia="Calibri" w:hAnsi="Times New Roman" w:cs="Times New Roman"/>
          <w:sz w:val="24"/>
          <w:szCs w:val="24"/>
          <w:lang w:val="en-US"/>
        </w:rPr>
      </w:pPr>
    </w:p>
    <w:p w:rsidR="00B91515" w:rsidRDefault="00B91515" w:rsidP="00D27BF6">
      <w:pPr>
        <w:spacing w:after="0" w:line="360" w:lineRule="auto"/>
        <w:outlineLvl w:val="0"/>
        <w:rPr>
          <w:rFonts w:ascii="Times New Roman" w:eastAsia="Calibri" w:hAnsi="Times New Roman" w:cs="Times New Roman"/>
          <w:sz w:val="24"/>
          <w:szCs w:val="24"/>
          <w:lang w:val="en-US"/>
        </w:rPr>
      </w:pPr>
      <w:bookmarkStart w:id="2" w:name="_GoBack"/>
      <w:bookmarkEnd w:id="2"/>
    </w:p>
    <w:p w:rsidR="00F312CA" w:rsidRDefault="00F312CA" w:rsidP="00D27BF6">
      <w:pPr>
        <w:spacing w:after="0" w:line="360" w:lineRule="auto"/>
        <w:outlineLvl w:val="0"/>
        <w:rPr>
          <w:rFonts w:ascii="Times New Roman" w:eastAsia="Calibri" w:hAnsi="Times New Roman" w:cs="Times New Roman"/>
          <w:sz w:val="24"/>
          <w:szCs w:val="24"/>
          <w:lang w:val="en-US"/>
        </w:rPr>
      </w:pPr>
    </w:p>
    <w:p w:rsidR="00F312CA" w:rsidRDefault="00F312CA" w:rsidP="00D27BF6">
      <w:pPr>
        <w:spacing w:after="0" w:line="360" w:lineRule="auto"/>
        <w:outlineLvl w:val="0"/>
        <w:rPr>
          <w:rFonts w:ascii="Times New Roman" w:eastAsia="Calibri" w:hAnsi="Times New Roman" w:cs="Times New Roman"/>
          <w:sz w:val="24"/>
          <w:szCs w:val="24"/>
          <w:lang w:val="en-US"/>
        </w:rPr>
      </w:pPr>
    </w:p>
    <w:p w:rsidR="00692E64" w:rsidRPr="00673CFC" w:rsidRDefault="00300891" w:rsidP="00D27BF6">
      <w:pPr>
        <w:spacing w:after="0" w:line="360" w:lineRule="auto"/>
        <w:outlineLvl w:val="0"/>
        <w:rPr>
          <w:rFonts w:ascii="Times New Roman" w:eastAsia="Calibri" w:hAnsi="Times New Roman" w:cs="Times New Roman"/>
          <w:b/>
          <w:bCs/>
          <w:sz w:val="28"/>
          <w:szCs w:val="28"/>
          <w:lang w:val="en-US"/>
        </w:rPr>
      </w:pPr>
      <w:r>
        <w:rPr>
          <w:rFonts w:ascii="Times New Roman" w:eastAsia="Calibri" w:hAnsi="Times New Roman" w:cs="Times New Roman"/>
          <w:b/>
          <w:bCs/>
          <w:sz w:val="28"/>
          <w:szCs w:val="28"/>
          <w:lang w:val="en-US"/>
        </w:rPr>
        <w:t>5</w:t>
      </w:r>
      <w:r w:rsidR="00692E64">
        <w:rPr>
          <w:rFonts w:ascii="Times New Roman" w:eastAsia="Calibri" w:hAnsi="Times New Roman" w:cs="Times New Roman"/>
          <w:b/>
          <w:bCs/>
          <w:sz w:val="28"/>
          <w:szCs w:val="28"/>
          <w:lang w:val="en-US"/>
        </w:rPr>
        <w:t>.0 References</w:t>
      </w:r>
    </w:p>
    <w:p w:rsidR="008A25E9" w:rsidRDefault="008A25E9" w:rsidP="00D27BF6">
      <w:pPr>
        <w:spacing w:after="0" w:line="360" w:lineRule="auto"/>
        <w:outlineLvl w:val="0"/>
      </w:pPr>
    </w:p>
    <w:p w:rsidR="00A22232" w:rsidRDefault="00A22232" w:rsidP="00A22232">
      <w:pPr>
        <w:pStyle w:val="ListParagraph"/>
        <w:numPr>
          <w:ilvl w:val="0"/>
          <w:numId w:val="42"/>
        </w:numPr>
        <w:spacing w:after="0" w:line="360" w:lineRule="auto"/>
        <w:ind w:left="426" w:hanging="426"/>
        <w:outlineLvl w:val="0"/>
      </w:pPr>
      <w:r>
        <w:t xml:space="preserve">Burke, J. Gerard &amp; </w:t>
      </w:r>
      <w:proofErr w:type="spellStart"/>
      <w:r>
        <w:t>Carrilo</w:t>
      </w:r>
      <w:proofErr w:type="spellEnd"/>
      <w:r>
        <w:t xml:space="preserve">, E. Janice &amp; </w:t>
      </w:r>
      <w:proofErr w:type="spellStart"/>
      <w:r>
        <w:t>Vakharia</w:t>
      </w:r>
      <w:proofErr w:type="spellEnd"/>
      <w:r>
        <w:t xml:space="preserve">, J. </w:t>
      </w:r>
      <w:proofErr w:type="spellStart"/>
      <w:r>
        <w:t>Asoo</w:t>
      </w:r>
      <w:proofErr w:type="spellEnd"/>
      <w:r>
        <w:t xml:space="preserve">. 2006. Single versus multiple supplier sourcing strategies. </w:t>
      </w:r>
      <w:proofErr w:type="spellStart"/>
      <w:r>
        <w:t>ScienceDirect</w:t>
      </w:r>
      <w:proofErr w:type="spellEnd"/>
      <w:r>
        <w:t>- European Journal of Operation Research.</w:t>
      </w:r>
    </w:p>
    <w:p w:rsidR="00F52B68" w:rsidRDefault="00F52B68" w:rsidP="00A22232">
      <w:pPr>
        <w:pStyle w:val="ListParagraph"/>
        <w:numPr>
          <w:ilvl w:val="0"/>
          <w:numId w:val="42"/>
        </w:numPr>
        <w:spacing w:after="0" w:line="360" w:lineRule="auto"/>
        <w:ind w:left="426" w:hanging="426"/>
        <w:outlineLvl w:val="0"/>
      </w:pPr>
      <w:r>
        <w:t>Christopher, M. (2010)</w:t>
      </w:r>
      <w:r w:rsidR="00D01C91">
        <w:t xml:space="preserve"> </w:t>
      </w:r>
      <w:r w:rsidR="00D01C91">
        <w:rPr>
          <w:i/>
        </w:rPr>
        <w:t xml:space="preserve">Logistics and supply chain management. </w:t>
      </w:r>
      <w:r w:rsidR="00D01C91">
        <w:t>4</w:t>
      </w:r>
      <w:r w:rsidR="00D01C91" w:rsidRPr="00D01C91">
        <w:rPr>
          <w:vertAlign w:val="superscript"/>
        </w:rPr>
        <w:t>th</w:t>
      </w:r>
      <w:r w:rsidR="00D01C91">
        <w:t xml:space="preserve"> </w:t>
      </w:r>
      <w:proofErr w:type="spellStart"/>
      <w:r w:rsidR="00D01C91">
        <w:t>edn</w:t>
      </w:r>
      <w:proofErr w:type="spellEnd"/>
      <w:r w:rsidR="00D01C91">
        <w:t>, Financial Times, Prentice Hall, Harlow.</w:t>
      </w:r>
    </w:p>
    <w:p w:rsidR="00A22232" w:rsidRDefault="00D01C91" w:rsidP="00A22232">
      <w:pPr>
        <w:pStyle w:val="ListParagraph"/>
        <w:numPr>
          <w:ilvl w:val="0"/>
          <w:numId w:val="42"/>
        </w:numPr>
        <w:tabs>
          <w:tab w:val="left" w:pos="426"/>
        </w:tabs>
        <w:spacing w:after="0" w:line="360" w:lineRule="auto"/>
        <w:ind w:hanging="720"/>
        <w:outlineLvl w:val="0"/>
      </w:pPr>
      <w:proofErr w:type="spellStart"/>
      <w:r>
        <w:t>Dittmann</w:t>
      </w:r>
      <w:proofErr w:type="spellEnd"/>
      <w:r>
        <w:t>, J.P</w:t>
      </w:r>
      <w:r w:rsidR="00A22232">
        <w:t xml:space="preserve">. </w:t>
      </w:r>
      <w:r>
        <w:t>(</w:t>
      </w:r>
      <w:r w:rsidR="00A22232">
        <w:t>2014</w:t>
      </w:r>
      <w:r>
        <w:t>)</w:t>
      </w:r>
      <w:r w:rsidR="00A22232">
        <w:t xml:space="preserve">. Managing Risk in the Global Supply chain. A report by </w:t>
      </w:r>
    </w:p>
    <w:p w:rsidR="00A22232" w:rsidRDefault="00A22232" w:rsidP="00A22232">
      <w:pPr>
        <w:pStyle w:val="ListParagraph"/>
        <w:tabs>
          <w:tab w:val="left" w:pos="426"/>
        </w:tabs>
        <w:spacing w:after="0" w:line="360" w:lineRule="auto"/>
        <w:ind w:hanging="720"/>
        <w:outlineLvl w:val="0"/>
      </w:pPr>
      <w:r>
        <w:t xml:space="preserve">        </w:t>
      </w:r>
      <w:proofErr w:type="gramStart"/>
      <w:r>
        <w:t>the</w:t>
      </w:r>
      <w:proofErr w:type="gramEnd"/>
      <w:r>
        <w:t xml:space="preserve"> Supply chain Management Faculty at the University of Tennessee.</w:t>
      </w:r>
    </w:p>
    <w:p w:rsidR="00F04E1D" w:rsidRDefault="00D01C91" w:rsidP="00293953">
      <w:pPr>
        <w:pStyle w:val="ListParagraph"/>
        <w:numPr>
          <w:ilvl w:val="0"/>
          <w:numId w:val="42"/>
        </w:numPr>
        <w:tabs>
          <w:tab w:val="left" w:pos="426"/>
        </w:tabs>
        <w:spacing w:after="0"/>
        <w:ind w:left="426" w:hanging="426"/>
        <w:outlineLvl w:val="0"/>
      </w:pPr>
      <w:r>
        <w:t xml:space="preserve">Elkins, D et al (2004). </w:t>
      </w:r>
      <w:r w:rsidR="00F04E1D" w:rsidRPr="00D01C91">
        <w:rPr>
          <w:i/>
        </w:rPr>
        <w:t>Potential risks on the Supply chain</w:t>
      </w:r>
      <w:r w:rsidR="00F04E1D" w:rsidRPr="00F04E1D">
        <w:t>. Identifying and Assessing Supply chain Risk.</w:t>
      </w:r>
    </w:p>
    <w:p w:rsidR="00293953" w:rsidRDefault="00293953" w:rsidP="00293953">
      <w:pPr>
        <w:pStyle w:val="ListParagraph"/>
        <w:numPr>
          <w:ilvl w:val="0"/>
          <w:numId w:val="42"/>
        </w:numPr>
        <w:tabs>
          <w:tab w:val="left" w:pos="426"/>
        </w:tabs>
        <w:spacing w:after="0"/>
        <w:ind w:left="426" w:hanging="426"/>
        <w:outlineLvl w:val="0"/>
      </w:pPr>
      <w:r>
        <w:t>Handy, C. (1999).</w:t>
      </w:r>
      <w:r w:rsidRPr="00293953">
        <w:rPr>
          <w:i/>
        </w:rPr>
        <w:t xml:space="preserve"> Beyond Certainty</w:t>
      </w:r>
      <w:r>
        <w:rPr>
          <w:i/>
        </w:rPr>
        <w:t xml:space="preserve">, </w:t>
      </w:r>
      <w:r w:rsidRPr="00293953">
        <w:t>Harvard Business School Press, Boston, MA</w:t>
      </w:r>
      <w:r>
        <w:t>.</w:t>
      </w:r>
    </w:p>
    <w:p w:rsidR="00293953" w:rsidRDefault="00293953" w:rsidP="003F70A7">
      <w:pPr>
        <w:pStyle w:val="ListParagraph"/>
        <w:numPr>
          <w:ilvl w:val="0"/>
          <w:numId w:val="42"/>
        </w:numPr>
        <w:tabs>
          <w:tab w:val="left" w:pos="426"/>
        </w:tabs>
        <w:spacing w:after="0" w:line="360" w:lineRule="auto"/>
        <w:ind w:left="426" w:hanging="426"/>
        <w:outlineLvl w:val="0"/>
      </w:pPr>
      <w:r>
        <w:t xml:space="preserve">Hunt, B. (2001). </w:t>
      </w:r>
      <w:r>
        <w:rPr>
          <w:i/>
        </w:rPr>
        <w:t xml:space="preserve">Vol 1. </w:t>
      </w:r>
      <w:r w:rsidRPr="00293953">
        <w:rPr>
          <w:i/>
        </w:rPr>
        <w:t xml:space="preserve">Issue </w:t>
      </w:r>
      <w:proofErr w:type="gramStart"/>
      <w:r w:rsidRPr="00293953">
        <w:rPr>
          <w:i/>
        </w:rPr>
        <w:t>Of</w:t>
      </w:r>
      <w:proofErr w:type="gramEnd"/>
      <w:r w:rsidRPr="00293953">
        <w:rPr>
          <w:i/>
        </w:rPr>
        <w:t xml:space="preserve"> The Moment</w:t>
      </w:r>
      <w:r>
        <w:rPr>
          <w:i/>
        </w:rPr>
        <w:t xml:space="preserve">, Managing Risk. </w:t>
      </w:r>
      <w:r w:rsidRPr="00AB0C6A">
        <w:t xml:space="preserve">Concepts </w:t>
      </w:r>
      <w:proofErr w:type="spellStart"/>
      <w:proofErr w:type="gramStart"/>
      <w:r w:rsidRPr="00AB0C6A">
        <w:t>ed</w:t>
      </w:r>
      <w:proofErr w:type="spellEnd"/>
      <w:proofErr w:type="gramEnd"/>
      <w:r w:rsidRPr="00AB0C6A">
        <w:t xml:space="preserve"> J Pickford, Pearson Education, Harlow</w:t>
      </w:r>
      <w:r w:rsidR="00AB0C6A">
        <w:t>.</w:t>
      </w:r>
    </w:p>
    <w:p w:rsidR="00AB0C6A" w:rsidRDefault="00AB0C6A" w:rsidP="003F70A7">
      <w:pPr>
        <w:pStyle w:val="ListParagraph"/>
        <w:numPr>
          <w:ilvl w:val="0"/>
          <w:numId w:val="42"/>
        </w:numPr>
        <w:tabs>
          <w:tab w:val="left" w:pos="426"/>
        </w:tabs>
        <w:spacing w:after="0" w:line="360" w:lineRule="auto"/>
        <w:ind w:left="426" w:hanging="426"/>
        <w:outlineLvl w:val="0"/>
      </w:pPr>
      <w:r>
        <w:t xml:space="preserve">Peck, H. (2003) Creating Resilient Supply Chains: A Practical Guide, School of Management </w:t>
      </w:r>
    </w:p>
    <w:p w:rsidR="00AB0C6A" w:rsidRDefault="00AB0C6A" w:rsidP="003F70A7">
      <w:pPr>
        <w:pStyle w:val="ListParagraph"/>
        <w:numPr>
          <w:ilvl w:val="0"/>
          <w:numId w:val="42"/>
        </w:numPr>
        <w:tabs>
          <w:tab w:val="left" w:pos="426"/>
        </w:tabs>
        <w:spacing w:after="0" w:line="360" w:lineRule="auto"/>
        <w:ind w:left="426" w:hanging="426"/>
        <w:outlineLvl w:val="0"/>
      </w:pPr>
      <w:r>
        <w:t>Cranfield University, Cranfield, Bedford.</w:t>
      </w:r>
    </w:p>
    <w:p w:rsidR="00AB0C6A" w:rsidRDefault="00AB0C6A" w:rsidP="003F70A7">
      <w:pPr>
        <w:pStyle w:val="ListParagraph"/>
        <w:numPr>
          <w:ilvl w:val="0"/>
          <w:numId w:val="42"/>
        </w:numPr>
        <w:tabs>
          <w:tab w:val="left" w:pos="426"/>
        </w:tabs>
        <w:spacing w:after="0" w:line="360" w:lineRule="auto"/>
        <w:ind w:left="426" w:hanging="426"/>
        <w:outlineLvl w:val="0"/>
      </w:pPr>
      <w:r>
        <w:t>Peck, H. (2004). Resilience: Surviving the Unthinkable. Logistics Manager, March, pp 16-18</w:t>
      </w:r>
    </w:p>
    <w:p w:rsidR="00AB0C6A" w:rsidRDefault="00AB0C6A" w:rsidP="003F70A7">
      <w:pPr>
        <w:pStyle w:val="ListParagraph"/>
        <w:numPr>
          <w:ilvl w:val="0"/>
          <w:numId w:val="42"/>
        </w:numPr>
        <w:tabs>
          <w:tab w:val="left" w:pos="426"/>
        </w:tabs>
        <w:spacing w:after="0" w:line="360" w:lineRule="auto"/>
        <w:ind w:left="426" w:hanging="426"/>
        <w:outlineLvl w:val="0"/>
      </w:pPr>
      <w:proofErr w:type="spellStart"/>
      <w:r>
        <w:t>Stemmler</w:t>
      </w:r>
      <w:proofErr w:type="spellEnd"/>
      <w:r>
        <w:t xml:space="preserve">, L. (2006). Risk </w:t>
      </w:r>
      <w:proofErr w:type="gramStart"/>
      <w:r>
        <w:t>In</w:t>
      </w:r>
      <w:proofErr w:type="gramEnd"/>
      <w:r>
        <w:t xml:space="preserve"> The Supply Chain. Global Logistics, 5</w:t>
      </w:r>
      <w:r w:rsidRPr="00AB0C6A">
        <w:rPr>
          <w:vertAlign w:val="superscript"/>
        </w:rPr>
        <w:t>th</w:t>
      </w:r>
      <w:r>
        <w:t xml:space="preserve"> </w:t>
      </w:r>
      <w:proofErr w:type="spellStart"/>
      <w:r>
        <w:t>edn</w:t>
      </w:r>
      <w:proofErr w:type="spellEnd"/>
      <w:r>
        <w:t xml:space="preserve">, </w:t>
      </w:r>
      <w:proofErr w:type="spellStart"/>
      <w:proofErr w:type="gramStart"/>
      <w:r>
        <w:t>ed</w:t>
      </w:r>
      <w:proofErr w:type="spellEnd"/>
      <w:proofErr w:type="gramEnd"/>
      <w:r>
        <w:t xml:space="preserve"> D Waters, </w:t>
      </w:r>
      <w:proofErr w:type="spellStart"/>
      <w:r>
        <w:t>Kogan</w:t>
      </w:r>
      <w:proofErr w:type="spellEnd"/>
      <w:r>
        <w:t xml:space="preserve"> Page, London.</w:t>
      </w:r>
    </w:p>
    <w:p w:rsidR="00F52B68" w:rsidRPr="00F04E1D" w:rsidRDefault="00AB0C6A" w:rsidP="00AB0C6A">
      <w:pPr>
        <w:pStyle w:val="ListParagraph"/>
        <w:numPr>
          <w:ilvl w:val="0"/>
          <w:numId w:val="42"/>
        </w:numPr>
        <w:tabs>
          <w:tab w:val="left" w:pos="426"/>
        </w:tabs>
        <w:spacing w:after="0" w:line="360" w:lineRule="auto"/>
        <w:ind w:left="426" w:hanging="426"/>
        <w:outlineLvl w:val="0"/>
      </w:pPr>
      <w:r>
        <w:t xml:space="preserve">Waters, D. (2011). Supply Chain Risk Management: Vulnerability and </w:t>
      </w:r>
      <w:proofErr w:type="spellStart"/>
      <w:r>
        <w:t>Resiliecne</w:t>
      </w:r>
      <w:proofErr w:type="spellEnd"/>
      <w:r>
        <w:t xml:space="preserve"> in Logistics, 2</w:t>
      </w:r>
      <w:r w:rsidRPr="00AB0C6A">
        <w:rPr>
          <w:vertAlign w:val="superscript"/>
        </w:rPr>
        <w:t>nd</w:t>
      </w:r>
      <w:r>
        <w:t xml:space="preserve"> </w:t>
      </w:r>
      <w:proofErr w:type="spellStart"/>
      <w:r>
        <w:t>edn</w:t>
      </w:r>
      <w:proofErr w:type="spellEnd"/>
      <w:r>
        <w:t>.</w:t>
      </w:r>
      <w:r w:rsidRPr="00F04E1D">
        <w:t xml:space="preserve"> </w:t>
      </w:r>
    </w:p>
    <w:p w:rsidR="00F04E1D" w:rsidRDefault="00F04E1D" w:rsidP="00A22232">
      <w:pPr>
        <w:pStyle w:val="ListParagraph"/>
        <w:tabs>
          <w:tab w:val="left" w:pos="426"/>
        </w:tabs>
        <w:spacing w:after="0" w:line="360" w:lineRule="auto"/>
        <w:ind w:hanging="720"/>
        <w:outlineLvl w:val="0"/>
      </w:pPr>
    </w:p>
    <w:p w:rsidR="00F04E1D" w:rsidRDefault="00F04E1D" w:rsidP="00A22232">
      <w:pPr>
        <w:pStyle w:val="ListParagraph"/>
        <w:tabs>
          <w:tab w:val="left" w:pos="426"/>
        </w:tabs>
        <w:spacing w:after="0" w:line="360" w:lineRule="auto"/>
        <w:ind w:hanging="720"/>
        <w:outlineLvl w:val="0"/>
      </w:pPr>
    </w:p>
    <w:p w:rsidR="008A25E9" w:rsidRDefault="008A25E9" w:rsidP="00B63A79">
      <w:pPr>
        <w:spacing w:line="360" w:lineRule="auto"/>
      </w:pPr>
    </w:p>
    <w:p w:rsidR="005725EF" w:rsidRDefault="005725EF" w:rsidP="00B63A79">
      <w:pPr>
        <w:spacing w:line="360" w:lineRule="auto"/>
      </w:pPr>
    </w:p>
    <w:p w:rsidR="008A25E9" w:rsidRPr="00F312CA" w:rsidRDefault="008A25E9" w:rsidP="00B63A79">
      <w:pPr>
        <w:spacing w:line="360" w:lineRule="auto"/>
      </w:pPr>
    </w:p>
    <w:sectPr w:rsidR="008A25E9" w:rsidRPr="00F312CA" w:rsidSect="00193F37">
      <w:footerReference w:type="default" r:id="rId14"/>
      <w:pgSz w:w="11906" w:h="16838" w:code="9"/>
      <w:pgMar w:top="851" w:right="1440" w:bottom="1440" w:left="1440" w:header="709" w:footer="709"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203C" w:rsidRDefault="00BD203C" w:rsidP="009A6F04">
      <w:pPr>
        <w:spacing w:after="0" w:line="240" w:lineRule="auto"/>
      </w:pPr>
      <w:r>
        <w:separator/>
      </w:r>
    </w:p>
  </w:endnote>
  <w:endnote w:type="continuationSeparator" w:id="0">
    <w:p w:rsidR="00BD203C" w:rsidRDefault="00BD203C" w:rsidP="009A6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03C" w:rsidRPr="00B65E57" w:rsidRDefault="00B91515" w:rsidP="00B65E57">
    <w:pPr>
      <w:spacing w:after="0" w:line="360" w:lineRule="auto"/>
      <w:outlineLvl w:val="0"/>
      <w:rPr>
        <w:rFonts w:ascii="Times New Roman" w:eastAsia="Calibri" w:hAnsi="Times New Roman" w:cs="Times New Roman"/>
        <w:lang w:val="en-US"/>
      </w:rPr>
    </w:pPr>
    <w:sdt>
      <w:sdtPr>
        <w:rPr>
          <w:rFonts w:ascii="Times New Roman" w:hAnsi="Times New Roman" w:cs="Times New Roman"/>
        </w:rPr>
        <w:id w:val="-737096317"/>
        <w:docPartObj>
          <w:docPartGallery w:val="Page Numbers (Bottom of Page)"/>
          <w:docPartUnique/>
        </w:docPartObj>
      </w:sdtPr>
      <w:sdtEndPr/>
      <w:sdtContent>
        <w:r w:rsidR="00BD203C" w:rsidRPr="00B65E57">
          <w:rPr>
            <w:rFonts w:ascii="Times New Roman" w:hAnsi="Times New Roman" w:cs="Times New Roman"/>
          </w:rPr>
          <w:t xml:space="preserve">David Whitmore                                    </w:t>
        </w:r>
        <w:r w:rsidR="00BD203C" w:rsidRPr="00B65E57">
          <w:rPr>
            <w:rFonts w:ascii="Times New Roman" w:hAnsi="Times New Roman" w:cs="Times New Roman"/>
          </w:rPr>
          <w:tab/>
        </w:r>
        <w:r w:rsidR="00BD203C" w:rsidRPr="00B65E57">
          <w:rPr>
            <w:rFonts w:ascii="Times New Roman" w:hAnsi="Times New Roman" w:cs="Times New Roman"/>
          </w:rPr>
          <w:fldChar w:fldCharType="begin"/>
        </w:r>
        <w:r w:rsidR="00BD203C" w:rsidRPr="00B65E57">
          <w:rPr>
            <w:rFonts w:ascii="Times New Roman" w:hAnsi="Times New Roman" w:cs="Times New Roman"/>
          </w:rPr>
          <w:instrText xml:space="preserve"> PAGE   \* MERGEFORMAT </w:instrText>
        </w:r>
        <w:r w:rsidR="00BD203C" w:rsidRPr="00B65E57">
          <w:rPr>
            <w:rFonts w:ascii="Times New Roman" w:hAnsi="Times New Roman" w:cs="Times New Roman"/>
          </w:rPr>
          <w:fldChar w:fldCharType="separate"/>
        </w:r>
        <w:r w:rsidRPr="00B91515">
          <w:rPr>
            <w:rFonts w:ascii="Times New Roman" w:hAnsi="Times New Roman" w:cs="Times New Roman"/>
            <w:b/>
            <w:bCs/>
            <w:noProof/>
          </w:rPr>
          <w:t>11</w:t>
        </w:r>
        <w:r w:rsidR="00BD203C" w:rsidRPr="00B65E57">
          <w:rPr>
            <w:rFonts w:ascii="Times New Roman" w:hAnsi="Times New Roman" w:cs="Times New Roman"/>
            <w:b/>
            <w:bCs/>
            <w:noProof/>
          </w:rPr>
          <w:fldChar w:fldCharType="end"/>
        </w:r>
        <w:r w:rsidR="00BD203C" w:rsidRPr="00B65E57">
          <w:rPr>
            <w:rFonts w:ascii="Times New Roman" w:hAnsi="Times New Roman" w:cs="Times New Roman"/>
            <w:b/>
            <w:bCs/>
          </w:rPr>
          <w:t xml:space="preserve"> </w:t>
        </w:r>
        <w:r w:rsidR="00BD203C" w:rsidRPr="00B65E57">
          <w:rPr>
            <w:rFonts w:ascii="Times New Roman" w:hAnsi="Times New Roman" w:cs="Times New Roman"/>
          </w:rPr>
          <w:t>|</w:t>
        </w:r>
        <w:r w:rsidR="00BD203C" w:rsidRPr="00B65E57">
          <w:rPr>
            <w:rFonts w:ascii="Times New Roman" w:hAnsi="Times New Roman" w:cs="Times New Roman"/>
            <w:b/>
            <w:bCs/>
          </w:rPr>
          <w:t xml:space="preserve"> </w:t>
        </w:r>
        <w:r w:rsidR="00BD203C" w:rsidRPr="00B65E57">
          <w:rPr>
            <w:rFonts w:ascii="Times New Roman" w:hAnsi="Times New Roman" w:cs="Times New Roman"/>
            <w:color w:val="7F7F7F" w:themeColor="background1" w:themeShade="7F"/>
            <w:spacing w:val="60"/>
          </w:rPr>
          <w:t xml:space="preserve">Page                        </w:t>
        </w:r>
      </w:sdtContent>
    </w:sdt>
    <w:r w:rsidR="00BD203C" w:rsidRPr="00B65E57">
      <w:rPr>
        <w:rFonts w:ascii="Times New Roman" w:eastAsia="Calibri" w:hAnsi="Times New Roman" w:cs="Times New Roman"/>
        <w:lang w:val="en-US"/>
      </w:rPr>
      <w:t>19/11/18</w:t>
    </w:r>
  </w:p>
  <w:p w:rsidR="00BD203C" w:rsidRPr="00595C0E" w:rsidRDefault="00BD203C">
    <w:pPr>
      <w:pStyle w:val="Footer"/>
      <w:rPr>
        <w:rFonts w:ascii="Times New Roman" w:hAnsi="Times New Roman" w:cs="Times New Roman"/>
      </w:rPr>
    </w:pPr>
  </w:p>
  <w:p w:rsidR="00BD203C" w:rsidRDefault="00BD203C">
    <w:pPr>
      <w:pStyle w:val="Footer"/>
    </w:pPr>
    <w:r>
      <w:rPr>
        <w:noProof/>
        <w:lang w:eastAsia="en-GB"/>
      </w:rPr>
      <w:drawing>
        <wp:anchor distT="0" distB="0" distL="114300" distR="114300" simplePos="0" relativeHeight="251656192" behindDoc="1" locked="0" layoutInCell="1" allowOverlap="1" wp14:anchorId="18FEC6FB" wp14:editId="01245BA9">
          <wp:simplePos x="0" y="0"/>
          <wp:positionH relativeFrom="column">
            <wp:posOffset>-877912</wp:posOffset>
          </wp:positionH>
          <wp:positionV relativeFrom="paragraph">
            <wp:posOffset>262255</wp:posOffset>
          </wp:positionV>
          <wp:extent cx="7831015" cy="102867"/>
          <wp:effectExtent l="38100" t="0" r="0" b="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76931"/>
                  <a:stretch/>
                </pic:blipFill>
                <pic:spPr bwMode="auto">
                  <a:xfrm>
                    <a:off x="0" y="0"/>
                    <a:ext cx="7831015" cy="102867"/>
                  </a:xfrm>
                  <a:prstGeom prst="rect">
                    <a:avLst/>
                  </a:prstGeom>
                  <a:noFill/>
                  <a:ln>
                    <a:noFill/>
                  </a:ln>
                  <a:effectLst>
                    <a:outerShdw blurRad="50800" dist="50800" dir="5400000" algn="ctr" rotWithShape="0">
                      <a:srgbClr val="000000">
                        <a:alpha val="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203C" w:rsidRDefault="00BD203C" w:rsidP="009A6F04">
      <w:pPr>
        <w:spacing w:after="0" w:line="240" w:lineRule="auto"/>
      </w:pPr>
      <w:r>
        <w:separator/>
      </w:r>
    </w:p>
  </w:footnote>
  <w:footnote w:type="continuationSeparator" w:id="0">
    <w:p w:rsidR="00BD203C" w:rsidRDefault="00BD203C" w:rsidP="009A6F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0550C"/>
    <w:multiLevelType w:val="multilevel"/>
    <w:tmpl w:val="F9F6E5D0"/>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2477F5C"/>
    <w:multiLevelType w:val="hybridMultilevel"/>
    <w:tmpl w:val="920682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5752E"/>
    <w:multiLevelType w:val="hybridMultilevel"/>
    <w:tmpl w:val="54580950"/>
    <w:lvl w:ilvl="0" w:tplc="38C08666">
      <w:start w:val="4"/>
      <w:numFmt w:val="bullet"/>
      <w:lvlText w:val=""/>
      <w:lvlJc w:val="left"/>
      <w:pPr>
        <w:ind w:left="795" w:hanging="435"/>
      </w:pPr>
      <w:rPr>
        <w:rFonts w:ascii="Times New Roman" w:eastAsiaTheme="minorHAnsi"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90977"/>
    <w:multiLevelType w:val="hybridMultilevel"/>
    <w:tmpl w:val="7892D3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4C26D2"/>
    <w:multiLevelType w:val="hybridMultilevel"/>
    <w:tmpl w:val="80A81A3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256A5"/>
    <w:multiLevelType w:val="multilevel"/>
    <w:tmpl w:val="9FCA7926"/>
    <w:lvl w:ilvl="0">
      <w:start w:val="5"/>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55A478A"/>
    <w:multiLevelType w:val="hybridMultilevel"/>
    <w:tmpl w:val="5FDAC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B2634E"/>
    <w:multiLevelType w:val="hybridMultilevel"/>
    <w:tmpl w:val="E2F8F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652D2A"/>
    <w:multiLevelType w:val="hybridMultilevel"/>
    <w:tmpl w:val="AB2AF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123C52"/>
    <w:multiLevelType w:val="multilevel"/>
    <w:tmpl w:val="ABF09D68"/>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1D5747FE"/>
    <w:multiLevelType w:val="hybridMultilevel"/>
    <w:tmpl w:val="250E1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783667"/>
    <w:multiLevelType w:val="hybridMultilevel"/>
    <w:tmpl w:val="B4025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F00CF0"/>
    <w:multiLevelType w:val="hybridMultilevel"/>
    <w:tmpl w:val="2DB0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FD5ED0"/>
    <w:multiLevelType w:val="hybridMultilevel"/>
    <w:tmpl w:val="4A7E580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38031B"/>
    <w:multiLevelType w:val="hybridMultilevel"/>
    <w:tmpl w:val="B11CEF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296C4364"/>
    <w:multiLevelType w:val="hybridMultilevel"/>
    <w:tmpl w:val="A92453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1B016B"/>
    <w:multiLevelType w:val="hybridMultilevel"/>
    <w:tmpl w:val="48E02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6C171E"/>
    <w:multiLevelType w:val="hybridMultilevel"/>
    <w:tmpl w:val="27540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DA5935"/>
    <w:multiLevelType w:val="hybridMultilevel"/>
    <w:tmpl w:val="356CE038"/>
    <w:lvl w:ilvl="0" w:tplc="0809000F">
      <w:start w:val="1"/>
      <w:numFmt w:val="decimal"/>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DE5572B"/>
    <w:multiLevelType w:val="hybridMultilevel"/>
    <w:tmpl w:val="2CCCE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7A05B7"/>
    <w:multiLevelType w:val="hybridMultilevel"/>
    <w:tmpl w:val="4DAE8FEA"/>
    <w:lvl w:ilvl="0" w:tplc="08090001">
      <w:start w:val="1"/>
      <w:numFmt w:val="bullet"/>
      <w:lvlText w:val=""/>
      <w:lvlJc w:val="left"/>
      <w:pPr>
        <w:ind w:left="360" w:hanging="360"/>
      </w:pPr>
      <w:rPr>
        <w:rFonts w:ascii="Symbol" w:hAnsi="Symbol" w:hint="default"/>
      </w:rPr>
    </w:lvl>
    <w:lvl w:ilvl="1" w:tplc="7BD2ACEE">
      <w:start w:val="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60650B"/>
    <w:multiLevelType w:val="hybridMultilevel"/>
    <w:tmpl w:val="29CA9E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775260"/>
    <w:multiLevelType w:val="hybridMultilevel"/>
    <w:tmpl w:val="D0F03C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1C0022"/>
    <w:multiLevelType w:val="hybridMultilevel"/>
    <w:tmpl w:val="68DACC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4" w15:restartNumberingAfterBreak="0">
    <w:nsid w:val="44035837"/>
    <w:multiLevelType w:val="hybridMultilevel"/>
    <w:tmpl w:val="1E285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E24034"/>
    <w:multiLevelType w:val="hybridMultilevel"/>
    <w:tmpl w:val="B46C48F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7AC6405"/>
    <w:multiLevelType w:val="hybridMultilevel"/>
    <w:tmpl w:val="27A099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7F95674"/>
    <w:multiLevelType w:val="hybridMultilevel"/>
    <w:tmpl w:val="AD1A5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E37D04"/>
    <w:multiLevelType w:val="hybridMultilevel"/>
    <w:tmpl w:val="B942B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C06869"/>
    <w:multiLevelType w:val="hybridMultilevel"/>
    <w:tmpl w:val="833643A2"/>
    <w:lvl w:ilvl="0" w:tplc="38C08666">
      <w:start w:val="4"/>
      <w:numFmt w:val="bullet"/>
      <w:lvlText w:val=""/>
      <w:lvlJc w:val="left"/>
      <w:pPr>
        <w:ind w:left="795" w:hanging="435"/>
      </w:pPr>
      <w:rPr>
        <w:rFonts w:ascii="Times New Roman" w:eastAsiaTheme="minorHAnsi"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F939EE"/>
    <w:multiLevelType w:val="hybridMultilevel"/>
    <w:tmpl w:val="1AC6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F44024"/>
    <w:multiLevelType w:val="multilevel"/>
    <w:tmpl w:val="F9F6E5D0"/>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52787D6A"/>
    <w:multiLevelType w:val="hybridMultilevel"/>
    <w:tmpl w:val="60ECD074"/>
    <w:lvl w:ilvl="0" w:tplc="1FC655C8">
      <w:start w:val="4"/>
      <w:numFmt w:val="bullet"/>
      <w:lvlText w:val=""/>
      <w:lvlJc w:val="left"/>
      <w:pPr>
        <w:ind w:left="855" w:hanging="495"/>
      </w:pPr>
      <w:rPr>
        <w:rFonts w:ascii="SymbolMT" w:eastAsia="SymbolMT" w:hAnsi="SymbolMT" w:cs="SymbolMT" w:hint="eastAsia"/>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0D5462"/>
    <w:multiLevelType w:val="hybridMultilevel"/>
    <w:tmpl w:val="F91C3F52"/>
    <w:lvl w:ilvl="0" w:tplc="38C08666">
      <w:start w:val="4"/>
      <w:numFmt w:val="bullet"/>
      <w:lvlText w:val=""/>
      <w:lvlJc w:val="left"/>
      <w:pPr>
        <w:ind w:left="795" w:hanging="435"/>
      </w:pPr>
      <w:rPr>
        <w:rFonts w:ascii="Times New Roman" w:eastAsiaTheme="minorHAnsi"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6C0BA2"/>
    <w:multiLevelType w:val="hybridMultilevel"/>
    <w:tmpl w:val="6764D1A6"/>
    <w:lvl w:ilvl="0" w:tplc="1FC655C8">
      <w:start w:val="4"/>
      <w:numFmt w:val="bullet"/>
      <w:lvlText w:val=""/>
      <w:lvlJc w:val="left"/>
      <w:pPr>
        <w:ind w:left="855" w:hanging="495"/>
      </w:pPr>
      <w:rPr>
        <w:rFonts w:ascii="SymbolMT" w:eastAsia="SymbolMT" w:hAnsi="SymbolMT" w:cs="SymbolMT" w:hint="eastAsia"/>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9860C8"/>
    <w:multiLevelType w:val="hybridMultilevel"/>
    <w:tmpl w:val="46DCED0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67A5775B"/>
    <w:multiLevelType w:val="hybridMultilevel"/>
    <w:tmpl w:val="6FFED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96706C"/>
    <w:multiLevelType w:val="hybridMultilevel"/>
    <w:tmpl w:val="734A5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C15DF5"/>
    <w:multiLevelType w:val="hybridMultilevel"/>
    <w:tmpl w:val="065C326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DD66CEF"/>
    <w:multiLevelType w:val="hybridMultilevel"/>
    <w:tmpl w:val="D2EAF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1921F7"/>
    <w:multiLevelType w:val="hybridMultilevel"/>
    <w:tmpl w:val="7786E1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784592E"/>
    <w:multiLevelType w:val="hybridMultilevel"/>
    <w:tmpl w:val="1B3895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DD269E"/>
    <w:multiLevelType w:val="hybridMultilevel"/>
    <w:tmpl w:val="82F203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90C21A0"/>
    <w:multiLevelType w:val="hybridMultilevel"/>
    <w:tmpl w:val="5B08A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BE5444D"/>
    <w:multiLevelType w:val="hybridMultilevel"/>
    <w:tmpl w:val="4E8E24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C977ED4"/>
    <w:multiLevelType w:val="hybridMultilevel"/>
    <w:tmpl w:val="DD803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9B7598"/>
    <w:multiLevelType w:val="hybridMultilevel"/>
    <w:tmpl w:val="41025C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32140C"/>
    <w:multiLevelType w:val="hybridMultilevel"/>
    <w:tmpl w:val="8C9261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9"/>
  </w:num>
  <w:num w:numId="4">
    <w:abstractNumId w:val="42"/>
  </w:num>
  <w:num w:numId="5">
    <w:abstractNumId w:val="17"/>
  </w:num>
  <w:num w:numId="6">
    <w:abstractNumId w:val="4"/>
  </w:num>
  <w:num w:numId="7">
    <w:abstractNumId w:val="43"/>
  </w:num>
  <w:num w:numId="8">
    <w:abstractNumId w:val="25"/>
  </w:num>
  <w:num w:numId="9">
    <w:abstractNumId w:val="35"/>
  </w:num>
  <w:num w:numId="10">
    <w:abstractNumId w:val="37"/>
  </w:num>
  <w:num w:numId="11">
    <w:abstractNumId w:val="8"/>
  </w:num>
  <w:num w:numId="12">
    <w:abstractNumId w:val="24"/>
  </w:num>
  <w:num w:numId="13">
    <w:abstractNumId w:val="23"/>
  </w:num>
  <w:num w:numId="14">
    <w:abstractNumId w:val="10"/>
  </w:num>
  <w:num w:numId="15">
    <w:abstractNumId w:val="36"/>
  </w:num>
  <w:num w:numId="16">
    <w:abstractNumId w:val="40"/>
  </w:num>
  <w:num w:numId="17">
    <w:abstractNumId w:val="3"/>
  </w:num>
  <w:num w:numId="18">
    <w:abstractNumId w:val="44"/>
  </w:num>
  <w:num w:numId="19">
    <w:abstractNumId w:val="15"/>
  </w:num>
  <w:num w:numId="20">
    <w:abstractNumId w:val="18"/>
  </w:num>
  <w:num w:numId="21">
    <w:abstractNumId w:val="1"/>
  </w:num>
  <w:num w:numId="22">
    <w:abstractNumId w:val="38"/>
  </w:num>
  <w:num w:numId="23">
    <w:abstractNumId w:val="28"/>
  </w:num>
  <w:num w:numId="24">
    <w:abstractNumId w:val="22"/>
  </w:num>
  <w:num w:numId="25">
    <w:abstractNumId w:val="39"/>
  </w:num>
  <w:num w:numId="26">
    <w:abstractNumId w:val="0"/>
  </w:num>
  <w:num w:numId="27">
    <w:abstractNumId w:val="9"/>
  </w:num>
  <w:num w:numId="28">
    <w:abstractNumId w:val="30"/>
  </w:num>
  <w:num w:numId="29">
    <w:abstractNumId w:val="20"/>
  </w:num>
  <w:num w:numId="30">
    <w:abstractNumId w:val="11"/>
  </w:num>
  <w:num w:numId="31">
    <w:abstractNumId w:val="41"/>
  </w:num>
  <w:num w:numId="32">
    <w:abstractNumId w:val="45"/>
  </w:num>
  <w:num w:numId="33">
    <w:abstractNumId w:val="21"/>
  </w:num>
  <w:num w:numId="34">
    <w:abstractNumId w:val="47"/>
  </w:num>
  <w:num w:numId="35">
    <w:abstractNumId w:val="26"/>
  </w:num>
  <w:num w:numId="36">
    <w:abstractNumId w:val="16"/>
  </w:num>
  <w:num w:numId="37">
    <w:abstractNumId w:val="34"/>
  </w:num>
  <w:num w:numId="38">
    <w:abstractNumId w:val="32"/>
  </w:num>
  <w:num w:numId="39">
    <w:abstractNumId w:val="29"/>
  </w:num>
  <w:num w:numId="40">
    <w:abstractNumId w:val="2"/>
  </w:num>
  <w:num w:numId="41">
    <w:abstractNumId w:val="33"/>
  </w:num>
  <w:num w:numId="42">
    <w:abstractNumId w:val="27"/>
  </w:num>
  <w:num w:numId="43">
    <w:abstractNumId w:val="5"/>
  </w:num>
  <w:num w:numId="44">
    <w:abstractNumId w:val="31"/>
  </w:num>
  <w:num w:numId="45">
    <w:abstractNumId w:val="13"/>
  </w:num>
  <w:num w:numId="46">
    <w:abstractNumId w:val="46"/>
  </w:num>
  <w:num w:numId="47">
    <w:abstractNumId w:val="14"/>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1F0"/>
    <w:rsid w:val="000030C9"/>
    <w:rsid w:val="000129FC"/>
    <w:rsid w:val="00012C6B"/>
    <w:rsid w:val="00014FA8"/>
    <w:rsid w:val="0002319A"/>
    <w:rsid w:val="000301D7"/>
    <w:rsid w:val="00031AB8"/>
    <w:rsid w:val="00037864"/>
    <w:rsid w:val="00044E4B"/>
    <w:rsid w:val="00045980"/>
    <w:rsid w:val="00046451"/>
    <w:rsid w:val="000468B8"/>
    <w:rsid w:val="00047053"/>
    <w:rsid w:val="0005482C"/>
    <w:rsid w:val="00063CF2"/>
    <w:rsid w:val="000648F1"/>
    <w:rsid w:val="000658FF"/>
    <w:rsid w:val="00065DD5"/>
    <w:rsid w:val="000678B3"/>
    <w:rsid w:val="000701AF"/>
    <w:rsid w:val="00083631"/>
    <w:rsid w:val="00083D08"/>
    <w:rsid w:val="00085146"/>
    <w:rsid w:val="00085A4C"/>
    <w:rsid w:val="0009269A"/>
    <w:rsid w:val="000A3B05"/>
    <w:rsid w:val="000A6766"/>
    <w:rsid w:val="000B5152"/>
    <w:rsid w:val="000C1D0D"/>
    <w:rsid w:val="000C49E5"/>
    <w:rsid w:val="000D2233"/>
    <w:rsid w:val="000F6BFC"/>
    <w:rsid w:val="00107FF1"/>
    <w:rsid w:val="00121B86"/>
    <w:rsid w:val="001225CD"/>
    <w:rsid w:val="00132C94"/>
    <w:rsid w:val="0014428E"/>
    <w:rsid w:val="001538A8"/>
    <w:rsid w:val="00154CBF"/>
    <w:rsid w:val="00155F62"/>
    <w:rsid w:val="0018165A"/>
    <w:rsid w:val="00187BED"/>
    <w:rsid w:val="001906D9"/>
    <w:rsid w:val="001936C2"/>
    <w:rsid w:val="00193F37"/>
    <w:rsid w:val="001A53F3"/>
    <w:rsid w:val="001B62CF"/>
    <w:rsid w:val="001C272A"/>
    <w:rsid w:val="001C5122"/>
    <w:rsid w:val="001E0B31"/>
    <w:rsid w:val="001E112A"/>
    <w:rsid w:val="001E342D"/>
    <w:rsid w:val="001E3F02"/>
    <w:rsid w:val="00200177"/>
    <w:rsid w:val="0020139D"/>
    <w:rsid w:val="00201799"/>
    <w:rsid w:val="0022416D"/>
    <w:rsid w:val="00240720"/>
    <w:rsid w:val="00242A65"/>
    <w:rsid w:val="00250317"/>
    <w:rsid w:val="00250387"/>
    <w:rsid w:val="00252026"/>
    <w:rsid w:val="002521CB"/>
    <w:rsid w:val="002532A3"/>
    <w:rsid w:val="00253463"/>
    <w:rsid w:val="0025349F"/>
    <w:rsid w:val="0026549E"/>
    <w:rsid w:val="0026588A"/>
    <w:rsid w:val="00272C2B"/>
    <w:rsid w:val="00274D4E"/>
    <w:rsid w:val="00286EE1"/>
    <w:rsid w:val="00293953"/>
    <w:rsid w:val="00297B24"/>
    <w:rsid w:val="002A2CE4"/>
    <w:rsid w:val="002B3F7C"/>
    <w:rsid w:val="002B490D"/>
    <w:rsid w:val="002B58C7"/>
    <w:rsid w:val="002D434A"/>
    <w:rsid w:val="002E4642"/>
    <w:rsid w:val="002F00DB"/>
    <w:rsid w:val="002F5BE5"/>
    <w:rsid w:val="002F69FA"/>
    <w:rsid w:val="002F7044"/>
    <w:rsid w:val="00300891"/>
    <w:rsid w:val="0030434C"/>
    <w:rsid w:val="00304D35"/>
    <w:rsid w:val="0031765F"/>
    <w:rsid w:val="00335BA6"/>
    <w:rsid w:val="003432F4"/>
    <w:rsid w:val="00346720"/>
    <w:rsid w:val="003477F6"/>
    <w:rsid w:val="00355B33"/>
    <w:rsid w:val="00356644"/>
    <w:rsid w:val="00364D4B"/>
    <w:rsid w:val="0036599C"/>
    <w:rsid w:val="00365CC3"/>
    <w:rsid w:val="003662E0"/>
    <w:rsid w:val="00386754"/>
    <w:rsid w:val="003A5C8A"/>
    <w:rsid w:val="003B02EB"/>
    <w:rsid w:val="003B30B8"/>
    <w:rsid w:val="003C3462"/>
    <w:rsid w:val="003C6000"/>
    <w:rsid w:val="003D1D83"/>
    <w:rsid w:val="003E3B7C"/>
    <w:rsid w:val="003E67C6"/>
    <w:rsid w:val="003F31DD"/>
    <w:rsid w:val="003F371C"/>
    <w:rsid w:val="003F70A7"/>
    <w:rsid w:val="004004FE"/>
    <w:rsid w:val="0040489D"/>
    <w:rsid w:val="00405D48"/>
    <w:rsid w:val="00420BE8"/>
    <w:rsid w:val="004239CA"/>
    <w:rsid w:val="00430B57"/>
    <w:rsid w:val="00430BEF"/>
    <w:rsid w:val="00454103"/>
    <w:rsid w:val="00454F24"/>
    <w:rsid w:val="00480AF8"/>
    <w:rsid w:val="00484F59"/>
    <w:rsid w:val="0049085D"/>
    <w:rsid w:val="004A0C5A"/>
    <w:rsid w:val="004B269A"/>
    <w:rsid w:val="004B7EC2"/>
    <w:rsid w:val="004C1974"/>
    <w:rsid w:val="004C2462"/>
    <w:rsid w:val="004C29B2"/>
    <w:rsid w:val="004C54EF"/>
    <w:rsid w:val="004D2919"/>
    <w:rsid w:val="004E77B7"/>
    <w:rsid w:val="005049FF"/>
    <w:rsid w:val="00516A3E"/>
    <w:rsid w:val="005172AE"/>
    <w:rsid w:val="00517F6A"/>
    <w:rsid w:val="005205D0"/>
    <w:rsid w:val="00521013"/>
    <w:rsid w:val="00523479"/>
    <w:rsid w:val="00530DE5"/>
    <w:rsid w:val="005427A5"/>
    <w:rsid w:val="00550114"/>
    <w:rsid w:val="005551B6"/>
    <w:rsid w:val="00561005"/>
    <w:rsid w:val="005725EF"/>
    <w:rsid w:val="0057283A"/>
    <w:rsid w:val="005759CA"/>
    <w:rsid w:val="00583598"/>
    <w:rsid w:val="0059461A"/>
    <w:rsid w:val="00595ABD"/>
    <w:rsid w:val="00595C0E"/>
    <w:rsid w:val="005A2EAA"/>
    <w:rsid w:val="005A719E"/>
    <w:rsid w:val="005B0CE0"/>
    <w:rsid w:val="005B2328"/>
    <w:rsid w:val="005F1632"/>
    <w:rsid w:val="006016DE"/>
    <w:rsid w:val="006020C0"/>
    <w:rsid w:val="00610033"/>
    <w:rsid w:val="00627B8C"/>
    <w:rsid w:val="00632792"/>
    <w:rsid w:val="00641FA3"/>
    <w:rsid w:val="006425AD"/>
    <w:rsid w:val="006559FB"/>
    <w:rsid w:val="006565BE"/>
    <w:rsid w:val="006566EB"/>
    <w:rsid w:val="00657D06"/>
    <w:rsid w:val="00666D95"/>
    <w:rsid w:val="00671CC0"/>
    <w:rsid w:val="0067218A"/>
    <w:rsid w:val="00673CFC"/>
    <w:rsid w:val="00685583"/>
    <w:rsid w:val="006929DB"/>
    <w:rsid w:val="00692E64"/>
    <w:rsid w:val="00694A4A"/>
    <w:rsid w:val="00694C66"/>
    <w:rsid w:val="006A5DFF"/>
    <w:rsid w:val="006B0040"/>
    <w:rsid w:val="006B0A7E"/>
    <w:rsid w:val="006B0BB0"/>
    <w:rsid w:val="006B0FFE"/>
    <w:rsid w:val="006B5382"/>
    <w:rsid w:val="006B5425"/>
    <w:rsid w:val="006C1BB2"/>
    <w:rsid w:val="00702173"/>
    <w:rsid w:val="007070E4"/>
    <w:rsid w:val="00710777"/>
    <w:rsid w:val="00721B68"/>
    <w:rsid w:val="00722970"/>
    <w:rsid w:val="0072672C"/>
    <w:rsid w:val="00752DC4"/>
    <w:rsid w:val="007565DA"/>
    <w:rsid w:val="007572BC"/>
    <w:rsid w:val="007645AE"/>
    <w:rsid w:val="00766DE7"/>
    <w:rsid w:val="0077408C"/>
    <w:rsid w:val="007775F9"/>
    <w:rsid w:val="00791137"/>
    <w:rsid w:val="00794D1C"/>
    <w:rsid w:val="007968E2"/>
    <w:rsid w:val="00797314"/>
    <w:rsid w:val="007A0CFC"/>
    <w:rsid w:val="007A162C"/>
    <w:rsid w:val="007A16D4"/>
    <w:rsid w:val="007A3B0E"/>
    <w:rsid w:val="007B52E8"/>
    <w:rsid w:val="007B5FB2"/>
    <w:rsid w:val="007C2986"/>
    <w:rsid w:val="007F5DFE"/>
    <w:rsid w:val="007F7488"/>
    <w:rsid w:val="00800CA7"/>
    <w:rsid w:val="008019A9"/>
    <w:rsid w:val="00804225"/>
    <w:rsid w:val="00804ECB"/>
    <w:rsid w:val="00805C76"/>
    <w:rsid w:val="00827485"/>
    <w:rsid w:val="0083253A"/>
    <w:rsid w:val="00832CAA"/>
    <w:rsid w:val="00844261"/>
    <w:rsid w:val="0084479B"/>
    <w:rsid w:val="00844C84"/>
    <w:rsid w:val="00845CBC"/>
    <w:rsid w:val="0085110A"/>
    <w:rsid w:val="00851A15"/>
    <w:rsid w:val="0085336F"/>
    <w:rsid w:val="00860213"/>
    <w:rsid w:val="00863A4C"/>
    <w:rsid w:val="00866B87"/>
    <w:rsid w:val="00870613"/>
    <w:rsid w:val="0087473C"/>
    <w:rsid w:val="00874C23"/>
    <w:rsid w:val="008762C9"/>
    <w:rsid w:val="0087701B"/>
    <w:rsid w:val="008811B3"/>
    <w:rsid w:val="008867F5"/>
    <w:rsid w:val="0089189D"/>
    <w:rsid w:val="008A0D83"/>
    <w:rsid w:val="008A25E9"/>
    <w:rsid w:val="008A63E8"/>
    <w:rsid w:val="008B16D9"/>
    <w:rsid w:val="008B2FB9"/>
    <w:rsid w:val="008B591F"/>
    <w:rsid w:val="008B59C7"/>
    <w:rsid w:val="008C154E"/>
    <w:rsid w:val="008C20E6"/>
    <w:rsid w:val="008D2D8F"/>
    <w:rsid w:val="008D53C5"/>
    <w:rsid w:val="008E092F"/>
    <w:rsid w:val="008E0BB8"/>
    <w:rsid w:val="008F5CA9"/>
    <w:rsid w:val="009004DB"/>
    <w:rsid w:val="009116C6"/>
    <w:rsid w:val="00917534"/>
    <w:rsid w:val="009227CF"/>
    <w:rsid w:val="0092726B"/>
    <w:rsid w:val="009401AD"/>
    <w:rsid w:val="00947B37"/>
    <w:rsid w:val="00947E52"/>
    <w:rsid w:val="0095648E"/>
    <w:rsid w:val="00957CB3"/>
    <w:rsid w:val="009606EE"/>
    <w:rsid w:val="00973645"/>
    <w:rsid w:val="00975A79"/>
    <w:rsid w:val="00976934"/>
    <w:rsid w:val="00982EB6"/>
    <w:rsid w:val="009912EF"/>
    <w:rsid w:val="00996381"/>
    <w:rsid w:val="009A2EDD"/>
    <w:rsid w:val="009A6F04"/>
    <w:rsid w:val="009C2100"/>
    <w:rsid w:val="009C3B47"/>
    <w:rsid w:val="009D0919"/>
    <w:rsid w:val="009D3D6D"/>
    <w:rsid w:val="009E0617"/>
    <w:rsid w:val="009E539A"/>
    <w:rsid w:val="009F265A"/>
    <w:rsid w:val="009F5CBF"/>
    <w:rsid w:val="009F6BD2"/>
    <w:rsid w:val="00A10BE3"/>
    <w:rsid w:val="00A14974"/>
    <w:rsid w:val="00A15D5E"/>
    <w:rsid w:val="00A22232"/>
    <w:rsid w:val="00A2369B"/>
    <w:rsid w:val="00A256E8"/>
    <w:rsid w:val="00A25991"/>
    <w:rsid w:val="00A34FD7"/>
    <w:rsid w:val="00A37C80"/>
    <w:rsid w:val="00A544ED"/>
    <w:rsid w:val="00A75095"/>
    <w:rsid w:val="00A7611D"/>
    <w:rsid w:val="00A76483"/>
    <w:rsid w:val="00A81632"/>
    <w:rsid w:val="00A9209A"/>
    <w:rsid w:val="00A92499"/>
    <w:rsid w:val="00A9543C"/>
    <w:rsid w:val="00AA055E"/>
    <w:rsid w:val="00AA3A6E"/>
    <w:rsid w:val="00AA6C74"/>
    <w:rsid w:val="00AB0C6A"/>
    <w:rsid w:val="00AB19BD"/>
    <w:rsid w:val="00AC00EF"/>
    <w:rsid w:val="00AC6753"/>
    <w:rsid w:val="00AC6B9F"/>
    <w:rsid w:val="00AE6B65"/>
    <w:rsid w:val="00AF2854"/>
    <w:rsid w:val="00B0349C"/>
    <w:rsid w:val="00B034C4"/>
    <w:rsid w:val="00B0420F"/>
    <w:rsid w:val="00B05676"/>
    <w:rsid w:val="00B0764F"/>
    <w:rsid w:val="00B1037C"/>
    <w:rsid w:val="00B12F2D"/>
    <w:rsid w:val="00B14481"/>
    <w:rsid w:val="00B15C91"/>
    <w:rsid w:val="00B37FF3"/>
    <w:rsid w:val="00B414D1"/>
    <w:rsid w:val="00B52D84"/>
    <w:rsid w:val="00B63A79"/>
    <w:rsid w:val="00B65E57"/>
    <w:rsid w:val="00B67F23"/>
    <w:rsid w:val="00B75DF2"/>
    <w:rsid w:val="00B80E9D"/>
    <w:rsid w:val="00B861F0"/>
    <w:rsid w:val="00B86500"/>
    <w:rsid w:val="00B91515"/>
    <w:rsid w:val="00BA0769"/>
    <w:rsid w:val="00BA2F6F"/>
    <w:rsid w:val="00BC7DF9"/>
    <w:rsid w:val="00BD203C"/>
    <w:rsid w:val="00BD4241"/>
    <w:rsid w:val="00BE5811"/>
    <w:rsid w:val="00BF56F8"/>
    <w:rsid w:val="00BF6F62"/>
    <w:rsid w:val="00C20F1A"/>
    <w:rsid w:val="00C23447"/>
    <w:rsid w:val="00C33241"/>
    <w:rsid w:val="00C33D04"/>
    <w:rsid w:val="00C46485"/>
    <w:rsid w:val="00C47204"/>
    <w:rsid w:val="00C47CF7"/>
    <w:rsid w:val="00C511C1"/>
    <w:rsid w:val="00C578FF"/>
    <w:rsid w:val="00C65613"/>
    <w:rsid w:val="00C65E1A"/>
    <w:rsid w:val="00C7694E"/>
    <w:rsid w:val="00C80132"/>
    <w:rsid w:val="00C910A4"/>
    <w:rsid w:val="00C9248D"/>
    <w:rsid w:val="00C9484D"/>
    <w:rsid w:val="00CB5D5F"/>
    <w:rsid w:val="00CB745C"/>
    <w:rsid w:val="00CB7A60"/>
    <w:rsid w:val="00CC2B38"/>
    <w:rsid w:val="00CD0CA0"/>
    <w:rsid w:val="00CD1DEA"/>
    <w:rsid w:val="00CD4C09"/>
    <w:rsid w:val="00CD5D53"/>
    <w:rsid w:val="00CF34E8"/>
    <w:rsid w:val="00CF5130"/>
    <w:rsid w:val="00D01C91"/>
    <w:rsid w:val="00D02699"/>
    <w:rsid w:val="00D039F1"/>
    <w:rsid w:val="00D102FD"/>
    <w:rsid w:val="00D1152A"/>
    <w:rsid w:val="00D1334A"/>
    <w:rsid w:val="00D17CF8"/>
    <w:rsid w:val="00D240E3"/>
    <w:rsid w:val="00D27BF6"/>
    <w:rsid w:val="00D4008B"/>
    <w:rsid w:val="00D441F7"/>
    <w:rsid w:val="00D515A2"/>
    <w:rsid w:val="00D557DB"/>
    <w:rsid w:val="00D63236"/>
    <w:rsid w:val="00D63B0B"/>
    <w:rsid w:val="00D647AC"/>
    <w:rsid w:val="00D65E47"/>
    <w:rsid w:val="00D71264"/>
    <w:rsid w:val="00D71326"/>
    <w:rsid w:val="00D80A94"/>
    <w:rsid w:val="00D86AD9"/>
    <w:rsid w:val="00D9247F"/>
    <w:rsid w:val="00DA4D24"/>
    <w:rsid w:val="00DC4B84"/>
    <w:rsid w:val="00DC6C48"/>
    <w:rsid w:val="00DE0672"/>
    <w:rsid w:val="00DE3277"/>
    <w:rsid w:val="00DE6D4E"/>
    <w:rsid w:val="00DE7CD8"/>
    <w:rsid w:val="00DF5D38"/>
    <w:rsid w:val="00DF71C2"/>
    <w:rsid w:val="00E00418"/>
    <w:rsid w:val="00E068D1"/>
    <w:rsid w:val="00E111DC"/>
    <w:rsid w:val="00E20EC6"/>
    <w:rsid w:val="00E2659B"/>
    <w:rsid w:val="00E27A2B"/>
    <w:rsid w:val="00E31FBA"/>
    <w:rsid w:val="00E36C9F"/>
    <w:rsid w:val="00E371CA"/>
    <w:rsid w:val="00E37EA4"/>
    <w:rsid w:val="00E42F06"/>
    <w:rsid w:val="00E525FE"/>
    <w:rsid w:val="00E545C9"/>
    <w:rsid w:val="00E601F9"/>
    <w:rsid w:val="00E86436"/>
    <w:rsid w:val="00EA3EDB"/>
    <w:rsid w:val="00EB12DA"/>
    <w:rsid w:val="00EB13DB"/>
    <w:rsid w:val="00EB3070"/>
    <w:rsid w:val="00EC6CF5"/>
    <w:rsid w:val="00ED402B"/>
    <w:rsid w:val="00ED42F7"/>
    <w:rsid w:val="00ED5834"/>
    <w:rsid w:val="00EE0774"/>
    <w:rsid w:val="00EE2AC8"/>
    <w:rsid w:val="00F00E90"/>
    <w:rsid w:val="00F04E1D"/>
    <w:rsid w:val="00F127E4"/>
    <w:rsid w:val="00F2164E"/>
    <w:rsid w:val="00F25678"/>
    <w:rsid w:val="00F312CA"/>
    <w:rsid w:val="00F33E71"/>
    <w:rsid w:val="00F35922"/>
    <w:rsid w:val="00F45249"/>
    <w:rsid w:val="00F52B68"/>
    <w:rsid w:val="00F6077C"/>
    <w:rsid w:val="00F768DE"/>
    <w:rsid w:val="00F82668"/>
    <w:rsid w:val="00F85615"/>
    <w:rsid w:val="00F9336F"/>
    <w:rsid w:val="00FA1EE8"/>
    <w:rsid w:val="00FA3321"/>
    <w:rsid w:val="00FC2AD3"/>
    <w:rsid w:val="00FC5B76"/>
    <w:rsid w:val="00FC7FD9"/>
    <w:rsid w:val="00FD0B4B"/>
    <w:rsid w:val="00FD152E"/>
    <w:rsid w:val="00FD377E"/>
    <w:rsid w:val="00FD7C43"/>
    <w:rsid w:val="00FE3248"/>
    <w:rsid w:val="00FF3E33"/>
    <w:rsid w:val="00FF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A78D4D6D-B0B1-47E9-B4D5-E43516F0E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9FC"/>
  </w:style>
  <w:style w:type="paragraph" w:styleId="Heading1">
    <w:name w:val="heading 1"/>
    <w:basedOn w:val="Normal"/>
    <w:next w:val="Normal"/>
    <w:link w:val="Heading1Char"/>
    <w:uiPriority w:val="9"/>
    <w:qFormat/>
    <w:rsid w:val="00B861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5B7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1F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61F0"/>
    <w:pPr>
      <w:ind w:left="720"/>
      <w:contextualSpacing/>
    </w:pPr>
  </w:style>
  <w:style w:type="paragraph" w:styleId="BalloonText">
    <w:name w:val="Balloon Text"/>
    <w:basedOn w:val="Normal"/>
    <w:link w:val="BalloonTextChar"/>
    <w:uiPriority w:val="99"/>
    <w:semiHidden/>
    <w:unhideWhenUsed/>
    <w:rsid w:val="00B86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1F0"/>
    <w:rPr>
      <w:rFonts w:ascii="Tahoma" w:hAnsi="Tahoma" w:cs="Tahoma"/>
      <w:sz w:val="16"/>
      <w:szCs w:val="16"/>
    </w:rPr>
  </w:style>
  <w:style w:type="paragraph" w:styleId="Header">
    <w:name w:val="header"/>
    <w:basedOn w:val="Normal"/>
    <w:link w:val="HeaderChar"/>
    <w:uiPriority w:val="99"/>
    <w:unhideWhenUsed/>
    <w:rsid w:val="009A6F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F04"/>
  </w:style>
  <w:style w:type="paragraph" w:styleId="Footer">
    <w:name w:val="footer"/>
    <w:basedOn w:val="Normal"/>
    <w:link w:val="FooterChar"/>
    <w:uiPriority w:val="99"/>
    <w:unhideWhenUsed/>
    <w:qFormat/>
    <w:rsid w:val="009A6F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F04"/>
  </w:style>
  <w:style w:type="character" w:customStyle="1" w:styleId="NoSpacingChar">
    <w:name w:val="No Spacing Char"/>
    <w:link w:val="NoSpacing"/>
    <w:uiPriority w:val="1"/>
    <w:locked/>
    <w:rsid w:val="00D515A2"/>
    <w:rPr>
      <w:rFonts w:ascii="Calibri" w:hAnsi="Calibri" w:cs="Calibri"/>
      <w:sz w:val="24"/>
    </w:rPr>
  </w:style>
  <w:style w:type="paragraph" w:styleId="NoSpacing">
    <w:name w:val="No Spacing"/>
    <w:basedOn w:val="Normal"/>
    <w:link w:val="NoSpacingChar"/>
    <w:uiPriority w:val="1"/>
    <w:qFormat/>
    <w:rsid w:val="00D515A2"/>
    <w:pPr>
      <w:spacing w:line="480" w:lineRule="auto"/>
      <w:jc w:val="both"/>
    </w:pPr>
    <w:rPr>
      <w:rFonts w:ascii="Calibri" w:hAnsi="Calibri" w:cs="Calibri"/>
      <w:sz w:val="24"/>
    </w:rPr>
  </w:style>
  <w:style w:type="paragraph" w:styleId="TOC1">
    <w:name w:val="toc 1"/>
    <w:basedOn w:val="Normal"/>
    <w:next w:val="Normal"/>
    <w:autoRedefine/>
    <w:uiPriority w:val="39"/>
    <w:unhideWhenUsed/>
    <w:rsid w:val="009F5CBF"/>
    <w:pPr>
      <w:spacing w:after="100"/>
    </w:pPr>
  </w:style>
  <w:style w:type="character" w:styleId="Hyperlink">
    <w:name w:val="Hyperlink"/>
    <w:basedOn w:val="DefaultParagraphFont"/>
    <w:uiPriority w:val="99"/>
    <w:unhideWhenUsed/>
    <w:rsid w:val="009F5CBF"/>
    <w:rPr>
      <w:color w:val="0000FF" w:themeColor="hyperlink"/>
      <w:u w:val="single"/>
    </w:rPr>
  </w:style>
  <w:style w:type="character" w:customStyle="1" w:styleId="Heading2Char">
    <w:name w:val="Heading 2 Char"/>
    <w:basedOn w:val="DefaultParagraphFont"/>
    <w:link w:val="Heading2"/>
    <w:uiPriority w:val="9"/>
    <w:rsid w:val="00FC5B76"/>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AC6753"/>
  </w:style>
  <w:style w:type="character" w:styleId="FollowedHyperlink">
    <w:name w:val="FollowedHyperlink"/>
    <w:basedOn w:val="DefaultParagraphFont"/>
    <w:uiPriority w:val="99"/>
    <w:semiHidden/>
    <w:unhideWhenUsed/>
    <w:rsid w:val="003C3462"/>
    <w:rPr>
      <w:color w:val="800080"/>
      <w:u w:val="single"/>
    </w:rPr>
  </w:style>
  <w:style w:type="paragraph" w:customStyle="1" w:styleId="xl65">
    <w:name w:val="xl65"/>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3C3462"/>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67">
    <w:name w:val="xl67"/>
    <w:basedOn w:val="Normal"/>
    <w:rsid w:val="003C34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0">
    <w:name w:val="xl70"/>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A544E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
    <w:name w:val="Table Grid"/>
    <w:basedOn w:val="TableNormal"/>
    <w:uiPriority w:val="59"/>
    <w:rsid w:val="00A54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0041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12822">
      <w:bodyDiv w:val="1"/>
      <w:marLeft w:val="0"/>
      <w:marRight w:val="0"/>
      <w:marTop w:val="0"/>
      <w:marBottom w:val="0"/>
      <w:divBdr>
        <w:top w:val="none" w:sz="0" w:space="0" w:color="auto"/>
        <w:left w:val="none" w:sz="0" w:space="0" w:color="auto"/>
        <w:bottom w:val="none" w:sz="0" w:space="0" w:color="auto"/>
        <w:right w:val="none" w:sz="0" w:space="0" w:color="auto"/>
      </w:divBdr>
    </w:div>
    <w:div w:id="394161842">
      <w:bodyDiv w:val="1"/>
      <w:marLeft w:val="0"/>
      <w:marRight w:val="0"/>
      <w:marTop w:val="0"/>
      <w:marBottom w:val="0"/>
      <w:divBdr>
        <w:top w:val="none" w:sz="0" w:space="0" w:color="auto"/>
        <w:left w:val="none" w:sz="0" w:space="0" w:color="auto"/>
        <w:bottom w:val="none" w:sz="0" w:space="0" w:color="auto"/>
        <w:right w:val="none" w:sz="0" w:space="0" w:color="auto"/>
      </w:divBdr>
    </w:div>
    <w:div w:id="448473040">
      <w:bodyDiv w:val="1"/>
      <w:marLeft w:val="0"/>
      <w:marRight w:val="0"/>
      <w:marTop w:val="0"/>
      <w:marBottom w:val="0"/>
      <w:divBdr>
        <w:top w:val="none" w:sz="0" w:space="0" w:color="auto"/>
        <w:left w:val="none" w:sz="0" w:space="0" w:color="auto"/>
        <w:bottom w:val="none" w:sz="0" w:space="0" w:color="auto"/>
        <w:right w:val="none" w:sz="0" w:space="0" w:color="auto"/>
      </w:divBdr>
    </w:div>
    <w:div w:id="610670111">
      <w:bodyDiv w:val="1"/>
      <w:marLeft w:val="0"/>
      <w:marRight w:val="0"/>
      <w:marTop w:val="0"/>
      <w:marBottom w:val="0"/>
      <w:divBdr>
        <w:top w:val="none" w:sz="0" w:space="0" w:color="auto"/>
        <w:left w:val="none" w:sz="0" w:space="0" w:color="auto"/>
        <w:bottom w:val="none" w:sz="0" w:space="0" w:color="auto"/>
        <w:right w:val="none" w:sz="0" w:space="0" w:color="auto"/>
      </w:divBdr>
    </w:div>
    <w:div w:id="850753509">
      <w:bodyDiv w:val="1"/>
      <w:marLeft w:val="0"/>
      <w:marRight w:val="0"/>
      <w:marTop w:val="0"/>
      <w:marBottom w:val="0"/>
      <w:divBdr>
        <w:top w:val="none" w:sz="0" w:space="0" w:color="auto"/>
        <w:left w:val="none" w:sz="0" w:space="0" w:color="auto"/>
        <w:bottom w:val="none" w:sz="0" w:space="0" w:color="auto"/>
        <w:right w:val="none" w:sz="0" w:space="0" w:color="auto"/>
      </w:divBdr>
    </w:div>
    <w:div w:id="895551775">
      <w:bodyDiv w:val="1"/>
      <w:marLeft w:val="0"/>
      <w:marRight w:val="0"/>
      <w:marTop w:val="0"/>
      <w:marBottom w:val="0"/>
      <w:divBdr>
        <w:top w:val="none" w:sz="0" w:space="0" w:color="auto"/>
        <w:left w:val="none" w:sz="0" w:space="0" w:color="auto"/>
        <w:bottom w:val="none" w:sz="0" w:space="0" w:color="auto"/>
        <w:right w:val="none" w:sz="0" w:space="0" w:color="auto"/>
      </w:divBdr>
    </w:div>
    <w:div w:id="1022777224">
      <w:bodyDiv w:val="1"/>
      <w:marLeft w:val="0"/>
      <w:marRight w:val="0"/>
      <w:marTop w:val="0"/>
      <w:marBottom w:val="0"/>
      <w:divBdr>
        <w:top w:val="none" w:sz="0" w:space="0" w:color="auto"/>
        <w:left w:val="none" w:sz="0" w:space="0" w:color="auto"/>
        <w:bottom w:val="none" w:sz="0" w:space="0" w:color="auto"/>
        <w:right w:val="none" w:sz="0" w:space="0" w:color="auto"/>
      </w:divBdr>
    </w:div>
    <w:div w:id="1062676167">
      <w:bodyDiv w:val="1"/>
      <w:marLeft w:val="0"/>
      <w:marRight w:val="0"/>
      <w:marTop w:val="0"/>
      <w:marBottom w:val="0"/>
      <w:divBdr>
        <w:top w:val="none" w:sz="0" w:space="0" w:color="auto"/>
        <w:left w:val="none" w:sz="0" w:space="0" w:color="auto"/>
        <w:bottom w:val="none" w:sz="0" w:space="0" w:color="auto"/>
        <w:right w:val="none" w:sz="0" w:space="0" w:color="auto"/>
      </w:divBdr>
    </w:div>
    <w:div w:id="1099642009">
      <w:bodyDiv w:val="1"/>
      <w:marLeft w:val="0"/>
      <w:marRight w:val="0"/>
      <w:marTop w:val="0"/>
      <w:marBottom w:val="0"/>
      <w:divBdr>
        <w:top w:val="none" w:sz="0" w:space="0" w:color="auto"/>
        <w:left w:val="none" w:sz="0" w:space="0" w:color="auto"/>
        <w:bottom w:val="none" w:sz="0" w:space="0" w:color="auto"/>
        <w:right w:val="none" w:sz="0" w:space="0" w:color="auto"/>
      </w:divBdr>
    </w:div>
    <w:div w:id="1176916545">
      <w:bodyDiv w:val="1"/>
      <w:marLeft w:val="0"/>
      <w:marRight w:val="0"/>
      <w:marTop w:val="0"/>
      <w:marBottom w:val="0"/>
      <w:divBdr>
        <w:top w:val="none" w:sz="0" w:space="0" w:color="auto"/>
        <w:left w:val="none" w:sz="0" w:space="0" w:color="auto"/>
        <w:bottom w:val="none" w:sz="0" w:space="0" w:color="auto"/>
        <w:right w:val="none" w:sz="0" w:space="0" w:color="auto"/>
      </w:divBdr>
    </w:div>
    <w:div w:id="1396706182">
      <w:bodyDiv w:val="1"/>
      <w:marLeft w:val="0"/>
      <w:marRight w:val="0"/>
      <w:marTop w:val="0"/>
      <w:marBottom w:val="0"/>
      <w:divBdr>
        <w:top w:val="none" w:sz="0" w:space="0" w:color="auto"/>
        <w:left w:val="none" w:sz="0" w:space="0" w:color="auto"/>
        <w:bottom w:val="none" w:sz="0" w:space="0" w:color="auto"/>
        <w:right w:val="none" w:sz="0" w:space="0" w:color="auto"/>
      </w:divBdr>
    </w:div>
    <w:div w:id="1631399269">
      <w:bodyDiv w:val="1"/>
      <w:marLeft w:val="0"/>
      <w:marRight w:val="0"/>
      <w:marTop w:val="0"/>
      <w:marBottom w:val="0"/>
      <w:divBdr>
        <w:top w:val="none" w:sz="0" w:space="0" w:color="auto"/>
        <w:left w:val="none" w:sz="0" w:space="0" w:color="auto"/>
        <w:bottom w:val="none" w:sz="0" w:space="0" w:color="auto"/>
        <w:right w:val="none" w:sz="0" w:space="0" w:color="auto"/>
      </w:divBdr>
    </w:div>
    <w:div w:id="1837450890">
      <w:bodyDiv w:val="1"/>
      <w:marLeft w:val="0"/>
      <w:marRight w:val="0"/>
      <w:marTop w:val="0"/>
      <w:marBottom w:val="0"/>
      <w:divBdr>
        <w:top w:val="none" w:sz="0" w:space="0" w:color="auto"/>
        <w:left w:val="none" w:sz="0" w:space="0" w:color="auto"/>
        <w:bottom w:val="none" w:sz="0" w:space="0" w:color="auto"/>
        <w:right w:val="none" w:sz="0" w:space="0" w:color="auto"/>
      </w:divBdr>
    </w:div>
    <w:div w:id="1915580064">
      <w:bodyDiv w:val="1"/>
      <w:marLeft w:val="0"/>
      <w:marRight w:val="0"/>
      <w:marTop w:val="0"/>
      <w:marBottom w:val="0"/>
      <w:divBdr>
        <w:top w:val="none" w:sz="0" w:space="0" w:color="auto"/>
        <w:left w:val="none" w:sz="0" w:space="0" w:color="auto"/>
        <w:bottom w:val="none" w:sz="0" w:space="0" w:color="auto"/>
        <w:right w:val="none" w:sz="0" w:space="0" w:color="auto"/>
      </w:divBdr>
    </w:div>
    <w:div w:id="1952322137">
      <w:bodyDiv w:val="1"/>
      <w:marLeft w:val="0"/>
      <w:marRight w:val="0"/>
      <w:marTop w:val="0"/>
      <w:marBottom w:val="0"/>
      <w:divBdr>
        <w:top w:val="none" w:sz="0" w:space="0" w:color="auto"/>
        <w:left w:val="none" w:sz="0" w:space="0" w:color="auto"/>
        <w:bottom w:val="none" w:sz="0" w:space="0" w:color="auto"/>
        <w:right w:val="none" w:sz="0" w:space="0" w:color="auto"/>
      </w:divBdr>
    </w:div>
    <w:div w:id="208845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David.Whitmore@vale.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Col17</b:Tag>
    <b:SourceType>Report</b:SourceType>
    <b:Guid>{033460E7-BA10-419D-8D11-EC2ECDCD770D}</b:Guid>
    <b:Title>Static and dynamic performances of instrumentation systems</b:Title>
    <b:Year>2017</b:Year>
    <b:Author>
      <b:Author>
        <b:Corporate>Coleg Sirgar</b:Corporate>
      </b:Author>
    </b:Author>
    <b:Publisher>Coleg Sirgar</b:Publisher>
    <b:City>Llanelli</b:City>
    <b:RefOrder>1</b:RefOrder>
  </b:Source>
  <b:Source>
    <b:Tag>Nat17</b:Tag>
    <b:SourceType>InternetSite</b:SourceType>
    <b:Guid>{4D99C859-FEE7-473F-BAED-844D71A8341F}</b:Guid>
    <b:Author>
      <b:Author>
        <b:Corporate>National Instruments</b:Corporate>
      </b:Author>
    </b:Author>
    <b:Title>What is LabVIEW</b:Title>
    <b:Year>2017</b:Year>
    <b:YearAccessed>2017</b:YearAccessed>
    <b:MonthAccessed>December</b:MonthAccessed>
    <b:DayAccessed>23rd</b:DayAccessed>
    <b:URL>http://www.ni.com/en-gb/shop/labview.html</b:URL>
    <b:RefOrder>3</b:RefOrder>
  </b:Source>
  <b:Source>
    <b:Tag>Ome17</b:Tag>
    <b:SourceType>InternetSite</b:SourceType>
    <b:Guid>{6804A82B-45A7-4C08-A089-91DE3DFAF187}</b:Guid>
    <b:Author>
      <b:Author>
        <b:Corporate>Omega</b:Corporate>
      </b:Author>
    </b:Author>
    <b:Title>Signal Conditioners</b:Title>
    <b:Year>2017</b:Year>
    <b:YearAccessed>2017</b:YearAccessed>
    <b:MonthAccessed>December</b:MonthAccessed>
    <b:DayAccessed>23rd</b:DayAccessed>
    <b:URL>https://www.omega.com/prodinfo/SignalConditioners.html</b:URL>
    <b:RefOrder>7</b:RefOrder>
  </b:Source>
  <b:Source>
    <b:Tag>Col10</b:Tag>
    <b:SourceType>Report</b:SourceType>
    <b:Guid>{BFCD8CC0-4C2B-460A-B6C6-EC97BCC28CC0}</b:Guid>
    <b:Author>
      <b:Author>
        <b:Corporate>Coleg Sirgar</b:Corporate>
      </b:Author>
    </b:Author>
    <b:Title>Measurement Systems And Their Static Performance - L5</b:Title>
    <b:Year>2010</b:Year>
    <b:Publisher>Robert Davies</b:Publisher>
    <b:City>Llanelli</b:City>
    <b:RefOrder>8</b:RefOrder>
  </b:Source>
  <b:Source>
    <b:Tag>Col101</b:Tag>
    <b:SourceType>Report</b:SourceType>
    <b:Guid>{FF47F6D0-1C43-48D2-97A6-B5EAA49B3C44}</b:Guid>
    <b:Author>
      <b:Author>
        <b:Corporate>Coleg Sirgar</b:Corporate>
      </b:Author>
    </b:Author>
    <b:Title>Measurement Systems And Their Static Performance - L5</b:Title>
    <b:Year>2010</b:Year>
    <b:Publisher>Robert Davies</b:Publisher>
    <b:City>Llanelli</b:City>
    <b:RefOrder>4</b:RefOrder>
  </b:Source>
  <b:Source>
    <b:Tag>WBo04</b:Tag>
    <b:SourceType>Book</b:SourceType>
    <b:Guid>{E1012B3B-9DBF-48A7-BC29-1502E1631434}</b:Guid>
    <b:Title>Instrumentation and Control Systems</b:Title>
    <b:Year>2004</b:Year>
    <b:Publisher>Elsevier Ltd</b:Publisher>
    <b:City>Oxford</b:City>
    <b:Author>
      <b:Author>
        <b:NameList>
          <b:Person>
            <b:Last>W.Bolton</b:Last>
          </b:Person>
        </b:NameList>
      </b:Author>
    </b:Author>
    <b:Edition>1st</b:Edition>
    <b:RefOrder>2</b:RefOrder>
  </b:Source>
  <b:Source>
    <b:Tag>Flu17</b:Tag>
    <b:SourceType>InternetSite</b:SourceType>
    <b:Guid>{A55C3533-8348-4800-B358-722FCE3E7F86}</b:Guid>
    <b:Title>What is a needle valve?</b:Title>
    <b:Year>2017</b:Year>
    <b:Author>
      <b:Author>
        <b:Corporate>Fluid Controls Ltd</b:Corporate>
      </b:Author>
    </b:Author>
    <b:YearAccessed>2017</b:YearAccessed>
    <b:MonthAccessed>December</b:MonthAccessed>
    <b:DayAccessed>24th</b:DayAccessed>
    <b:URL>http://www.fluidcontrols.co.uk/what-is-a-needle-valve/</b:URL>
    <b:RefOrder>5</b:RefOrder>
  </b:Source>
  <b:Source>
    <b:Tag>Col171</b:Tag>
    <b:SourceType>Report</b:SourceType>
    <b:Guid>{7A8B68C6-C026-4AC4-AEED-4B5A30F4B5AF}</b:Guid>
    <b:Title>Dynamic Performance of a System and Pressure Transducers - L6</b:Title>
    <b:Year>2017</b:Year>
    <b:Author>
      <b:Author>
        <b:Corporate>Coleg Sirgar</b:Corporate>
      </b:Author>
    </b:Author>
    <b:City>Llanelli</b:City>
    <b:Publisher>Liesel Williams</b:Publisher>
    <b:RefOrder>6</b:RefOrder>
  </b:Source>
  <b:Source>
    <b:Tag>eve17</b:Tag>
    <b:SourceType>InternetSite</b:SourceType>
    <b:Guid>{7242B3A4-AF85-4192-8135-951FA3B8397F}</b:Guid>
    <b:Author>
      <b:Author>
        <b:Corporate>everipedia</b:Corporate>
      </b:Author>
    </b:Author>
    <b:Title>Transient Response</b:Title>
    <b:Year>2017</b:Year>
    <b:YearAccessed>2017</b:YearAccessed>
    <b:MonthAccessed>December</b:MonthAccessed>
    <b:DayAccessed>24th</b:DayAccessed>
    <b:URL>https://everipedia.org/wiki/Transient_response/</b:URL>
    <b:RefOrder>9</b:RefOrder>
  </b:Source>
  <b:Source>
    <b:Tag>Ins11</b:Tag>
    <b:SourceType>InternetSite</b:SourceType>
    <b:Guid>{F537E4F2-6CD0-4E9E-B62E-20F7620FF1F2}</b:Guid>
    <b:Title>Bourdon Tube</b:Title>
    <b:Year>2011</b:Year>
    <b:Author>
      <b:Author>
        <b:Corporate>Instrumentation Today</b:Corporate>
      </b:Author>
    </b:Author>
    <b:YearAccessed>2017</b:YearAccessed>
    <b:MonthAccessed>December</b:MonthAccessed>
    <b:DayAccessed>28th</b:DayAccessed>
    <b:URL>http://www.instrumentationtoday.com/bourdon-tube/2011/09/</b:URL>
    <b:RefOrder>10</b:RefOrder>
  </b:Source>
  <b:Source>
    <b:Tag>Ins111</b:Tag>
    <b:SourceType>InternetSite</b:SourceType>
    <b:Guid>{6E06A94F-2ED9-4044-921B-318408B4B21F}</b:Guid>
    <b:Author>
      <b:Author>
        <b:Corporate>Instrumentation Today</b:Corporate>
      </b:Author>
    </b:Author>
    <b:Title>Linear Variable Differential Transformer</b:Title>
    <b:Year>2011</b:Year>
    <b:YearAccessed>2017</b:YearAccessed>
    <b:MonthAccessed>December</b:MonthAccessed>
    <b:DayAccessed>28th</b:DayAccessed>
    <b:URL>http://www.instrumentationtoday.com/?s=lvdt</b:URL>
    <b:RefOrder>12</b:RefOrder>
  </b:Source>
  <b:Source>
    <b:Tag>Ada15</b:Tag>
    <b:SourceType>InternetSite</b:SourceType>
    <b:Guid>{4B6E614C-166D-4BCB-9B6E-BB2B7DFFF02B}</b:Guid>
    <b:Author>
      <b:Author>
        <b:Corporate>Adafruit</b:Corporate>
      </b:Author>
    </b:Author>
    <b:Title>Why Calibrate</b:Title>
    <b:Year>2015</b:Year>
    <b:YearAccessed>2017</b:YearAccessed>
    <b:MonthAccessed>December</b:MonthAccessed>
    <b:DayAccessed>28th</b:DayAccessed>
    <b:URL>https://learn.adafruit.com/calibrating-sensors/why-calibrate</b:URL>
    <b:RefOrder>13</b:RefOrder>
  </b:Source>
  <b:Source>
    <b:Tag>Col172</b:Tag>
    <b:SourceType>Report</b:SourceType>
    <b:Guid>{BC07C052-8E44-4847-8D42-49FD44516D32}</b:Guid>
    <b:Author>
      <b:Author>
        <b:Corporate>Coleg Sirgar</b:Corporate>
      </b:Author>
    </b:Author>
    <b:Title>Static and Dynamic Performances of Instrumentation Systems </b:Title>
    <b:Year>2017</b:Year>
    <b:Publisher>L.Williams</b:Publisher>
    <b:City>Llanelli</b:City>
    <b:RefOrder>14</b:RefOrder>
  </b:Source>
  <b:Source>
    <b:Tag>Int18</b:Tag>
    <b:SourceType>InternetSite</b:SourceType>
    <b:Guid>{D8D1B23A-8211-44FD-9EDD-724871755AA0}</b:Guid>
    <b:Author>
      <b:Author>
        <b:Corporate>Integrated Publishing</b:Corporate>
      </b:Author>
    </b:Author>
    <b:Title>Simple Bellows Elements</b:Title>
    <b:Year>2018</b:Year>
    <b:YearAccessed>2018</b:YearAccessed>
    <b:MonthAccessed>January</b:MonthAccessed>
    <b:DayAccessed>09th</b:DayAccessed>
    <b:URL>http://enginemechanics.tpub.com/14105/css/Simple-Bellows-Elements-132.htm</b:URL>
    <b:RefOrder>11</b:RefOrder>
  </b:Source>
</b:Sources>
</file>

<file path=customXml/itemProps1.xml><?xml version="1.0" encoding="utf-8"?>
<ds:datastoreItem xmlns:ds="http://schemas.openxmlformats.org/officeDocument/2006/customXml" ds:itemID="{0FA20CE0-39C3-425D-BA71-E7B1117FB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2656</Words>
  <Characters>15144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Vivienne Wellington</dc:creator>
  <cp:lastModifiedBy>David Whitmore</cp:lastModifiedBy>
  <cp:revision>2</cp:revision>
  <cp:lastPrinted>2018-11-18T11:57:00Z</cp:lastPrinted>
  <dcterms:created xsi:type="dcterms:W3CDTF">2018-12-03T18:23:00Z</dcterms:created>
  <dcterms:modified xsi:type="dcterms:W3CDTF">2018-12-03T18:23:00Z</dcterms:modified>
</cp:coreProperties>
</file>