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1977" w:rsidRDefault="00ED1977" w:rsidP="000F3E5D">
      <w:pPr>
        <w:ind w:left="720" w:hanging="360"/>
      </w:pPr>
      <w:r>
        <w:t xml:space="preserve">175002 </w:t>
      </w:r>
      <w:bookmarkStart w:id="0" w:name="_GoBack"/>
      <w:bookmarkEnd w:id="0"/>
    </w:p>
    <w:p w:rsidR="00ED1977" w:rsidRDefault="00ED1977" w:rsidP="000F3E5D">
      <w:pPr>
        <w:ind w:left="720" w:hanging="360"/>
      </w:pPr>
    </w:p>
    <w:p w:rsidR="00ED1977" w:rsidRPr="00ED1977" w:rsidRDefault="00ED1977" w:rsidP="00ED1977">
      <w:pPr>
        <w:ind w:left="720" w:hanging="360"/>
        <w:jc w:val="center"/>
        <w:rPr>
          <w:b/>
          <w:bCs/>
          <w:sz w:val="32"/>
          <w:szCs w:val="32"/>
          <w:u w:val="single"/>
        </w:rPr>
      </w:pPr>
      <w:r w:rsidRPr="00ED1977">
        <w:rPr>
          <w:b/>
          <w:bCs/>
          <w:sz w:val="32"/>
          <w:szCs w:val="32"/>
          <w:u w:val="single"/>
        </w:rPr>
        <w:t>Play Portfolio</w:t>
      </w:r>
    </w:p>
    <w:p w:rsidR="00ED1977" w:rsidRDefault="00ED1977" w:rsidP="00ED1977">
      <w:pPr>
        <w:pStyle w:val="ListParagraph"/>
        <w:rPr>
          <w:rFonts w:ascii="Arial" w:hAnsi="Arial" w:cs="Arial"/>
          <w:b/>
          <w:bCs/>
        </w:rPr>
      </w:pPr>
    </w:p>
    <w:p w:rsidR="000C7B16" w:rsidRPr="000F3E5D" w:rsidRDefault="000C7B16" w:rsidP="000F3E5D">
      <w:pPr>
        <w:pStyle w:val="ListParagraph"/>
        <w:numPr>
          <w:ilvl w:val="0"/>
          <w:numId w:val="6"/>
        </w:numPr>
        <w:rPr>
          <w:rFonts w:ascii="Arial" w:hAnsi="Arial" w:cs="Arial"/>
          <w:b/>
          <w:bCs/>
        </w:rPr>
      </w:pPr>
      <w:r w:rsidRPr="000F3E5D">
        <w:rPr>
          <w:rFonts w:ascii="Arial" w:hAnsi="Arial" w:cs="Arial"/>
          <w:b/>
          <w:bCs/>
        </w:rPr>
        <w:t>Evidence of a clear understanding of the importance of a variety of play types including self-directed play. Th</w:t>
      </w:r>
      <w:r w:rsidR="00037AC9" w:rsidRPr="000F3E5D">
        <w:rPr>
          <w:rFonts w:ascii="Arial" w:hAnsi="Arial" w:cs="Arial"/>
          <w:b/>
          <w:bCs/>
        </w:rPr>
        <w:t xml:space="preserve">e </w:t>
      </w:r>
      <w:r w:rsidRPr="000F3E5D">
        <w:rPr>
          <w:rFonts w:ascii="Arial" w:hAnsi="Arial" w:cs="Arial"/>
          <w:b/>
          <w:bCs/>
        </w:rPr>
        <w:t>significance of holistic play should also be considered. (750 words)</w:t>
      </w:r>
    </w:p>
    <w:p w:rsidR="00440F92" w:rsidRDefault="00440F92" w:rsidP="00440F92">
      <w:pPr>
        <w:rPr>
          <w:rFonts w:ascii="Arial" w:hAnsi="Arial" w:cs="Arial"/>
        </w:rPr>
      </w:pPr>
    </w:p>
    <w:p w:rsidR="00037AC9" w:rsidRDefault="00037AC9" w:rsidP="00037AC9">
      <w:pPr>
        <w:rPr>
          <w:rFonts w:ascii="Arial" w:hAnsi="Arial" w:cs="Arial"/>
        </w:rPr>
      </w:pPr>
    </w:p>
    <w:p w:rsidR="00B12075" w:rsidRDefault="00232B72" w:rsidP="00037AC9">
      <w:pPr>
        <w:rPr>
          <w:rFonts w:ascii="Arial" w:hAnsi="Arial" w:cs="Arial"/>
        </w:rPr>
      </w:pPr>
      <w:r>
        <w:rPr>
          <w:rFonts w:ascii="Arial" w:hAnsi="Arial" w:cs="Arial"/>
        </w:rPr>
        <w:t xml:space="preserve">Greg </w:t>
      </w:r>
      <w:proofErr w:type="spellStart"/>
      <w:r>
        <w:rPr>
          <w:rFonts w:ascii="Arial" w:hAnsi="Arial" w:cs="Arial"/>
        </w:rPr>
        <w:t>Bottril</w:t>
      </w:r>
      <w:proofErr w:type="spellEnd"/>
      <w:r>
        <w:rPr>
          <w:rFonts w:ascii="Arial" w:hAnsi="Arial" w:cs="Arial"/>
        </w:rPr>
        <w:t xml:space="preserve"> (2018) describes play as ’creativity, it is abandon. It is risk, collaboration, interpretation and reinterpretation’. There isn’t a sole term to define it as ‘it’s meaning is infinite (</w:t>
      </w:r>
      <w:proofErr w:type="spellStart"/>
      <w:r>
        <w:rPr>
          <w:rFonts w:ascii="Arial" w:hAnsi="Arial" w:cs="Arial"/>
        </w:rPr>
        <w:t>Bottril</w:t>
      </w:r>
      <w:proofErr w:type="spellEnd"/>
      <w:r>
        <w:rPr>
          <w:rFonts w:ascii="Arial" w:hAnsi="Arial" w:cs="Arial"/>
        </w:rPr>
        <w:t xml:space="preserve">, 2018). </w:t>
      </w:r>
      <w:r w:rsidR="002E420E">
        <w:rPr>
          <w:rFonts w:ascii="Arial" w:hAnsi="Arial" w:cs="Arial"/>
        </w:rPr>
        <w:t xml:space="preserve">Play is </w:t>
      </w:r>
      <w:r w:rsidR="00B83429">
        <w:rPr>
          <w:rFonts w:ascii="Arial" w:hAnsi="Arial" w:cs="Arial"/>
        </w:rPr>
        <w:t xml:space="preserve">powerful, it is </w:t>
      </w:r>
      <w:r w:rsidR="002E420E">
        <w:rPr>
          <w:rFonts w:ascii="Arial" w:hAnsi="Arial" w:cs="Arial"/>
        </w:rPr>
        <w:t xml:space="preserve">intrinsic </w:t>
      </w:r>
      <w:r w:rsidR="00CC2E5E">
        <w:rPr>
          <w:rFonts w:ascii="Arial" w:hAnsi="Arial" w:cs="Arial"/>
        </w:rPr>
        <w:t xml:space="preserve">to our lives from </w:t>
      </w:r>
      <w:r w:rsidR="002E420E">
        <w:rPr>
          <w:rFonts w:ascii="Arial" w:hAnsi="Arial" w:cs="Arial"/>
        </w:rPr>
        <w:t xml:space="preserve">the </w:t>
      </w:r>
      <w:r w:rsidR="00B83429">
        <w:rPr>
          <w:rFonts w:ascii="Arial" w:hAnsi="Arial" w:cs="Arial"/>
        </w:rPr>
        <w:t>moment we are born</w:t>
      </w:r>
      <w:r w:rsidR="002E420E">
        <w:rPr>
          <w:rFonts w:ascii="Arial" w:hAnsi="Arial" w:cs="Arial"/>
        </w:rPr>
        <w:t>.</w:t>
      </w:r>
      <w:r w:rsidR="00B83429">
        <w:rPr>
          <w:rFonts w:ascii="Arial" w:hAnsi="Arial" w:cs="Arial"/>
        </w:rPr>
        <w:t xml:space="preserve"> </w:t>
      </w:r>
      <w:r w:rsidR="00CF664D">
        <w:rPr>
          <w:rFonts w:ascii="Arial" w:hAnsi="Arial" w:cs="Arial"/>
        </w:rPr>
        <w:t xml:space="preserve">During our early years, the most common gift for children would be toys so children can ‘play’ with it. Play brings happiness and enjoyment for children which is why it is encouraged </w:t>
      </w:r>
      <w:r>
        <w:rPr>
          <w:rFonts w:ascii="Arial" w:hAnsi="Arial" w:cs="Arial"/>
        </w:rPr>
        <w:t>since birth.</w:t>
      </w:r>
    </w:p>
    <w:p w:rsidR="00B12075" w:rsidRDefault="00B12075" w:rsidP="00037AC9">
      <w:pPr>
        <w:rPr>
          <w:rFonts w:ascii="Arial" w:hAnsi="Arial" w:cs="Arial"/>
        </w:rPr>
      </w:pPr>
    </w:p>
    <w:p w:rsidR="00F2473D" w:rsidRDefault="003727FF" w:rsidP="00037AC9">
      <w:pPr>
        <w:rPr>
          <w:rFonts w:ascii="Arial" w:hAnsi="Arial" w:cs="Arial"/>
        </w:rPr>
      </w:pPr>
      <w:r>
        <w:rPr>
          <w:rFonts w:ascii="Arial" w:hAnsi="Arial" w:cs="Arial"/>
        </w:rPr>
        <w:t xml:space="preserve">Janet Moyles (2010) emphasises the importance of play by describing it as </w:t>
      </w:r>
      <w:r w:rsidR="00C11663">
        <w:rPr>
          <w:rFonts w:ascii="Arial" w:hAnsi="Arial" w:cs="Arial"/>
        </w:rPr>
        <w:t>‘</w:t>
      </w:r>
      <w:r>
        <w:rPr>
          <w:rFonts w:ascii="Arial" w:hAnsi="Arial" w:cs="Arial"/>
        </w:rPr>
        <w:t>the most natural way children learn all over the world</w:t>
      </w:r>
      <w:r w:rsidR="00C11663">
        <w:rPr>
          <w:rFonts w:ascii="Arial" w:hAnsi="Arial" w:cs="Arial"/>
        </w:rPr>
        <w:t>’.</w:t>
      </w:r>
      <w:r>
        <w:rPr>
          <w:rFonts w:ascii="Arial" w:hAnsi="Arial" w:cs="Arial"/>
        </w:rPr>
        <w:t xml:space="preserve"> </w:t>
      </w:r>
      <w:r w:rsidR="00D43509">
        <w:rPr>
          <w:rFonts w:ascii="Arial" w:hAnsi="Arial" w:cs="Arial"/>
        </w:rPr>
        <w:t xml:space="preserve">It is vital for </w:t>
      </w:r>
      <w:r w:rsidR="00C11663">
        <w:rPr>
          <w:rFonts w:ascii="Arial" w:hAnsi="Arial" w:cs="Arial"/>
        </w:rPr>
        <w:t>‘</w:t>
      </w:r>
      <w:r w:rsidR="00D43509">
        <w:rPr>
          <w:rFonts w:ascii="Arial" w:hAnsi="Arial" w:cs="Arial"/>
        </w:rPr>
        <w:t>educators, to ensure that children have the opportunity to engage</w:t>
      </w:r>
      <w:r w:rsidR="00C11663">
        <w:rPr>
          <w:rFonts w:ascii="Arial" w:hAnsi="Arial" w:cs="Arial"/>
        </w:rPr>
        <w:t xml:space="preserve"> in play and playful experiences’. </w:t>
      </w:r>
      <w:r w:rsidR="00F2473D">
        <w:rPr>
          <w:rFonts w:ascii="Arial" w:hAnsi="Arial" w:cs="Arial"/>
        </w:rPr>
        <w:t xml:space="preserve">There are numerous types of play such as creative play, </w:t>
      </w:r>
      <w:r w:rsidR="008E6A76">
        <w:rPr>
          <w:rFonts w:ascii="Arial" w:hAnsi="Arial" w:cs="Arial"/>
        </w:rPr>
        <w:t>problem solving play</w:t>
      </w:r>
      <w:r w:rsidR="00F2473D">
        <w:rPr>
          <w:rFonts w:ascii="Arial" w:hAnsi="Arial" w:cs="Arial"/>
        </w:rPr>
        <w:t xml:space="preserve">, self- directed play, </w:t>
      </w:r>
      <w:r w:rsidR="007A41AE">
        <w:rPr>
          <w:rFonts w:ascii="Arial" w:hAnsi="Arial" w:cs="Arial"/>
        </w:rPr>
        <w:t>symbo</w:t>
      </w:r>
      <w:r w:rsidR="00F2473D">
        <w:rPr>
          <w:rFonts w:ascii="Arial" w:hAnsi="Arial" w:cs="Arial"/>
        </w:rPr>
        <w:t>l</w:t>
      </w:r>
      <w:r w:rsidR="007A41AE">
        <w:rPr>
          <w:rFonts w:ascii="Arial" w:hAnsi="Arial" w:cs="Arial"/>
        </w:rPr>
        <w:t>ic</w:t>
      </w:r>
      <w:r w:rsidR="00F2473D">
        <w:rPr>
          <w:rFonts w:ascii="Arial" w:hAnsi="Arial" w:cs="Arial"/>
        </w:rPr>
        <w:t xml:space="preserve"> play and holistic play. It is essential to incorporate all these types of play during a child’s life as it ‘deepens children’s learning from first- hand experiences, based on what they already know and can do’ (Moyles, 2010).  </w:t>
      </w:r>
    </w:p>
    <w:p w:rsidR="00B12075" w:rsidRDefault="00B12075" w:rsidP="00037AC9">
      <w:pPr>
        <w:rPr>
          <w:rFonts w:ascii="Arial" w:hAnsi="Arial" w:cs="Arial"/>
        </w:rPr>
      </w:pPr>
    </w:p>
    <w:p w:rsidR="008C0CAC" w:rsidRDefault="00B12075" w:rsidP="00037AC9">
      <w:pPr>
        <w:rPr>
          <w:rFonts w:ascii="Arial" w:hAnsi="Arial" w:cs="Arial"/>
        </w:rPr>
      </w:pPr>
      <w:r>
        <w:rPr>
          <w:rFonts w:ascii="Arial" w:hAnsi="Arial" w:cs="Arial"/>
        </w:rPr>
        <w:t>Firstly, I will focus on self- directed play. Self- directed</w:t>
      </w:r>
      <w:r w:rsidR="00415599">
        <w:rPr>
          <w:rFonts w:ascii="Arial" w:hAnsi="Arial" w:cs="Arial"/>
        </w:rPr>
        <w:t xml:space="preserve"> play</w:t>
      </w:r>
      <w:r>
        <w:rPr>
          <w:rFonts w:ascii="Arial" w:hAnsi="Arial" w:cs="Arial"/>
        </w:rPr>
        <w:t xml:space="preserve"> </w:t>
      </w:r>
      <w:r w:rsidR="008E33C3">
        <w:rPr>
          <w:rFonts w:ascii="Arial" w:hAnsi="Arial" w:cs="Arial"/>
        </w:rPr>
        <w:t xml:space="preserve">is described in the EYFS Practice Guidance as ‘when a child engages in a self-chosen pursuit’ (DCSF, 2008). </w:t>
      </w:r>
      <w:r w:rsidR="00227B48">
        <w:rPr>
          <w:rFonts w:ascii="Arial" w:hAnsi="Arial" w:cs="Arial"/>
        </w:rPr>
        <w:t xml:space="preserve">It is natural </w:t>
      </w:r>
      <w:r w:rsidR="008E33C3">
        <w:rPr>
          <w:rFonts w:ascii="Arial" w:hAnsi="Arial" w:cs="Arial"/>
        </w:rPr>
        <w:t xml:space="preserve">as the </w:t>
      </w:r>
      <w:r w:rsidR="00227B48">
        <w:rPr>
          <w:rFonts w:ascii="Arial" w:hAnsi="Arial" w:cs="Arial"/>
        </w:rPr>
        <w:t>child freely chooses</w:t>
      </w:r>
      <w:r w:rsidR="008E33C3">
        <w:rPr>
          <w:rFonts w:ascii="Arial" w:hAnsi="Arial" w:cs="Arial"/>
        </w:rPr>
        <w:t xml:space="preserve"> and leads it</w:t>
      </w:r>
      <w:r w:rsidR="00227B48">
        <w:rPr>
          <w:rFonts w:ascii="Arial" w:hAnsi="Arial" w:cs="Arial"/>
        </w:rPr>
        <w:t>. It has no specific goal</w:t>
      </w:r>
      <w:r w:rsidR="00A365DA">
        <w:rPr>
          <w:rFonts w:ascii="Arial" w:hAnsi="Arial" w:cs="Arial"/>
        </w:rPr>
        <w:t xml:space="preserve">. </w:t>
      </w:r>
      <w:r w:rsidR="0083045B">
        <w:rPr>
          <w:rFonts w:ascii="Arial" w:hAnsi="Arial" w:cs="Arial"/>
        </w:rPr>
        <w:t>Self – directed play could be initiated from an ‘idea they have seen at home or copied and adapted from a previously presented adult- initiated or focussed activity’ (Moyles, 2010).</w:t>
      </w:r>
      <w:r w:rsidR="00D44B05" w:rsidRPr="00D44B05">
        <w:rPr>
          <w:rFonts w:ascii="Arial" w:hAnsi="Arial" w:cs="Arial"/>
        </w:rPr>
        <w:t xml:space="preserve"> </w:t>
      </w:r>
      <w:r w:rsidR="00D44B05">
        <w:rPr>
          <w:rFonts w:ascii="Arial" w:hAnsi="Arial" w:cs="Arial"/>
        </w:rPr>
        <w:t>Children are socialised by agents around them such as their family and school; they have an influential impact on their lives including their actions.</w:t>
      </w:r>
      <w:r w:rsidR="0083045B">
        <w:rPr>
          <w:rFonts w:ascii="Arial" w:hAnsi="Arial" w:cs="Arial"/>
        </w:rPr>
        <w:t xml:space="preserve"> It </w:t>
      </w:r>
      <w:r w:rsidR="00D44B05">
        <w:rPr>
          <w:rFonts w:ascii="Arial" w:hAnsi="Arial" w:cs="Arial"/>
        </w:rPr>
        <w:t xml:space="preserve">then </w:t>
      </w:r>
      <w:r w:rsidR="0083045B">
        <w:rPr>
          <w:rFonts w:ascii="Arial" w:hAnsi="Arial" w:cs="Arial"/>
        </w:rPr>
        <w:t>becomes self- directed as ‘the child has chosen to play that way</w:t>
      </w:r>
      <w:r w:rsidR="00242010">
        <w:rPr>
          <w:rFonts w:ascii="Arial" w:hAnsi="Arial" w:cs="Arial"/>
        </w:rPr>
        <w:t xml:space="preserve">’ (Moyles, 2008). </w:t>
      </w:r>
    </w:p>
    <w:p w:rsidR="008C0CAC" w:rsidRDefault="008C0CAC" w:rsidP="00037AC9">
      <w:pPr>
        <w:rPr>
          <w:rFonts w:ascii="Arial" w:hAnsi="Arial" w:cs="Arial"/>
        </w:rPr>
      </w:pPr>
    </w:p>
    <w:p w:rsidR="00883EF3" w:rsidRDefault="00883EF3" w:rsidP="00883EF3">
      <w:pPr>
        <w:rPr>
          <w:rFonts w:ascii="Arial" w:hAnsi="Arial" w:cs="Arial"/>
        </w:rPr>
      </w:pPr>
      <w:r>
        <w:rPr>
          <w:rFonts w:ascii="Arial" w:hAnsi="Arial" w:cs="Arial"/>
        </w:rPr>
        <w:t xml:space="preserve">The Montessori Education method founded by </w:t>
      </w:r>
      <w:proofErr w:type="spellStart"/>
      <w:r>
        <w:rPr>
          <w:rFonts w:ascii="Arial" w:hAnsi="Arial" w:cs="Arial"/>
        </w:rPr>
        <w:t>Dr.</w:t>
      </w:r>
      <w:proofErr w:type="spellEnd"/>
      <w:r>
        <w:rPr>
          <w:rFonts w:ascii="Arial" w:hAnsi="Arial" w:cs="Arial"/>
        </w:rPr>
        <w:t xml:space="preserve"> Maria Montessori, focusses on self – directed play.  This approach to playful learning emphasises on ‘self- directed activity, hands on learning and collaborative play’ (Montessori Northwest, 2017). There are specialised classrooms named after her, the Montessori classrooms. Montessori believed that classrooms should be filled with organised and readily available learning materials. They should be aesthetically pleasing and should ‘contain  materials that children from different ages, characteristics, and interests could all engage in’ (David, 2016). This then enables the children to ‘make creative choices in their learning’ and ‘supports their development’ (Montessori Northwest, 2017). </w:t>
      </w:r>
    </w:p>
    <w:p w:rsidR="002E64DA" w:rsidRDefault="002E64DA" w:rsidP="00883EF3">
      <w:pPr>
        <w:rPr>
          <w:rFonts w:ascii="Arial" w:hAnsi="Arial" w:cs="Arial"/>
        </w:rPr>
      </w:pPr>
    </w:p>
    <w:p w:rsidR="002E64DA" w:rsidRDefault="002E64DA" w:rsidP="002E64DA">
      <w:pPr>
        <w:rPr>
          <w:rFonts w:ascii="Arial" w:hAnsi="Arial" w:cs="Arial"/>
        </w:rPr>
      </w:pPr>
      <w:r>
        <w:rPr>
          <w:rFonts w:ascii="Arial" w:hAnsi="Arial" w:cs="Arial"/>
        </w:rPr>
        <w:t>Examples of self-directed play  could be playing in school with building blocks that are available in the classroom. The child then tries to build a house using those blocks by taking inspiration from the houses they see outside or from watching television. Another example would be the sand pit in the classroom</w:t>
      </w:r>
      <w:r w:rsidR="00C92688">
        <w:rPr>
          <w:rFonts w:ascii="Arial" w:hAnsi="Arial" w:cs="Arial"/>
        </w:rPr>
        <w:t xml:space="preserve"> which is also known as ‘sand the</w:t>
      </w:r>
      <w:r w:rsidR="00922C2F">
        <w:rPr>
          <w:rFonts w:ascii="Arial" w:hAnsi="Arial" w:cs="Arial"/>
        </w:rPr>
        <w:t>r</w:t>
      </w:r>
      <w:r w:rsidR="00C92688">
        <w:rPr>
          <w:rFonts w:ascii="Arial" w:hAnsi="Arial" w:cs="Arial"/>
        </w:rPr>
        <w:t>apy’</w:t>
      </w:r>
      <w:r>
        <w:rPr>
          <w:rFonts w:ascii="Arial" w:hAnsi="Arial" w:cs="Arial"/>
        </w:rPr>
        <w:t xml:space="preserve">. Children are very spontaneous so they may decide to build a sand castle they have seen before or throw sand everywhere. They have control of </w:t>
      </w:r>
      <w:r>
        <w:rPr>
          <w:rFonts w:ascii="Arial" w:hAnsi="Arial" w:cs="Arial"/>
        </w:rPr>
        <w:lastRenderedPageBreak/>
        <w:t xml:space="preserve">their own movement and exploration of their own limits. Nevertheless, in a learning environment, ‘the only adult restrictions imposed on activities are when there is a danger to themselves or another child’ or if the ‘playful learning interests of other children are compromised’ (Moyles, 2010). </w:t>
      </w:r>
    </w:p>
    <w:p w:rsidR="002E64DA" w:rsidRDefault="002E64DA" w:rsidP="002E64DA">
      <w:pPr>
        <w:rPr>
          <w:rFonts w:ascii="Arial" w:hAnsi="Arial" w:cs="Arial"/>
        </w:rPr>
      </w:pPr>
    </w:p>
    <w:p w:rsidR="001D091B" w:rsidRDefault="002E64DA" w:rsidP="00037AC9">
      <w:pPr>
        <w:rPr>
          <w:rFonts w:ascii="Arial" w:hAnsi="Arial" w:cs="Arial"/>
        </w:rPr>
      </w:pPr>
      <w:r>
        <w:rPr>
          <w:rFonts w:ascii="Arial" w:hAnsi="Arial" w:cs="Arial"/>
        </w:rPr>
        <w:t>Additionally, s</w:t>
      </w:r>
      <w:r w:rsidR="00DD132E">
        <w:rPr>
          <w:rFonts w:ascii="Arial" w:hAnsi="Arial" w:cs="Arial"/>
        </w:rPr>
        <w:t xml:space="preserve">elf- directed play is very significant as it allows children to gain independence. By making continuous decision making it can boost their self-esteem as they realise they have the autonomy to do what they want. It engages and builds upon their creative thoughts; they are effectively learning by playing at their own discretion. </w:t>
      </w:r>
      <w:r w:rsidR="001D091B">
        <w:rPr>
          <w:rFonts w:ascii="Arial" w:hAnsi="Arial" w:cs="Arial"/>
        </w:rPr>
        <w:t xml:space="preserve">This all </w:t>
      </w:r>
      <w:r w:rsidR="000669D6">
        <w:rPr>
          <w:rFonts w:ascii="Arial" w:hAnsi="Arial" w:cs="Arial"/>
        </w:rPr>
        <w:t xml:space="preserve">impacts </w:t>
      </w:r>
      <w:r w:rsidR="001D091B">
        <w:rPr>
          <w:rFonts w:ascii="Arial" w:hAnsi="Arial" w:cs="Arial"/>
        </w:rPr>
        <w:t>on their</w:t>
      </w:r>
      <w:r w:rsidR="000669D6">
        <w:rPr>
          <w:rFonts w:ascii="Arial" w:hAnsi="Arial" w:cs="Arial"/>
        </w:rPr>
        <w:t xml:space="preserve"> emotional well – being</w:t>
      </w:r>
      <w:r w:rsidR="001D091B">
        <w:rPr>
          <w:rFonts w:ascii="Arial" w:hAnsi="Arial" w:cs="Arial"/>
        </w:rPr>
        <w:t xml:space="preserve">. Children who are trusted to play are also able ‘ to feel trust in adults, approaching them confidently for help and interacting with them in their play (Scott, 1996: Webster- Stratton, 1999). </w:t>
      </w:r>
    </w:p>
    <w:p w:rsidR="002E64DA" w:rsidRDefault="002E64DA" w:rsidP="00037AC9">
      <w:pPr>
        <w:rPr>
          <w:rFonts w:ascii="Arial" w:hAnsi="Arial" w:cs="Arial"/>
        </w:rPr>
      </w:pPr>
    </w:p>
    <w:p w:rsidR="002E64DA" w:rsidRDefault="002E64DA" w:rsidP="002E64DA">
      <w:pPr>
        <w:rPr>
          <w:rFonts w:ascii="Arial" w:hAnsi="Arial" w:cs="Arial"/>
        </w:rPr>
      </w:pPr>
      <w:r>
        <w:rPr>
          <w:rFonts w:ascii="Arial" w:hAnsi="Arial" w:cs="Arial"/>
        </w:rPr>
        <w:t xml:space="preserve">Through self- directed play, they engage in other forms of play such as creative play by building the sand castle. This could </w:t>
      </w:r>
      <w:r w:rsidR="000D406B">
        <w:rPr>
          <w:rFonts w:ascii="Arial" w:hAnsi="Arial" w:cs="Arial"/>
        </w:rPr>
        <w:t xml:space="preserve">also </w:t>
      </w:r>
      <w:r>
        <w:rPr>
          <w:rFonts w:ascii="Arial" w:hAnsi="Arial" w:cs="Arial"/>
        </w:rPr>
        <w:t xml:space="preserve">include mastery play which involves trial and error to repeat the same skill over and over again, such as the house collapsing so they try to use different methods to stabilise the building. </w:t>
      </w:r>
      <w:r w:rsidR="000D406B">
        <w:rPr>
          <w:rFonts w:ascii="Arial" w:hAnsi="Arial" w:cs="Arial"/>
        </w:rPr>
        <w:t>Communication play is often used in conjunction with other play types such as creative play and self- directed play. They like to use phrases and role play, an example would be using action figures to play inside the house that they have built. All different play types  overlap and interl</w:t>
      </w:r>
      <w:r w:rsidR="007551EA">
        <w:rPr>
          <w:rFonts w:ascii="Arial" w:hAnsi="Arial" w:cs="Arial"/>
        </w:rPr>
        <w:t xml:space="preserve">ink when a child is playing. </w:t>
      </w:r>
    </w:p>
    <w:p w:rsidR="002E64DA" w:rsidRDefault="002E64DA" w:rsidP="00037AC9">
      <w:pPr>
        <w:rPr>
          <w:rFonts w:ascii="Arial" w:hAnsi="Arial" w:cs="Arial"/>
        </w:rPr>
      </w:pPr>
    </w:p>
    <w:p w:rsidR="00D72072" w:rsidRDefault="00D72072" w:rsidP="00037AC9">
      <w:pPr>
        <w:rPr>
          <w:rFonts w:ascii="Arial" w:hAnsi="Arial" w:cs="Arial"/>
        </w:rPr>
      </w:pPr>
      <w:r>
        <w:rPr>
          <w:rFonts w:ascii="Arial" w:hAnsi="Arial" w:cs="Arial"/>
        </w:rPr>
        <w:t>Furthermore, all of these different play types essentially support a child’s holistic development</w:t>
      </w:r>
      <w:r w:rsidR="007551EA">
        <w:rPr>
          <w:rFonts w:ascii="Arial" w:hAnsi="Arial" w:cs="Arial"/>
        </w:rPr>
        <w:t xml:space="preserve">. </w:t>
      </w:r>
      <w:r>
        <w:rPr>
          <w:rFonts w:ascii="Arial" w:hAnsi="Arial" w:cs="Arial"/>
        </w:rPr>
        <w:t xml:space="preserve">By taking a holistic approach we </w:t>
      </w:r>
      <w:r w:rsidR="00D34653">
        <w:rPr>
          <w:rFonts w:ascii="Arial" w:hAnsi="Arial" w:cs="Arial"/>
        </w:rPr>
        <w:t>assess</w:t>
      </w:r>
      <w:r w:rsidR="007551EA">
        <w:rPr>
          <w:rFonts w:ascii="Arial" w:hAnsi="Arial" w:cs="Arial"/>
        </w:rPr>
        <w:t xml:space="preserve"> </w:t>
      </w:r>
      <w:r w:rsidR="00724B1A">
        <w:rPr>
          <w:rFonts w:ascii="Arial" w:hAnsi="Arial" w:cs="Arial"/>
        </w:rPr>
        <w:t xml:space="preserve">play totally in all aspects. </w:t>
      </w:r>
      <w:r w:rsidR="002659C1">
        <w:rPr>
          <w:rFonts w:ascii="Arial" w:hAnsi="Arial" w:cs="Arial"/>
        </w:rPr>
        <w:t>Holistic development is an approach to learning that ‘emphasises the importance of the physical, emotional and psychological well-being of children’ (Foundation Education, 2018). Similarly, h</w:t>
      </w:r>
      <w:r w:rsidR="00D34653">
        <w:rPr>
          <w:rFonts w:ascii="Arial" w:hAnsi="Arial" w:cs="Arial"/>
        </w:rPr>
        <w:t xml:space="preserve">olistic play considers factors such as </w:t>
      </w:r>
      <w:r w:rsidR="00C62735">
        <w:rPr>
          <w:rFonts w:ascii="Arial" w:hAnsi="Arial" w:cs="Arial"/>
        </w:rPr>
        <w:t xml:space="preserve">the ethos of play, places </w:t>
      </w:r>
      <w:r w:rsidR="00D34653">
        <w:rPr>
          <w:rFonts w:ascii="Arial" w:hAnsi="Arial" w:cs="Arial"/>
        </w:rPr>
        <w:t>for play</w:t>
      </w:r>
      <w:r w:rsidR="00C62735">
        <w:rPr>
          <w:rFonts w:ascii="Arial" w:hAnsi="Arial" w:cs="Arial"/>
        </w:rPr>
        <w:t>, listening culture and emotional process</w:t>
      </w:r>
      <w:r w:rsidR="00680D8D">
        <w:rPr>
          <w:rFonts w:ascii="Arial" w:hAnsi="Arial" w:cs="Arial"/>
        </w:rPr>
        <w:t xml:space="preserve">. </w:t>
      </w:r>
      <w:r w:rsidR="00AE0CBB">
        <w:rPr>
          <w:rFonts w:ascii="Arial" w:hAnsi="Arial" w:cs="Arial"/>
        </w:rPr>
        <w:t>Holistic development is ‘most appropriately facilitated through a play- based curriculum (Moyles, 2010).</w:t>
      </w:r>
      <w:r w:rsidR="00680D8D">
        <w:rPr>
          <w:rFonts w:ascii="Arial" w:hAnsi="Arial" w:cs="Arial"/>
        </w:rPr>
        <w:t>The Montessori classrooms facilitate holistic play which is significant as children learn from a more hands on approach rather than information being fed to them.</w:t>
      </w:r>
      <w:r w:rsidR="00AE0CBB">
        <w:rPr>
          <w:rFonts w:ascii="Arial" w:hAnsi="Arial" w:cs="Arial"/>
        </w:rPr>
        <w:t xml:space="preserve"> </w:t>
      </w:r>
      <w:r w:rsidR="00680D8D">
        <w:rPr>
          <w:rFonts w:ascii="Arial" w:hAnsi="Arial" w:cs="Arial"/>
        </w:rPr>
        <w:t xml:space="preserve"> It ‘promotes enthusiasm and curiosity driven learning’ (David, 2016)</w:t>
      </w:r>
      <w:r w:rsidR="00AE0CBB">
        <w:rPr>
          <w:rFonts w:ascii="Arial" w:hAnsi="Arial" w:cs="Arial"/>
        </w:rPr>
        <w:t xml:space="preserve"> as they have a choice to use the resources around them as they please</w:t>
      </w:r>
      <w:r w:rsidR="00680D8D">
        <w:rPr>
          <w:rFonts w:ascii="Arial" w:hAnsi="Arial" w:cs="Arial"/>
        </w:rPr>
        <w:t>.</w:t>
      </w:r>
      <w:r w:rsidR="00AE0CBB">
        <w:rPr>
          <w:rFonts w:ascii="Arial" w:hAnsi="Arial" w:cs="Arial"/>
        </w:rPr>
        <w:t xml:space="preserve"> </w:t>
      </w:r>
      <w:r w:rsidR="00910F60">
        <w:rPr>
          <w:rFonts w:ascii="Arial" w:hAnsi="Arial" w:cs="Arial"/>
        </w:rPr>
        <w:t xml:space="preserve">This is significant as </w:t>
      </w:r>
      <w:r w:rsidR="00AE0CBB">
        <w:rPr>
          <w:rFonts w:ascii="Arial" w:hAnsi="Arial" w:cs="Arial"/>
        </w:rPr>
        <w:t xml:space="preserve">playful learning and independence will make them emotionally confident to play. </w:t>
      </w:r>
    </w:p>
    <w:p w:rsidR="00D72072" w:rsidRDefault="00D72072" w:rsidP="00037AC9">
      <w:pPr>
        <w:rPr>
          <w:rFonts w:ascii="Arial" w:hAnsi="Arial" w:cs="Arial"/>
        </w:rPr>
      </w:pPr>
    </w:p>
    <w:p w:rsidR="000F3E5D" w:rsidRDefault="000F3E5D" w:rsidP="000F3E5D">
      <w:pPr>
        <w:rPr>
          <w:rFonts w:ascii="Arial" w:hAnsi="Arial" w:cs="Arial"/>
        </w:rPr>
      </w:pPr>
      <w:r>
        <w:rPr>
          <w:rFonts w:ascii="Arial" w:hAnsi="Arial" w:cs="Arial"/>
        </w:rPr>
        <w:t>Overall, it is very important to consider all different types of play as they all work conjunction with one another to develop a child’s development and is ‘highly effective in generating creative, flexible thinkers (</w:t>
      </w:r>
      <w:proofErr w:type="spellStart"/>
      <w:r>
        <w:rPr>
          <w:rFonts w:ascii="Arial" w:hAnsi="Arial" w:cs="Arial"/>
        </w:rPr>
        <w:t>Whitebread</w:t>
      </w:r>
      <w:proofErr w:type="spellEnd"/>
      <w:r>
        <w:rPr>
          <w:rFonts w:ascii="Arial" w:hAnsi="Arial" w:cs="Arial"/>
        </w:rPr>
        <w:t>, 2007).</w:t>
      </w:r>
    </w:p>
    <w:p w:rsidR="000F3E5D" w:rsidRDefault="000F3E5D" w:rsidP="00037AC9">
      <w:pPr>
        <w:rPr>
          <w:rFonts w:ascii="Arial" w:hAnsi="Arial" w:cs="Arial"/>
        </w:rPr>
      </w:pPr>
    </w:p>
    <w:p w:rsidR="00F2473D" w:rsidRDefault="00F2473D" w:rsidP="00037AC9">
      <w:pPr>
        <w:rPr>
          <w:rFonts w:ascii="Arial" w:hAnsi="Arial" w:cs="Arial"/>
        </w:rPr>
      </w:pPr>
    </w:p>
    <w:p w:rsidR="007059A0" w:rsidRDefault="007059A0" w:rsidP="00037AC9">
      <w:pPr>
        <w:rPr>
          <w:rFonts w:ascii="Arial" w:hAnsi="Arial" w:cs="Arial"/>
        </w:rPr>
      </w:pPr>
    </w:p>
    <w:p w:rsidR="007059A0" w:rsidRDefault="007059A0" w:rsidP="00037AC9">
      <w:pPr>
        <w:rPr>
          <w:rFonts w:ascii="Arial" w:hAnsi="Arial" w:cs="Arial"/>
        </w:rPr>
      </w:pPr>
    </w:p>
    <w:p w:rsidR="00791859" w:rsidRDefault="00791859" w:rsidP="000C7B16">
      <w:pPr>
        <w:rPr>
          <w:rFonts w:ascii="Arial" w:hAnsi="Arial" w:cs="Arial"/>
        </w:rPr>
      </w:pPr>
    </w:p>
    <w:p w:rsidR="00791859" w:rsidRDefault="00791859" w:rsidP="000C7B16">
      <w:pPr>
        <w:rPr>
          <w:rFonts w:ascii="Arial" w:hAnsi="Arial" w:cs="Arial"/>
        </w:rPr>
      </w:pPr>
    </w:p>
    <w:p w:rsidR="00791859" w:rsidRDefault="00791859" w:rsidP="000C7B16">
      <w:pPr>
        <w:rPr>
          <w:rFonts w:ascii="Arial" w:hAnsi="Arial" w:cs="Arial"/>
        </w:rPr>
      </w:pPr>
    </w:p>
    <w:p w:rsidR="00791859" w:rsidRDefault="00791859" w:rsidP="000C7B16">
      <w:pPr>
        <w:rPr>
          <w:rFonts w:ascii="Arial" w:hAnsi="Arial" w:cs="Arial"/>
        </w:rPr>
      </w:pPr>
    </w:p>
    <w:p w:rsidR="00791859" w:rsidRDefault="00791859" w:rsidP="000C7B16">
      <w:pPr>
        <w:rPr>
          <w:rFonts w:ascii="Arial" w:hAnsi="Arial" w:cs="Arial"/>
        </w:rPr>
      </w:pPr>
    </w:p>
    <w:p w:rsidR="00791859" w:rsidRDefault="00791859" w:rsidP="000C7B16">
      <w:pPr>
        <w:rPr>
          <w:rFonts w:ascii="Arial" w:hAnsi="Arial" w:cs="Arial"/>
        </w:rPr>
      </w:pPr>
    </w:p>
    <w:p w:rsidR="00791859" w:rsidRDefault="00791859" w:rsidP="000C7B16">
      <w:pPr>
        <w:rPr>
          <w:rFonts w:ascii="Arial" w:hAnsi="Arial" w:cs="Arial"/>
        </w:rPr>
      </w:pPr>
    </w:p>
    <w:p w:rsidR="00791859" w:rsidRDefault="00791859" w:rsidP="000C7B16">
      <w:pPr>
        <w:rPr>
          <w:rFonts w:ascii="Arial" w:hAnsi="Arial" w:cs="Arial"/>
        </w:rPr>
      </w:pPr>
    </w:p>
    <w:p w:rsidR="00791859" w:rsidRDefault="00791859" w:rsidP="000C7B16">
      <w:pPr>
        <w:rPr>
          <w:rFonts w:ascii="Arial" w:hAnsi="Arial" w:cs="Arial"/>
        </w:rPr>
      </w:pPr>
    </w:p>
    <w:p w:rsidR="00791859" w:rsidRDefault="00791859" w:rsidP="000C7B16">
      <w:pPr>
        <w:rPr>
          <w:rFonts w:ascii="Arial" w:hAnsi="Arial" w:cs="Arial"/>
        </w:rPr>
      </w:pPr>
    </w:p>
    <w:p w:rsidR="00791859" w:rsidRDefault="00791859" w:rsidP="000C7B16">
      <w:pPr>
        <w:rPr>
          <w:rFonts w:ascii="Arial" w:hAnsi="Arial" w:cs="Arial"/>
        </w:rPr>
      </w:pPr>
    </w:p>
    <w:p w:rsidR="00791859" w:rsidRDefault="00791859" w:rsidP="000C7B16">
      <w:pPr>
        <w:rPr>
          <w:rFonts w:ascii="Arial" w:hAnsi="Arial" w:cs="Arial"/>
        </w:rPr>
      </w:pPr>
    </w:p>
    <w:p w:rsidR="000C7B16" w:rsidRPr="008E33C3" w:rsidRDefault="000C7B16" w:rsidP="000C7B16">
      <w:pPr>
        <w:rPr>
          <w:rFonts w:ascii="Arial" w:hAnsi="Arial" w:cs="Arial"/>
          <w:b/>
          <w:bCs/>
        </w:rPr>
      </w:pPr>
      <w:r w:rsidRPr="008E33C3">
        <w:rPr>
          <w:rFonts w:ascii="Arial" w:hAnsi="Arial" w:cs="Arial"/>
          <w:b/>
          <w:bCs/>
        </w:rPr>
        <w:t>2. Evidence of a clear understanding of why exposing young children to risk is beneficial. (750 words)</w:t>
      </w:r>
    </w:p>
    <w:p w:rsidR="000C7B16" w:rsidRPr="00A96F1C" w:rsidRDefault="000C7B16" w:rsidP="000C7B16">
      <w:pPr>
        <w:rPr>
          <w:rFonts w:ascii="Arial" w:hAnsi="Arial" w:cs="Arial"/>
          <w:b/>
          <w:bCs/>
        </w:rPr>
      </w:pPr>
    </w:p>
    <w:p w:rsidR="00C80309" w:rsidRDefault="00C80309" w:rsidP="000C7B16">
      <w:pPr>
        <w:rPr>
          <w:rFonts w:ascii="Arial" w:hAnsi="Arial" w:cs="Arial"/>
          <w:b/>
          <w:bCs/>
        </w:rPr>
      </w:pPr>
    </w:p>
    <w:p w:rsidR="0047518F" w:rsidRPr="0047518F" w:rsidRDefault="0047518F" w:rsidP="0047518F">
      <w:pPr>
        <w:rPr>
          <w:rFonts w:ascii="Arial" w:hAnsi="Arial" w:cs="Arial"/>
          <w:b/>
          <w:bCs/>
        </w:rPr>
      </w:pPr>
      <w:r>
        <w:rPr>
          <w:rFonts w:ascii="Arial" w:hAnsi="Arial" w:cs="Arial"/>
        </w:rPr>
        <w:t xml:space="preserve">According to </w:t>
      </w:r>
      <w:r>
        <w:rPr>
          <w:rFonts w:ascii="Arial" w:hAnsi="Arial" w:cs="Arial"/>
        </w:rPr>
        <w:t xml:space="preserve">Wendy Russell and Stuart Lester’s, Play for a Change Summary Report: </w:t>
      </w:r>
      <w:r>
        <w:rPr>
          <w:rFonts w:ascii="Arial" w:hAnsi="Arial" w:cs="Arial"/>
          <w:i/>
          <w:iCs/>
        </w:rPr>
        <w:t xml:space="preserve">Play, Policy and Practice: a review of contemporary perspectives </w:t>
      </w:r>
      <w:r>
        <w:rPr>
          <w:rFonts w:ascii="Arial" w:hAnsi="Arial" w:cs="Arial"/>
        </w:rPr>
        <w:t xml:space="preserve">(2008) illustrates the importance of play in ‘supporting the development of resilience, creativity, flexibility and adaptability in human beings’. From these traits we as humans can deal ‘positively with unexpected challenges’ that will happen during our lives. </w:t>
      </w:r>
    </w:p>
    <w:p w:rsidR="0047518F" w:rsidRDefault="0047518F" w:rsidP="000C7B16">
      <w:pPr>
        <w:rPr>
          <w:rFonts w:ascii="Arial" w:hAnsi="Arial" w:cs="Arial"/>
        </w:rPr>
      </w:pPr>
    </w:p>
    <w:p w:rsidR="00510F0B" w:rsidRDefault="0047518F" w:rsidP="00510F0B">
      <w:pPr>
        <w:rPr>
          <w:rFonts w:ascii="Arial" w:hAnsi="Arial" w:cs="Arial"/>
        </w:rPr>
      </w:pPr>
      <w:r>
        <w:rPr>
          <w:rFonts w:ascii="Arial" w:hAnsi="Arial" w:cs="Arial"/>
        </w:rPr>
        <w:t>This is why e</w:t>
      </w:r>
      <w:r w:rsidR="000F3E5D">
        <w:rPr>
          <w:rFonts w:ascii="Arial" w:hAnsi="Arial" w:cs="Arial"/>
        </w:rPr>
        <w:t>xposing young children to risk is beneficial as it will increase their development.</w:t>
      </w:r>
      <w:r>
        <w:rPr>
          <w:rFonts w:ascii="Arial" w:hAnsi="Arial" w:cs="Arial"/>
        </w:rPr>
        <w:t xml:space="preserve"> </w:t>
      </w:r>
      <w:r w:rsidR="0095331E">
        <w:rPr>
          <w:rFonts w:ascii="Arial" w:hAnsi="Arial" w:cs="Arial"/>
        </w:rPr>
        <w:t xml:space="preserve">The benefits of risk is that it is part of life and it helps children to assess and manage risk as part of everyday living. Risk also allows children to solve problems and think of a solution. It also helps to weigh up possible risks. </w:t>
      </w:r>
      <w:r>
        <w:rPr>
          <w:rFonts w:ascii="Arial" w:hAnsi="Arial" w:cs="Arial"/>
        </w:rPr>
        <w:t>As humans, we are socialised and nurtured to deal with different situations that we come across in life and survive in the world. It is in our nature.</w:t>
      </w:r>
      <w:r w:rsidR="00A976F3">
        <w:rPr>
          <w:rFonts w:ascii="Arial" w:hAnsi="Arial" w:cs="Arial"/>
        </w:rPr>
        <w:t xml:space="preserve"> Falling on the playground and getting hurt, is a part of childhood. It will enable the child to learn from their mistakes and try again. </w:t>
      </w:r>
    </w:p>
    <w:p w:rsidR="0047518F" w:rsidRDefault="0047518F" w:rsidP="000C7B16">
      <w:pPr>
        <w:rPr>
          <w:rFonts w:ascii="Arial" w:hAnsi="Arial" w:cs="Arial"/>
        </w:rPr>
      </w:pPr>
    </w:p>
    <w:p w:rsidR="000C7B16" w:rsidRDefault="0047518F" w:rsidP="000C7B16">
      <w:pPr>
        <w:rPr>
          <w:rFonts w:ascii="Arial" w:hAnsi="Arial" w:cs="Arial"/>
        </w:rPr>
      </w:pPr>
      <w:r>
        <w:rPr>
          <w:rFonts w:ascii="Arial" w:hAnsi="Arial" w:cs="Arial"/>
        </w:rPr>
        <w:t xml:space="preserve">As adults and practitioners, We should provide the opportunities for children to face risks because if we don’t, children are more likely to seek the thrill themselves and potentially put themselves in great danger. Additionally it allows them to broaden their learning experiences as they may not have the opportunity to be exposed to risk due to parental fear. </w:t>
      </w:r>
      <w:r w:rsidR="009A7D19">
        <w:rPr>
          <w:rFonts w:ascii="Arial" w:hAnsi="Arial" w:cs="Arial"/>
        </w:rPr>
        <w:t xml:space="preserve">This fear which many adults have could be eased by implementing strategies to keep children safe. </w:t>
      </w:r>
    </w:p>
    <w:p w:rsidR="009A7D19" w:rsidRDefault="009A7D19" w:rsidP="000C7B16">
      <w:pPr>
        <w:rPr>
          <w:rFonts w:ascii="Arial" w:hAnsi="Arial" w:cs="Arial"/>
        </w:rPr>
      </w:pPr>
    </w:p>
    <w:p w:rsidR="009A7D19" w:rsidRDefault="009A7D19" w:rsidP="000C7B16">
      <w:pPr>
        <w:rPr>
          <w:rFonts w:ascii="Arial" w:hAnsi="Arial" w:cs="Arial"/>
        </w:rPr>
      </w:pPr>
      <w:r>
        <w:rPr>
          <w:rFonts w:ascii="Arial" w:hAnsi="Arial" w:cs="Arial"/>
        </w:rPr>
        <w:t xml:space="preserve">An example of risky play would be ‘rough and tumble play’. This could be playing tag or other forms of physical play that may have connotations of being quite rough. </w:t>
      </w:r>
      <w:r w:rsidR="00A976F3">
        <w:rPr>
          <w:rFonts w:ascii="Arial" w:hAnsi="Arial" w:cs="Arial"/>
        </w:rPr>
        <w:t xml:space="preserve">Through playing ‘tag’ children’s sense of imagination and negotiation skills are engaged. They negotiate who is supposed to run and chase as well as the sense of being caught. Additionally, by participating in risky game such as football and chasing one another around the classroom, it engages their active learning. According to Moyles (2010), there are three components to active learning. These include the mental and physical involvement, decision – making and personalised learning. </w:t>
      </w:r>
    </w:p>
    <w:p w:rsidR="009A7D19" w:rsidRDefault="009A7D19" w:rsidP="000C7B16">
      <w:pPr>
        <w:rPr>
          <w:rFonts w:ascii="Arial" w:hAnsi="Arial" w:cs="Arial"/>
        </w:rPr>
      </w:pPr>
    </w:p>
    <w:p w:rsidR="009A7D19" w:rsidRDefault="009A7D19" w:rsidP="009A7D19">
      <w:pPr>
        <w:rPr>
          <w:rFonts w:ascii="Arial" w:hAnsi="Arial" w:cs="Arial"/>
        </w:rPr>
      </w:pPr>
      <w:r>
        <w:rPr>
          <w:rFonts w:ascii="Arial" w:hAnsi="Arial" w:cs="Arial"/>
        </w:rPr>
        <w:t>Play Wales, is the national organisation for children’s play. They are supported by the Welsh Government to ‘uphold children’s right to play and to provide advice and guidance on play-related matters’ (Play Wales, 201</w:t>
      </w:r>
      <w:r>
        <w:rPr>
          <w:rFonts w:ascii="Arial" w:hAnsi="Arial" w:cs="Arial"/>
        </w:rPr>
        <w:t>8</w:t>
      </w:r>
      <w:r>
        <w:rPr>
          <w:rFonts w:ascii="Arial" w:hAnsi="Arial" w:cs="Arial"/>
        </w:rPr>
        <w:t>). They have created a playworkers guide to risk. In order to successfully balance exposing children to risk whilst keeping them safe from harm, a risk- benefit assessment approach should be used.  This weighs the balance by providing children with ‘stimulating, adventurous play opportunities’ that lets them take risks and play but without ‘putting them in undue danger of serious harm’ (Play Wales, 201</w:t>
      </w:r>
      <w:r>
        <w:rPr>
          <w:rFonts w:ascii="Arial" w:hAnsi="Arial" w:cs="Arial"/>
        </w:rPr>
        <w:t>8</w:t>
      </w:r>
      <w:r>
        <w:rPr>
          <w:rFonts w:ascii="Arial" w:hAnsi="Arial" w:cs="Arial"/>
        </w:rPr>
        <w:t xml:space="preserve">).  </w:t>
      </w:r>
      <w:r>
        <w:rPr>
          <w:rFonts w:ascii="Arial" w:hAnsi="Arial" w:cs="Arial"/>
        </w:rPr>
        <w:t xml:space="preserve">Playworkers have to follow a framework that enables them to decide how they wish to intervene during risky play. </w:t>
      </w:r>
      <w:r>
        <w:rPr>
          <w:rFonts w:ascii="Arial" w:hAnsi="Arial" w:cs="Arial"/>
        </w:rPr>
        <w:lastRenderedPageBreak/>
        <w:t xml:space="preserve">This could be playing outside on the swings and slide and deciding how far a child should be pushed. They are given the discretion to make ‘sensible judgements’. </w:t>
      </w:r>
    </w:p>
    <w:p w:rsidR="009A7D19" w:rsidRDefault="009A7D19" w:rsidP="009A7D19">
      <w:pPr>
        <w:rPr>
          <w:rFonts w:ascii="Arial" w:hAnsi="Arial" w:cs="Arial"/>
        </w:rPr>
      </w:pPr>
    </w:p>
    <w:p w:rsidR="00A976F3" w:rsidRDefault="00A976F3" w:rsidP="009A7D19">
      <w:pPr>
        <w:rPr>
          <w:rFonts w:ascii="Arial" w:hAnsi="Arial" w:cs="Arial"/>
        </w:rPr>
      </w:pPr>
      <w:r>
        <w:rPr>
          <w:rFonts w:ascii="Arial" w:hAnsi="Arial" w:cs="Arial"/>
        </w:rPr>
        <w:t xml:space="preserve">The environment children play in very significant when it comes to risk. When children are playing outside they are more exposed to risk </w:t>
      </w:r>
      <w:r w:rsidR="00DF5630">
        <w:rPr>
          <w:rFonts w:ascii="Arial" w:hAnsi="Arial" w:cs="Arial"/>
        </w:rPr>
        <w:t xml:space="preserve">as the outside world cannot be controlled as much compared to the environment inside. To balance exposing risk whilst aiming to protect the children from harm, the schools can create safe play spaces for children. This could include placing soft mats on the floor so when they do fall there will be less pressure. </w:t>
      </w:r>
    </w:p>
    <w:p w:rsidR="00DF5630" w:rsidRDefault="00DF5630" w:rsidP="009A7D19">
      <w:pPr>
        <w:rPr>
          <w:rFonts w:ascii="Arial" w:hAnsi="Arial" w:cs="Arial"/>
        </w:rPr>
      </w:pPr>
    </w:p>
    <w:p w:rsidR="00DF5630" w:rsidRDefault="00DF5630" w:rsidP="009A7D19">
      <w:pPr>
        <w:rPr>
          <w:rFonts w:ascii="Arial" w:hAnsi="Arial" w:cs="Arial"/>
        </w:rPr>
      </w:pPr>
      <w:r>
        <w:rPr>
          <w:rFonts w:ascii="Arial" w:hAnsi="Arial" w:cs="Arial"/>
        </w:rPr>
        <w:t xml:space="preserve">Additionally there are policies and procedures set in place such as Health and Safety, Safeguarding, Play Policy and Outdoor Play policy that ensures to keep children safe in a learning environment. </w:t>
      </w:r>
    </w:p>
    <w:p w:rsidR="009A7D19" w:rsidRDefault="009A7D19" w:rsidP="009A7D19">
      <w:pPr>
        <w:rPr>
          <w:rFonts w:ascii="Arial" w:hAnsi="Arial" w:cs="Arial"/>
        </w:rPr>
      </w:pPr>
    </w:p>
    <w:p w:rsidR="009A7D19" w:rsidRDefault="009A7D19" w:rsidP="009A7D19">
      <w:pPr>
        <w:rPr>
          <w:rFonts w:ascii="Arial" w:hAnsi="Arial" w:cs="Arial"/>
        </w:rPr>
      </w:pPr>
    </w:p>
    <w:p w:rsidR="009A7D19" w:rsidRDefault="009A7D19" w:rsidP="000C7B16">
      <w:pPr>
        <w:rPr>
          <w:rFonts w:ascii="Arial" w:hAnsi="Arial" w:cs="Arial"/>
        </w:rPr>
      </w:pPr>
    </w:p>
    <w:p w:rsidR="009A7D19" w:rsidRDefault="009A7D19" w:rsidP="000C7B16">
      <w:pPr>
        <w:rPr>
          <w:rFonts w:ascii="Arial" w:hAnsi="Arial" w:cs="Arial"/>
        </w:rPr>
      </w:pPr>
    </w:p>
    <w:p w:rsidR="00535EA4" w:rsidRDefault="000C7B16" w:rsidP="000C7B16">
      <w:pPr>
        <w:rPr>
          <w:rFonts w:ascii="Arial" w:hAnsi="Arial" w:cs="Arial"/>
          <w:b/>
          <w:bCs/>
        </w:rPr>
      </w:pPr>
      <w:r w:rsidRPr="008E33C3">
        <w:rPr>
          <w:rFonts w:ascii="Arial" w:hAnsi="Arial" w:cs="Arial"/>
          <w:b/>
          <w:bCs/>
        </w:rPr>
        <w:t xml:space="preserve"> </w:t>
      </w: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A976F3" w:rsidRDefault="00A976F3" w:rsidP="000C7B16">
      <w:pPr>
        <w:rPr>
          <w:rFonts w:ascii="Arial" w:hAnsi="Arial" w:cs="Arial"/>
          <w:b/>
          <w:bCs/>
        </w:rPr>
      </w:pPr>
    </w:p>
    <w:p w:rsidR="000C7B16" w:rsidRPr="008E33C3" w:rsidRDefault="000C7B16" w:rsidP="000C7B16">
      <w:pPr>
        <w:rPr>
          <w:rFonts w:ascii="Arial" w:hAnsi="Arial" w:cs="Arial"/>
          <w:b/>
          <w:bCs/>
        </w:rPr>
      </w:pPr>
      <w:r w:rsidRPr="008E33C3">
        <w:rPr>
          <w:rFonts w:ascii="Arial" w:hAnsi="Arial" w:cs="Arial"/>
          <w:b/>
          <w:bCs/>
        </w:rPr>
        <w:t xml:space="preserve">3. In depth discussion and understanding of an observation method for young children </w:t>
      </w:r>
    </w:p>
    <w:p w:rsidR="00391967" w:rsidRDefault="00391967" w:rsidP="00391967">
      <w:pPr>
        <w:rPr>
          <w:rFonts w:ascii="Arial" w:hAnsi="Arial" w:cs="Arial"/>
        </w:rPr>
      </w:pPr>
    </w:p>
    <w:p w:rsidR="00F07C2B" w:rsidRDefault="00F07C2B" w:rsidP="00391967">
      <w:pPr>
        <w:rPr>
          <w:rFonts w:ascii="Arial" w:hAnsi="Arial" w:cs="Arial"/>
        </w:rPr>
      </w:pPr>
      <w:r>
        <w:rPr>
          <w:rFonts w:ascii="Arial" w:hAnsi="Arial" w:cs="Arial"/>
        </w:rPr>
        <w:t xml:space="preserve">The observation method which I will be focussing on is a scale based observation </w:t>
      </w:r>
      <w:r w:rsidR="0098527C">
        <w:rPr>
          <w:rFonts w:ascii="Arial" w:hAnsi="Arial" w:cs="Arial"/>
        </w:rPr>
        <w:t xml:space="preserve">called Foundation Phase Profile Observations. The Welsh Government highly endorses this use of method as they have created several handbooks and documents to provide guidance for early years practitioners. This includes headteachers, teachers, practitioners, local education authorities and many more. </w:t>
      </w:r>
    </w:p>
    <w:p w:rsidR="00BE12C1" w:rsidRDefault="00BE12C1" w:rsidP="00391967">
      <w:pPr>
        <w:rPr>
          <w:rFonts w:ascii="Arial" w:hAnsi="Arial" w:cs="Arial"/>
        </w:rPr>
      </w:pPr>
    </w:p>
    <w:p w:rsidR="008725B2" w:rsidRDefault="008725B2" w:rsidP="008725B2">
      <w:pPr>
        <w:rPr>
          <w:rFonts w:ascii="Arial" w:hAnsi="Arial" w:cs="Arial"/>
        </w:rPr>
      </w:pPr>
      <w:r>
        <w:rPr>
          <w:rFonts w:ascii="Arial" w:hAnsi="Arial" w:cs="Arial"/>
        </w:rPr>
        <w:t xml:space="preserve">The Foundation Phase was introduced in 2010 by the Welsh Government. it is a statutory curriculum for children aged three to seven years old. Its purpose is to ‘encourage children to be creative and imaginative’ and to make ‘learning more enjoyable and effective’ (Welsh Government, 2015). It embodies the holistic developmental needs of children and their skills. </w:t>
      </w:r>
    </w:p>
    <w:p w:rsidR="008725B2" w:rsidRDefault="008725B2" w:rsidP="00391967">
      <w:pPr>
        <w:rPr>
          <w:rFonts w:ascii="Arial" w:hAnsi="Arial" w:cs="Arial"/>
        </w:rPr>
      </w:pPr>
    </w:p>
    <w:p w:rsidR="00BE12C1" w:rsidRDefault="00BE12C1" w:rsidP="00391967">
      <w:pPr>
        <w:rPr>
          <w:rFonts w:ascii="Arial" w:hAnsi="Arial" w:cs="Arial"/>
        </w:rPr>
      </w:pPr>
      <w:r>
        <w:rPr>
          <w:rFonts w:ascii="Arial" w:hAnsi="Arial" w:cs="Arial"/>
        </w:rPr>
        <w:t>The Welsh Government have created a Foundation Phase Profile Handbook to set out the governments requirements as part of the Early Years Development and Assessment Framework (EYDAF), and supports the ‘assessment of learning and development throughout their time in the Foundation Phase’ (Welsh Government, 2017).</w:t>
      </w:r>
      <w:r w:rsidR="008725B2">
        <w:rPr>
          <w:rFonts w:ascii="Arial" w:hAnsi="Arial" w:cs="Arial"/>
        </w:rPr>
        <w:t xml:space="preserve"> It’s main purpose is to provide a ‘nationally consistent baseline assessment which aligns with the end of phase outcomes’. Through the use of observations, this method facilitates practitioners to provide a ‘developmentally appropriate holistic curriculum for all children’ (Welsh Government, 201</w:t>
      </w:r>
      <w:r w:rsidR="00EE2483">
        <w:rPr>
          <w:rFonts w:ascii="Arial" w:hAnsi="Arial" w:cs="Arial"/>
        </w:rPr>
        <w:t xml:space="preserve">7). </w:t>
      </w:r>
    </w:p>
    <w:p w:rsidR="00EE2483" w:rsidRDefault="00EE2483" w:rsidP="00391967">
      <w:pPr>
        <w:rPr>
          <w:rFonts w:ascii="Arial" w:hAnsi="Arial" w:cs="Arial"/>
        </w:rPr>
      </w:pPr>
    </w:p>
    <w:p w:rsidR="00EE2483" w:rsidRDefault="00EE2483" w:rsidP="00391967">
      <w:pPr>
        <w:rPr>
          <w:rFonts w:ascii="Arial" w:hAnsi="Arial" w:cs="Arial"/>
        </w:rPr>
      </w:pPr>
    </w:p>
    <w:p w:rsidR="00BE12C1" w:rsidRDefault="008725B2" w:rsidP="00391967">
      <w:pPr>
        <w:rPr>
          <w:rFonts w:ascii="Arial" w:hAnsi="Arial" w:cs="Arial"/>
          <w:b/>
          <w:bCs/>
          <w:u w:val="single"/>
        </w:rPr>
      </w:pPr>
      <w:r w:rsidRPr="00EE2483">
        <w:rPr>
          <w:rFonts w:ascii="Arial" w:hAnsi="Arial" w:cs="Arial"/>
          <w:b/>
          <w:bCs/>
          <w:u w:val="single"/>
        </w:rPr>
        <w:t>The Foundation Phase Profile</w:t>
      </w:r>
      <w:r w:rsidR="00EE2483" w:rsidRPr="00EE2483">
        <w:rPr>
          <w:rFonts w:ascii="Arial" w:hAnsi="Arial" w:cs="Arial"/>
          <w:b/>
          <w:bCs/>
          <w:u w:val="single"/>
        </w:rPr>
        <w:t xml:space="preserve"> Structure </w:t>
      </w:r>
    </w:p>
    <w:p w:rsidR="00EE2483" w:rsidRDefault="00EE2483" w:rsidP="00391967">
      <w:pPr>
        <w:rPr>
          <w:rFonts w:ascii="Arial" w:hAnsi="Arial" w:cs="Arial"/>
          <w:b/>
          <w:bCs/>
          <w:u w:val="single"/>
        </w:rPr>
      </w:pPr>
    </w:p>
    <w:p w:rsidR="00EE2483" w:rsidRDefault="00EE2483" w:rsidP="00391967">
      <w:pPr>
        <w:rPr>
          <w:rFonts w:ascii="Arial" w:hAnsi="Arial" w:cs="Arial"/>
        </w:rPr>
      </w:pPr>
      <w:r>
        <w:rPr>
          <w:rFonts w:ascii="Arial" w:hAnsi="Arial" w:cs="Arial"/>
        </w:rPr>
        <w:t xml:space="preserve">This scale based observation profile is made up of two sets of skills ladders in four areas of learning. </w:t>
      </w:r>
      <w:r w:rsidR="00C16BD8">
        <w:rPr>
          <w:rFonts w:ascii="Arial" w:hAnsi="Arial" w:cs="Arial"/>
        </w:rPr>
        <w:t xml:space="preserve">The profile assesses children’s skills across an extensive range of experiences and assess within the areas of learning. </w:t>
      </w:r>
      <w:r>
        <w:rPr>
          <w:rFonts w:ascii="Arial" w:hAnsi="Arial" w:cs="Arial"/>
        </w:rPr>
        <w:t>Th</w:t>
      </w:r>
      <w:r w:rsidR="00C16BD8">
        <w:rPr>
          <w:rFonts w:ascii="Arial" w:hAnsi="Arial" w:cs="Arial"/>
        </w:rPr>
        <w:t>ese</w:t>
      </w:r>
      <w:r>
        <w:rPr>
          <w:rFonts w:ascii="Arial" w:hAnsi="Arial" w:cs="Arial"/>
        </w:rPr>
        <w:t xml:space="preserve"> include:-</w:t>
      </w:r>
    </w:p>
    <w:p w:rsidR="00EE2483" w:rsidRDefault="00EE2483" w:rsidP="00391967">
      <w:pPr>
        <w:rPr>
          <w:rFonts w:ascii="Arial" w:hAnsi="Arial" w:cs="Arial"/>
        </w:rPr>
      </w:pPr>
    </w:p>
    <w:p w:rsidR="00EE2483" w:rsidRPr="00EE2483" w:rsidRDefault="00EE2483" w:rsidP="00EE2483">
      <w:pPr>
        <w:pStyle w:val="ListParagraph"/>
        <w:numPr>
          <w:ilvl w:val="0"/>
          <w:numId w:val="7"/>
        </w:numPr>
        <w:rPr>
          <w:rFonts w:ascii="Arial" w:hAnsi="Arial" w:cs="Arial"/>
        </w:rPr>
      </w:pPr>
      <w:r>
        <w:rPr>
          <w:rFonts w:ascii="Arial" w:hAnsi="Arial" w:cs="Arial"/>
        </w:rPr>
        <w:t xml:space="preserve">Personal and Social Development, </w:t>
      </w:r>
      <w:r w:rsidRPr="00EE2483">
        <w:rPr>
          <w:rFonts w:ascii="Arial" w:hAnsi="Arial" w:cs="Arial"/>
        </w:rPr>
        <w:t>Well-being and Cultural Diversity</w:t>
      </w:r>
      <w:r w:rsidR="00AE77EB">
        <w:rPr>
          <w:rFonts w:ascii="Arial" w:hAnsi="Arial" w:cs="Arial"/>
        </w:rPr>
        <w:t xml:space="preserve"> – this tends to look at social interaction, response to others and independence in personal care </w:t>
      </w:r>
    </w:p>
    <w:p w:rsidR="00EE2483" w:rsidRPr="00EE2483" w:rsidRDefault="00EE2483" w:rsidP="00EE2483">
      <w:pPr>
        <w:pStyle w:val="ListParagraph"/>
        <w:numPr>
          <w:ilvl w:val="0"/>
          <w:numId w:val="7"/>
        </w:numPr>
        <w:rPr>
          <w:rFonts w:ascii="Arial" w:hAnsi="Arial" w:cs="Arial"/>
        </w:rPr>
      </w:pPr>
      <w:r>
        <w:rPr>
          <w:rFonts w:ascii="Arial" w:hAnsi="Arial" w:cs="Arial"/>
        </w:rPr>
        <w:t xml:space="preserve">Language, </w:t>
      </w:r>
      <w:r w:rsidRPr="00EE2483">
        <w:rPr>
          <w:rFonts w:ascii="Arial" w:hAnsi="Arial" w:cs="Arial"/>
        </w:rPr>
        <w:t xml:space="preserve">Literacy and Communication Skills </w:t>
      </w:r>
      <w:r w:rsidR="00AE77EB">
        <w:rPr>
          <w:rFonts w:ascii="Arial" w:hAnsi="Arial" w:cs="Arial"/>
        </w:rPr>
        <w:t xml:space="preserve">– assess their </w:t>
      </w:r>
      <w:proofErr w:type="spellStart"/>
      <w:r w:rsidR="00AE77EB">
        <w:rPr>
          <w:rFonts w:ascii="Arial" w:hAnsi="Arial" w:cs="Arial"/>
        </w:rPr>
        <w:t>oracy</w:t>
      </w:r>
      <w:proofErr w:type="spellEnd"/>
      <w:r w:rsidR="00AE77EB">
        <w:rPr>
          <w:rFonts w:ascii="Arial" w:hAnsi="Arial" w:cs="Arial"/>
        </w:rPr>
        <w:t xml:space="preserve"> skills</w:t>
      </w:r>
      <w:r w:rsidR="009F5F75">
        <w:rPr>
          <w:rFonts w:ascii="Arial" w:hAnsi="Arial" w:cs="Arial"/>
        </w:rPr>
        <w:t xml:space="preserve"> such as listening and understanding, reading</w:t>
      </w:r>
    </w:p>
    <w:p w:rsidR="00EE2483" w:rsidRDefault="00EE2483" w:rsidP="00EE2483">
      <w:pPr>
        <w:pStyle w:val="ListParagraph"/>
        <w:numPr>
          <w:ilvl w:val="0"/>
          <w:numId w:val="7"/>
        </w:numPr>
        <w:rPr>
          <w:rFonts w:ascii="Arial" w:hAnsi="Arial" w:cs="Arial"/>
        </w:rPr>
      </w:pPr>
      <w:r>
        <w:rPr>
          <w:rFonts w:ascii="Arial" w:hAnsi="Arial" w:cs="Arial"/>
        </w:rPr>
        <w:t xml:space="preserve">Mathematical Development </w:t>
      </w:r>
      <w:r w:rsidR="009F5F75">
        <w:rPr>
          <w:rFonts w:ascii="Arial" w:hAnsi="Arial" w:cs="Arial"/>
        </w:rPr>
        <w:t>– counting, shape and pattern</w:t>
      </w:r>
    </w:p>
    <w:p w:rsidR="00EE2483" w:rsidRDefault="00EE2483" w:rsidP="00EE2483">
      <w:pPr>
        <w:pStyle w:val="ListParagraph"/>
        <w:numPr>
          <w:ilvl w:val="0"/>
          <w:numId w:val="7"/>
        </w:numPr>
        <w:rPr>
          <w:rFonts w:ascii="Arial" w:hAnsi="Arial" w:cs="Arial"/>
        </w:rPr>
      </w:pPr>
      <w:r>
        <w:rPr>
          <w:rFonts w:ascii="Arial" w:hAnsi="Arial" w:cs="Arial"/>
        </w:rPr>
        <w:t xml:space="preserve">Physical Development </w:t>
      </w:r>
      <w:r w:rsidR="009F5F75">
        <w:rPr>
          <w:rFonts w:ascii="Arial" w:hAnsi="Arial" w:cs="Arial"/>
        </w:rPr>
        <w:t xml:space="preserve">– using scissors and tools, drawing, movement </w:t>
      </w:r>
    </w:p>
    <w:p w:rsidR="00EE2483" w:rsidRDefault="00EE2483" w:rsidP="00EE2483">
      <w:pPr>
        <w:rPr>
          <w:rFonts w:ascii="Arial" w:hAnsi="Arial" w:cs="Arial"/>
        </w:rPr>
      </w:pPr>
    </w:p>
    <w:p w:rsidR="00EE2483" w:rsidRDefault="00EE2483" w:rsidP="00EE2483">
      <w:pPr>
        <w:rPr>
          <w:rFonts w:ascii="Arial" w:hAnsi="Arial" w:cs="Arial"/>
        </w:rPr>
      </w:pPr>
    </w:p>
    <w:p w:rsidR="00C16BD8" w:rsidRDefault="00C16BD8" w:rsidP="00EE2483">
      <w:pPr>
        <w:rPr>
          <w:rFonts w:ascii="Arial" w:hAnsi="Arial" w:cs="Arial"/>
        </w:rPr>
      </w:pPr>
      <w:r>
        <w:rPr>
          <w:rFonts w:ascii="Arial" w:hAnsi="Arial" w:cs="Arial"/>
        </w:rPr>
        <w:t xml:space="preserve">These are important areas of learning that an early years practitioner must consider when making observations as they are integral </w:t>
      </w:r>
      <w:r w:rsidR="000445F2">
        <w:rPr>
          <w:rFonts w:ascii="Arial" w:hAnsi="Arial" w:cs="Arial"/>
        </w:rPr>
        <w:t xml:space="preserve">to a child’s </w:t>
      </w:r>
      <w:r w:rsidR="00F61EE7">
        <w:rPr>
          <w:rFonts w:ascii="Arial" w:hAnsi="Arial" w:cs="Arial"/>
        </w:rPr>
        <w:t xml:space="preserve">holistic </w:t>
      </w:r>
      <w:r w:rsidR="000445F2">
        <w:rPr>
          <w:rFonts w:ascii="Arial" w:hAnsi="Arial" w:cs="Arial"/>
        </w:rPr>
        <w:t xml:space="preserve">learning </w:t>
      </w:r>
      <w:r w:rsidR="00FD034A">
        <w:rPr>
          <w:rFonts w:ascii="Arial" w:hAnsi="Arial" w:cs="Arial"/>
        </w:rPr>
        <w:t xml:space="preserve">development. </w:t>
      </w:r>
      <w:r w:rsidR="00F61EE7">
        <w:rPr>
          <w:rFonts w:ascii="Arial" w:hAnsi="Arial" w:cs="Arial"/>
        </w:rPr>
        <w:t xml:space="preserve">When observing it is important to </w:t>
      </w:r>
      <w:r w:rsidR="000A778A">
        <w:rPr>
          <w:rFonts w:ascii="Arial" w:hAnsi="Arial" w:cs="Arial"/>
        </w:rPr>
        <w:t xml:space="preserve">keep a close eye and attention to detail as children may not express their way of learning in a traditional manner. They may express mathematical development through the use of creative play. They may </w:t>
      </w:r>
      <w:r w:rsidR="000A778A">
        <w:rPr>
          <w:rFonts w:ascii="Arial" w:hAnsi="Arial" w:cs="Arial"/>
        </w:rPr>
        <w:lastRenderedPageBreak/>
        <w:t xml:space="preserve">draw four cars to express four items rather than working out a mathematical question. </w:t>
      </w:r>
    </w:p>
    <w:p w:rsidR="000A778A" w:rsidRDefault="000A778A" w:rsidP="00EE2483">
      <w:pPr>
        <w:rPr>
          <w:rFonts w:ascii="Arial" w:hAnsi="Arial" w:cs="Arial"/>
        </w:rPr>
      </w:pPr>
    </w:p>
    <w:p w:rsidR="000A778A" w:rsidRDefault="000A778A" w:rsidP="00EE2483">
      <w:pPr>
        <w:rPr>
          <w:rFonts w:ascii="Arial" w:hAnsi="Arial" w:cs="Arial"/>
        </w:rPr>
      </w:pPr>
      <w:r>
        <w:rPr>
          <w:rFonts w:ascii="Arial" w:hAnsi="Arial" w:cs="Arial"/>
        </w:rPr>
        <w:t xml:space="preserve">To help </w:t>
      </w:r>
      <w:r w:rsidR="00C663A7">
        <w:rPr>
          <w:rFonts w:ascii="Arial" w:hAnsi="Arial" w:cs="Arial"/>
        </w:rPr>
        <w:t>an early years practitioner to make these observations, the Foundation Phase Profile consists of various elements you can choose to use. These include:-</w:t>
      </w:r>
    </w:p>
    <w:p w:rsidR="00C663A7" w:rsidRDefault="00C663A7" w:rsidP="00EE2483">
      <w:pPr>
        <w:rPr>
          <w:rFonts w:ascii="Arial" w:hAnsi="Arial" w:cs="Arial"/>
        </w:rPr>
      </w:pPr>
    </w:p>
    <w:p w:rsidR="00C663A7" w:rsidRDefault="00C663A7" w:rsidP="00C663A7">
      <w:pPr>
        <w:pStyle w:val="ListParagraph"/>
        <w:numPr>
          <w:ilvl w:val="0"/>
          <w:numId w:val="8"/>
        </w:numPr>
        <w:rPr>
          <w:rFonts w:ascii="Arial" w:hAnsi="Arial" w:cs="Arial"/>
        </w:rPr>
      </w:pPr>
      <w:r>
        <w:rPr>
          <w:rFonts w:ascii="Arial" w:hAnsi="Arial" w:cs="Arial"/>
        </w:rPr>
        <w:t xml:space="preserve">Handbook – </w:t>
      </w:r>
      <w:r w:rsidR="007A43F4">
        <w:rPr>
          <w:rFonts w:ascii="Arial" w:hAnsi="Arial" w:cs="Arial"/>
        </w:rPr>
        <w:t>T</w:t>
      </w:r>
      <w:r>
        <w:rPr>
          <w:rFonts w:ascii="Arial" w:hAnsi="Arial" w:cs="Arial"/>
        </w:rPr>
        <w:t>his provides guidance on how to use the profile and contains information of the various skill ladders and other useful information</w:t>
      </w:r>
      <w:r w:rsidR="007A43F4">
        <w:rPr>
          <w:rFonts w:ascii="Arial" w:hAnsi="Arial" w:cs="Arial"/>
        </w:rPr>
        <w:t>.</w:t>
      </w:r>
      <w:r>
        <w:rPr>
          <w:rFonts w:ascii="Arial" w:hAnsi="Arial" w:cs="Arial"/>
        </w:rPr>
        <w:t xml:space="preserve"> </w:t>
      </w:r>
    </w:p>
    <w:p w:rsidR="00C663A7" w:rsidRDefault="00C663A7" w:rsidP="00C663A7">
      <w:pPr>
        <w:pStyle w:val="ListParagraph"/>
        <w:rPr>
          <w:rFonts w:ascii="Arial" w:hAnsi="Arial" w:cs="Arial"/>
        </w:rPr>
      </w:pPr>
    </w:p>
    <w:p w:rsidR="000A778A" w:rsidRDefault="00C663A7" w:rsidP="007A43F4">
      <w:pPr>
        <w:pStyle w:val="ListParagraph"/>
        <w:numPr>
          <w:ilvl w:val="0"/>
          <w:numId w:val="8"/>
        </w:numPr>
        <w:rPr>
          <w:rFonts w:ascii="Arial" w:hAnsi="Arial" w:cs="Arial"/>
        </w:rPr>
      </w:pPr>
      <w:r>
        <w:rPr>
          <w:rFonts w:ascii="Arial" w:hAnsi="Arial" w:cs="Arial"/>
        </w:rPr>
        <w:t>Record Form –</w:t>
      </w:r>
      <w:r w:rsidR="007A43F4">
        <w:rPr>
          <w:rFonts w:ascii="Arial" w:hAnsi="Arial" w:cs="Arial"/>
        </w:rPr>
        <w:t xml:space="preserve"> This form is structured in a way to make it easy and consistent to record a child’s development. It is an optional form, particularly aimed at those who prefer paper copies than software-based systems.</w:t>
      </w:r>
    </w:p>
    <w:p w:rsidR="007A43F4" w:rsidRPr="007A43F4" w:rsidRDefault="007A43F4" w:rsidP="007A43F4">
      <w:pPr>
        <w:pStyle w:val="ListParagraph"/>
        <w:rPr>
          <w:rFonts w:ascii="Arial" w:hAnsi="Arial" w:cs="Arial"/>
        </w:rPr>
      </w:pPr>
    </w:p>
    <w:p w:rsidR="007A43F4" w:rsidRDefault="007A43F4" w:rsidP="007A43F4">
      <w:pPr>
        <w:pStyle w:val="ListParagraph"/>
        <w:numPr>
          <w:ilvl w:val="0"/>
          <w:numId w:val="8"/>
        </w:numPr>
        <w:rPr>
          <w:rFonts w:ascii="Arial" w:hAnsi="Arial" w:cs="Arial"/>
        </w:rPr>
      </w:pPr>
      <w:r>
        <w:rPr>
          <w:rFonts w:ascii="Arial" w:hAnsi="Arial" w:cs="Arial"/>
        </w:rPr>
        <w:t>Compact Profile Form – This form is a condensed way of capturing a child’s development. It allows you to create a ‘single outcome for each Area of Learning in the profile’.</w:t>
      </w:r>
    </w:p>
    <w:p w:rsidR="007A43F4" w:rsidRPr="007A43F4" w:rsidRDefault="007A43F4" w:rsidP="007A43F4">
      <w:pPr>
        <w:pStyle w:val="ListParagraph"/>
        <w:rPr>
          <w:rFonts w:ascii="Arial" w:hAnsi="Arial" w:cs="Arial"/>
        </w:rPr>
      </w:pPr>
    </w:p>
    <w:p w:rsidR="007A43F4" w:rsidRDefault="007A43F4" w:rsidP="007A43F4">
      <w:pPr>
        <w:pStyle w:val="ListParagraph"/>
        <w:numPr>
          <w:ilvl w:val="0"/>
          <w:numId w:val="8"/>
        </w:numPr>
        <w:rPr>
          <w:rFonts w:ascii="Arial" w:hAnsi="Arial" w:cs="Arial"/>
        </w:rPr>
      </w:pPr>
      <w:r>
        <w:rPr>
          <w:rFonts w:ascii="Arial" w:hAnsi="Arial" w:cs="Arial"/>
        </w:rPr>
        <w:t>Full Profile Form- Similarly to the compact profile form, it produces a single outcome for each Area of Learning</w:t>
      </w:r>
      <w:r w:rsidR="00A5576D">
        <w:rPr>
          <w:rFonts w:ascii="Arial" w:hAnsi="Arial" w:cs="Arial"/>
        </w:rPr>
        <w:t xml:space="preserve"> on a consistent scale. </w:t>
      </w:r>
      <w:r>
        <w:rPr>
          <w:rFonts w:ascii="Arial" w:hAnsi="Arial" w:cs="Arial"/>
        </w:rPr>
        <w:t xml:space="preserve"> </w:t>
      </w:r>
      <w:r w:rsidR="00A5576D">
        <w:rPr>
          <w:rFonts w:ascii="Arial" w:hAnsi="Arial" w:cs="Arial"/>
        </w:rPr>
        <w:t>This form assesses a child’s learning development using all of the skill ladders.</w:t>
      </w:r>
    </w:p>
    <w:p w:rsidR="00A5576D" w:rsidRPr="00A5576D" w:rsidRDefault="00A5576D" w:rsidP="00A5576D">
      <w:pPr>
        <w:pStyle w:val="ListParagraph"/>
        <w:rPr>
          <w:rFonts w:ascii="Arial" w:hAnsi="Arial" w:cs="Arial"/>
        </w:rPr>
      </w:pPr>
    </w:p>
    <w:p w:rsidR="00A5576D" w:rsidRDefault="00A5576D" w:rsidP="00A5576D">
      <w:pPr>
        <w:rPr>
          <w:rFonts w:ascii="Arial" w:hAnsi="Arial" w:cs="Arial"/>
        </w:rPr>
      </w:pPr>
      <w:r>
        <w:rPr>
          <w:rFonts w:ascii="Arial" w:hAnsi="Arial" w:cs="Arial"/>
        </w:rPr>
        <w:t xml:space="preserve">When using the Foundation Phase Profile to track a child’s progress, you also have to take steps and assessments at various levels. These include:- </w:t>
      </w:r>
    </w:p>
    <w:p w:rsidR="00A5576D" w:rsidRDefault="00A5576D" w:rsidP="00A5576D">
      <w:pPr>
        <w:rPr>
          <w:rFonts w:ascii="Arial" w:hAnsi="Arial" w:cs="Arial"/>
        </w:rPr>
      </w:pPr>
    </w:p>
    <w:p w:rsidR="00A5576D" w:rsidRDefault="00A5576D" w:rsidP="00A5576D">
      <w:pPr>
        <w:pStyle w:val="ListParagraph"/>
        <w:numPr>
          <w:ilvl w:val="0"/>
          <w:numId w:val="9"/>
        </w:numPr>
        <w:rPr>
          <w:rFonts w:ascii="Arial" w:hAnsi="Arial" w:cs="Arial"/>
        </w:rPr>
      </w:pPr>
      <w:r>
        <w:rPr>
          <w:rFonts w:ascii="Arial" w:hAnsi="Arial" w:cs="Arial"/>
        </w:rPr>
        <w:t xml:space="preserve">Entry to the Foundation Phase </w:t>
      </w:r>
      <w:r w:rsidR="00D72209">
        <w:rPr>
          <w:rFonts w:ascii="Arial" w:hAnsi="Arial" w:cs="Arial"/>
        </w:rPr>
        <w:t xml:space="preserve">– This is best used in </w:t>
      </w:r>
      <w:r>
        <w:rPr>
          <w:rFonts w:ascii="Arial" w:hAnsi="Arial" w:cs="Arial"/>
        </w:rPr>
        <w:t>a nursery setting, from the age of three</w:t>
      </w:r>
      <w:r w:rsidR="00D72209">
        <w:rPr>
          <w:rFonts w:ascii="Arial" w:hAnsi="Arial" w:cs="Arial"/>
        </w:rPr>
        <w:t xml:space="preserve"> as the skill ladders are aimed to support children at their early stage of development. It also helps the next stage of planning. </w:t>
      </w:r>
    </w:p>
    <w:p w:rsidR="00A5576D" w:rsidRDefault="00A5576D" w:rsidP="00A5576D">
      <w:pPr>
        <w:rPr>
          <w:rFonts w:ascii="Arial" w:hAnsi="Arial" w:cs="Arial"/>
        </w:rPr>
      </w:pPr>
    </w:p>
    <w:p w:rsidR="007A43F4" w:rsidRDefault="00A5576D" w:rsidP="007A43F4">
      <w:pPr>
        <w:pStyle w:val="ListParagraph"/>
        <w:numPr>
          <w:ilvl w:val="0"/>
          <w:numId w:val="9"/>
        </w:numPr>
        <w:rPr>
          <w:rFonts w:ascii="Arial" w:hAnsi="Arial" w:cs="Arial"/>
        </w:rPr>
      </w:pPr>
      <w:r>
        <w:rPr>
          <w:rFonts w:ascii="Arial" w:hAnsi="Arial" w:cs="Arial"/>
        </w:rPr>
        <w:t xml:space="preserve">The Compact Profile – Baseline </w:t>
      </w:r>
      <w:r w:rsidR="00D72209">
        <w:rPr>
          <w:rFonts w:ascii="Arial" w:hAnsi="Arial" w:cs="Arial"/>
        </w:rPr>
        <w:t xml:space="preserve">– After the Foundation phase, once children have settled into school and entry into Reception class, practitioners need to make observations and create a bassline assessment. In order to this, they need to assess children using the compact profile form </w:t>
      </w:r>
      <w:r w:rsidR="001C19DA">
        <w:rPr>
          <w:rFonts w:ascii="Arial" w:hAnsi="Arial" w:cs="Arial"/>
        </w:rPr>
        <w:t xml:space="preserve">and select few skill ladders from the four areas of learning. It is very helpful as it enables one to understand different learning styles and interests. This could be finding out some children are more verbal learners than auditory or a mixture of both. It helps to cater and tailor to a child’s specific needs. These findings will need to be reported to the Welsh Government. </w:t>
      </w:r>
    </w:p>
    <w:p w:rsidR="001C19DA" w:rsidRDefault="001C19DA" w:rsidP="001C19DA">
      <w:pPr>
        <w:pStyle w:val="ListParagraph"/>
        <w:rPr>
          <w:rFonts w:ascii="Arial" w:hAnsi="Arial" w:cs="Arial"/>
        </w:rPr>
      </w:pPr>
    </w:p>
    <w:p w:rsidR="001C19DA" w:rsidRDefault="001C19DA" w:rsidP="001C19DA">
      <w:pPr>
        <w:pStyle w:val="ListParagraph"/>
        <w:numPr>
          <w:ilvl w:val="0"/>
          <w:numId w:val="9"/>
        </w:numPr>
        <w:rPr>
          <w:rFonts w:ascii="Arial" w:hAnsi="Arial" w:cs="Arial"/>
        </w:rPr>
      </w:pPr>
      <w:r>
        <w:rPr>
          <w:rFonts w:ascii="Arial" w:hAnsi="Arial" w:cs="Arial"/>
        </w:rPr>
        <w:t xml:space="preserve">The Full Profile – This is used to form end of phase outcomes at the end of Year 2. It includes all of the skill ladders for each Area of Learning in the profile and allows you to observe and assess a child’s development holistically. </w:t>
      </w:r>
      <w:r w:rsidR="00BD1390">
        <w:rPr>
          <w:rFonts w:ascii="Arial" w:hAnsi="Arial" w:cs="Arial"/>
        </w:rPr>
        <w:t xml:space="preserve">You get to see the fuller picture and even continue to progress and develop on the existing findings. </w:t>
      </w:r>
      <w:r w:rsidR="00AE77EB">
        <w:rPr>
          <w:rFonts w:ascii="Arial" w:hAnsi="Arial" w:cs="Arial"/>
        </w:rPr>
        <w:t xml:space="preserve">The outcomes can range from Bronze, Silver and Gold and Outcome 1-6. The numerical scoring system will allow practitioners to measure the outcomes. </w:t>
      </w:r>
      <w:r w:rsidR="009F5F75">
        <w:rPr>
          <w:rFonts w:ascii="Arial" w:hAnsi="Arial" w:cs="Arial"/>
        </w:rPr>
        <w:t xml:space="preserve">The practitioner will ‘observe them and daily classroom routine and provide them an outcome’ (Wales Assembly Government, 2011). </w:t>
      </w:r>
    </w:p>
    <w:p w:rsidR="00BD1390" w:rsidRPr="00BD1390" w:rsidRDefault="00BD1390" w:rsidP="00BD1390">
      <w:pPr>
        <w:pStyle w:val="ListParagraph"/>
        <w:rPr>
          <w:rFonts w:ascii="Arial" w:hAnsi="Arial" w:cs="Arial"/>
        </w:rPr>
      </w:pPr>
    </w:p>
    <w:p w:rsidR="00BD1390" w:rsidRDefault="00BD1390" w:rsidP="00BD1390">
      <w:pPr>
        <w:rPr>
          <w:rFonts w:ascii="Arial" w:hAnsi="Arial" w:cs="Arial"/>
        </w:rPr>
      </w:pPr>
    </w:p>
    <w:p w:rsidR="001522BE" w:rsidRDefault="00BD1390" w:rsidP="001C19DA">
      <w:pPr>
        <w:rPr>
          <w:rFonts w:ascii="Arial" w:hAnsi="Arial" w:cs="Arial"/>
        </w:rPr>
      </w:pPr>
      <w:r>
        <w:rPr>
          <w:rFonts w:ascii="Arial" w:hAnsi="Arial" w:cs="Arial"/>
        </w:rPr>
        <w:lastRenderedPageBreak/>
        <w:t xml:space="preserve">Furthermore, </w:t>
      </w:r>
      <w:r w:rsidR="00C92688">
        <w:rPr>
          <w:rFonts w:ascii="Arial" w:hAnsi="Arial" w:cs="Arial"/>
        </w:rPr>
        <w:t>by using this particular observation method throughout a child’s early years</w:t>
      </w:r>
      <w:r w:rsidR="001522BE">
        <w:rPr>
          <w:rFonts w:ascii="Arial" w:hAnsi="Arial" w:cs="Arial"/>
        </w:rPr>
        <w:t xml:space="preserve">, Nursery to Year 2, it helps practitioners to understand the child a lot better. By making one off observations it doesn’t help to fulfil and cater to a child’s full potential. An example could be focussing on the literacy area of learning. A child may not potentially be very good at reading or speaking compared to other children in their class during the first few years of their life. By using the Foundation Phase Profile, we can track the progress of that child up until the Year 1 perhaps and find out that they are indeed dyslexic. This will then help us to provide the special needs that they require. It wouldn’t have been possible if we were to make one off observations, evidencing helps us to build a bigger picture. </w:t>
      </w:r>
    </w:p>
    <w:p w:rsidR="001522BE" w:rsidRDefault="001522BE" w:rsidP="001C19DA">
      <w:pPr>
        <w:rPr>
          <w:rFonts w:ascii="Arial" w:hAnsi="Arial" w:cs="Arial"/>
        </w:rPr>
      </w:pPr>
    </w:p>
    <w:p w:rsidR="001522BE" w:rsidRDefault="001522BE" w:rsidP="00BE12C1">
      <w:pPr>
        <w:rPr>
          <w:rFonts w:ascii="Arial" w:hAnsi="Arial" w:cs="Arial"/>
        </w:rPr>
      </w:pPr>
      <w:r>
        <w:rPr>
          <w:rFonts w:ascii="Arial" w:hAnsi="Arial" w:cs="Arial"/>
        </w:rPr>
        <w:t xml:space="preserve">Additionally, ‘to help build a bigger picture of the whole child’ (Welsh Government, 2017), </w:t>
      </w:r>
      <w:r w:rsidR="00AE77EB">
        <w:rPr>
          <w:rFonts w:ascii="Arial" w:hAnsi="Arial" w:cs="Arial"/>
        </w:rPr>
        <w:t xml:space="preserve">children must be observed indoor and outdoor environments. Children will tend to behave differently in different environments. They would be more engaged and develop on their physical development outside, rather than playing in doors. </w:t>
      </w:r>
      <w:r w:rsidR="009F5F75">
        <w:rPr>
          <w:rFonts w:ascii="Arial" w:hAnsi="Arial" w:cs="Arial"/>
        </w:rPr>
        <w:t xml:space="preserve"> </w:t>
      </w:r>
    </w:p>
    <w:p w:rsidR="009F5F75" w:rsidRDefault="009F5F75" w:rsidP="00BE12C1">
      <w:pPr>
        <w:rPr>
          <w:rFonts w:ascii="Arial" w:hAnsi="Arial" w:cs="Arial"/>
        </w:rPr>
      </w:pPr>
    </w:p>
    <w:p w:rsidR="009F5F75" w:rsidRDefault="009F5F75" w:rsidP="00BE12C1">
      <w:pPr>
        <w:rPr>
          <w:rFonts w:ascii="Arial" w:hAnsi="Arial" w:cs="Arial"/>
        </w:rPr>
      </w:pPr>
      <w:r>
        <w:rPr>
          <w:rFonts w:ascii="Arial" w:hAnsi="Arial" w:cs="Arial"/>
        </w:rPr>
        <w:t xml:space="preserve">By using the full profile the practitioner will then be able to provide the most suitable outcome for the child’s learning and development. </w:t>
      </w:r>
    </w:p>
    <w:p w:rsidR="00AE77EB" w:rsidRDefault="00AE77EB" w:rsidP="00BE12C1">
      <w:pPr>
        <w:rPr>
          <w:rFonts w:ascii="Arial" w:eastAsia="Times New Roman" w:hAnsi="Arial" w:cs="Arial"/>
          <w:color w:val="000000"/>
          <w:sz w:val="20"/>
          <w:szCs w:val="20"/>
          <w:shd w:val="clear" w:color="auto" w:fill="FFFFFF"/>
          <w:lang w:eastAsia="en-GB"/>
        </w:rPr>
      </w:pPr>
    </w:p>
    <w:p w:rsidR="00F07C2B" w:rsidRDefault="00F07C2B" w:rsidP="00391967">
      <w:pPr>
        <w:rPr>
          <w:rFonts w:ascii="Arial" w:hAnsi="Arial" w:cs="Arial"/>
        </w:rPr>
      </w:pPr>
    </w:p>
    <w:p w:rsidR="000C7B16" w:rsidRPr="00AA70D8" w:rsidRDefault="000C7B16" w:rsidP="001522BE">
      <w:pPr>
        <w:rPr>
          <w:rFonts w:ascii="Arial" w:hAnsi="Arial" w:cs="Arial"/>
        </w:rPr>
      </w:pPr>
    </w:p>
    <w:p w:rsidR="00922C2F" w:rsidRDefault="00922C2F" w:rsidP="00922C2F">
      <w:pPr>
        <w:rPr>
          <w:rFonts w:ascii="Arial" w:hAnsi="Arial" w:cs="Arial"/>
          <w:b/>
          <w:bCs/>
        </w:rPr>
      </w:pPr>
    </w:p>
    <w:p w:rsidR="00922C2F" w:rsidRDefault="00922C2F" w:rsidP="00922C2F">
      <w:pPr>
        <w:rPr>
          <w:rFonts w:ascii="Arial" w:hAnsi="Arial" w:cs="Arial"/>
          <w:b/>
          <w:bCs/>
        </w:rPr>
      </w:pPr>
    </w:p>
    <w:p w:rsidR="00922C2F" w:rsidRDefault="00922C2F" w:rsidP="00922C2F">
      <w:pPr>
        <w:rPr>
          <w:rFonts w:ascii="Arial" w:hAnsi="Arial" w:cs="Arial"/>
          <w:b/>
          <w:bCs/>
        </w:rPr>
      </w:pPr>
    </w:p>
    <w:p w:rsidR="00922C2F" w:rsidRDefault="00922C2F" w:rsidP="00922C2F">
      <w:pPr>
        <w:rPr>
          <w:rFonts w:ascii="Arial" w:hAnsi="Arial" w:cs="Arial"/>
          <w:b/>
          <w:bCs/>
        </w:rPr>
      </w:pPr>
    </w:p>
    <w:p w:rsidR="00922C2F" w:rsidRDefault="00922C2F" w:rsidP="00922C2F">
      <w:pPr>
        <w:rPr>
          <w:rFonts w:ascii="Arial" w:hAnsi="Arial" w:cs="Arial"/>
          <w:b/>
          <w:bCs/>
        </w:rPr>
      </w:pPr>
    </w:p>
    <w:p w:rsidR="00922C2F" w:rsidRDefault="00922C2F"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A976F3" w:rsidRDefault="00A976F3" w:rsidP="00922C2F">
      <w:pPr>
        <w:rPr>
          <w:rFonts w:ascii="Arial" w:hAnsi="Arial" w:cs="Arial"/>
          <w:b/>
          <w:bCs/>
        </w:rPr>
      </w:pPr>
    </w:p>
    <w:p w:rsidR="000C7B16" w:rsidRPr="00AA70D8" w:rsidRDefault="000C7B16" w:rsidP="00922C2F">
      <w:pPr>
        <w:rPr>
          <w:rFonts w:ascii="Arial" w:hAnsi="Arial" w:cs="Arial"/>
        </w:rPr>
      </w:pPr>
      <w:r w:rsidRPr="008E33C3">
        <w:rPr>
          <w:rFonts w:ascii="Arial" w:hAnsi="Arial" w:cs="Arial"/>
          <w:b/>
          <w:bCs/>
        </w:rPr>
        <w:t>4. Demonstrate an understanding of the role of play when undertaking observations and assessments of children and consider how this affects the child’s engagement and the accuracy of the observation.</w:t>
      </w:r>
      <w:r w:rsidR="008E6A76">
        <w:rPr>
          <w:rFonts w:ascii="Arial" w:hAnsi="Arial" w:cs="Arial"/>
          <w:b/>
          <w:bCs/>
        </w:rPr>
        <w:t xml:space="preserve"> </w:t>
      </w:r>
    </w:p>
    <w:p w:rsidR="000C7B16" w:rsidRPr="00AA70D8" w:rsidRDefault="000C7B16" w:rsidP="000C7B16">
      <w:pPr>
        <w:ind w:left="720"/>
        <w:rPr>
          <w:rFonts w:ascii="Arial" w:hAnsi="Arial" w:cs="Arial"/>
        </w:rPr>
      </w:pPr>
    </w:p>
    <w:p w:rsidR="000C7B16" w:rsidRDefault="000C7B16"/>
    <w:p w:rsidR="003B5E00" w:rsidRDefault="003B5E00" w:rsidP="003B5E00">
      <w:pPr>
        <w:rPr>
          <w:rFonts w:ascii="Arial" w:hAnsi="Arial" w:cs="Arial"/>
        </w:rPr>
      </w:pPr>
      <w:r>
        <w:rPr>
          <w:rFonts w:ascii="Arial" w:hAnsi="Arial" w:cs="Arial"/>
        </w:rPr>
        <w:t>Observing play is rewarding for adults such as parents and early years practitioners as they can appreciate and understand their children better. By assessing their mannerisms and ways of playing it helps adults to ‘respect and enjoy being with their children’. When children are playing, they are at their deepest levels of learning, so ‘it is important to use a structured way of observing it’ (</w:t>
      </w:r>
      <w:r w:rsidR="00ED1977">
        <w:rPr>
          <w:rFonts w:ascii="Arial" w:hAnsi="Arial" w:cs="Arial"/>
        </w:rPr>
        <w:t xml:space="preserve">Drake </w:t>
      </w:r>
      <w:r>
        <w:rPr>
          <w:rFonts w:ascii="Arial" w:hAnsi="Arial" w:cs="Arial"/>
        </w:rPr>
        <w:t>,</w:t>
      </w:r>
      <w:r w:rsidR="00ED1977">
        <w:rPr>
          <w:rFonts w:ascii="Arial" w:hAnsi="Arial" w:cs="Arial"/>
        </w:rPr>
        <w:t>2006</w:t>
      </w:r>
      <w:r>
        <w:rPr>
          <w:rFonts w:ascii="Arial" w:hAnsi="Arial" w:cs="Arial"/>
        </w:rPr>
        <w:t xml:space="preserve">). It is a vital part of the educator’s role and ‘part of an ongoing cycle of identifying and providing for children’s learning needs’ (Drake, 2009) which forms part of a child’s holistic development. </w:t>
      </w:r>
    </w:p>
    <w:p w:rsidR="003B5E00" w:rsidRDefault="003B5E00" w:rsidP="003B5E00">
      <w:pPr>
        <w:rPr>
          <w:rFonts w:ascii="Arial" w:hAnsi="Arial" w:cs="Arial"/>
        </w:rPr>
      </w:pPr>
    </w:p>
    <w:p w:rsidR="00791859" w:rsidRDefault="00922C2F" w:rsidP="003B5E00">
      <w:pPr>
        <w:rPr>
          <w:rFonts w:ascii="Arial" w:hAnsi="Arial" w:cs="Arial"/>
        </w:rPr>
      </w:pPr>
      <w:r>
        <w:rPr>
          <w:rFonts w:ascii="Arial" w:hAnsi="Arial" w:cs="Arial"/>
        </w:rPr>
        <w:t>Role of play is significant in observation as it enables early years practitioners to observe and assess children at their free</w:t>
      </w:r>
      <w:r w:rsidR="00791859">
        <w:rPr>
          <w:rFonts w:ascii="Arial" w:hAnsi="Arial" w:cs="Arial"/>
        </w:rPr>
        <w:t xml:space="preserve">, independent </w:t>
      </w:r>
      <w:r>
        <w:rPr>
          <w:rFonts w:ascii="Arial" w:hAnsi="Arial" w:cs="Arial"/>
        </w:rPr>
        <w:t xml:space="preserve">moments. This is in particular to self – directed play. Children are immersed in their own activity which they have freely chosen. It is through self – directed play that children are </w:t>
      </w:r>
      <w:r w:rsidR="00791859">
        <w:rPr>
          <w:rFonts w:ascii="Arial" w:hAnsi="Arial" w:cs="Arial"/>
        </w:rPr>
        <w:t xml:space="preserve">able to use their own discretion and decide how they want to play. This could be role play, such as World Book Day. By dressing up as their favourite character, they begin to copy the mannerisms of that character which they may have seen on television and read from the book. Through this event they develop and engage their learning, areas of learning such as communication, team work and literacy is developed. They are learning at their own pace without any forced obstruction. </w:t>
      </w:r>
    </w:p>
    <w:p w:rsidR="00791859" w:rsidRDefault="00791859" w:rsidP="003B5E00">
      <w:pPr>
        <w:rPr>
          <w:rFonts w:ascii="Arial" w:hAnsi="Arial" w:cs="Arial"/>
        </w:rPr>
      </w:pPr>
    </w:p>
    <w:p w:rsidR="003B5E00" w:rsidRDefault="00791859" w:rsidP="003B5E00">
      <w:pPr>
        <w:rPr>
          <w:rFonts w:ascii="Arial" w:hAnsi="Arial" w:cs="Arial"/>
        </w:rPr>
      </w:pPr>
      <w:r>
        <w:rPr>
          <w:rFonts w:ascii="Arial" w:hAnsi="Arial" w:cs="Arial"/>
        </w:rPr>
        <w:t>As an observer we can evidence these developmental skills using a variety of observation methods and assessments. I</w:t>
      </w:r>
      <w:r w:rsidR="003B5E00">
        <w:rPr>
          <w:rFonts w:ascii="Arial" w:hAnsi="Arial" w:cs="Arial"/>
        </w:rPr>
        <w:t xml:space="preserve">t is useful to record things down. This will enable practitioners or carers to look back on the situation and see if there are any concerns that need to be dealt with. </w:t>
      </w:r>
      <w:r>
        <w:rPr>
          <w:rFonts w:ascii="Arial" w:hAnsi="Arial" w:cs="Arial"/>
        </w:rPr>
        <w:t>You can track their progress</w:t>
      </w:r>
      <w:r w:rsidR="00DF5630">
        <w:rPr>
          <w:rFonts w:ascii="Arial" w:hAnsi="Arial" w:cs="Arial"/>
        </w:rPr>
        <w:t xml:space="preserve"> and then cater to their developmental needs. </w:t>
      </w:r>
    </w:p>
    <w:p w:rsidR="003F27A3" w:rsidRDefault="003F27A3"/>
    <w:p w:rsidR="00922C2F" w:rsidRDefault="00DF5630">
      <w:r w:rsidRPr="00DF5630">
        <w:rPr>
          <w:rFonts w:ascii="Arial" w:hAnsi="Arial" w:cs="Arial"/>
        </w:rPr>
        <w:t>Play helped Howard and McInnes (2012), during their research. They conducted research of the ‘impact of children’s perception of an ac</w:t>
      </w:r>
      <w:r>
        <w:rPr>
          <w:rFonts w:ascii="Arial" w:hAnsi="Arial" w:cs="Arial"/>
        </w:rPr>
        <w:t xml:space="preserve">tivity as play rather than not play on emotional well-being’. They assessed participants of 129 children from different educational settings by enabling the children to take part in ‘like play’ and ‘not like play activities’. The research they had conducted, enabled them to observe and find out go significant play was as children were much more inclined to be engaged in the ‘like play’ activity. Self – directed play is vital for children’s holistic development as they like having discretion rather than feel like they are being told what to do. </w:t>
      </w:r>
    </w:p>
    <w:p w:rsidR="00922C2F" w:rsidRDefault="00922C2F"/>
    <w:p w:rsidR="00A976F3" w:rsidRDefault="00A976F3"/>
    <w:p w:rsidR="00A976F3" w:rsidRDefault="00A976F3"/>
    <w:p w:rsidR="00A976F3" w:rsidRDefault="00A976F3"/>
    <w:p w:rsidR="00A976F3" w:rsidRDefault="00A976F3"/>
    <w:p w:rsidR="00A976F3" w:rsidRDefault="00A976F3"/>
    <w:p w:rsidR="00A976F3" w:rsidRDefault="00A976F3"/>
    <w:p w:rsidR="00A976F3" w:rsidRDefault="00A976F3"/>
    <w:p w:rsidR="00A976F3" w:rsidRDefault="00A976F3"/>
    <w:p w:rsidR="00922C2F" w:rsidRPr="00A976F3" w:rsidRDefault="00922C2F">
      <w:pPr>
        <w:rPr>
          <w:b/>
          <w:bCs/>
          <w:u w:val="single"/>
        </w:rPr>
      </w:pPr>
      <w:r w:rsidRPr="00A976F3">
        <w:rPr>
          <w:b/>
          <w:bCs/>
          <w:u w:val="single"/>
        </w:rPr>
        <w:t xml:space="preserve">Bibliography </w:t>
      </w:r>
    </w:p>
    <w:p w:rsidR="00922C2F" w:rsidRDefault="00922C2F"/>
    <w:p w:rsidR="00922C2F" w:rsidRDefault="00922C2F"/>
    <w:p w:rsidR="00510F0B" w:rsidRPr="00510F0B" w:rsidRDefault="00510F0B" w:rsidP="00922C2F">
      <w:pPr>
        <w:rPr>
          <w:rFonts w:eastAsia="Times New Roman" w:cstheme="minorHAnsi"/>
          <w:lang w:eastAsia="en-GB"/>
        </w:rPr>
      </w:pPr>
      <w:proofErr w:type="spellStart"/>
      <w:r w:rsidRPr="00510F0B">
        <w:rPr>
          <w:rFonts w:eastAsia="Times New Roman" w:cstheme="minorHAnsi"/>
          <w:color w:val="000000"/>
          <w:shd w:val="clear" w:color="auto" w:fill="FFFFFF"/>
          <w:lang w:eastAsia="en-GB"/>
        </w:rPr>
        <w:t>Botrill</w:t>
      </w:r>
      <w:proofErr w:type="spellEnd"/>
      <w:r w:rsidRPr="00510F0B">
        <w:rPr>
          <w:rFonts w:eastAsia="Times New Roman" w:cstheme="minorHAnsi"/>
          <w:color w:val="000000"/>
          <w:shd w:val="clear" w:color="auto" w:fill="FFFFFF"/>
          <w:lang w:eastAsia="en-GB"/>
        </w:rPr>
        <w:t>, G. (2018)</w:t>
      </w:r>
      <w:r>
        <w:rPr>
          <w:rFonts w:eastAsia="Times New Roman" w:cstheme="minorHAnsi"/>
          <w:color w:val="000000"/>
          <w:shd w:val="clear" w:color="auto" w:fill="FFFFFF"/>
          <w:lang w:eastAsia="en-GB"/>
        </w:rPr>
        <w:t xml:space="preserve"> </w:t>
      </w:r>
      <w:r>
        <w:rPr>
          <w:rFonts w:eastAsia="Times New Roman" w:cstheme="minorHAnsi"/>
          <w:i/>
          <w:iCs/>
          <w:color w:val="000000"/>
          <w:shd w:val="clear" w:color="auto" w:fill="FFFFFF"/>
          <w:lang w:eastAsia="en-GB"/>
        </w:rPr>
        <w:t>Can I go play now</w:t>
      </w:r>
      <w:r w:rsidRPr="00510F0B">
        <w:rPr>
          <w:rFonts w:eastAsia="Times New Roman" w:cstheme="minorHAnsi"/>
          <w:i/>
          <w:iCs/>
          <w:color w:val="000000"/>
          <w:shd w:val="clear" w:color="auto" w:fill="FFFFFF"/>
          <w:lang w:eastAsia="en-GB"/>
        </w:rPr>
        <w:t>?</w:t>
      </w:r>
      <w:r w:rsidRPr="00510F0B">
        <w:rPr>
          <w:rFonts w:eastAsia="Times New Roman" w:cstheme="minorHAnsi"/>
          <w:color w:val="000000"/>
          <w:shd w:val="clear" w:color="auto" w:fill="FFFFFF"/>
          <w:lang w:eastAsia="en-GB"/>
        </w:rPr>
        <w:t>. 1st ed.</w:t>
      </w:r>
      <w:r>
        <w:rPr>
          <w:rFonts w:eastAsia="Times New Roman" w:cstheme="minorHAnsi"/>
          <w:color w:val="000000"/>
          <w:shd w:val="clear" w:color="auto" w:fill="FFFFFF"/>
          <w:lang w:eastAsia="en-GB"/>
        </w:rPr>
        <w:t xml:space="preserve"> Sage Publications </w:t>
      </w:r>
      <w:r w:rsidRPr="00510F0B">
        <w:rPr>
          <w:rFonts w:eastAsia="Times New Roman" w:cstheme="minorHAnsi"/>
          <w:color w:val="000000"/>
          <w:shd w:val="clear" w:color="auto" w:fill="FFFFFF"/>
          <w:lang w:eastAsia="en-GB"/>
        </w:rPr>
        <w:t>, p.26.</w:t>
      </w:r>
    </w:p>
    <w:p w:rsidR="00510F0B" w:rsidRDefault="00510F0B" w:rsidP="00922C2F">
      <w:pPr>
        <w:rPr>
          <w:rFonts w:eastAsia="Times New Roman" w:cstheme="minorHAnsi"/>
          <w:color w:val="424B52"/>
          <w:shd w:val="clear" w:color="auto" w:fill="F7F7F7"/>
          <w:lang w:eastAsia="en-GB"/>
        </w:rPr>
      </w:pPr>
    </w:p>
    <w:p w:rsidR="00510F0B" w:rsidRPr="00510F0B" w:rsidRDefault="00510F0B" w:rsidP="00922C2F">
      <w:pPr>
        <w:rPr>
          <w:rFonts w:eastAsia="Times New Roman" w:cstheme="minorHAnsi"/>
          <w:lang w:eastAsia="en-GB"/>
        </w:rPr>
      </w:pPr>
      <w:r w:rsidRPr="00510F0B">
        <w:rPr>
          <w:rFonts w:eastAsia="Times New Roman" w:cstheme="minorHAnsi"/>
          <w:color w:val="424B52"/>
          <w:shd w:val="clear" w:color="auto" w:fill="F7F7F7"/>
          <w:lang w:eastAsia="en-GB"/>
        </w:rPr>
        <w:t>David L, "Montessori Method (Montessori)," in </w:t>
      </w:r>
      <w:r w:rsidRPr="00510F0B">
        <w:rPr>
          <w:rFonts w:eastAsia="Times New Roman" w:cstheme="minorHAnsi"/>
          <w:i/>
          <w:iCs/>
          <w:color w:val="424B52"/>
          <w:lang w:eastAsia="en-GB"/>
        </w:rPr>
        <w:t>Learning Theories</w:t>
      </w:r>
      <w:r w:rsidRPr="00510F0B">
        <w:rPr>
          <w:rFonts w:eastAsia="Times New Roman" w:cstheme="minorHAnsi"/>
          <w:color w:val="424B52"/>
          <w:shd w:val="clear" w:color="auto" w:fill="F7F7F7"/>
          <w:lang w:eastAsia="en-GB"/>
        </w:rPr>
        <w:t>, February 1, 2016, </w:t>
      </w:r>
      <w:hyperlink r:id="rId5" w:history="1">
        <w:r w:rsidRPr="00510F0B">
          <w:rPr>
            <w:rFonts w:eastAsia="Times New Roman" w:cstheme="minorHAnsi"/>
            <w:color w:val="009688"/>
            <w:u w:val="single"/>
            <w:lang w:eastAsia="en-GB"/>
          </w:rPr>
          <w:t>https://www.learning-theories.com/montessori-method-montessori.html</w:t>
        </w:r>
      </w:hyperlink>
      <w:r w:rsidRPr="00510F0B">
        <w:rPr>
          <w:rFonts w:eastAsia="Times New Roman" w:cstheme="minorHAnsi"/>
          <w:color w:val="424B52"/>
          <w:shd w:val="clear" w:color="auto" w:fill="F7F7F7"/>
          <w:lang w:eastAsia="en-GB"/>
        </w:rPr>
        <w:t>.</w:t>
      </w:r>
    </w:p>
    <w:p w:rsidR="00510F0B" w:rsidRDefault="00510F0B" w:rsidP="00922C2F">
      <w:pPr>
        <w:rPr>
          <w:rFonts w:cstheme="minorHAnsi"/>
        </w:rPr>
      </w:pPr>
    </w:p>
    <w:p w:rsidR="00510F0B" w:rsidRPr="00510F0B" w:rsidRDefault="00510F0B" w:rsidP="00922C2F">
      <w:pPr>
        <w:rPr>
          <w:rFonts w:cstheme="minorHAnsi"/>
        </w:rPr>
      </w:pPr>
      <w:r w:rsidRPr="00510F0B">
        <w:rPr>
          <w:rFonts w:cstheme="minorHAnsi"/>
        </w:rPr>
        <w:t xml:space="preserve">Department for Children, Schools and Families (DCSF) (2008) </w:t>
      </w:r>
      <w:r w:rsidRPr="00510F0B">
        <w:rPr>
          <w:rFonts w:cstheme="minorHAnsi"/>
          <w:i/>
          <w:iCs/>
        </w:rPr>
        <w:t>Practise Guidance for the Early Years Foundation Stage</w:t>
      </w:r>
      <w:r w:rsidRPr="00510F0B">
        <w:rPr>
          <w:rFonts w:cstheme="minorHAnsi"/>
        </w:rPr>
        <w:t xml:space="preserve">. London: DCSF. </w:t>
      </w:r>
    </w:p>
    <w:p w:rsidR="00510F0B" w:rsidRDefault="00510F0B" w:rsidP="00922C2F">
      <w:pPr>
        <w:rPr>
          <w:rFonts w:eastAsia="Times New Roman" w:cstheme="minorHAnsi"/>
          <w:color w:val="000000"/>
          <w:shd w:val="clear" w:color="auto" w:fill="FFFFFF"/>
          <w:lang w:eastAsia="en-GB"/>
        </w:rPr>
      </w:pPr>
    </w:p>
    <w:p w:rsidR="00ED1977" w:rsidRDefault="00ED1977" w:rsidP="00922C2F">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Drake, J (2009) Planning for Children’s Play and Learning, 3</w:t>
      </w:r>
      <w:r w:rsidRPr="00ED1977">
        <w:rPr>
          <w:rFonts w:eastAsia="Times New Roman" w:cstheme="minorHAnsi"/>
          <w:color w:val="000000"/>
          <w:shd w:val="clear" w:color="auto" w:fill="FFFFFF"/>
          <w:vertAlign w:val="superscript"/>
          <w:lang w:eastAsia="en-GB"/>
        </w:rPr>
        <w:t>rd</w:t>
      </w:r>
      <w:r>
        <w:rPr>
          <w:rFonts w:eastAsia="Times New Roman" w:cstheme="minorHAnsi"/>
          <w:color w:val="000000"/>
          <w:shd w:val="clear" w:color="auto" w:fill="FFFFFF"/>
          <w:lang w:eastAsia="en-GB"/>
        </w:rPr>
        <w:t xml:space="preserve"> </w:t>
      </w:r>
      <w:proofErr w:type="spellStart"/>
      <w:r>
        <w:rPr>
          <w:rFonts w:eastAsia="Times New Roman" w:cstheme="minorHAnsi"/>
          <w:color w:val="000000"/>
          <w:shd w:val="clear" w:color="auto" w:fill="FFFFFF"/>
          <w:lang w:eastAsia="en-GB"/>
        </w:rPr>
        <w:t>edn</w:t>
      </w:r>
      <w:proofErr w:type="spellEnd"/>
      <w:r>
        <w:rPr>
          <w:rFonts w:eastAsia="Times New Roman" w:cstheme="minorHAnsi"/>
          <w:color w:val="000000"/>
          <w:shd w:val="clear" w:color="auto" w:fill="FFFFFF"/>
          <w:lang w:eastAsia="en-GB"/>
        </w:rPr>
        <w:t xml:space="preserve">. Routledge </w:t>
      </w:r>
    </w:p>
    <w:p w:rsidR="00ED1977" w:rsidRDefault="00ED1977" w:rsidP="00922C2F">
      <w:pPr>
        <w:rPr>
          <w:rFonts w:eastAsia="Times New Roman" w:cstheme="minorHAnsi"/>
          <w:color w:val="000000"/>
          <w:shd w:val="clear" w:color="auto" w:fill="FFFFFF"/>
          <w:lang w:eastAsia="en-GB"/>
        </w:rPr>
      </w:pPr>
    </w:p>
    <w:p w:rsidR="00510F0B" w:rsidRPr="00510F0B" w:rsidRDefault="00510F0B" w:rsidP="00922C2F">
      <w:pPr>
        <w:rPr>
          <w:rFonts w:eastAsia="Times New Roman" w:cstheme="minorHAnsi"/>
          <w:lang w:eastAsia="en-GB"/>
        </w:rPr>
      </w:pPr>
      <w:r w:rsidRPr="00510F0B">
        <w:rPr>
          <w:rFonts w:eastAsia="Times New Roman" w:cstheme="minorHAnsi"/>
          <w:color w:val="000000"/>
          <w:shd w:val="clear" w:color="auto" w:fill="FFFFFF"/>
          <w:lang w:eastAsia="en-GB"/>
        </w:rPr>
        <w:t>Foundation Education. (2018). </w:t>
      </w:r>
      <w:r w:rsidRPr="00510F0B">
        <w:rPr>
          <w:rFonts w:eastAsia="Times New Roman" w:cstheme="minorHAnsi"/>
          <w:i/>
          <w:iCs/>
          <w:color w:val="000000"/>
          <w:lang w:eastAsia="en-GB"/>
        </w:rPr>
        <w:t>Support the Holistic Development of Children in Early Childhood Education</w:t>
      </w:r>
      <w:r w:rsidRPr="00510F0B">
        <w:rPr>
          <w:rFonts w:eastAsia="Times New Roman" w:cstheme="minorHAnsi"/>
          <w:color w:val="000000"/>
          <w:shd w:val="clear" w:color="auto" w:fill="FFFFFF"/>
          <w:lang w:eastAsia="en-GB"/>
        </w:rPr>
        <w:t>. [online] Available at: https://www.foundationeducation.edu.au/articles/2018/03/support-holistic-development-children-early-childhood-education [Accessed 17 Jan. 2020].</w:t>
      </w:r>
    </w:p>
    <w:p w:rsidR="00510F0B" w:rsidRDefault="00510F0B" w:rsidP="00922C2F">
      <w:pPr>
        <w:rPr>
          <w:rFonts w:eastAsia="Times New Roman" w:cstheme="minorHAnsi"/>
          <w:color w:val="000000"/>
          <w:shd w:val="clear" w:color="auto" w:fill="FFFFFF"/>
          <w:lang w:eastAsia="en-GB"/>
        </w:rPr>
      </w:pPr>
    </w:p>
    <w:p w:rsidR="00ED1977" w:rsidRPr="00ED1977" w:rsidRDefault="00ED1977" w:rsidP="00ED1977">
      <w:pPr>
        <w:rPr>
          <w:rFonts w:ascii="Arial" w:hAnsi="Arial" w:cs="Arial"/>
          <w:sz w:val="22"/>
          <w:szCs w:val="22"/>
        </w:rPr>
      </w:pPr>
      <w:r w:rsidRPr="00ED1977">
        <w:rPr>
          <w:rFonts w:ascii="Arial" w:hAnsi="Arial" w:cs="Arial"/>
          <w:sz w:val="22"/>
          <w:szCs w:val="22"/>
        </w:rPr>
        <w:t>Howard</w:t>
      </w:r>
      <w:r>
        <w:rPr>
          <w:rFonts w:ascii="Arial" w:hAnsi="Arial" w:cs="Arial"/>
          <w:sz w:val="22"/>
          <w:szCs w:val="22"/>
        </w:rPr>
        <w:t xml:space="preserve">, J, </w:t>
      </w:r>
      <w:r w:rsidRPr="00ED1977">
        <w:rPr>
          <w:rFonts w:ascii="Arial" w:hAnsi="Arial" w:cs="Arial"/>
          <w:sz w:val="22"/>
          <w:szCs w:val="22"/>
        </w:rPr>
        <w:t xml:space="preserve"> McInnes</w:t>
      </w:r>
      <w:r>
        <w:rPr>
          <w:rFonts w:ascii="Arial" w:hAnsi="Arial" w:cs="Arial"/>
          <w:sz w:val="22"/>
          <w:szCs w:val="22"/>
        </w:rPr>
        <w:t>, K</w:t>
      </w:r>
      <w:r w:rsidRPr="00ED1977">
        <w:rPr>
          <w:rFonts w:ascii="Arial" w:hAnsi="Arial" w:cs="Arial"/>
          <w:sz w:val="22"/>
          <w:szCs w:val="22"/>
        </w:rPr>
        <w:t xml:space="preserve"> (2012) </w:t>
      </w:r>
      <w:r w:rsidRPr="00ED1977">
        <w:rPr>
          <w:rFonts w:ascii="Arial" w:hAnsi="Arial" w:cs="Arial"/>
          <w:i/>
          <w:iCs/>
          <w:sz w:val="22"/>
          <w:szCs w:val="22"/>
        </w:rPr>
        <w:t>The impact of children’s perception of an activity as play rather than not play on emotional well-being’</w:t>
      </w:r>
      <w:r>
        <w:rPr>
          <w:rFonts w:ascii="Arial" w:hAnsi="Arial" w:cs="Arial"/>
          <w:sz w:val="22"/>
          <w:szCs w:val="22"/>
        </w:rPr>
        <w:t xml:space="preserve"> Swansea University </w:t>
      </w:r>
    </w:p>
    <w:p w:rsidR="00ED1977" w:rsidRDefault="00ED1977" w:rsidP="00922C2F">
      <w:pPr>
        <w:rPr>
          <w:rFonts w:eastAsia="Times New Roman" w:cstheme="minorHAnsi"/>
          <w:color w:val="000000"/>
          <w:shd w:val="clear" w:color="auto" w:fill="FFFFFF"/>
          <w:lang w:eastAsia="en-GB"/>
        </w:rPr>
      </w:pPr>
    </w:p>
    <w:p w:rsidR="00510F0B" w:rsidRPr="00510F0B" w:rsidRDefault="00510F0B" w:rsidP="00922C2F">
      <w:pPr>
        <w:rPr>
          <w:rFonts w:eastAsia="Times New Roman" w:cstheme="minorHAnsi"/>
          <w:lang w:eastAsia="en-GB"/>
        </w:rPr>
      </w:pPr>
      <w:r w:rsidRPr="00510F0B">
        <w:rPr>
          <w:rFonts w:eastAsia="Times New Roman" w:cstheme="minorHAnsi"/>
          <w:color w:val="000000"/>
          <w:shd w:val="clear" w:color="auto" w:fill="FFFFFF"/>
          <w:lang w:eastAsia="en-GB"/>
        </w:rPr>
        <w:t>Montessori Northwest - Montessori Teacher Training Since 1979. (2017). </w:t>
      </w:r>
      <w:r w:rsidRPr="00510F0B">
        <w:rPr>
          <w:rFonts w:eastAsia="Times New Roman" w:cstheme="minorHAnsi"/>
          <w:i/>
          <w:iCs/>
          <w:color w:val="000000"/>
          <w:lang w:eastAsia="en-GB"/>
        </w:rPr>
        <w:t>What is Montessori Education? — Montessori Northwest - Montessori Teacher Training Since 1979</w:t>
      </w:r>
      <w:r w:rsidRPr="00510F0B">
        <w:rPr>
          <w:rFonts w:eastAsia="Times New Roman" w:cstheme="minorHAnsi"/>
          <w:color w:val="000000"/>
          <w:shd w:val="clear" w:color="auto" w:fill="FFFFFF"/>
          <w:lang w:eastAsia="en-GB"/>
        </w:rPr>
        <w:t>. [online] Available at: https://montessori-nw.org/what-is-montessori-education [Accessed 17 Jan. 2020].</w:t>
      </w:r>
    </w:p>
    <w:p w:rsidR="00510F0B" w:rsidRDefault="00510F0B" w:rsidP="00922C2F">
      <w:pPr>
        <w:rPr>
          <w:rFonts w:cstheme="minorHAnsi"/>
        </w:rPr>
      </w:pPr>
    </w:p>
    <w:p w:rsidR="00510F0B" w:rsidRPr="00510F0B" w:rsidRDefault="00510F0B" w:rsidP="00922C2F">
      <w:pPr>
        <w:rPr>
          <w:rFonts w:cstheme="minorHAnsi"/>
        </w:rPr>
      </w:pPr>
      <w:r w:rsidRPr="00510F0B">
        <w:rPr>
          <w:rFonts w:cstheme="minorHAnsi"/>
        </w:rPr>
        <w:t xml:space="preserve">Moyles, J. (2010) Introduction, in J. Moyles (ed.) </w:t>
      </w:r>
      <w:r w:rsidRPr="00510F0B">
        <w:rPr>
          <w:rFonts w:cstheme="minorHAnsi"/>
          <w:i/>
          <w:iCs/>
        </w:rPr>
        <w:t xml:space="preserve">The Excellence of Play, </w:t>
      </w:r>
      <w:r w:rsidRPr="00510F0B">
        <w:rPr>
          <w:rFonts w:cstheme="minorHAnsi"/>
        </w:rPr>
        <w:t>3</w:t>
      </w:r>
      <w:r w:rsidRPr="00510F0B">
        <w:rPr>
          <w:rFonts w:cstheme="minorHAnsi"/>
          <w:vertAlign w:val="superscript"/>
        </w:rPr>
        <w:t>rd</w:t>
      </w:r>
      <w:r w:rsidRPr="00510F0B">
        <w:rPr>
          <w:rFonts w:cstheme="minorHAnsi"/>
        </w:rPr>
        <w:t xml:space="preserve"> </w:t>
      </w:r>
      <w:proofErr w:type="spellStart"/>
      <w:r w:rsidRPr="00510F0B">
        <w:rPr>
          <w:rFonts w:cstheme="minorHAnsi"/>
        </w:rPr>
        <w:t>edn</w:t>
      </w:r>
      <w:proofErr w:type="spellEnd"/>
      <w:r w:rsidRPr="00510F0B">
        <w:rPr>
          <w:rFonts w:cstheme="minorHAnsi"/>
        </w:rPr>
        <w:t xml:space="preserve">. Maidenhead: Open University Press. </w:t>
      </w:r>
    </w:p>
    <w:p w:rsidR="00510F0B" w:rsidRDefault="00510F0B" w:rsidP="00922C2F">
      <w:pPr>
        <w:rPr>
          <w:rFonts w:cstheme="minorHAnsi"/>
        </w:rPr>
      </w:pPr>
    </w:p>
    <w:p w:rsidR="0047518F" w:rsidRDefault="00510F0B" w:rsidP="00922C2F">
      <w:pPr>
        <w:rPr>
          <w:rFonts w:cstheme="minorHAnsi"/>
        </w:rPr>
      </w:pPr>
      <w:r w:rsidRPr="00510F0B">
        <w:rPr>
          <w:rFonts w:cstheme="minorHAnsi"/>
        </w:rPr>
        <w:t>Moyles, J. (2010</w:t>
      </w:r>
      <w:r w:rsidRPr="00510F0B">
        <w:rPr>
          <w:rFonts w:cstheme="minorHAnsi"/>
          <w:i/>
          <w:iCs/>
        </w:rPr>
        <w:t>) Thinking About Play – Developing a Reflective Approac</w:t>
      </w:r>
      <w:r w:rsidRPr="00510F0B">
        <w:rPr>
          <w:rFonts w:cstheme="minorHAnsi"/>
        </w:rPr>
        <w:t>h. 1</w:t>
      </w:r>
      <w:r w:rsidRPr="00510F0B">
        <w:rPr>
          <w:rFonts w:cstheme="minorHAnsi"/>
          <w:vertAlign w:val="superscript"/>
        </w:rPr>
        <w:t>st</w:t>
      </w:r>
      <w:r w:rsidRPr="00510F0B">
        <w:rPr>
          <w:rFonts w:cstheme="minorHAnsi"/>
        </w:rPr>
        <w:t xml:space="preserve"> ed. Open University Press</w:t>
      </w:r>
    </w:p>
    <w:p w:rsidR="009A7D19" w:rsidRDefault="009A7D19" w:rsidP="00922C2F">
      <w:pPr>
        <w:rPr>
          <w:rFonts w:cstheme="minorHAnsi"/>
        </w:rPr>
      </w:pPr>
    </w:p>
    <w:p w:rsidR="009A7D19" w:rsidRPr="009A7D19" w:rsidRDefault="009A7D19" w:rsidP="009A7D19">
      <w:pPr>
        <w:rPr>
          <w:rFonts w:ascii="Times New Roman" w:eastAsia="Times New Roman" w:hAnsi="Times New Roman" w:cs="Times New Roman"/>
          <w:lang w:eastAsia="en-GB"/>
        </w:rPr>
      </w:pPr>
      <w:r w:rsidRPr="009A7D19">
        <w:rPr>
          <w:rFonts w:ascii="Arial" w:eastAsia="Times New Roman" w:hAnsi="Arial" w:cs="Arial"/>
          <w:color w:val="000000"/>
          <w:sz w:val="20"/>
          <w:szCs w:val="20"/>
          <w:shd w:val="clear" w:color="auto" w:fill="FFFFFF"/>
          <w:lang w:eastAsia="en-GB"/>
        </w:rPr>
        <w:t>Play Wales (2018). </w:t>
      </w:r>
      <w:r w:rsidRPr="009A7D19">
        <w:rPr>
          <w:rFonts w:ascii="Arial" w:eastAsia="Times New Roman" w:hAnsi="Arial" w:cs="Arial"/>
          <w:i/>
          <w:iCs/>
          <w:color w:val="000000"/>
          <w:sz w:val="20"/>
          <w:szCs w:val="20"/>
          <w:lang w:eastAsia="en-GB"/>
        </w:rPr>
        <w:t>A playworkers guide to risk</w:t>
      </w:r>
      <w:r w:rsidRPr="009A7D19">
        <w:rPr>
          <w:rFonts w:ascii="Arial" w:eastAsia="Times New Roman" w:hAnsi="Arial" w:cs="Arial"/>
          <w:color w:val="000000"/>
          <w:sz w:val="20"/>
          <w:szCs w:val="20"/>
          <w:shd w:val="clear" w:color="auto" w:fill="FFFFFF"/>
          <w:lang w:eastAsia="en-GB"/>
        </w:rPr>
        <w:t>. The Welsh Government.</w:t>
      </w:r>
    </w:p>
    <w:p w:rsidR="009A7D19" w:rsidRDefault="009A7D19" w:rsidP="00922C2F">
      <w:pPr>
        <w:rPr>
          <w:rFonts w:cstheme="minorHAnsi"/>
        </w:rPr>
      </w:pPr>
    </w:p>
    <w:p w:rsidR="0047518F" w:rsidRDefault="0047518F" w:rsidP="00922C2F">
      <w:pPr>
        <w:rPr>
          <w:rFonts w:cstheme="minorHAnsi"/>
        </w:rPr>
      </w:pPr>
    </w:p>
    <w:p w:rsidR="0047518F" w:rsidRPr="0047518F" w:rsidRDefault="00510F0B" w:rsidP="0047518F">
      <w:pPr>
        <w:rPr>
          <w:rFonts w:ascii="Times New Roman" w:eastAsia="Times New Roman" w:hAnsi="Times New Roman" w:cs="Times New Roman"/>
          <w:lang w:eastAsia="en-GB"/>
        </w:rPr>
      </w:pPr>
      <w:r w:rsidRPr="00510F0B">
        <w:rPr>
          <w:rFonts w:cstheme="minorHAnsi"/>
        </w:rPr>
        <w:t xml:space="preserve"> </w:t>
      </w:r>
      <w:r w:rsidR="0047518F" w:rsidRPr="0047518F">
        <w:rPr>
          <w:rFonts w:ascii="Times New Roman" w:eastAsia="Times New Roman" w:hAnsi="Times New Roman" w:cs="Times New Roman"/>
          <w:lang w:eastAsia="en-GB"/>
        </w:rPr>
        <w:t>Russell, W. and Lester, S. (2008) Play for a Change Summary Report: Play, Policy and Practice: a review of contemporary perspectives</w:t>
      </w:r>
    </w:p>
    <w:p w:rsidR="00510F0B" w:rsidRPr="00510F0B" w:rsidRDefault="00510F0B" w:rsidP="00922C2F">
      <w:pPr>
        <w:rPr>
          <w:rFonts w:cstheme="minorHAnsi"/>
        </w:rPr>
      </w:pPr>
    </w:p>
    <w:p w:rsidR="00510F0B" w:rsidRPr="00510F0B" w:rsidRDefault="00510F0B" w:rsidP="00922C2F">
      <w:pPr>
        <w:rPr>
          <w:rFonts w:cstheme="minorHAnsi"/>
        </w:rPr>
      </w:pPr>
      <w:r w:rsidRPr="00510F0B">
        <w:rPr>
          <w:rFonts w:cstheme="minorHAnsi"/>
        </w:rPr>
        <w:t xml:space="preserve">Scott, W. (1996) Choices in learning, in C. Nutbrown (ed.) </w:t>
      </w:r>
      <w:r w:rsidRPr="00510F0B">
        <w:rPr>
          <w:rFonts w:cstheme="minorHAnsi"/>
          <w:i/>
          <w:iCs/>
        </w:rPr>
        <w:t xml:space="preserve">Respectful Educators – Capable Learners: Children’s Rights and Early Years Education. </w:t>
      </w:r>
      <w:r w:rsidRPr="00510F0B">
        <w:rPr>
          <w:rFonts w:cstheme="minorHAnsi"/>
        </w:rPr>
        <w:t xml:space="preserve">London: Paul Chapman. </w:t>
      </w:r>
    </w:p>
    <w:p w:rsidR="00510F0B" w:rsidRDefault="00510F0B" w:rsidP="00922C2F">
      <w:pPr>
        <w:rPr>
          <w:rFonts w:cstheme="minorHAnsi"/>
        </w:rPr>
      </w:pPr>
    </w:p>
    <w:p w:rsidR="00510F0B" w:rsidRPr="00510F0B" w:rsidRDefault="00510F0B" w:rsidP="00922C2F">
      <w:pPr>
        <w:rPr>
          <w:rFonts w:cstheme="minorHAnsi"/>
        </w:rPr>
      </w:pPr>
      <w:r w:rsidRPr="00510F0B">
        <w:rPr>
          <w:rFonts w:cstheme="minorHAnsi"/>
        </w:rPr>
        <w:t xml:space="preserve">Webster- Stratton, C. (1999) </w:t>
      </w:r>
      <w:r w:rsidRPr="00510F0B">
        <w:rPr>
          <w:rFonts w:cstheme="minorHAnsi"/>
          <w:i/>
          <w:iCs/>
        </w:rPr>
        <w:t xml:space="preserve">How to Promote Children’s Social and Emotional Competence. </w:t>
      </w:r>
      <w:r w:rsidRPr="00510F0B">
        <w:rPr>
          <w:rFonts w:cstheme="minorHAnsi"/>
        </w:rPr>
        <w:t xml:space="preserve">London: Paul Chapman. </w:t>
      </w:r>
    </w:p>
    <w:p w:rsidR="00510F0B" w:rsidRDefault="00510F0B" w:rsidP="00922C2F">
      <w:pPr>
        <w:rPr>
          <w:rFonts w:eastAsia="Times New Roman" w:cstheme="minorHAnsi"/>
          <w:color w:val="000000"/>
          <w:shd w:val="clear" w:color="auto" w:fill="FFFFFF"/>
          <w:lang w:eastAsia="en-GB"/>
        </w:rPr>
      </w:pPr>
    </w:p>
    <w:p w:rsidR="00510F0B" w:rsidRPr="009F5F75" w:rsidRDefault="00510F0B" w:rsidP="00922C2F">
      <w:pPr>
        <w:rPr>
          <w:rFonts w:eastAsia="Times New Roman" w:cstheme="minorHAnsi"/>
          <w:lang w:eastAsia="en-GB"/>
        </w:rPr>
      </w:pPr>
      <w:r w:rsidRPr="009F5F75">
        <w:rPr>
          <w:rFonts w:eastAsia="Times New Roman" w:cstheme="minorHAnsi"/>
          <w:color w:val="000000"/>
          <w:shd w:val="clear" w:color="auto" w:fill="FFFFFF"/>
          <w:lang w:eastAsia="en-GB"/>
        </w:rPr>
        <w:lastRenderedPageBreak/>
        <w:t>Welsh Assembly Government (2011). </w:t>
      </w:r>
      <w:r w:rsidRPr="009F5F75">
        <w:rPr>
          <w:rFonts w:eastAsia="Times New Roman" w:cstheme="minorHAnsi"/>
          <w:i/>
          <w:iCs/>
          <w:color w:val="000000"/>
          <w:lang w:eastAsia="en-GB"/>
        </w:rPr>
        <w:t>End of Foundation Phase Assessment - Exemplification of outcomes</w:t>
      </w:r>
      <w:r w:rsidRPr="009F5F75">
        <w:rPr>
          <w:rFonts w:eastAsia="Times New Roman" w:cstheme="minorHAnsi"/>
          <w:color w:val="000000"/>
          <w:shd w:val="clear" w:color="auto" w:fill="FFFFFF"/>
          <w:lang w:eastAsia="en-GB"/>
        </w:rPr>
        <w:t>. Young Wales.</w:t>
      </w:r>
    </w:p>
    <w:p w:rsidR="00510F0B" w:rsidRDefault="00510F0B" w:rsidP="00922C2F">
      <w:pPr>
        <w:rPr>
          <w:rFonts w:eastAsia="Times New Roman" w:cstheme="minorHAnsi"/>
          <w:color w:val="000000"/>
          <w:shd w:val="clear" w:color="auto" w:fill="FFFFFF"/>
          <w:lang w:eastAsia="en-GB"/>
        </w:rPr>
      </w:pPr>
    </w:p>
    <w:p w:rsidR="00510F0B" w:rsidRPr="009F5F75" w:rsidRDefault="00510F0B" w:rsidP="00922C2F">
      <w:pPr>
        <w:rPr>
          <w:rFonts w:eastAsia="Times New Roman" w:cstheme="minorHAnsi"/>
          <w:lang w:eastAsia="en-GB"/>
        </w:rPr>
      </w:pPr>
      <w:r w:rsidRPr="00510F0B">
        <w:rPr>
          <w:rFonts w:eastAsia="Times New Roman" w:cstheme="minorHAnsi"/>
          <w:color w:val="000000"/>
          <w:shd w:val="clear" w:color="auto" w:fill="FFFFFF"/>
          <w:lang w:eastAsia="en-GB"/>
        </w:rPr>
        <w:t>W</w:t>
      </w:r>
      <w:r w:rsidRPr="009F5F75">
        <w:rPr>
          <w:rFonts w:eastAsia="Times New Roman" w:cstheme="minorHAnsi"/>
          <w:color w:val="000000"/>
          <w:shd w:val="clear" w:color="auto" w:fill="FFFFFF"/>
          <w:lang w:eastAsia="en-GB"/>
        </w:rPr>
        <w:t>elsh Government (2015). </w:t>
      </w:r>
      <w:r w:rsidRPr="009F5F75">
        <w:rPr>
          <w:rFonts w:eastAsia="Times New Roman" w:cstheme="minorHAnsi"/>
          <w:i/>
          <w:iCs/>
          <w:color w:val="000000"/>
          <w:lang w:eastAsia="en-GB"/>
        </w:rPr>
        <w:t>Curriculum for Wales - Foundation Phrase Framework</w:t>
      </w:r>
      <w:r w:rsidRPr="009F5F75">
        <w:rPr>
          <w:rFonts w:eastAsia="Times New Roman" w:cstheme="minorHAnsi"/>
          <w:color w:val="000000"/>
          <w:shd w:val="clear" w:color="auto" w:fill="FFFFFF"/>
          <w:lang w:eastAsia="en-GB"/>
        </w:rPr>
        <w:t>.</w:t>
      </w:r>
      <w:r w:rsidRPr="00510F0B">
        <w:rPr>
          <w:rFonts w:eastAsia="Times New Roman" w:cstheme="minorHAnsi"/>
          <w:color w:val="000000"/>
          <w:shd w:val="clear" w:color="auto" w:fill="FFFFFF"/>
          <w:lang w:eastAsia="en-GB"/>
        </w:rPr>
        <w:t xml:space="preserve"> Welsh Government </w:t>
      </w:r>
    </w:p>
    <w:p w:rsidR="00510F0B" w:rsidRDefault="00510F0B" w:rsidP="00922C2F">
      <w:pPr>
        <w:rPr>
          <w:rFonts w:eastAsia="Times New Roman" w:cstheme="minorHAnsi"/>
          <w:color w:val="000000"/>
          <w:shd w:val="clear" w:color="auto" w:fill="FFFFFF"/>
          <w:lang w:eastAsia="en-GB"/>
        </w:rPr>
      </w:pPr>
    </w:p>
    <w:p w:rsidR="00510F0B" w:rsidRPr="00510F0B" w:rsidRDefault="00510F0B" w:rsidP="00922C2F">
      <w:pPr>
        <w:rPr>
          <w:rFonts w:cstheme="minorHAnsi"/>
        </w:rPr>
      </w:pPr>
      <w:r w:rsidRPr="00510F0B">
        <w:rPr>
          <w:rFonts w:eastAsia="Times New Roman" w:cstheme="minorHAnsi"/>
          <w:color w:val="000000"/>
          <w:shd w:val="clear" w:color="auto" w:fill="FFFFFF"/>
          <w:lang w:eastAsia="en-GB"/>
        </w:rPr>
        <w:t>Welsh Government (2017). </w:t>
      </w:r>
      <w:r w:rsidRPr="00510F0B">
        <w:rPr>
          <w:rFonts w:eastAsia="Times New Roman" w:cstheme="minorHAnsi"/>
          <w:i/>
          <w:iCs/>
          <w:color w:val="000000"/>
          <w:lang w:eastAsia="en-GB"/>
        </w:rPr>
        <w:t>Foundation Phase Profile Handbook</w:t>
      </w:r>
      <w:r w:rsidRPr="00510F0B">
        <w:rPr>
          <w:rFonts w:eastAsia="Times New Roman" w:cstheme="minorHAnsi"/>
          <w:color w:val="000000"/>
          <w:shd w:val="clear" w:color="auto" w:fill="FFFFFF"/>
          <w:lang w:eastAsia="en-GB"/>
        </w:rPr>
        <w:t>. Welsh Government.</w:t>
      </w:r>
    </w:p>
    <w:p w:rsidR="00510F0B" w:rsidRDefault="00510F0B" w:rsidP="00922C2F">
      <w:pPr>
        <w:rPr>
          <w:rFonts w:cstheme="minorHAnsi"/>
        </w:rPr>
      </w:pPr>
    </w:p>
    <w:p w:rsidR="00510F0B" w:rsidRPr="00510F0B" w:rsidRDefault="00510F0B" w:rsidP="00922C2F">
      <w:pPr>
        <w:rPr>
          <w:rFonts w:cstheme="minorHAnsi"/>
        </w:rPr>
      </w:pPr>
      <w:proofErr w:type="spellStart"/>
      <w:r w:rsidRPr="00510F0B">
        <w:rPr>
          <w:rFonts w:cstheme="minorHAnsi"/>
        </w:rPr>
        <w:t>Whitebread</w:t>
      </w:r>
      <w:proofErr w:type="spellEnd"/>
      <w:r w:rsidRPr="00510F0B">
        <w:rPr>
          <w:rFonts w:cstheme="minorHAnsi"/>
        </w:rPr>
        <w:t xml:space="preserve">, D. (2007) Developing independence in learning in J. Moyles (ed.) </w:t>
      </w:r>
      <w:r w:rsidRPr="00510F0B">
        <w:rPr>
          <w:rFonts w:cstheme="minorHAnsi"/>
          <w:i/>
          <w:iCs/>
        </w:rPr>
        <w:t xml:space="preserve">Early Years Foundations: Meeting the Challenge. </w:t>
      </w:r>
      <w:r w:rsidRPr="00510F0B">
        <w:rPr>
          <w:rFonts w:cstheme="minorHAnsi"/>
        </w:rPr>
        <w:t xml:space="preserve">Maidenhead: Open University Press. </w:t>
      </w:r>
    </w:p>
    <w:p w:rsidR="00922C2F" w:rsidRPr="00ED1977" w:rsidRDefault="00922C2F" w:rsidP="00922C2F">
      <w:pPr>
        <w:rPr>
          <w:rFonts w:ascii="Arial" w:hAnsi="Arial" w:cs="Arial"/>
          <w:sz w:val="22"/>
          <w:szCs w:val="22"/>
        </w:rPr>
      </w:pPr>
    </w:p>
    <w:sectPr w:rsidR="00922C2F" w:rsidRPr="00ED1977" w:rsidSect="00193E8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658C7"/>
    <w:multiLevelType w:val="hybridMultilevel"/>
    <w:tmpl w:val="977CD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963FEA"/>
    <w:multiLevelType w:val="hybridMultilevel"/>
    <w:tmpl w:val="9E9C49A8"/>
    <w:lvl w:ilvl="0" w:tplc="524EFB7E">
      <w:start w:val="1"/>
      <w:numFmt w:val="decimal"/>
      <w:lvlText w:val="%1."/>
      <w:lvlJc w:val="left"/>
      <w:pPr>
        <w:ind w:left="720" w:hanging="360"/>
      </w:pPr>
      <w:rPr>
        <w:rFonts w:asciiTheme="minorHAnsi" w:hAnsiTheme="minorHAnsi" w:cstheme="minorBid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840C7F"/>
    <w:multiLevelType w:val="hybridMultilevel"/>
    <w:tmpl w:val="3F1C77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B779F4"/>
    <w:multiLevelType w:val="hybridMultilevel"/>
    <w:tmpl w:val="63542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305158"/>
    <w:multiLevelType w:val="hybridMultilevel"/>
    <w:tmpl w:val="E3085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AC425A"/>
    <w:multiLevelType w:val="hybridMultilevel"/>
    <w:tmpl w:val="945AA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087DF8"/>
    <w:multiLevelType w:val="hybridMultilevel"/>
    <w:tmpl w:val="333C0B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B635279"/>
    <w:multiLevelType w:val="hybridMultilevel"/>
    <w:tmpl w:val="6096B306"/>
    <w:lvl w:ilvl="0" w:tplc="86889594">
      <w:start w:val="1"/>
      <w:numFmt w:val="bullet"/>
      <w:lvlText w:val="•"/>
      <w:lvlJc w:val="left"/>
      <w:pPr>
        <w:tabs>
          <w:tab w:val="num" w:pos="720"/>
        </w:tabs>
        <w:ind w:left="720" w:hanging="360"/>
      </w:pPr>
      <w:rPr>
        <w:rFonts w:ascii="Arial" w:hAnsi="Arial" w:hint="default"/>
      </w:rPr>
    </w:lvl>
    <w:lvl w:ilvl="1" w:tplc="D2E4F826" w:tentative="1">
      <w:start w:val="1"/>
      <w:numFmt w:val="bullet"/>
      <w:lvlText w:val="•"/>
      <w:lvlJc w:val="left"/>
      <w:pPr>
        <w:tabs>
          <w:tab w:val="num" w:pos="1440"/>
        </w:tabs>
        <w:ind w:left="1440" w:hanging="360"/>
      </w:pPr>
      <w:rPr>
        <w:rFonts w:ascii="Arial" w:hAnsi="Arial" w:hint="default"/>
      </w:rPr>
    </w:lvl>
    <w:lvl w:ilvl="2" w:tplc="6846D3EC" w:tentative="1">
      <w:start w:val="1"/>
      <w:numFmt w:val="bullet"/>
      <w:lvlText w:val="•"/>
      <w:lvlJc w:val="left"/>
      <w:pPr>
        <w:tabs>
          <w:tab w:val="num" w:pos="2160"/>
        </w:tabs>
        <w:ind w:left="2160" w:hanging="360"/>
      </w:pPr>
      <w:rPr>
        <w:rFonts w:ascii="Arial" w:hAnsi="Arial" w:hint="default"/>
      </w:rPr>
    </w:lvl>
    <w:lvl w:ilvl="3" w:tplc="C52C9F84" w:tentative="1">
      <w:start w:val="1"/>
      <w:numFmt w:val="bullet"/>
      <w:lvlText w:val="•"/>
      <w:lvlJc w:val="left"/>
      <w:pPr>
        <w:tabs>
          <w:tab w:val="num" w:pos="2880"/>
        </w:tabs>
        <w:ind w:left="2880" w:hanging="360"/>
      </w:pPr>
      <w:rPr>
        <w:rFonts w:ascii="Arial" w:hAnsi="Arial" w:hint="default"/>
      </w:rPr>
    </w:lvl>
    <w:lvl w:ilvl="4" w:tplc="0172EC18" w:tentative="1">
      <w:start w:val="1"/>
      <w:numFmt w:val="bullet"/>
      <w:lvlText w:val="•"/>
      <w:lvlJc w:val="left"/>
      <w:pPr>
        <w:tabs>
          <w:tab w:val="num" w:pos="3600"/>
        </w:tabs>
        <w:ind w:left="3600" w:hanging="360"/>
      </w:pPr>
      <w:rPr>
        <w:rFonts w:ascii="Arial" w:hAnsi="Arial" w:hint="default"/>
      </w:rPr>
    </w:lvl>
    <w:lvl w:ilvl="5" w:tplc="DC740420" w:tentative="1">
      <w:start w:val="1"/>
      <w:numFmt w:val="bullet"/>
      <w:lvlText w:val="•"/>
      <w:lvlJc w:val="left"/>
      <w:pPr>
        <w:tabs>
          <w:tab w:val="num" w:pos="4320"/>
        </w:tabs>
        <w:ind w:left="4320" w:hanging="360"/>
      </w:pPr>
      <w:rPr>
        <w:rFonts w:ascii="Arial" w:hAnsi="Arial" w:hint="default"/>
      </w:rPr>
    </w:lvl>
    <w:lvl w:ilvl="6" w:tplc="8774D4E0" w:tentative="1">
      <w:start w:val="1"/>
      <w:numFmt w:val="bullet"/>
      <w:lvlText w:val="•"/>
      <w:lvlJc w:val="left"/>
      <w:pPr>
        <w:tabs>
          <w:tab w:val="num" w:pos="5040"/>
        </w:tabs>
        <w:ind w:left="5040" w:hanging="360"/>
      </w:pPr>
      <w:rPr>
        <w:rFonts w:ascii="Arial" w:hAnsi="Arial" w:hint="default"/>
      </w:rPr>
    </w:lvl>
    <w:lvl w:ilvl="7" w:tplc="155A60A8" w:tentative="1">
      <w:start w:val="1"/>
      <w:numFmt w:val="bullet"/>
      <w:lvlText w:val="•"/>
      <w:lvlJc w:val="left"/>
      <w:pPr>
        <w:tabs>
          <w:tab w:val="num" w:pos="5760"/>
        </w:tabs>
        <w:ind w:left="5760" w:hanging="360"/>
      </w:pPr>
      <w:rPr>
        <w:rFonts w:ascii="Arial" w:hAnsi="Arial" w:hint="default"/>
      </w:rPr>
    </w:lvl>
    <w:lvl w:ilvl="8" w:tplc="64A473A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7"/>
  </w:num>
  <w:num w:numId="3">
    <w:abstractNumId w:val="6"/>
  </w:num>
  <w:num w:numId="4">
    <w:abstractNumId w:val="8"/>
  </w:num>
  <w:num w:numId="5">
    <w:abstractNumId w:val="1"/>
  </w:num>
  <w:num w:numId="6">
    <w:abstractNumId w:val="0"/>
  </w:num>
  <w:num w:numId="7">
    <w:abstractNumId w:val="4"/>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B16"/>
    <w:rsid w:val="000279B5"/>
    <w:rsid w:val="00037AC9"/>
    <w:rsid w:val="000445F2"/>
    <w:rsid w:val="00064B6C"/>
    <w:rsid w:val="000669D6"/>
    <w:rsid w:val="000A778A"/>
    <w:rsid w:val="000C7B16"/>
    <w:rsid w:val="000D406B"/>
    <w:rsid w:val="000F3E5D"/>
    <w:rsid w:val="0012145E"/>
    <w:rsid w:val="00135E84"/>
    <w:rsid w:val="00147E68"/>
    <w:rsid w:val="001522BE"/>
    <w:rsid w:val="00193E82"/>
    <w:rsid w:val="001C19DA"/>
    <w:rsid w:val="001D091B"/>
    <w:rsid w:val="002260F5"/>
    <w:rsid w:val="00227B48"/>
    <w:rsid w:val="00232B72"/>
    <w:rsid w:val="00242010"/>
    <w:rsid w:val="002659C1"/>
    <w:rsid w:val="002E420E"/>
    <w:rsid w:val="002E64DA"/>
    <w:rsid w:val="003727FF"/>
    <w:rsid w:val="00391967"/>
    <w:rsid w:val="003920B0"/>
    <w:rsid w:val="003B5E00"/>
    <w:rsid w:val="003F27A3"/>
    <w:rsid w:val="00415599"/>
    <w:rsid w:val="00440F92"/>
    <w:rsid w:val="0045673E"/>
    <w:rsid w:val="0047518F"/>
    <w:rsid w:val="00481B49"/>
    <w:rsid w:val="004A48B6"/>
    <w:rsid w:val="004A750B"/>
    <w:rsid w:val="00510F0B"/>
    <w:rsid w:val="00511C5A"/>
    <w:rsid w:val="00535EA4"/>
    <w:rsid w:val="005B6650"/>
    <w:rsid w:val="00673496"/>
    <w:rsid w:val="00680D8D"/>
    <w:rsid w:val="006B499B"/>
    <w:rsid w:val="007059A0"/>
    <w:rsid w:val="00707A29"/>
    <w:rsid w:val="00711171"/>
    <w:rsid w:val="00724B1A"/>
    <w:rsid w:val="00750508"/>
    <w:rsid w:val="007551EA"/>
    <w:rsid w:val="00776128"/>
    <w:rsid w:val="00791859"/>
    <w:rsid w:val="007A41AE"/>
    <w:rsid w:val="007A43F4"/>
    <w:rsid w:val="0083045B"/>
    <w:rsid w:val="00851BE4"/>
    <w:rsid w:val="008725B2"/>
    <w:rsid w:val="00883EF3"/>
    <w:rsid w:val="008C0CAC"/>
    <w:rsid w:val="008E33C3"/>
    <w:rsid w:val="008E6A76"/>
    <w:rsid w:val="00910F60"/>
    <w:rsid w:val="00922C2F"/>
    <w:rsid w:val="009230C5"/>
    <w:rsid w:val="009255CB"/>
    <w:rsid w:val="0095331E"/>
    <w:rsid w:val="0098527C"/>
    <w:rsid w:val="009A7D19"/>
    <w:rsid w:val="009F5F75"/>
    <w:rsid w:val="00A35CCB"/>
    <w:rsid w:val="00A365DA"/>
    <w:rsid w:val="00A5576D"/>
    <w:rsid w:val="00A90873"/>
    <w:rsid w:val="00A96F1C"/>
    <w:rsid w:val="00A976F3"/>
    <w:rsid w:val="00AE0CBB"/>
    <w:rsid w:val="00AE77EB"/>
    <w:rsid w:val="00B12075"/>
    <w:rsid w:val="00B42C73"/>
    <w:rsid w:val="00B83429"/>
    <w:rsid w:val="00BA5507"/>
    <w:rsid w:val="00BD1390"/>
    <w:rsid w:val="00BE12C1"/>
    <w:rsid w:val="00C11663"/>
    <w:rsid w:val="00C16BD8"/>
    <w:rsid w:val="00C62735"/>
    <w:rsid w:val="00C663A7"/>
    <w:rsid w:val="00C80309"/>
    <w:rsid w:val="00C92688"/>
    <w:rsid w:val="00CC2E5E"/>
    <w:rsid w:val="00CF664D"/>
    <w:rsid w:val="00D34653"/>
    <w:rsid w:val="00D43509"/>
    <w:rsid w:val="00D44B05"/>
    <w:rsid w:val="00D72072"/>
    <w:rsid w:val="00D72209"/>
    <w:rsid w:val="00D96B66"/>
    <w:rsid w:val="00DB10E8"/>
    <w:rsid w:val="00DD132E"/>
    <w:rsid w:val="00DF5630"/>
    <w:rsid w:val="00ED1977"/>
    <w:rsid w:val="00ED42AC"/>
    <w:rsid w:val="00EE2483"/>
    <w:rsid w:val="00F07C2B"/>
    <w:rsid w:val="00F2473D"/>
    <w:rsid w:val="00F61EE7"/>
    <w:rsid w:val="00FB08B5"/>
    <w:rsid w:val="00FD034A"/>
    <w:rsid w:val="00FF2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3A3FF"/>
  <w15:chartTrackingRefBased/>
  <w15:docId w15:val="{C8A2EB2C-0C8B-2E46-B072-3AB545696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7B16"/>
    <w:pPr>
      <w:ind w:left="720"/>
      <w:contextualSpacing/>
    </w:pPr>
  </w:style>
  <w:style w:type="character" w:styleId="Hyperlink">
    <w:name w:val="Hyperlink"/>
    <w:basedOn w:val="DefaultParagraphFont"/>
    <w:uiPriority w:val="99"/>
    <w:semiHidden/>
    <w:unhideWhenUsed/>
    <w:rsid w:val="00227B48"/>
    <w:rPr>
      <w:color w:val="0000FF"/>
      <w:u w:val="single"/>
    </w:rPr>
  </w:style>
  <w:style w:type="character" w:styleId="FollowedHyperlink">
    <w:name w:val="FollowedHyperlink"/>
    <w:basedOn w:val="DefaultParagraphFont"/>
    <w:uiPriority w:val="99"/>
    <w:semiHidden/>
    <w:unhideWhenUsed/>
    <w:rsid w:val="00227B48"/>
    <w:rPr>
      <w:color w:val="954F72" w:themeColor="followedHyperlink"/>
      <w:u w:val="single"/>
    </w:rPr>
  </w:style>
  <w:style w:type="character" w:customStyle="1" w:styleId="apple-converted-space">
    <w:name w:val="apple-converted-space"/>
    <w:basedOn w:val="DefaultParagraphFont"/>
    <w:rsid w:val="00711171"/>
  </w:style>
  <w:style w:type="character" w:styleId="Emphasis">
    <w:name w:val="Emphasis"/>
    <w:basedOn w:val="DefaultParagraphFont"/>
    <w:uiPriority w:val="20"/>
    <w:qFormat/>
    <w:rsid w:val="00FF2CE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289392">
      <w:bodyDiv w:val="1"/>
      <w:marLeft w:val="0"/>
      <w:marRight w:val="0"/>
      <w:marTop w:val="0"/>
      <w:marBottom w:val="0"/>
      <w:divBdr>
        <w:top w:val="none" w:sz="0" w:space="0" w:color="auto"/>
        <w:left w:val="none" w:sz="0" w:space="0" w:color="auto"/>
        <w:bottom w:val="none" w:sz="0" w:space="0" w:color="auto"/>
        <w:right w:val="none" w:sz="0" w:space="0" w:color="auto"/>
      </w:divBdr>
    </w:div>
    <w:div w:id="343291022">
      <w:bodyDiv w:val="1"/>
      <w:marLeft w:val="0"/>
      <w:marRight w:val="0"/>
      <w:marTop w:val="0"/>
      <w:marBottom w:val="0"/>
      <w:divBdr>
        <w:top w:val="none" w:sz="0" w:space="0" w:color="auto"/>
        <w:left w:val="none" w:sz="0" w:space="0" w:color="auto"/>
        <w:bottom w:val="none" w:sz="0" w:space="0" w:color="auto"/>
        <w:right w:val="none" w:sz="0" w:space="0" w:color="auto"/>
      </w:divBdr>
    </w:div>
    <w:div w:id="354497734">
      <w:bodyDiv w:val="1"/>
      <w:marLeft w:val="0"/>
      <w:marRight w:val="0"/>
      <w:marTop w:val="0"/>
      <w:marBottom w:val="0"/>
      <w:divBdr>
        <w:top w:val="none" w:sz="0" w:space="0" w:color="auto"/>
        <w:left w:val="none" w:sz="0" w:space="0" w:color="auto"/>
        <w:bottom w:val="none" w:sz="0" w:space="0" w:color="auto"/>
        <w:right w:val="none" w:sz="0" w:space="0" w:color="auto"/>
      </w:divBdr>
    </w:div>
    <w:div w:id="460610426">
      <w:bodyDiv w:val="1"/>
      <w:marLeft w:val="0"/>
      <w:marRight w:val="0"/>
      <w:marTop w:val="0"/>
      <w:marBottom w:val="0"/>
      <w:divBdr>
        <w:top w:val="none" w:sz="0" w:space="0" w:color="auto"/>
        <w:left w:val="none" w:sz="0" w:space="0" w:color="auto"/>
        <w:bottom w:val="none" w:sz="0" w:space="0" w:color="auto"/>
        <w:right w:val="none" w:sz="0" w:space="0" w:color="auto"/>
      </w:divBdr>
    </w:div>
    <w:div w:id="504786373">
      <w:bodyDiv w:val="1"/>
      <w:marLeft w:val="0"/>
      <w:marRight w:val="0"/>
      <w:marTop w:val="0"/>
      <w:marBottom w:val="0"/>
      <w:divBdr>
        <w:top w:val="none" w:sz="0" w:space="0" w:color="auto"/>
        <w:left w:val="none" w:sz="0" w:space="0" w:color="auto"/>
        <w:bottom w:val="none" w:sz="0" w:space="0" w:color="auto"/>
        <w:right w:val="none" w:sz="0" w:space="0" w:color="auto"/>
      </w:divBdr>
    </w:div>
    <w:div w:id="849182256">
      <w:bodyDiv w:val="1"/>
      <w:marLeft w:val="0"/>
      <w:marRight w:val="0"/>
      <w:marTop w:val="0"/>
      <w:marBottom w:val="0"/>
      <w:divBdr>
        <w:top w:val="none" w:sz="0" w:space="0" w:color="auto"/>
        <w:left w:val="none" w:sz="0" w:space="0" w:color="auto"/>
        <w:bottom w:val="none" w:sz="0" w:space="0" w:color="auto"/>
        <w:right w:val="none" w:sz="0" w:space="0" w:color="auto"/>
      </w:divBdr>
    </w:div>
    <w:div w:id="1353997522">
      <w:bodyDiv w:val="1"/>
      <w:marLeft w:val="0"/>
      <w:marRight w:val="0"/>
      <w:marTop w:val="0"/>
      <w:marBottom w:val="0"/>
      <w:divBdr>
        <w:top w:val="none" w:sz="0" w:space="0" w:color="auto"/>
        <w:left w:val="none" w:sz="0" w:space="0" w:color="auto"/>
        <w:bottom w:val="none" w:sz="0" w:space="0" w:color="auto"/>
        <w:right w:val="none" w:sz="0" w:space="0" w:color="auto"/>
      </w:divBdr>
    </w:div>
    <w:div w:id="1502357280">
      <w:bodyDiv w:val="1"/>
      <w:marLeft w:val="0"/>
      <w:marRight w:val="0"/>
      <w:marTop w:val="0"/>
      <w:marBottom w:val="0"/>
      <w:divBdr>
        <w:top w:val="none" w:sz="0" w:space="0" w:color="auto"/>
        <w:left w:val="none" w:sz="0" w:space="0" w:color="auto"/>
        <w:bottom w:val="none" w:sz="0" w:space="0" w:color="auto"/>
        <w:right w:val="none" w:sz="0" w:space="0" w:color="auto"/>
      </w:divBdr>
    </w:div>
    <w:div w:id="1619146521">
      <w:bodyDiv w:val="1"/>
      <w:marLeft w:val="0"/>
      <w:marRight w:val="0"/>
      <w:marTop w:val="0"/>
      <w:marBottom w:val="0"/>
      <w:divBdr>
        <w:top w:val="none" w:sz="0" w:space="0" w:color="auto"/>
        <w:left w:val="none" w:sz="0" w:space="0" w:color="auto"/>
        <w:bottom w:val="none" w:sz="0" w:space="0" w:color="auto"/>
        <w:right w:val="none" w:sz="0" w:space="0" w:color="auto"/>
      </w:divBdr>
    </w:div>
    <w:div w:id="1729189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learning-theories.com/montessori-method-montessori.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10</Pages>
  <Words>3202</Words>
  <Characters>18252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2020-01-19T23:56:00Z</dcterms:created>
  <dcterms:modified xsi:type="dcterms:W3CDTF">2020-01-19T23:56:00Z</dcterms:modified>
</cp:coreProperties>
</file>