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6"/>
          <w:szCs w:val="36"/>
        </w:rPr>
      </w:pPr>
      <w:r w:rsidDel="00000000" w:rsidR="00000000" w:rsidRPr="00000000">
        <w:rPr>
          <w:rtl w:val="0"/>
        </w:rPr>
      </w:r>
    </w:p>
    <w:p w:rsidR="00000000" w:rsidDel="00000000" w:rsidP="00000000" w:rsidRDefault="00000000" w:rsidRPr="00000000" w14:paraId="00000002">
      <w:pPr>
        <w:jc w:val="center"/>
        <w:rPr>
          <w:b w:val="1"/>
          <w:sz w:val="36"/>
          <w:szCs w:val="36"/>
        </w:rPr>
      </w:pPr>
      <w:r w:rsidDel="00000000" w:rsidR="00000000" w:rsidRPr="00000000">
        <w:rPr>
          <w:rtl w:val="0"/>
        </w:rPr>
      </w:r>
    </w:p>
    <w:p w:rsidR="00000000" w:rsidDel="00000000" w:rsidP="00000000" w:rsidRDefault="00000000" w:rsidRPr="00000000" w14:paraId="00000003">
      <w:pPr>
        <w:jc w:val="center"/>
        <w:rPr>
          <w:b w:val="1"/>
          <w:sz w:val="36"/>
          <w:szCs w:val="36"/>
        </w:rPr>
      </w:pPr>
      <w:r w:rsidDel="00000000" w:rsidR="00000000" w:rsidRPr="00000000">
        <w:rPr>
          <w:rtl w:val="0"/>
        </w:rPr>
      </w:r>
    </w:p>
    <w:p w:rsidR="00000000" w:rsidDel="00000000" w:rsidP="00000000" w:rsidRDefault="00000000" w:rsidRPr="00000000" w14:paraId="00000004">
      <w:pPr>
        <w:jc w:val="center"/>
        <w:rPr>
          <w:b w:val="1"/>
          <w:sz w:val="36"/>
          <w:szCs w:val="36"/>
        </w:rPr>
      </w:pP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rtl w:val="0"/>
        </w:rPr>
      </w:r>
    </w:p>
    <w:p w:rsidR="00000000" w:rsidDel="00000000" w:rsidP="00000000" w:rsidRDefault="00000000" w:rsidRPr="00000000" w14:paraId="00000006">
      <w:pPr>
        <w:jc w:val="center"/>
        <w:rPr>
          <w:b w:val="1"/>
          <w:sz w:val="36"/>
          <w:szCs w:val="36"/>
        </w:rPr>
      </w:pPr>
      <w:r w:rsidDel="00000000" w:rsidR="00000000" w:rsidRPr="00000000">
        <w:rPr>
          <w:rtl w:val="0"/>
        </w:rPr>
      </w:r>
    </w:p>
    <w:p w:rsidR="00000000" w:rsidDel="00000000" w:rsidP="00000000" w:rsidRDefault="00000000" w:rsidRPr="00000000" w14:paraId="00000007">
      <w:pPr>
        <w:jc w:val="center"/>
        <w:rPr>
          <w:b w:val="1"/>
          <w:sz w:val="36"/>
          <w:szCs w:val="36"/>
        </w:rPr>
      </w:pPr>
      <w:r w:rsidDel="00000000" w:rsidR="00000000" w:rsidRPr="00000000">
        <w:rPr>
          <w:rtl w:val="0"/>
        </w:rPr>
      </w:r>
    </w:p>
    <w:p w:rsidR="00000000" w:rsidDel="00000000" w:rsidP="00000000" w:rsidRDefault="00000000" w:rsidRPr="00000000" w14:paraId="00000008">
      <w:pPr>
        <w:jc w:val="center"/>
        <w:rPr>
          <w:b w:val="1"/>
          <w:sz w:val="36"/>
          <w:szCs w:val="36"/>
        </w:rPr>
      </w:pPr>
      <w:r w:rsidDel="00000000" w:rsidR="00000000" w:rsidRPr="00000000">
        <w:rPr>
          <w:rtl w:val="0"/>
        </w:rPr>
      </w:r>
    </w:p>
    <w:p w:rsidR="00000000" w:rsidDel="00000000" w:rsidP="00000000" w:rsidRDefault="00000000" w:rsidRPr="00000000" w14:paraId="00000009">
      <w:pPr>
        <w:jc w:val="center"/>
        <w:rPr>
          <w:b w:val="1"/>
          <w:sz w:val="36"/>
          <w:szCs w:val="36"/>
        </w:rPr>
      </w:pPr>
      <w:r w:rsidDel="00000000" w:rsidR="00000000" w:rsidRPr="00000000">
        <w:rPr>
          <w:rtl w:val="0"/>
        </w:rPr>
      </w:r>
    </w:p>
    <w:p w:rsidR="00000000" w:rsidDel="00000000" w:rsidP="00000000" w:rsidRDefault="00000000" w:rsidRPr="00000000" w14:paraId="0000000A">
      <w:pPr>
        <w:jc w:val="center"/>
        <w:rPr>
          <w:b w:val="1"/>
          <w:sz w:val="36"/>
          <w:szCs w:val="36"/>
        </w:rPr>
      </w:pPr>
      <w:r w:rsidDel="00000000" w:rsidR="00000000" w:rsidRPr="00000000">
        <w:rPr>
          <w:rtl w:val="0"/>
        </w:rPr>
      </w:r>
    </w:p>
    <w:p w:rsidR="00000000" w:rsidDel="00000000" w:rsidP="00000000" w:rsidRDefault="00000000" w:rsidRPr="00000000" w14:paraId="0000000B">
      <w:pPr>
        <w:jc w:val="center"/>
        <w:rPr>
          <w:b w:val="1"/>
          <w:sz w:val="36"/>
          <w:szCs w:val="36"/>
        </w:rPr>
      </w:pPr>
      <w:r w:rsidDel="00000000" w:rsidR="00000000" w:rsidRPr="00000000">
        <w:rPr>
          <w:b w:val="1"/>
          <w:sz w:val="36"/>
          <w:szCs w:val="36"/>
          <w:rtl w:val="0"/>
        </w:rPr>
        <w:t xml:space="preserve">Managing People LCBB5004</w:t>
      </w:r>
    </w:p>
    <w:p w:rsidR="00000000" w:rsidDel="00000000" w:rsidP="00000000" w:rsidRDefault="00000000" w:rsidRPr="00000000" w14:paraId="0000000C">
      <w:pPr>
        <w:jc w:val="center"/>
        <w:rPr>
          <w:b w:val="1"/>
          <w:sz w:val="36"/>
          <w:szCs w:val="36"/>
        </w:rPr>
      </w:pPr>
      <w:bookmarkStart w:colFirst="0" w:colLast="0" w:name="_heading=h.gjdgxs" w:id="0"/>
      <w:bookmarkEnd w:id="0"/>
      <w:r w:rsidDel="00000000" w:rsidR="00000000" w:rsidRPr="00000000">
        <w:rPr>
          <w:b w:val="1"/>
          <w:sz w:val="36"/>
          <w:szCs w:val="36"/>
          <w:rtl w:val="0"/>
        </w:rPr>
        <w:t xml:space="preserve">Assessment 1</w:t>
      </w:r>
    </w:p>
    <w:p w:rsidR="00000000" w:rsidDel="00000000" w:rsidP="00000000" w:rsidRDefault="00000000" w:rsidRPr="00000000" w14:paraId="0000000D">
      <w:pPr>
        <w:jc w:val="center"/>
        <w:rPr>
          <w:b w:val="1"/>
          <w:sz w:val="36"/>
          <w:szCs w:val="36"/>
        </w:rPr>
      </w:pPr>
      <w:bookmarkStart w:colFirst="0" w:colLast="0" w:name="_heading=h.3wcq4y36tunm" w:id="1"/>
      <w:bookmarkEnd w:id="1"/>
      <w:r w:rsidDel="00000000" w:rsidR="00000000" w:rsidRPr="00000000">
        <w:rPr>
          <w:b w:val="1"/>
          <w:sz w:val="36"/>
          <w:szCs w:val="36"/>
          <w:rtl w:val="0"/>
        </w:rPr>
        <w:t xml:space="preserve">Valentin Susanu</w:t>
      </w:r>
    </w:p>
    <w:p w:rsidR="00000000" w:rsidDel="00000000" w:rsidP="00000000" w:rsidRDefault="00000000" w:rsidRPr="00000000" w14:paraId="0000000E">
      <w:pPr>
        <w:jc w:val="center"/>
        <w:rPr>
          <w:b w:val="1"/>
          <w:sz w:val="36"/>
          <w:szCs w:val="36"/>
        </w:rPr>
      </w:pPr>
      <w:bookmarkStart w:colFirst="0" w:colLast="0" w:name="_heading=h.et8gzqh0xmvh" w:id="2"/>
      <w:bookmarkEnd w:id="2"/>
      <w:r w:rsidDel="00000000" w:rsidR="00000000" w:rsidRPr="00000000">
        <w:rPr>
          <w:b w:val="1"/>
          <w:sz w:val="36"/>
          <w:szCs w:val="36"/>
          <w:rtl w:val="0"/>
        </w:rPr>
        <w:t xml:space="preserve">2019937</w:t>
      </w: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color w:val="000000"/>
              <w:u w:val="none"/>
              <w:rtl w:val="0"/>
            </w:rPr>
            <w:t xml:space="preserve">F</w:t>
          </w: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lexible working</w:t>
            </w:r>
          </w:hyperlink>
          <w:hyperlink w:anchor="_heading=h.1fob9te">
            <w:r w:rsidDel="00000000" w:rsidR="00000000" w:rsidRPr="00000000">
              <w:rPr>
                <w:rtl w:val="0"/>
              </w:rPr>
              <w:t xml:space="preserve">,</w:t>
            </w:r>
          </w:hyperlink>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diversity and inclusion at work</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color w:val="000000"/>
              <w:u w:val="none"/>
              <w:rtl w:val="0"/>
            </w:rPr>
            <w:t xml:space="preserve">T</w:t>
          </w: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 role of Human Resources in promoting diversity and inclusion through flexible working</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color w:val="000000"/>
              <w:u w:val="none"/>
              <w:rtl w:val="0"/>
            </w:rPr>
            <w:t xml:space="preserve">C</w:t>
          </w: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ase against flexible working about inequality at work</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color w:val="000000"/>
              <w:u w:val="none"/>
              <w:rtl w:val="0"/>
            </w:rPr>
            <w:t xml:space="preserve">T</w:t>
          </w: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 role of Human Resources in addressing the concerns of inequality that may arise from flexible working.</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w:t>
              <w:tab/>
              <w:t xml:space="preserve">9</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pPr>
      <w:bookmarkStart w:colFirst="0" w:colLast="0" w:name="_heading=h.30j0zll" w:id="3"/>
      <w:bookmarkEnd w:id="3"/>
      <w:r w:rsidDel="00000000" w:rsidR="00000000" w:rsidRPr="00000000">
        <w:rPr>
          <w:rtl w:val="0"/>
        </w:rPr>
        <w:t xml:space="preserve">Introduction </w:t>
      </w:r>
    </w:p>
    <w:p w:rsidR="00000000" w:rsidDel="00000000" w:rsidP="00000000" w:rsidRDefault="00000000" w:rsidRPr="00000000" w14:paraId="0000001A">
      <w:pPr>
        <w:rPr/>
      </w:pPr>
      <w:r w:rsidDel="00000000" w:rsidR="00000000" w:rsidRPr="00000000">
        <w:rPr>
          <w:rtl w:val="0"/>
        </w:rPr>
        <w:t xml:space="preserve">Over the past few years, the UK has faced substantial challenges due to the Covid 19 pandemic. There is a huge impact of the virus on the lives of those who are not directly affected by it but face challenges at work, at home and in a wider area of their life. While dealing with these situations the idea of workforce flexibility has increased to an extent and even in the post-pandemic era, people want flexibility in their work to balance their work with other responsibilities and commitments. Flexible working promotes a more diverse workforce by removing unnecessary restrictions and there is a strong demand for more flexible jobs in the UK. Asda is a leading retail company in the UK with a 15.6% market share (Statista, 2022). The company is offering workforce flexibility to its employees in terms of providing work from home, remote working, additional perks and benefits and others (Reed, 2022). The study is going to shed light on the various aspects of providing workplace flexibility from the point of view of a human resource professional of ASDA. </w:t>
      </w:r>
    </w:p>
    <w:p w:rsidR="00000000" w:rsidDel="00000000" w:rsidP="00000000" w:rsidRDefault="00000000" w:rsidRPr="00000000" w14:paraId="0000001B">
      <w:pPr>
        <w:pStyle w:val="Heading1"/>
        <w:rPr/>
      </w:pPr>
      <w:bookmarkStart w:colFirst="0" w:colLast="0" w:name="_heading=h.1fob9te" w:id="4"/>
      <w:bookmarkEnd w:id="4"/>
      <w:r w:rsidDel="00000000" w:rsidR="00000000" w:rsidRPr="00000000">
        <w:rPr>
          <w:rtl w:val="0"/>
        </w:rPr>
        <w:t xml:space="preserve">Flexible working, diversity and inclusion at work </w:t>
      </w:r>
    </w:p>
    <w:p w:rsidR="00000000" w:rsidDel="00000000" w:rsidP="00000000" w:rsidRDefault="00000000" w:rsidRPr="00000000" w14:paraId="0000001C">
      <w:pPr>
        <w:rPr/>
      </w:pPr>
      <w:r w:rsidDel="00000000" w:rsidR="00000000" w:rsidRPr="00000000">
        <w:rPr>
          <w:rtl w:val="0"/>
        </w:rPr>
        <w:t xml:space="preserve">Workforce flexibility can be described as a situation where employees get a choice in terms of how, when and where they want to accomplish their assigned tasks. On the other hand, diversity means the presence of a range of people coming from different circumstances and cultural backgrounds within the workforce. Workplace inclusion can be described as a place where the differences between people are accepted openly and valued and they get equal opportunities to work. An inclusive working environment refers to where everyone feels that they belong to the workforce equally and they are valued as their contributions are appreciated. It helps them to remain full of potential irrespective of their backgrounds, circumstances or identity (cipd, 2021). To make a workplace inclusive the human resource of the organization needs to implement fair policies, rules and regulations that enable a diverse workforce to work in collaboration.  </w:t>
      </w:r>
    </w:p>
    <w:p w:rsidR="00000000" w:rsidDel="00000000" w:rsidP="00000000" w:rsidRDefault="00000000" w:rsidRPr="00000000" w14:paraId="0000001D">
      <w:pPr>
        <w:rPr/>
      </w:pPr>
      <w:r w:rsidDel="00000000" w:rsidR="00000000" w:rsidRPr="00000000">
        <w:rPr>
          <w:rtl w:val="0"/>
        </w:rPr>
        <w:t xml:space="preserve">The Covid 19 pandemic has created several hindrances to business and made it difficult to manage workforce decisions in terms of furloughing, redundancies and return to work. The human resource management of various organisations needs to operate and make their decisions under the legal obligations of the UK government without encouraging any kind of discrimination. It is necessary for the employers to make their workplace transparent, and adapt HR practices according to the present situation created by the covid 19 pandemic, for example, virtual recruitment strategy and many more. </w:t>
      </w:r>
    </w:p>
    <w:p w:rsidR="00000000" w:rsidDel="00000000" w:rsidP="00000000" w:rsidRDefault="00000000" w:rsidRPr="00000000" w14:paraId="0000001E">
      <w:pPr>
        <w:rPr/>
      </w:pPr>
      <w:r w:rsidDel="00000000" w:rsidR="00000000" w:rsidRPr="00000000">
        <w:rPr>
          <w:rtl w:val="0"/>
        </w:rPr>
        <w:t xml:space="preserve">As the external circumstances and affairs are changed during and after the covid 19 pandemic, it has become important to implement workplace inclusion and diversity in order to achieve organizational goals, aims and objectives. However, making a change requires flexibility, thus workforce flexibility is equally connected with the matter of workforce inclusion and diversity (Cipd, 2021).  For example, ASDA has announced plans to make its hybrid work culture permanent when the restrictions related to Covid 19 will be lifted (BBC, 2021). We live in a diverse society and almost in every organization diversity exists. Flexibility is directly covered with inclusion. Flexible individuals feel more likely to adopt the way of thinking of different people and understand and accept their way of living and expressing themselves. </w:t>
      </w:r>
    </w:p>
    <w:p w:rsidR="00000000" w:rsidDel="00000000" w:rsidP="00000000" w:rsidRDefault="00000000" w:rsidRPr="00000000" w14:paraId="0000001F">
      <w:pPr>
        <w:rPr/>
      </w:pPr>
      <w:r w:rsidDel="00000000" w:rsidR="00000000" w:rsidRPr="00000000">
        <w:rPr>
          <w:rtl w:val="0"/>
        </w:rPr>
        <w:t xml:space="preserve">There is a great role of flexibility in making the workplace diverse and inclusive. The connection of flexibility also suggests the capacity of an employee to adapt to different tasks and schedules. However, flexibility goes beyond this and can be taken as a way of thinking and mindset that makes a workplace more inclusive (smrmpr, 2022). The perception of diversity is changing with time and employees need to adopt flexibility to promote diversity in their organization. The organizations that promote flexibility, diversity and inclusion suffer fewer challenges and it enables them to attract the younger generation and new workforce. When flexibility remains at the core of an organization it helps to transform the organization organically and naturally. For example, ASDA is providing work from home to its employees as it makes them more productive from the organization's point of view (BBC, 2021).  On the other hand, the companies that don't have a flexible workforce face internal crisis and more risk that affects their employer branding, attrition, productivity and reputation as changes happen (smrpr, 2022). </w:t>
      </w:r>
    </w:p>
    <w:p w:rsidR="00000000" w:rsidDel="00000000" w:rsidP="00000000" w:rsidRDefault="00000000" w:rsidRPr="00000000" w14:paraId="00000020">
      <w:pPr>
        <w:rPr/>
      </w:pPr>
      <w:r w:rsidDel="00000000" w:rsidR="00000000" w:rsidRPr="00000000">
        <w:rPr>
          <w:rtl w:val="0"/>
        </w:rPr>
        <w:t xml:space="preserve">Another advantage of making the workplace flexible, inclusive and diverse is that the employees appreciate managers who are flexible and provide flexibility to their employees. For example, flexible managers often provide their employees with an environment in which they feel curious to know more, which makes them more productive and creative. For example, ASDA is planning to build a society where 13,000 office employees can work anywhere (BBC, 2021).  It reduces stress among the employees and allows them to work comfortably by creating a sense of belonging among them and optimizing opportunities in their way. </w:t>
      </w:r>
    </w:p>
    <w:p w:rsidR="00000000" w:rsidDel="00000000" w:rsidP="00000000" w:rsidRDefault="00000000" w:rsidRPr="00000000" w14:paraId="00000021">
      <w:pPr>
        <w:pStyle w:val="Heading1"/>
        <w:rPr/>
      </w:pPr>
      <w:bookmarkStart w:colFirst="0" w:colLast="0" w:name="_heading=h.3znysh7" w:id="5"/>
      <w:bookmarkEnd w:id="5"/>
      <w:r w:rsidDel="00000000" w:rsidR="00000000" w:rsidRPr="00000000">
        <w:rPr>
          <w:rtl w:val="0"/>
        </w:rPr>
        <w:t xml:space="preserve">The role of Human Resources in promoting diversity and inclusion through flexible working </w:t>
      </w:r>
    </w:p>
    <w:p w:rsidR="00000000" w:rsidDel="00000000" w:rsidP="00000000" w:rsidRDefault="00000000" w:rsidRPr="00000000" w14:paraId="00000022">
      <w:pPr>
        <w:rPr/>
      </w:pPr>
      <w:r w:rsidDel="00000000" w:rsidR="00000000" w:rsidRPr="00000000">
        <w:rPr>
          <w:rtl w:val="0"/>
        </w:rPr>
        <w:t xml:space="preserve">Diversion and inclusion can be considered as a corporate social responsibility that provides the employees with the belief in fair justice and a sense of belonging as well as equal opportunity to grow. The workplaces in present-day are complex and inclusivity is essential for team collaboration and it empowers the employees to contribute to achieving the goals and business objectives of an organization. The human resource management of an organization is a crucial part that helps to promote workforce diversity and inclusion through flexible work practices.</w:t>
      </w:r>
    </w:p>
    <w:p w:rsidR="00000000" w:rsidDel="00000000" w:rsidP="00000000" w:rsidRDefault="00000000" w:rsidRPr="00000000" w14:paraId="00000023">
      <w:pPr>
        <w:rPr/>
      </w:pPr>
      <w:r w:rsidDel="00000000" w:rsidR="00000000" w:rsidRPr="00000000">
        <w:rPr>
          <w:rtl w:val="0"/>
        </w:rPr>
        <w:t xml:space="preserve"> The human resource professionals understand flexible working in terms of where and when their employees want to work. Providing the employees with the same facility requires changes in the present infrastructure through formal arrangement or informal agreement between the organization and its line manager (Assets, 2019). However, making a formal or informal change includes the change in the company's present practices and change in infrastructure which needs spending of resources and it can be hindered by other employees as every employee has their preferences in terms of flexible work culture.  </w:t>
      </w:r>
    </w:p>
    <w:p w:rsidR="00000000" w:rsidDel="00000000" w:rsidP="00000000" w:rsidRDefault="00000000" w:rsidRPr="00000000" w14:paraId="00000024">
      <w:pPr>
        <w:rPr/>
      </w:pPr>
      <w:r w:rsidDel="00000000" w:rsidR="00000000" w:rsidRPr="00000000">
        <w:rPr>
          <w:rtl w:val="0"/>
        </w:rPr>
        <w:t xml:space="preserve">It has been obtained that people want to work with employers where an organisation provides flexible working. By promoting flexible working a company can make their employees feel valued at work. However, the implementation of this practice cannot be suitable for every industry as some of the industries such as dairy and medicines and some the areas of work come under essential services that require work more effectively during an emergency (assets, 2019). Therefore, it becomes challenging for the human resource professionals of an organization to provide flexible working to every area or department of an organization as it hinders the process of making a workplace diverse and inclusive. </w:t>
      </w:r>
    </w:p>
    <w:p w:rsidR="00000000" w:rsidDel="00000000" w:rsidP="00000000" w:rsidRDefault="00000000" w:rsidRPr="00000000" w14:paraId="00000025">
      <w:pPr>
        <w:rPr/>
      </w:pPr>
      <w:r w:rsidDel="00000000" w:rsidR="00000000" w:rsidRPr="00000000">
        <w:rPr>
          <w:rtl w:val="0"/>
        </w:rPr>
        <w:t xml:space="preserve">To remain competitive in the industry the employees need to work for them to perform their best. The human resource management of an organization recognises the importance of inclusion and diversity in retaining the talent and skills they need. However, providing workforce flexibility from the hiring and retaining process can hinder the other operational activities of a human resource professional and make the hiring and training development profession longer which can hinder the overall productivity of an organization. </w:t>
      </w:r>
    </w:p>
    <w:p w:rsidR="00000000" w:rsidDel="00000000" w:rsidP="00000000" w:rsidRDefault="00000000" w:rsidRPr="00000000" w14:paraId="00000026">
      <w:pPr>
        <w:rPr/>
      </w:pPr>
      <w:r w:rsidDel="00000000" w:rsidR="00000000" w:rsidRPr="00000000">
        <w:rPr>
          <w:rtl w:val="0"/>
        </w:rPr>
        <w:t xml:space="preserve">To promote workplace inclusion and diversity, human resource professionals need to design fair and appropriate people practices and make their work culture inclusive and diverse so that every employee feels valued and respects each other. The human resource professionals need to ensure that the contributions of the employees are recognised and appreciated. However, in the process of promoting diversity and inclusion, some employees can feel biases that can hinder their morale and create a barrier in the process of making the work environment diverse and inclusive.</w:t>
      </w:r>
    </w:p>
    <w:p w:rsidR="00000000" w:rsidDel="00000000" w:rsidP="00000000" w:rsidRDefault="00000000" w:rsidRPr="00000000" w14:paraId="00000027">
      <w:pPr>
        <w:rPr/>
      </w:pPr>
      <w:r w:rsidDel="00000000" w:rsidR="00000000" w:rsidRPr="00000000">
        <w:rPr>
          <w:rtl w:val="0"/>
        </w:rPr>
        <w:t xml:space="preserve"> The human resource professionals also need to modify their job design and provide flexible working as the components of diversity strategies so that they can attract talented employees and a wider base of candidates for their organization. Business organizations should consider their corporate responsibility to promote social inclusion and diversity in their workplace; however, low rates of economic activity can hinder the market and growth of the business (assets, 2019). On one hand, when corporate responsibility meant focusing on the environmental issues of an organization presently, the meaning of corporate responsibility became a wider concept that includes the well-being of the image of the entire organization. The human resource professionals of an organization focus on CR activities in retaining and attracting both their employees and customers. However, to fulfill the CR activities the human resource professionals of an organization need to comply with the rules and regulations of the UK government. On one hand, when the laws and legislation such as the equality act 2010, and the national minimum wages act play a key role in making a workplace diverse and inclusive it enhances the financial burden on an organization. </w:t>
      </w:r>
    </w:p>
    <w:p w:rsidR="00000000" w:rsidDel="00000000" w:rsidP="00000000" w:rsidRDefault="00000000" w:rsidRPr="00000000" w14:paraId="00000028">
      <w:pPr>
        <w:pStyle w:val="Heading1"/>
        <w:rPr/>
      </w:pPr>
      <w:bookmarkStart w:colFirst="0" w:colLast="0" w:name="_heading=h.2et92p0" w:id="6"/>
      <w:bookmarkEnd w:id="6"/>
      <w:r w:rsidDel="00000000" w:rsidR="00000000" w:rsidRPr="00000000">
        <w:rPr>
          <w:rtl w:val="0"/>
        </w:rPr>
        <w:t xml:space="preserve">Case against flexible working about inequality at work </w:t>
      </w:r>
    </w:p>
    <w:p w:rsidR="00000000" w:rsidDel="00000000" w:rsidP="00000000" w:rsidRDefault="00000000" w:rsidRPr="00000000" w14:paraId="00000029">
      <w:pPr>
        <w:rPr/>
      </w:pPr>
      <w:r w:rsidDel="00000000" w:rsidR="00000000" w:rsidRPr="00000000">
        <w:rPr>
          <w:rtl w:val="0"/>
        </w:rPr>
        <w:t xml:space="preserve">Although flexible working is seen as the key to promoting diversity and equality in a business organization, it can also be the reason behind promoting inequality in an organization. As per new research done by the Chartered Management Institute and Work Foundation, it's found that the managers who believe in the traditional views of the workplace and are expecting to decrease the hybrid work culture formulated during the pandemic exacerbate the present inequalities in the workplace. From the results, it has also been obtained that the women employees are less likely to discuss to their senior management team about remote working and less likely than men to think that their organization is inclusive of remote workers. For example, though ASDA has committed to providing a flexible work environment, discrimination and inequality are present in their work culture in the context of paying the male and female employees equal wages. The store workers of ASDA who were mostly women said that they are paid less than their male counterparts as most distribution deport staff were men (BBC, 2021).</w:t>
      </w:r>
    </w:p>
    <w:p w:rsidR="00000000" w:rsidDel="00000000" w:rsidP="00000000" w:rsidRDefault="00000000" w:rsidRPr="00000000" w14:paraId="0000002A">
      <w:pPr>
        <w:rPr/>
      </w:pPr>
      <w:r w:rsidDel="00000000" w:rsidR="00000000" w:rsidRPr="00000000">
        <w:rPr>
          <w:rtl w:val="0"/>
        </w:rPr>
        <w:t xml:space="preserve">As per the new data surveyed from 964 managers of Chartered Management Institute along with 1000 workers from the UK that includes women, disabled, and all other types of people such as people who have caring and parenting responsibilities within the workplace also says that almost half of the managers has the authority or power to decide which employee can work remotely (55%) when should staff be present at the office  (63%), the expectation of staff responsiveness (53%) and working during the day  (53%) (hbr, 2020).  The data also reveals that for every one in five employees, 20% of the total respondents are not happy with their present work environment as their line manager decides to provide workplace flexibility to them. </w:t>
      </w:r>
    </w:p>
    <w:p w:rsidR="00000000" w:rsidDel="00000000" w:rsidP="00000000" w:rsidRDefault="00000000" w:rsidRPr="00000000" w14:paraId="0000002B">
      <w:pPr>
        <w:rPr/>
      </w:pPr>
      <w:r w:rsidDel="00000000" w:rsidR="00000000" w:rsidRPr="00000000">
        <w:rPr>
          <w:rtl w:val="0"/>
        </w:rPr>
        <w:t xml:space="preserve">With remote work and other forms of workforce flexibility can be pivotal to employees as it helps them to make time for their wellbeing and their responsibilities along with work and as per the study, the outdated attitude of the managers can increase the workplace inequalities which is already present in an organization. Beside this, it has also been obtained that the female workers, disabled workers, caterers and parents can face particular challenges while operating remotely as they can feel isolated and potentially miss out on the opportunity to learn new things or train and develop (hbr, 2020). </w:t>
      </w:r>
    </w:p>
    <w:p w:rsidR="00000000" w:rsidDel="00000000" w:rsidP="00000000" w:rsidRDefault="00000000" w:rsidRPr="00000000" w14:paraId="0000002C">
      <w:pPr>
        <w:rPr/>
      </w:pPr>
      <w:r w:rsidDel="00000000" w:rsidR="00000000" w:rsidRPr="00000000">
        <w:rPr>
          <w:rtl w:val="0"/>
        </w:rPr>
        <w:t xml:space="preserve">Another concern introduced by the director of the work foundation is that there can be a real risk in the office culture despite promoting flexible or hybrid arrangements that can end up promoting workplace inequality between the workers who primarily work from the field and employees who work remotely. However, using a hybrid work model there are many employees such as the disabled, carers, parents and others who have benefited from the flexibility increased since 2020.</w:t>
      </w:r>
    </w:p>
    <w:p w:rsidR="00000000" w:rsidDel="00000000" w:rsidP="00000000" w:rsidRDefault="00000000" w:rsidRPr="00000000" w14:paraId="0000002D">
      <w:pPr>
        <w:pStyle w:val="Heading1"/>
        <w:rPr/>
      </w:pPr>
      <w:bookmarkStart w:colFirst="0" w:colLast="0" w:name="_heading=h.tyjcwt" w:id="7"/>
      <w:bookmarkEnd w:id="7"/>
      <w:r w:rsidDel="00000000" w:rsidR="00000000" w:rsidRPr="00000000">
        <w:rPr>
          <w:rtl w:val="0"/>
        </w:rPr>
        <w:t xml:space="preserve">The role of Human Resources in addressing the concerns of inequality that may arise from flexible working. </w:t>
      </w:r>
    </w:p>
    <w:p w:rsidR="00000000" w:rsidDel="00000000" w:rsidP="00000000" w:rsidRDefault="00000000" w:rsidRPr="00000000" w14:paraId="0000002E">
      <w:pPr>
        <w:rPr/>
      </w:pPr>
      <w:r w:rsidDel="00000000" w:rsidR="00000000" w:rsidRPr="00000000">
        <w:rPr>
          <w:rtl w:val="0"/>
        </w:rPr>
        <w:t xml:space="preserve">Human resource professionals play a great role in increasing workplace flexibility and minimizing the chances of inequality by making inclusive policies and taking measures to address the inequality that may arise from flexible working.  The role of human resources in addressing the concerns of inequality is discussed below: </w:t>
      </w:r>
    </w:p>
    <w:p w:rsidR="00000000" w:rsidDel="00000000" w:rsidP="00000000" w:rsidRDefault="00000000" w:rsidRPr="00000000" w14:paraId="0000002F">
      <w:pPr>
        <w:rPr/>
      </w:pPr>
      <w:r w:rsidDel="00000000" w:rsidR="00000000" w:rsidRPr="00000000">
        <w:rPr>
          <w:rtl w:val="0"/>
        </w:rPr>
        <w:t xml:space="preserve">The human resource professionals can develop an employer campaign in which they can accelerate the programme to promote inclusive flexible work practices. For example, they can make policies and strategies to consult with the employees and keep their staff engaged and spend more time on-site. The managers can also be trained to manage a hybrid workforce. Other measures such as the right to disconnect policy can be introduced to reduce workplace inequality. However, the process of implementing these policies can be a time taking process and providing the managers with training and development opportunities can hinder the ongoing business operations which can be a negative side of the process. </w:t>
      </w:r>
    </w:p>
    <w:p w:rsidR="00000000" w:rsidDel="00000000" w:rsidP="00000000" w:rsidRDefault="00000000" w:rsidRPr="00000000" w14:paraId="00000030">
      <w:pPr>
        <w:rPr/>
      </w:pPr>
      <w:r w:rsidDel="00000000" w:rsidR="00000000" w:rsidRPr="00000000">
        <w:rPr>
          <w:rtl w:val="0"/>
        </w:rPr>
        <w:t xml:space="preserve">To reduce the inequalities in the workplace, it requires large employers share information on their approaches to providing a flexible work environment and their progress can encourage take up across their organization. For example, the human resource management of an organization that has more than 250 employees should publish their policies associated with hybrid and flexible working and monitor or review their flexible work practices across various groups of workers and regularly publish data and action plans related to improving their present or ongoing process (shrmp, 2022). However, to implement this process the human resource professionals need to make a detailed plan to implement this process as well as inform their employee base about the policies they have taken to reduce inequality which can also reduce their negative point of view towards their employers. </w:t>
      </w:r>
    </w:p>
    <w:p w:rsidR="00000000" w:rsidDel="00000000" w:rsidP="00000000" w:rsidRDefault="00000000" w:rsidRPr="00000000" w14:paraId="00000031">
      <w:pPr>
        <w:rPr/>
      </w:pPr>
      <w:r w:rsidDel="00000000" w:rsidR="00000000" w:rsidRPr="00000000">
        <w:rPr>
          <w:rtl w:val="0"/>
        </w:rPr>
        <w:t xml:space="preserve">To reduce the inequality at work the human resource professionals can consult and conduct team meetings to develop an approach to flexible and remote work. Moreover, the consultation should be conducted from time to time as an ongoing process that will aim to develop understanding between employees. The process will also help the leaders and managers to adjust better conditions to help workers to be more productive. However, the leaders and managers need to be patient with the workers in order to understand their needs and requirements and act accordingly (shrmp, 2022). The human resource professionals can also engage their staff to different types of approaches in order to experiment with the best suited process and assess the purchase through feedback from the employees. However, it can be misleading to the human resource professionals as the results can vary from one another due to the different needs and demands of the employees and for their own version of having flexibility and diversification at work.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1"/>
        <w:rPr/>
      </w:pPr>
      <w:bookmarkStart w:colFirst="0" w:colLast="0" w:name="_heading=h.3dy6vkm" w:id="8"/>
      <w:bookmarkEnd w:id="8"/>
      <w:r w:rsidDel="00000000" w:rsidR="00000000" w:rsidRPr="00000000">
        <w:rPr>
          <w:rtl w:val="0"/>
        </w:rPr>
        <w:t xml:space="preserve">Conclusion</w:t>
      </w:r>
    </w:p>
    <w:p w:rsidR="00000000" w:rsidDel="00000000" w:rsidP="00000000" w:rsidRDefault="00000000" w:rsidRPr="00000000" w14:paraId="00000034">
      <w:pPr>
        <w:rPr/>
      </w:pPr>
      <w:r w:rsidDel="00000000" w:rsidR="00000000" w:rsidRPr="00000000">
        <w:rPr>
          <w:rtl w:val="0"/>
        </w:rPr>
        <w:t xml:space="preserve">The above study has focused on various aspects of the workplace such as diversity and inclusion and how flexibility promotes them in a workplace. In addition to that the study has focused on making two cases for workplace flexibility in promotion of inclusion and diversity on the other and another case to address the inequality caused by providing flexibility in the workplace.  Furthermore, it has analyzed the role of human resource professionals to maintain workforce flexibility by minimizing the inequalities and creating a better inclusive and diverse work environment. </w:t>
      </w:r>
    </w:p>
    <w:p w:rsidR="00000000" w:rsidDel="00000000" w:rsidP="00000000" w:rsidRDefault="00000000" w:rsidRPr="00000000" w14:paraId="00000035">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pPr>
      <w:bookmarkStart w:colFirst="0" w:colLast="0" w:name="_heading=h.1t3h5sf" w:id="9"/>
      <w:bookmarkEnd w:id="9"/>
      <w:r w:rsidDel="00000000" w:rsidR="00000000" w:rsidRPr="00000000">
        <w:rPr>
          <w:rtl w:val="0"/>
        </w:rPr>
        <w:t xml:space="preserve">Reference list </w:t>
      </w:r>
    </w:p>
    <w:p w:rsidR="00000000" w:rsidDel="00000000" w:rsidP="00000000" w:rsidRDefault="00000000" w:rsidRPr="00000000" w14:paraId="00000037">
      <w:pPr>
        <w:rPr/>
      </w:pPr>
      <w:r w:rsidDel="00000000" w:rsidR="00000000" w:rsidRPr="00000000">
        <w:rPr>
          <w:rtl w:val="0"/>
        </w:rPr>
        <w:t xml:space="preserve">Assets.publishinggiv.uk. 2019. Flexible working qualitative analysis. [online] available at:&lt;</w:t>
      </w:r>
      <w:hyperlink r:id="rId7">
        <w:r w:rsidDel="00000000" w:rsidR="00000000" w:rsidRPr="00000000">
          <w:rPr>
            <w:rtl w:val="0"/>
          </w:rPr>
          <w:t xml:space="preserve">https://assets.publishing.service.gov.uk/government/uploads/system/uploads/attachment_data/file/790354/Flexible-working-qualitative-analysis2.pdf</w:t>
        </w:r>
      </w:hyperlink>
      <w:r w:rsidDel="00000000" w:rsidR="00000000" w:rsidRPr="00000000">
        <w:rPr>
          <w:rtl w:val="0"/>
        </w:rPr>
        <w:t xml:space="preserve">&gt;  [Accessed on  20 April 2022]</w:t>
      </w:r>
    </w:p>
    <w:p w:rsidR="00000000" w:rsidDel="00000000" w:rsidP="00000000" w:rsidRDefault="00000000" w:rsidRPr="00000000" w14:paraId="00000038">
      <w:pPr>
        <w:rPr/>
      </w:pPr>
      <w:r w:rsidDel="00000000" w:rsidR="00000000" w:rsidRPr="00000000">
        <w:rPr>
          <w:rtl w:val="0"/>
        </w:rPr>
        <w:t xml:space="preserve">Bbc.com. 2021. Asda to allow permanent hybrid working for offices. [online] available at:&lt;</w:t>
      </w:r>
      <w:hyperlink r:id="rId8">
        <w:r w:rsidDel="00000000" w:rsidR="00000000" w:rsidRPr="00000000">
          <w:rPr>
            <w:rtl w:val="0"/>
          </w:rPr>
          <w:t xml:space="preserve">https://www.bbc.com/news/business-57693065</w:t>
        </w:r>
      </w:hyperlink>
      <w:r w:rsidDel="00000000" w:rsidR="00000000" w:rsidRPr="00000000">
        <w:rPr>
          <w:rtl w:val="0"/>
        </w:rPr>
        <w:t xml:space="preserve">&gt;  [Accessed on  24 April 2022]</w:t>
      </w:r>
    </w:p>
    <w:p w:rsidR="00000000" w:rsidDel="00000000" w:rsidP="00000000" w:rsidRDefault="00000000" w:rsidRPr="00000000" w14:paraId="00000039">
      <w:pPr>
        <w:rPr/>
      </w:pPr>
      <w:r w:rsidDel="00000000" w:rsidR="00000000" w:rsidRPr="00000000">
        <w:rPr>
          <w:rtl w:val="0"/>
        </w:rPr>
        <w:t xml:space="preserve">Bbc.com.2021. Asda workers win key appeal in equal pay fight. [online] available at:&lt;</w:t>
      </w:r>
      <w:hyperlink r:id="rId9">
        <w:r w:rsidDel="00000000" w:rsidR="00000000" w:rsidRPr="00000000">
          <w:rPr>
            <w:rtl w:val="0"/>
          </w:rPr>
          <w:t xml:space="preserve">https://www.bbc.com/news/business-56534988</w:t>
        </w:r>
      </w:hyperlink>
      <w:r w:rsidDel="00000000" w:rsidR="00000000" w:rsidRPr="00000000">
        <w:rPr>
          <w:rtl w:val="0"/>
        </w:rPr>
        <w:t xml:space="preserve">&gt;   [Accessed on  23 April 2022]</w:t>
      </w:r>
    </w:p>
    <w:p w:rsidR="00000000" w:rsidDel="00000000" w:rsidP="00000000" w:rsidRDefault="00000000" w:rsidRPr="00000000" w14:paraId="0000003A">
      <w:pPr>
        <w:rPr/>
      </w:pPr>
      <w:r w:rsidDel="00000000" w:rsidR="00000000" w:rsidRPr="00000000">
        <w:rPr>
          <w:rtl w:val="0"/>
        </w:rPr>
        <w:t xml:space="preserve">Cipd.co.uk. 2021. Inclusion and diversity in the workplace.[online] available at:&lt;</w:t>
      </w:r>
      <w:hyperlink r:id="rId10">
        <w:r w:rsidDel="00000000" w:rsidR="00000000" w:rsidRPr="00000000">
          <w:rPr>
            <w:rtl w:val="0"/>
          </w:rPr>
          <w:t xml:space="preserve">https://www.cipd.co.uk/knowledge/fundamentals/relations/diversity/factsheet#:~:text=Inclusion%20is%20where%20people's%20differences,everyone%20to%20thrive%20at%20work</w:t>
        </w:r>
      </w:hyperlink>
      <w:r w:rsidDel="00000000" w:rsidR="00000000" w:rsidRPr="00000000">
        <w:rPr>
          <w:rtl w:val="0"/>
        </w:rPr>
        <w:t xml:space="preserve">.&gt; [Accessed on  23 April 2022]</w:t>
      </w:r>
    </w:p>
    <w:p w:rsidR="00000000" w:rsidDel="00000000" w:rsidP="00000000" w:rsidRDefault="00000000" w:rsidRPr="00000000" w14:paraId="0000003B">
      <w:pPr>
        <w:rPr/>
      </w:pPr>
      <w:r w:rsidDel="00000000" w:rsidR="00000000" w:rsidRPr="00000000">
        <w:rPr>
          <w:rtl w:val="0"/>
        </w:rPr>
        <w:t xml:space="preserve">cipd.co.uk.Inclusion and diversity in the workplace. [online] available at:&lt;</w:t>
      </w:r>
      <w:hyperlink r:id="rId11">
        <w:r w:rsidDel="00000000" w:rsidR="00000000" w:rsidRPr="00000000">
          <w:rPr>
            <w:rtl w:val="0"/>
          </w:rPr>
          <w:t xml:space="preserve">https://www.cipd.co.uk/knowledge/fundamentals/relations/diversity/factsheet#gref</w:t>
        </w:r>
      </w:hyperlink>
      <w:r w:rsidDel="00000000" w:rsidR="00000000" w:rsidRPr="00000000">
        <w:rPr>
          <w:rtl w:val="0"/>
        </w:rPr>
        <w:t xml:space="preserve">&gt;  [Accessed on  24 April 2022]</w:t>
      </w:r>
    </w:p>
    <w:p w:rsidR="00000000" w:rsidDel="00000000" w:rsidP="00000000" w:rsidRDefault="00000000" w:rsidRPr="00000000" w14:paraId="0000003C">
      <w:pPr>
        <w:rPr/>
      </w:pPr>
      <w:r w:rsidDel="00000000" w:rsidR="00000000" w:rsidRPr="00000000">
        <w:rPr>
          <w:rtl w:val="0"/>
        </w:rPr>
        <w:t xml:space="preserve">Hbr.org. Why Flexible Work Is Essential to Your DEI Strategy. .[online] available at:&lt;</w:t>
      </w:r>
      <w:hyperlink r:id="rId12">
        <w:r w:rsidDel="00000000" w:rsidR="00000000" w:rsidRPr="00000000">
          <w:rPr>
            <w:rtl w:val="0"/>
          </w:rPr>
          <w:t xml:space="preserve">https://hbr.org/2022/02/why-flexible-work-is-essential-to-your-dei-strategy</w:t>
        </w:r>
      </w:hyperlink>
      <w:r w:rsidDel="00000000" w:rsidR="00000000" w:rsidRPr="00000000">
        <w:rPr>
          <w:rtl w:val="0"/>
        </w:rPr>
        <w:t xml:space="preserve">&gt;  [Accessed on  27 April 2022]</w:t>
      </w:r>
    </w:p>
    <w:p w:rsidR="00000000" w:rsidDel="00000000" w:rsidP="00000000" w:rsidRDefault="00000000" w:rsidRPr="00000000" w14:paraId="0000003D">
      <w:pPr>
        <w:rPr/>
      </w:pPr>
      <w:r w:rsidDel="00000000" w:rsidR="00000000" w:rsidRPr="00000000">
        <w:rPr>
          <w:rtl w:val="0"/>
        </w:rPr>
        <w:t xml:space="preserve">Ilo.org.2016. PROMOTING DIVERSITY AND INCLUSION THROUGH WORKPLACE ADJUSTMENTS.   [online] available at:&lt;</w:t>
      </w:r>
      <w:hyperlink r:id="rId13">
        <w:r w:rsidDel="00000000" w:rsidR="00000000" w:rsidRPr="00000000">
          <w:rPr>
            <w:rtl w:val="0"/>
          </w:rPr>
          <w:t xml:space="preserve">https://www.ilo.org/wcmsp5/groups/public/---ed_norm/---declaration/documents/publication/wcms_536630.pdf</w:t>
        </w:r>
      </w:hyperlink>
      <w:r w:rsidDel="00000000" w:rsidR="00000000" w:rsidRPr="00000000">
        <w:rPr>
          <w:rtl w:val="0"/>
        </w:rPr>
        <w:t xml:space="preserve">&gt;  [Accessed on  27 April 2022]</w:t>
      </w:r>
    </w:p>
    <w:p w:rsidR="00000000" w:rsidDel="00000000" w:rsidP="00000000" w:rsidRDefault="00000000" w:rsidRPr="00000000" w14:paraId="0000003E">
      <w:pPr>
        <w:rPr/>
      </w:pPr>
      <w:r w:rsidDel="00000000" w:rsidR="00000000" w:rsidRPr="00000000">
        <w:rPr>
          <w:rtl w:val="0"/>
        </w:rPr>
        <w:t xml:space="preserve">Recruiters.the guardian.com. Flexible working faux pas – three pitfalls to avoid. [online] available at:&lt;</w:t>
      </w:r>
      <w:hyperlink r:id="rId14">
        <w:r w:rsidDel="00000000" w:rsidR="00000000" w:rsidRPr="00000000">
          <w:rPr>
            <w:rtl w:val="0"/>
          </w:rPr>
          <w:t xml:space="preserve">https://recruiters.theguardian.com/blog/flexible-working-pitfalls-to-avoid</w:t>
        </w:r>
      </w:hyperlink>
      <w:r w:rsidDel="00000000" w:rsidR="00000000" w:rsidRPr="00000000">
        <w:rPr>
          <w:rtl w:val="0"/>
        </w:rPr>
        <w:t xml:space="preserve">&gt; [Accessed on  24 April 2022]</w:t>
      </w:r>
    </w:p>
    <w:p w:rsidR="00000000" w:rsidDel="00000000" w:rsidP="00000000" w:rsidRDefault="00000000" w:rsidRPr="00000000" w14:paraId="0000003F">
      <w:pPr>
        <w:rPr/>
      </w:pPr>
      <w:r w:rsidDel="00000000" w:rsidR="00000000" w:rsidRPr="00000000">
        <w:rPr>
          <w:rtl w:val="0"/>
        </w:rPr>
        <w:t xml:space="preserve">Shrimp.org. 2019. DIVERSITY &amp; INCLUSION IN THE WORKFORCE – FLEXIBILITY..[online] available at:&lt;</w:t>
      </w:r>
      <w:hyperlink r:id="rId15">
        <w:r w:rsidDel="00000000" w:rsidR="00000000" w:rsidRPr="00000000">
          <w:rPr>
            <w:rtl w:val="0"/>
          </w:rPr>
          <w:t xml:space="preserve">https://www.shrmpr.org/diversity-inclusion-in-the-workforce-flexibility/</w:t>
        </w:r>
      </w:hyperlink>
      <w:r w:rsidDel="00000000" w:rsidR="00000000" w:rsidRPr="00000000">
        <w:rPr>
          <w:rtl w:val="0"/>
        </w:rPr>
        <w:t xml:space="preserve">&gt; [Accessed on  20 April 2022]</w:t>
      </w:r>
    </w:p>
    <w:p w:rsidR="00000000" w:rsidDel="00000000" w:rsidP="00000000" w:rsidRDefault="00000000" w:rsidRPr="00000000" w14:paraId="00000040">
      <w:pPr>
        <w:rPr/>
      </w:pPr>
      <w:r w:rsidDel="00000000" w:rsidR="00000000" w:rsidRPr="00000000">
        <w:rPr>
          <w:rtl w:val="0"/>
        </w:rPr>
        <w:t xml:space="preserve">Timewise.co.uk.2022. Inclusion and diversity. .[online] available at:&lt;</w:t>
      </w:r>
      <w:hyperlink r:id="rId16">
        <w:r w:rsidDel="00000000" w:rsidR="00000000" w:rsidRPr="00000000">
          <w:rPr>
            <w:rtl w:val="0"/>
          </w:rPr>
          <w:t xml:space="preserve">https://timewise.co.uk/problems-we-solve/inclusion-and-diversity/</w:t>
        </w:r>
      </w:hyperlink>
      <w:r w:rsidDel="00000000" w:rsidR="00000000" w:rsidRPr="00000000">
        <w:rPr>
          <w:rtl w:val="0"/>
        </w:rPr>
        <w:t xml:space="preserve">&gt; [Accessed on  23 April 2022]</w:t>
      </w:r>
    </w:p>
    <w:p w:rsidR="00000000" w:rsidDel="00000000" w:rsidP="00000000" w:rsidRDefault="00000000" w:rsidRPr="00000000" w14:paraId="00000041">
      <w:pPr>
        <w:rPr/>
      </w:pPr>
      <w:r w:rsidDel="00000000" w:rsidR="00000000" w:rsidRPr="00000000">
        <w:rPr>
          <w:rtl w:val="0"/>
        </w:rPr>
        <w:t xml:space="preserve">Unido.org.2020. Flexible working arrangements and the future of work: promoting gender equality, diversity and inclusion. [online] available at:&lt;</w:t>
      </w:r>
      <w:hyperlink r:id="rId17">
        <w:r w:rsidDel="00000000" w:rsidR="00000000" w:rsidRPr="00000000">
          <w:rPr>
            <w:rtl w:val="0"/>
          </w:rPr>
          <w:t xml:space="preserve">https://www.unido.org/news/flexible-working-arrangements-and-future-work-promoting-gender-equality-diversity-and-inclusion</w:t>
        </w:r>
      </w:hyperlink>
      <w:r w:rsidDel="00000000" w:rsidR="00000000" w:rsidRPr="00000000">
        <w:rPr>
          <w:rtl w:val="0"/>
        </w:rPr>
        <w:t xml:space="preserve">&gt; [Accessed on  29 April 2022]</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sectPr>
      <w:footerReference r:id="rId1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24"/>
      <w:szCs w:val="24"/>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rsid w:val="00912CFB"/>
    <w:pPr>
      <w:spacing w:line="360" w:lineRule="auto"/>
      <w:jc w:val="both"/>
    </w:pPr>
    <w:rPr>
      <w:color w:val="000000" w:themeColor="text1"/>
    </w:rPr>
  </w:style>
  <w:style w:type="paragraph" w:styleId="Heading1">
    <w:name w:val="heading 1"/>
    <w:basedOn w:val="Normal"/>
    <w:next w:val="Normal"/>
    <w:rsid w:val="00912CFB"/>
    <w:pPr>
      <w:keepNext w:val="1"/>
      <w:keepLines w:val="1"/>
      <w:spacing w:after="120" w:before="400"/>
      <w:outlineLvl w:val="0"/>
    </w:pPr>
    <w:rPr>
      <w:b w:val="1"/>
      <w:sz w:val="24"/>
      <w:szCs w:val="40"/>
    </w:rPr>
  </w:style>
  <w:style w:type="paragraph" w:styleId="Heading2">
    <w:name w:val="heading 2"/>
    <w:basedOn w:val="Normal"/>
    <w:next w:val="Normal"/>
    <w:pPr>
      <w:keepNext w:val="1"/>
      <w:keepLines w:val="1"/>
      <w:spacing w:after="120" w:before="360"/>
      <w:outlineLvl w:val="1"/>
    </w:pPr>
    <w:rPr>
      <w:sz w:val="32"/>
      <w:szCs w:val="32"/>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sz w:val="24"/>
      <w:szCs w:val="24"/>
    </w:rPr>
  </w:style>
  <w:style w:type="paragraph" w:styleId="Heading5">
    <w:name w:val="heading 5"/>
    <w:basedOn w:val="Normal"/>
    <w:next w:val="Normal"/>
    <w:pPr>
      <w:keepNext w:val="1"/>
      <w:keepLines w:val="1"/>
      <w:spacing w:after="80" w:before="240"/>
      <w:outlineLvl w:val="4"/>
    </w:pPr>
    <w:rPr>
      <w:color w:val="666666"/>
    </w:rPr>
  </w:style>
  <w:style w:type="paragraph" w:styleId="Heading6">
    <w:name w:val="heading 6"/>
    <w:basedOn w:val="Normal"/>
    <w:next w:val="Normal"/>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color w:val="666666"/>
      <w:sz w:val="30"/>
      <w:szCs w:val="30"/>
    </w:rPr>
  </w:style>
  <w:style w:type="paragraph" w:styleId="Header">
    <w:name w:val="header"/>
    <w:basedOn w:val="Normal"/>
    <w:link w:val="HeaderChar"/>
    <w:uiPriority w:val="99"/>
    <w:unhideWhenUsed w:val="1"/>
    <w:rsid w:val="00912CFB"/>
    <w:pPr>
      <w:tabs>
        <w:tab w:val="center" w:pos="4680"/>
        <w:tab w:val="right" w:pos="9360"/>
      </w:tabs>
      <w:spacing w:line="240" w:lineRule="auto"/>
    </w:pPr>
  </w:style>
  <w:style w:type="character" w:styleId="HeaderChar" w:customStyle="1">
    <w:name w:val="Header Char"/>
    <w:basedOn w:val="DefaultParagraphFont"/>
    <w:link w:val="Header"/>
    <w:uiPriority w:val="99"/>
    <w:rsid w:val="00912CFB"/>
  </w:style>
  <w:style w:type="paragraph" w:styleId="Footer">
    <w:name w:val="footer"/>
    <w:basedOn w:val="Normal"/>
    <w:link w:val="FooterChar"/>
    <w:uiPriority w:val="99"/>
    <w:unhideWhenUsed w:val="1"/>
    <w:rsid w:val="00912CFB"/>
    <w:pPr>
      <w:tabs>
        <w:tab w:val="center" w:pos="4680"/>
        <w:tab w:val="right" w:pos="9360"/>
      </w:tabs>
      <w:spacing w:line="240" w:lineRule="auto"/>
    </w:pPr>
  </w:style>
  <w:style w:type="character" w:styleId="FooterChar" w:customStyle="1">
    <w:name w:val="Footer Char"/>
    <w:basedOn w:val="DefaultParagraphFont"/>
    <w:link w:val="Footer"/>
    <w:uiPriority w:val="99"/>
    <w:rsid w:val="00912CFB"/>
  </w:style>
  <w:style w:type="paragraph" w:styleId="TOCHeading">
    <w:name w:val="TOC Heading"/>
    <w:basedOn w:val="Heading1"/>
    <w:next w:val="Normal"/>
    <w:uiPriority w:val="39"/>
    <w:unhideWhenUsed w:val="1"/>
    <w:qFormat w:val="1"/>
    <w:rsid w:val="00912CFB"/>
    <w:pPr>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rPr>
  </w:style>
  <w:style w:type="paragraph" w:styleId="TOC1">
    <w:name w:val="toc 1"/>
    <w:basedOn w:val="Normal"/>
    <w:next w:val="Normal"/>
    <w:autoRedefine w:val="1"/>
    <w:uiPriority w:val="39"/>
    <w:unhideWhenUsed w:val="1"/>
    <w:rsid w:val="00912CFB"/>
    <w:pPr>
      <w:spacing w:after="100"/>
    </w:pPr>
  </w:style>
  <w:style w:type="character" w:styleId="Hyperlink">
    <w:name w:val="Hyperlink"/>
    <w:basedOn w:val="DefaultParagraphFont"/>
    <w:uiPriority w:val="99"/>
    <w:unhideWhenUsed w:val="1"/>
    <w:rsid w:val="00912CFB"/>
    <w:rPr>
      <w:color w:val="0000ff" w:themeColor="hyperlink"/>
      <w:u w:val="single"/>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ipd.co.uk/knowledge/fundamentals/relations/diversity/factsheet#gref" TargetMode="External"/><Relationship Id="rId10" Type="http://schemas.openxmlformats.org/officeDocument/2006/relationships/hyperlink" Target="https://www.cipd.co.uk/knowledge/fundamentals/relations/diversity/factsheet#:~:text=Inclusion%20is%20where%20people's%20differences,everyone%20to%20thrive%20at%20work" TargetMode="External"/><Relationship Id="rId13" Type="http://schemas.openxmlformats.org/officeDocument/2006/relationships/hyperlink" Target="https://www.ilo.org/wcmsp5/groups/public/---ed_norm/---declaration/documents/publication/wcms_536630.pdf" TargetMode="External"/><Relationship Id="rId12" Type="http://schemas.openxmlformats.org/officeDocument/2006/relationships/hyperlink" Target="https://hbr.org/2022/02/why-flexible-work-is-essential-to-your-dei-strateg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m/news/business-56534988" TargetMode="External"/><Relationship Id="rId15" Type="http://schemas.openxmlformats.org/officeDocument/2006/relationships/hyperlink" Target="https://www.shrmpr.org/diversity-inclusion-in-the-workforce-flexibility/" TargetMode="External"/><Relationship Id="rId14" Type="http://schemas.openxmlformats.org/officeDocument/2006/relationships/hyperlink" Target="https://recruiters.theguardian.com/blog/flexible-working-pitfalls-to-avoid" TargetMode="External"/><Relationship Id="rId17" Type="http://schemas.openxmlformats.org/officeDocument/2006/relationships/hyperlink" Target="https://www.unido.org/news/flexible-working-arrangements-and-future-work-promoting-gender-equality-diversity-and-inclusion" TargetMode="External"/><Relationship Id="rId16" Type="http://schemas.openxmlformats.org/officeDocument/2006/relationships/hyperlink" Target="https://timewise.co.uk/problems-we-solve/inclusion-and-diversity/"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footer" Target="footer1.xml"/><Relationship Id="rId7" Type="http://schemas.openxmlformats.org/officeDocument/2006/relationships/hyperlink" Target="https://assets.publishing.service.gov.uk/government/uploads/system/uploads/attachment_data/file/790354/Flexible-working-qualitative-analysis2.pdf" TargetMode="External"/><Relationship Id="rId8" Type="http://schemas.openxmlformats.org/officeDocument/2006/relationships/hyperlink" Target="https://www.bbc.com/news/business-576930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1TORoo0l2+volVfGPv0a2o9rJcw==">AMUW2mU9AJFBsPc2G/FRnd4m7Ucgh/DDqdbsG/UW29B3xoG4E5U+7O1qbhxjCkpTtkLd1PHa45hmJ97SoZub8ZnCvKg+yCiDEba38F/e/E5YnDuOSRpHmdQCYTC6v8ln0Ux3cazjypaWw0Qo16cZRliXJ9SngH+ibsP/4XdmIjvsGRR67M1YJNX7eVdVlxcPeTXZxgzrrJV9I9cttaRCLe1qfROg7wHziA5dHMrRk8FRP+1VAjrZ0LfsgxwkHgZMV4GgqseX6VdLBaZTp6+as8zuOw1bNLUia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2022-04-21T01:41:00Z</dcterms:created>
</cp:coreProperties>
</file>