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3FD88" w14:textId="77777777" w:rsidR="00D40C26" w:rsidRDefault="00D40C26" w:rsidP="00864C07">
      <w:pPr>
        <w:pStyle w:val="p1"/>
        <w:spacing w:line="360" w:lineRule="auto"/>
        <w:rPr>
          <w:rStyle w:val="s1"/>
          <w:rFonts w:ascii="Arial" w:hAnsi="Arial" w:cs="Arial"/>
          <w:sz w:val="22"/>
          <w:szCs w:val="22"/>
        </w:rPr>
      </w:pPr>
    </w:p>
    <w:p w14:paraId="44312AAB" w14:textId="77777777" w:rsidR="00D40C26" w:rsidRPr="00D40C26" w:rsidRDefault="00D40C26" w:rsidP="00D40C26">
      <w:pPr>
        <w:jc w:val="center"/>
        <w:rPr>
          <w:rStyle w:val="s1"/>
          <w:rFonts w:ascii="Arial" w:hAnsi="Arial" w:cs="Arial"/>
          <w:sz w:val="28"/>
          <w:szCs w:val="28"/>
        </w:rPr>
      </w:pPr>
      <w:r w:rsidRPr="00D40C26">
        <w:rPr>
          <w:rStyle w:val="s1"/>
          <w:rFonts w:ascii="Arial" w:hAnsi="Arial" w:cs="Arial"/>
          <w:sz w:val="28"/>
          <w:szCs w:val="28"/>
        </w:rPr>
        <w:t>LCLM 5004</w:t>
      </w:r>
    </w:p>
    <w:p w14:paraId="641EFB67" w14:textId="77777777" w:rsidR="00D40C26" w:rsidRPr="00D40C26" w:rsidRDefault="00D40C26" w:rsidP="00D40C26">
      <w:pPr>
        <w:jc w:val="center"/>
        <w:rPr>
          <w:rStyle w:val="s1"/>
          <w:rFonts w:ascii="Arial" w:hAnsi="Arial" w:cs="Arial"/>
          <w:sz w:val="28"/>
          <w:szCs w:val="28"/>
        </w:rPr>
      </w:pPr>
      <w:r w:rsidRPr="00D40C26">
        <w:rPr>
          <w:rStyle w:val="s1"/>
          <w:rFonts w:ascii="Arial" w:hAnsi="Arial" w:cs="Arial"/>
          <w:sz w:val="28"/>
          <w:szCs w:val="28"/>
        </w:rPr>
        <w:t>Managing Business Information</w:t>
      </w:r>
    </w:p>
    <w:p w14:paraId="6F51DF5A" w14:textId="4E055938" w:rsidR="00D40C26" w:rsidRDefault="00D40C26" w:rsidP="00D40C26">
      <w:pPr>
        <w:jc w:val="center"/>
        <w:rPr>
          <w:rStyle w:val="s1"/>
          <w:rFonts w:ascii="Arial" w:hAnsi="Arial" w:cs="Arial"/>
          <w:kern w:val="0"/>
          <w:sz w:val="22"/>
          <w:szCs w:val="22"/>
          <w14:ligatures w14:val="none"/>
        </w:rPr>
      </w:pPr>
      <w:r w:rsidRPr="00D40C26">
        <w:rPr>
          <w:rStyle w:val="s1"/>
          <w:rFonts w:ascii="Arial" w:hAnsi="Arial" w:cs="Arial"/>
          <w:sz w:val="28"/>
          <w:szCs w:val="28"/>
        </w:rPr>
        <w:t>Claudio Alejandro Frangione 2331914</w:t>
      </w:r>
      <w:r>
        <w:rPr>
          <w:rStyle w:val="s1"/>
          <w:rFonts w:ascii="Arial" w:hAnsi="Arial" w:cs="Arial"/>
          <w:sz w:val="22"/>
          <w:szCs w:val="22"/>
        </w:rPr>
        <w:br w:type="page"/>
      </w:r>
    </w:p>
    <w:p w14:paraId="302277BB" w14:textId="20621F2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lastRenderedPageBreak/>
        <w:t xml:space="preserve">Information Systems Improvement Proposal for </w:t>
      </w:r>
      <w:proofErr w:type="spellStart"/>
      <w:r w:rsidRPr="00864C07">
        <w:rPr>
          <w:rStyle w:val="s1"/>
          <w:rFonts w:ascii="Arial" w:hAnsi="Arial" w:cs="Arial"/>
          <w:sz w:val="22"/>
          <w:szCs w:val="22"/>
        </w:rPr>
        <w:t>AKPerog</w:t>
      </w:r>
      <w:proofErr w:type="spellEnd"/>
      <w:r w:rsidRPr="00864C07">
        <w:rPr>
          <w:rStyle w:val="s1"/>
          <w:rFonts w:ascii="Arial" w:hAnsi="Arial" w:cs="Arial"/>
          <w:sz w:val="22"/>
          <w:szCs w:val="22"/>
        </w:rPr>
        <w:t xml:space="preserve"> Ltd.</w:t>
      </w:r>
    </w:p>
    <w:p w14:paraId="3558092A" w14:textId="7777777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t>1. Introduction</w:t>
      </w:r>
    </w:p>
    <w:p w14:paraId="0D646DFF" w14:textId="1E260607" w:rsidR="00802180" w:rsidRPr="00864C07" w:rsidRDefault="00802180" w:rsidP="00864C07">
      <w:pPr>
        <w:pStyle w:val="p2"/>
        <w:spacing w:line="360" w:lineRule="auto"/>
        <w:rPr>
          <w:rFonts w:ascii="Arial" w:hAnsi="Arial" w:cs="Arial"/>
          <w:sz w:val="22"/>
          <w:szCs w:val="22"/>
        </w:rPr>
      </w:pP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stands at a critical juncture in </w:t>
      </w:r>
      <w:r w:rsidR="00D40C26" w:rsidRPr="00864C07">
        <w:rPr>
          <w:rStyle w:val="s2"/>
          <w:rFonts w:ascii="Arial" w:hAnsi="Arial" w:cs="Arial"/>
          <w:sz w:val="22"/>
          <w:szCs w:val="22"/>
        </w:rPr>
        <w:t>it</w:t>
      </w:r>
      <w:r w:rsidR="00D40C26">
        <w:rPr>
          <w:rStyle w:val="s2"/>
          <w:rFonts w:ascii="Arial" w:hAnsi="Arial" w:cs="Arial"/>
          <w:sz w:val="22"/>
          <w:szCs w:val="22"/>
        </w:rPr>
        <w:t>s</w:t>
      </w:r>
      <w:r w:rsidRPr="00864C07">
        <w:rPr>
          <w:rStyle w:val="s2"/>
          <w:rFonts w:ascii="Arial" w:hAnsi="Arial" w:cs="Arial"/>
          <w:sz w:val="22"/>
          <w:szCs w:val="22"/>
        </w:rPr>
        <w:t xml:space="preserve"> development as a consumer electronics retailer. The company has experienced remarkable growth over the past year, operating 30 physical stores alongside a thriving e-commerce platform. However, this success has exposed significant weaknesses in the company's operational infrastructure. The current reliance on outdated, disconnected information systems is not merely an inconvenience; it represents a fundamental barrier to sustainable growth and customer satisfaction.</w:t>
      </w:r>
    </w:p>
    <w:p w14:paraId="60DC8C07" w14:textId="5A334BE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challenges facing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are multifaceted and interconnected. At the operational level, the company struggles with manual inventory tracking that consistently produces stock discrepancies between physical locations and online orders. This results in frustrated customers, unnecessary refunds, and damaged brand reputation. The customer relationship management function is equally problematic, with data scattered across incompatible systems, preventing the company from delivering the </w:t>
      </w:r>
      <w:r w:rsidR="00923C34" w:rsidRPr="00864C07">
        <w:rPr>
          <w:rStyle w:val="s2"/>
          <w:rFonts w:ascii="Arial" w:hAnsi="Arial" w:cs="Arial"/>
          <w:sz w:val="22"/>
          <w:szCs w:val="22"/>
        </w:rPr>
        <w:t>personalised</w:t>
      </w:r>
      <w:r w:rsidRPr="00864C07">
        <w:rPr>
          <w:rStyle w:val="s2"/>
          <w:rFonts w:ascii="Arial" w:hAnsi="Arial" w:cs="Arial"/>
          <w:sz w:val="22"/>
          <w:szCs w:val="22"/>
        </w:rPr>
        <w:t xml:space="preserve"> experiences that modern consumers expect (Chaffey and White, 2019). Furthermore, decision-making capabilities are severely hampered by the absence of real-time data analytics, forcing management to rely on manually compiled spreadsheets that are both time-consuming to produce and prone to errors.</w:t>
      </w:r>
    </w:p>
    <w:p w14:paraId="07F4D1D2"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Beyond these operational concerns,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faces serious compliance risks. The current systems lack adequate security controls to protect customer data, exposing the company to potential breaches of the General Data Protection Regulation (GDPR) and the associated financial and reputational penalties (Voigt and Von dem </w:t>
      </w:r>
      <w:proofErr w:type="spellStart"/>
      <w:r w:rsidRPr="00864C07">
        <w:rPr>
          <w:rStyle w:val="s2"/>
          <w:rFonts w:ascii="Arial" w:hAnsi="Arial" w:cs="Arial"/>
          <w:sz w:val="22"/>
          <w:szCs w:val="22"/>
        </w:rPr>
        <w:t>Bussche</w:t>
      </w:r>
      <w:proofErr w:type="spellEnd"/>
      <w:r w:rsidRPr="00864C07">
        <w:rPr>
          <w:rStyle w:val="s2"/>
          <w:rFonts w:ascii="Arial" w:hAnsi="Arial" w:cs="Arial"/>
          <w:sz w:val="22"/>
          <w:szCs w:val="22"/>
        </w:rPr>
        <w:t xml:space="preserve">, 2017). The lack of integration between departments compounds these issues, creating information silos that waste employee time and increase the likelihood of costly mistakes. This proposal examines these challenges in detail and recommends a comprehensive Enterprise Resource Planning (ERP) solution that will transform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Ltd.'s operations and position the company for continued growth.</w:t>
      </w:r>
    </w:p>
    <w:p w14:paraId="562220A2" w14:textId="7777777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t>2. Evaluation of Existing Systems</w:t>
      </w:r>
    </w:p>
    <w:p w14:paraId="764ABB4B" w14:textId="2D80298E"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current information systems landscape at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reveals a patchwork of disconnected technologies that have evolved organically rather than strategically. The manual inventory tracking system represents the most critical weakness. Without automated </w:t>
      </w:r>
      <w:r w:rsidR="00923C34" w:rsidRPr="00864C07">
        <w:rPr>
          <w:rStyle w:val="s2"/>
          <w:rFonts w:ascii="Arial" w:hAnsi="Arial" w:cs="Arial"/>
          <w:sz w:val="22"/>
          <w:szCs w:val="22"/>
        </w:rPr>
        <w:t>synchronisation</w:t>
      </w:r>
      <w:r w:rsidRPr="00864C07">
        <w:rPr>
          <w:rStyle w:val="s2"/>
          <w:rFonts w:ascii="Arial" w:hAnsi="Arial" w:cs="Arial"/>
          <w:sz w:val="22"/>
          <w:szCs w:val="22"/>
        </w:rPr>
        <w:t xml:space="preserve"> between physical stores and the e-commerce platform, staff members must manually update stock levels, a process that is inherently error-prone and time-consuming. Laudon and Laudon (2020) </w:t>
      </w:r>
      <w:r w:rsidR="00923C34" w:rsidRPr="00864C07">
        <w:rPr>
          <w:rStyle w:val="s2"/>
          <w:rFonts w:ascii="Arial" w:hAnsi="Arial" w:cs="Arial"/>
          <w:sz w:val="22"/>
          <w:szCs w:val="22"/>
        </w:rPr>
        <w:t>emphasise</w:t>
      </w:r>
      <w:r w:rsidRPr="00864C07">
        <w:rPr>
          <w:rStyle w:val="s2"/>
          <w:rFonts w:ascii="Arial" w:hAnsi="Arial" w:cs="Arial"/>
          <w:sz w:val="22"/>
          <w:szCs w:val="22"/>
        </w:rPr>
        <w:t xml:space="preserve"> that manual data entry is one of the primary sources of information system failures, leading to inaccurate records and poor decision-making.</w:t>
      </w:r>
    </w:p>
    <w:p w14:paraId="2C002149" w14:textId="77064CFD"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lastRenderedPageBreak/>
        <w:t xml:space="preserve">The consequences of this manual approach are evident throughout the </w:t>
      </w:r>
      <w:r w:rsidR="00923C34" w:rsidRPr="00864C07">
        <w:rPr>
          <w:rStyle w:val="s2"/>
          <w:rFonts w:ascii="Arial" w:hAnsi="Arial" w:cs="Arial"/>
          <w:sz w:val="22"/>
          <w:szCs w:val="22"/>
        </w:rPr>
        <w:t>organisation</w:t>
      </w:r>
      <w:r w:rsidRPr="00864C07">
        <w:rPr>
          <w:rStyle w:val="s2"/>
          <w:rFonts w:ascii="Arial" w:hAnsi="Arial" w:cs="Arial"/>
          <w:sz w:val="22"/>
          <w:szCs w:val="22"/>
        </w:rPr>
        <w:t xml:space="preserve">. Customers placing online orders cannot see accurate real-time stock availability, leading to order cancellations and refunds that damage customer trust and increase operational costs. Store managers lack visibility into stock levels at other locations, missing opportunities for inter-store transfers that could satisfy customer demand and reduce write-offs of excess inventory. According to Chopra and Meindl (2016), effective inventory management requires integrated systems that provide real-time visibility across all channels, something entirely absent in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Ltd.'s current setup.</w:t>
      </w:r>
    </w:p>
    <w:p w14:paraId="1C09BCB9" w14:textId="2C04D1F4"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fragmented customer relationship management infrastructure presents equally serious problems. Customer data resides in multiple systems that cannot communicate with each other, making it impossible to construct a comprehensive view of customer </w:t>
      </w:r>
      <w:r w:rsidR="00923C34" w:rsidRPr="00864C07">
        <w:rPr>
          <w:rStyle w:val="s2"/>
          <w:rFonts w:ascii="Arial" w:hAnsi="Arial" w:cs="Arial"/>
          <w:sz w:val="22"/>
          <w:szCs w:val="22"/>
        </w:rPr>
        <w:t>behaviour</w:t>
      </w:r>
      <w:r w:rsidRPr="00864C07">
        <w:rPr>
          <w:rStyle w:val="s2"/>
          <w:rFonts w:ascii="Arial" w:hAnsi="Arial" w:cs="Arial"/>
          <w:sz w:val="22"/>
          <w:szCs w:val="22"/>
        </w:rPr>
        <w:t xml:space="preserve"> and preferences. The marketing team cannot segment customers effectively or track the success of promotional campaigns, whilst customer service representatives frequently struggle to access purchase history when handling complaints. </w:t>
      </w:r>
      <w:proofErr w:type="spellStart"/>
      <w:r w:rsidRPr="00864C07">
        <w:rPr>
          <w:rStyle w:val="s2"/>
          <w:rFonts w:ascii="Arial" w:hAnsi="Arial" w:cs="Arial"/>
          <w:sz w:val="22"/>
          <w:szCs w:val="22"/>
        </w:rPr>
        <w:t>Buttle</w:t>
      </w:r>
      <w:proofErr w:type="spellEnd"/>
      <w:r w:rsidRPr="00864C07">
        <w:rPr>
          <w:rStyle w:val="s2"/>
          <w:rFonts w:ascii="Arial" w:hAnsi="Arial" w:cs="Arial"/>
          <w:sz w:val="22"/>
          <w:szCs w:val="22"/>
        </w:rPr>
        <w:t xml:space="preserve"> and </w:t>
      </w:r>
      <w:proofErr w:type="spellStart"/>
      <w:r w:rsidRPr="00864C07">
        <w:rPr>
          <w:rStyle w:val="s2"/>
          <w:rFonts w:ascii="Arial" w:hAnsi="Arial" w:cs="Arial"/>
          <w:sz w:val="22"/>
          <w:szCs w:val="22"/>
        </w:rPr>
        <w:t>Maklan</w:t>
      </w:r>
      <w:proofErr w:type="spellEnd"/>
      <w:r w:rsidRPr="00864C07">
        <w:rPr>
          <w:rStyle w:val="s2"/>
          <w:rFonts w:ascii="Arial" w:hAnsi="Arial" w:cs="Arial"/>
          <w:sz w:val="22"/>
          <w:szCs w:val="22"/>
        </w:rPr>
        <w:t xml:space="preserve"> (2019) argue that modern CRM systems must integrate data from all customer </w:t>
      </w:r>
      <w:r w:rsidR="009354FB" w:rsidRPr="00864C07">
        <w:rPr>
          <w:rStyle w:val="s2"/>
          <w:rFonts w:ascii="Arial" w:hAnsi="Arial" w:cs="Arial"/>
          <w:sz w:val="22"/>
          <w:szCs w:val="22"/>
        </w:rPr>
        <w:t>touch-points</w:t>
      </w:r>
      <w:r w:rsidRPr="00864C07">
        <w:rPr>
          <w:rStyle w:val="s2"/>
          <w:rFonts w:ascii="Arial" w:hAnsi="Arial" w:cs="Arial"/>
          <w:sz w:val="22"/>
          <w:szCs w:val="22"/>
        </w:rPr>
        <w:t xml:space="preserve"> to deliver value, yet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Ltd.'s systems fail this fundamental requirement.</w:t>
      </w:r>
    </w:p>
    <w:p w14:paraId="3C99B875" w14:textId="59FBB3DF"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decision-making infrastructure is perhaps the most outdated aspect of the current systems. Sales reports are compiled manually in spreadsheets, often taking days or even weeks to produce. By the time management receives these reports, the data is already outdated, preventing timely responses to market trends or emerging problems. The absence of business intelligence tools means that managers cannot easily drill down into data to understand underlying patterns or forecast future demand with any degree of accuracy. Turban et al. (2020) highlight that </w:t>
      </w:r>
      <w:r w:rsidR="009354FB" w:rsidRPr="00864C07">
        <w:rPr>
          <w:rStyle w:val="s2"/>
          <w:rFonts w:ascii="Arial" w:hAnsi="Arial" w:cs="Arial"/>
          <w:sz w:val="22"/>
          <w:szCs w:val="22"/>
        </w:rPr>
        <w:t>organisations</w:t>
      </w:r>
      <w:r w:rsidRPr="00864C07">
        <w:rPr>
          <w:rStyle w:val="s2"/>
          <w:rFonts w:ascii="Arial" w:hAnsi="Arial" w:cs="Arial"/>
          <w:sz w:val="22"/>
          <w:szCs w:val="22"/>
        </w:rPr>
        <w:t xml:space="preserve"> without robust analytics capabilities are at a significant competitive disadvantage in today's data-driven business environment.</w:t>
      </w:r>
    </w:p>
    <w:p w14:paraId="704643A2" w14:textId="0BF7201A"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From a compliance and security perspective, the current systems present unacceptable risks. GDPR requires </w:t>
      </w:r>
      <w:r w:rsidR="009354FB" w:rsidRPr="00864C07">
        <w:rPr>
          <w:rStyle w:val="s2"/>
          <w:rFonts w:ascii="Arial" w:hAnsi="Arial" w:cs="Arial"/>
          <w:sz w:val="22"/>
          <w:szCs w:val="22"/>
        </w:rPr>
        <w:t>organisations</w:t>
      </w:r>
      <w:r w:rsidRPr="00864C07">
        <w:rPr>
          <w:rStyle w:val="s2"/>
          <w:rFonts w:ascii="Arial" w:hAnsi="Arial" w:cs="Arial"/>
          <w:sz w:val="22"/>
          <w:szCs w:val="22"/>
        </w:rPr>
        <w:t xml:space="preserve"> to implement appropriate technical and </w:t>
      </w:r>
      <w:r w:rsidR="009354FB" w:rsidRPr="00864C07">
        <w:rPr>
          <w:rStyle w:val="s2"/>
          <w:rFonts w:ascii="Arial" w:hAnsi="Arial" w:cs="Arial"/>
          <w:sz w:val="22"/>
          <w:szCs w:val="22"/>
        </w:rPr>
        <w:t>organisational</w:t>
      </w:r>
      <w:r w:rsidRPr="00864C07">
        <w:rPr>
          <w:rStyle w:val="s2"/>
          <w:rFonts w:ascii="Arial" w:hAnsi="Arial" w:cs="Arial"/>
          <w:sz w:val="22"/>
          <w:szCs w:val="22"/>
        </w:rPr>
        <w:t xml:space="preserve"> measures to protect personal data, including access controls, encryption, and audit trails (Voigt and Von dem </w:t>
      </w:r>
      <w:proofErr w:type="spellStart"/>
      <w:r w:rsidRPr="00864C07">
        <w:rPr>
          <w:rStyle w:val="s2"/>
          <w:rFonts w:ascii="Arial" w:hAnsi="Arial" w:cs="Arial"/>
          <w:sz w:val="22"/>
          <w:szCs w:val="22"/>
        </w:rPr>
        <w:t>Bussche</w:t>
      </w:r>
      <w:proofErr w:type="spellEnd"/>
      <w:r w:rsidRPr="00864C07">
        <w:rPr>
          <w:rStyle w:val="s2"/>
          <w:rFonts w:ascii="Arial" w:hAnsi="Arial" w:cs="Arial"/>
          <w:sz w:val="22"/>
          <w:szCs w:val="22"/>
        </w:rPr>
        <w:t xml:space="preserve">, 2017).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Ltd.'s systems lack many of these fundamental protections, creating vulnerability to data breaches and exposing the company to regulatory penalties that could reach millions of pounds. The absence of a </w:t>
      </w:r>
      <w:r w:rsidR="009354FB" w:rsidRPr="00864C07">
        <w:rPr>
          <w:rStyle w:val="s2"/>
          <w:rFonts w:ascii="Arial" w:hAnsi="Arial" w:cs="Arial"/>
          <w:sz w:val="22"/>
          <w:szCs w:val="22"/>
        </w:rPr>
        <w:t>centralised</w:t>
      </w:r>
      <w:r w:rsidRPr="00864C07">
        <w:rPr>
          <w:rStyle w:val="s2"/>
          <w:rFonts w:ascii="Arial" w:hAnsi="Arial" w:cs="Arial"/>
          <w:sz w:val="22"/>
          <w:szCs w:val="22"/>
        </w:rPr>
        <w:t xml:space="preserve"> security framework means that sensitive customer information may be accessible to employees who have no legitimate business need to view it.</w:t>
      </w:r>
    </w:p>
    <w:p w14:paraId="529D839A" w14:textId="212A07FB"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Finally, the lack of integration across departments creates operational inefficiencies that directly impact the bottom line. Sales, finance, and inventory teams each use separate software systems, forcing employees to manually transfer data between platforms. This duplication of effort wastes valuable time that could be spent on value-adding activities. Moreover, each manual data transfer introduces the possibility of transcription errors, </w:t>
      </w:r>
      <w:r w:rsidRPr="00864C07">
        <w:rPr>
          <w:rStyle w:val="s2"/>
          <w:rFonts w:ascii="Arial" w:hAnsi="Arial" w:cs="Arial"/>
          <w:sz w:val="22"/>
          <w:szCs w:val="22"/>
        </w:rPr>
        <w:lastRenderedPageBreak/>
        <w:t xml:space="preserve">leading to discrepancies in financial records, inventory counts, and sales reports. O'Brien and </w:t>
      </w:r>
      <w:proofErr w:type="spellStart"/>
      <w:r w:rsidRPr="00864C07">
        <w:rPr>
          <w:rStyle w:val="s2"/>
          <w:rFonts w:ascii="Arial" w:hAnsi="Arial" w:cs="Arial"/>
          <w:sz w:val="22"/>
          <w:szCs w:val="22"/>
        </w:rPr>
        <w:t>Marakas</w:t>
      </w:r>
      <w:proofErr w:type="spellEnd"/>
      <w:r w:rsidRPr="00864C07">
        <w:rPr>
          <w:rStyle w:val="s2"/>
          <w:rFonts w:ascii="Arial" w:hAnsi="Arial" w:cs="Arial"/>
          <w:sz w:val="22"/>
          <w:szCs w:val="22"/>
        </w:rPr>
        <w:t xml:space="preserve"> (2011) note that system integration is essential for </w:t>
      </w:r>
      <w:r w:rsidR="009354FB" w:rsidRPr="00864C07">
        <w:rPr>
          <w:rStyle w:val="s2"/>
          <w:rFonts w:ascii="Arial" w:hAnsi="Arial" w:cs="Arial"/>
          <w:sz w:val="22"/>
          <w:szCs w:val="22"/>
        </w:rPr>
        <w:t>organisational</w:t>
      </w:r>
      <w:r w:rsidRPr="00864C07">
        <w:rPr>
          <w:rStyle w:val="s2"/>
          <w:rFonts w:ascii="Arial" w:hAnsi="Arial" w:cs="Arial"/>
          <w:sz w:val="22"/>
          <w:szCs w:val="22"/>
        </w:rPr>
        <w:t xml:space="preserve"> efficiency, yet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has failed to achieve this basic requirement.</w:t>
      </w:r>
    </w:p>
    <w:p w14:paraId="7FCE9E68" w14:textId="7777777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t>3. Recommended Solution</w:t>
      </w:r>
    </w:p>
    <w:p w14:paraId="349FF877"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To address the comprehensive challenges outlined above, this proposal recommends the implementation of a cloud-based Enterprise Resource Planning (ERP) system, specifically Microsoft Dynamics 365 Business Central or SAP Business One, integrated with a dedicated Customer Relationship Management module. An ERP system represents the most effective solution for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because it addresses all the identified problems through a single, integrated platform that connects every aspect of the business (Monk and Wagner, 2013).</w:t>
      </w:r>
    </w:p>
    <w:p w14:paraId="780BAA4B" w14:textId="46A279C1"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core advantage of an ERP system lies in its ability to eliminate information silos by creating a single source of truth for all business data. When a sale occurs in any channel—whether in-store or online—the system automatically updates inventory levels across the entire </w:t>
      </w:r>
      <w:r w:rsidR="009354FB" w:rsidRPr="00864C07">
        <w:rPr>
          <w:rStyle w:val="s2"/>
          <w:rFonts w:ascii="Arial" w:hAnsi="Arial" w:cs="Arial"/>
          <w:sz w:val="22"/>
          <w:szCs w:val="22"/>
        </w:rPr>
        <w:t>organisation</w:t>
      </w:r>
      <w:r w:rsidRPr="00864C07">
        <w:rPr>
          <w:rStyle w:val="s2"/>
          <w:rFonts w:ascii="Arial" w:hAnsi="Arial" w:cs="Arial"/>
          <w:sz w:val="22"/>
          <w:szCs w:val="22"/>
        </w:rPr>
        <w:t xml:space="preserve"> in real-time. This immediate </w:t>
      </w:r>
      <w:r w:rsidR="009354FB" w:rsidRPr="00864C07">
        <w:rPr>
          <w:rStyle w:val="s2"/>
          <w:rFonts w:ascii="Arial" w:hAnsi="Arial" w:cs="Arial"/>
          <w:sz w:val="22"/>
          <w:szCs w:val="22"/>
        </w:rPr>
        <w:t>synchronisation</w:t>
      </w:r>
      <w:r w:rsidRPr="00864C07">
        <w:rPr>
          <w:rStyle w:val="s2"/>
          <w:rFonts w:ascii="Arial" w:hAnsi="Arial" w:cs="Arial"/>
          <w:sz w:val="22"/>
          <w:szCs w:val="22"/>
        </w:rPr>
        <w:t xml:space="preserve"> solves the stock discrepancy problem that currently plagues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ensuring that customers can only order products that are genuinely available (Laudon and Laudon, 2020). The system can also implement intelligent inventory management features such as automatic reordering when stock falls below predetermined levels, inter-store transfer suggestions to balance inventory across locations, and demand forecasting based on historical sales patterns.</w:t>
      </w:r>
    </w:p>
    <w:p w14:paraId="729100DF" w14:textId="6969A8E5"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integrated CRM functionality within the ERP system transforms how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manages customer relationships. Every customer interaction, whether a purchase, website visit, support enquiry, or marketing engagement, is recorded in a unified customer record. This comprehensive view enables the marketing team to segment customers based on actual </w:t>
      </w:r>
      <w:r w:rsidR="008E0769" w:rsidRPr="00864C07">
        <w:rPr>
          <w:rStyle w:val="s2"/>
          <w:rFonts w:ascii="Arial" w:hAnsi="Arial" w:cs="Arial"/>
          <w:sz w:val="22"/>
          <w:szCs w:val="22"/>
        </w:rPr>
        <w:t>behaviour</w:t>
      </w:r>
      <w:r w:rsidRPr="00864C07">
        <w:rPr>
          <w:rStyle w:val="s2"/>
          <w:rFonts w:ascii="Arial" w:hAnsi="Arial" w:cs="Arial"/>
          <w:sz w:val="22"/>
          <w:szCs w:val="22"/>
        </w:rPr>
        <w:t xml:space="preserve"> and preferences, creating targeted campaigns that deliver significantly higher conversion rates than generic promotions (</w:t>
      </w:r>
      <w:proofErr w:type="spellStart"/>
      <w:r w:rsidRPr="00864C07">
        <w:rPr>
          <w:rStyle w:val="s2"/>
          <w:rFonts w:ascii="Arial" w:hAnsi="Arial" w:cs="Arial"/>
          <w:sz w:val="22"/>
          <w:szCs w:val="22"/>
        </w:rPr>
        <w:t>Buttle</w:t>
      </w:r>
      <w:proofErr w:type="spellEnd"/>
      <w:r w:rsidRPr="00864C07">
        <w:rPr>
          <w:rStyle w:val="s2"/>
          <w:rFonts w:ascii="Arial" w:hAnsi="Arial" w:cs="Arial"/>
          <w:sz w:val="22"/>
          <w:szCs w:val="22"/>
        </w:rPr>
        <w:t xml:space="preserve"> and </w:t>
      </w:r>
      <w:proofErr w:type="spellStart"/>
      <w:r w:rsidRPr="00864C07">
        <w:rPr>
          <w:rStyle w:val="s2"/>
          <w:rFonts w:ascii="Arial" w:hAnsi="Arial" w:cs="Arial"/>
          <w:sz w:val="22"/>
          <w:szCs w:val="22"/>
        </w:rPr>
        <w:t>Maklan</w:t>
      </w:r>
      <w:proofErr w:type="spellEnd"/>
      <w:r w:rsidRPr="00864C07">
        <w:rPr>
          <w:rStyle w:val="s2"/>
          <w:rFonts w:ascii="Arial" w:hAnsi="Arial" w:cs="Arial"/>
          <w:sz w:val="22"/>
          <w:szCs w:val="22"/>
        </w:rPr>
        <w:t>, 2019). Customer service representatives gain immediate access to complete purchase histories, allowing them to resolve issues quickly and professionally, enhancing customer satisfaction and loyalty.</w:t>
      </w:r>
    </w:p>
    <w:p w14:paraId="3FDB4DFE"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From a business intelligence perspective, modern ERP systems include powerful analytics and reporting capabilities that transform raw data into actionable insights. Management can access real-time dashboards showing key performance indicators such as sales by product category, store performance, inventory turnover rates, and profit margins. The system can generate automated reports on any schedule, eliminating the time-consuming manual compilation process. Perhaps most importantly, the analytics tools enable sophisticated forecasting and scenario planning, allowing management to make proactive decisions rather than merely reacting to problems after they occur (Turban et al., 2020).</w:t>
      </w:r>
    </w:p>
    <w:p w14:paraId="5B4BE12A" w14:textId="14E23870"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lastRenderedPageBreak/>
        <w:t xml:space="preserve">Security and compliance represent critical advantages of implementing a modern ERP system. Cloud-based solutions from reputable vendors include enterprise-grade security features such as role-based access controls, encryption of data both in transit and at rest, comprehensive audit trails, and regular security updates. These features are specifically designed to help </w:t>
      </w:r>
      <w:r w:rsidR="008E0769" w:rsidRPr="00864C07">
        <w:rPr>
          <w:rStyle w:val="s2"/>
          <w:rFonts w:ascii="Arial" w:hAnsi="Arial" w:cs="Arial"/>
          <w:sz w:val="22"/>
          <w:szCs w:val="22"/>
        </w:rPr>
        <w:t>organisations</w:t>
      </w:r>
      <w:r w:rsidRPr="00864C07">
        <w:rPr>
          <w:rStyle w:val="s2"/>
          <w:rFonts w:ascii="Arial" w:hAnsi="Arial" w:cs="Arial"/>
          <w:sz w:val="22"/>
          <w:szCs w:val="22"/>
        </w:rPr>
        <w:t xml:space="preserve"> meet GDPR requirements and protect against cyber threats (Voigt and Von dem </w:t>
      </w:r>
      <w:proofErr w:type="spellStart"/>
      <w:r w:rsidRPr="00864C07">
        <w:rPr>
          <w:rStyle w:val="s2"/>
          <w:rFonts w:ascii="Arial" w:hAnsi="Arial" w:cs="Arial"/>
          <w:sz w:val="22"/>
          <w:szCs w:val="22"/>
        </w:rPr>
        <w:t>Bussche</w:t>
      </w:r>
      <w:proofErr w:type="spellEnd"/>
      <w:r w:rsidRPr="00864C07">
        <w:rPr>
          <w:rStyle w:val="s2"/>
          <w:rFonts w:ascii="Arial" w:hAnsi="Arial" w:cs="Arial"/>
          <w:sz w:val="22"/>
          <w:szCs w:val="22"/>
        </w:rPr>
        <w:t xml:space="preserve">, 2017). The system can enforce data protection policies automatically, such as ensuring that customer data is only accessible to </w:t>
      </w:r>
      <w:r w:rsidR="008E0769" w:rsidRPr="00864C07">
        <w:rPr>
          <w:rStyle w:val="s2"/>
          <w:rFonts w:ascii="Arial" w:hAnsi="Arial" w:cs="Arial"/>
          <w:sz w:val="22"/>
          <w:szCs w:val="22"/>
        </w:rPr>
        <w:t>authorised</w:t>
      </w:r>
      <w:r w:rsidRPr="00864C07">
        <w:rPr>
          <w:rStyle w:val="s2"/>
          <w:rFonts w:ascii="Arial" w:hAnsi="Arial" w:cs="Arial"/>
          <w:sz w:val="22"/>
          <w:szCs w:val="22"/>
        </w:rPr>
        <w:t xml:space="preserve"> personnel and that data retention policies are consistently applied.</w:t>
      </w:r>
    </w:p>
    <w:p w14:paraId="0909E493"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financial justification for implementing an ERP system is compelling when one considers both the direct costs of the current inefficiencies and the opportunity costs of foregone growth. Stock discrepancies result in lost sales when items are shown as out of stock online despite being available in stores, whilst excess inventory ties up capital that could be deployed more productively. Manual data compilation consumes hundreds of employee hours each month that could be redirected to customer-facing activities. The risk of GDPR penalties alone could justify the investment, with maximum fines reaching 4% of annual global turnover or €20 million, whichever is greater (Voigt and Von dem </w:t>
      </w:r>
      <w:proofErr w:type="spellStart"/>
      <w:r w:rsidRPr="00864C07">
        <w:rPr>
          <w:rStyle w:val="s2"/>
          <w:rFonts w:ascii="Arial" w:hAnsi="Arial" w:cs="Arial"/>
          <w:sz w:val="22"/>
          <w:szCs w:val="22"/>
        </w:rPr>
        <w:t>Bussche</w:t>
      </w:r>
      <w:proofErr w:type="spellEnd"/>
      <w:r w:rsidRPr="00864C07">
        <w:rPr>
          <w:rStyle w:val="s2"/>
          <w:rFonts w:ascii="Arial" w:hAnsi="Arial" w:cs="Arial"/>
          <w:sz w:val="22"/>
          <w:szCs w:val="22"/>
        </w:rPr>
        <w:t>, 2017).</w:t>
      </w:r>
    </w:p>
    <w:p w14:paraId="5B92867C"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Scalability represents another crucial consideration.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is experiencing rapid growth and plans further expansion. The current systems cannot scale effectively; adding more stores and increasing transaction volumes will only magnify existing problems. Cloud-based ERP systems are specifically designed to scale seamlessly, accommodating additional users, locations, and transaction volumes without requiring significant additional infrastructure investment (Monk and Wagner, 2013). This scalability ensures that the system will continue to meet the company's needs for many years, protecting the investment and avoiding the need for another disruptive system replacement in the near future.</w:t>
      </w:r>
    </w:p>
    <w:p w14:paraId="1F3E2DE6" w14:textId="7777777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t>4. Implementation Plan</w:t>
      </w:r>
    </w:p>
    <w:p w14:paraId="2F7384C8" w14:textId="3E92E789"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Implementing an ERP system represents a significant </w:t>
      </w:r>
      <w:r w:rsidR="008E0769" w:rsidRPr="00864C07">
        <w:rPr>
          <w:rStyle w:val="s2"/>
          <w:rFonts w:ascii="Arial" w:hAnsi="Arial" w:cs="Arial"/>
          <w:sz w:val="22"/>
          <w:szCs w:val="22"/>
        </w:rPr>
        <w:t>organisational</w:t>
      </w:r>
      <w:r w:rsidRPr="00864C07">
        <w:rPr>
          <w:rStyle w:val="s2"/>
          <w:rFonts w:ascii="Arial" w:hAnsi="Arial" w:cs="Arial"/>
          <w:sz w:val="22"/>
          <w:szCs w:val="22"/>
        </w:rPr>
        <w:t xml:space="preserve"> change that must be carefully managed to ensure success. Research indicates that ERP implementation failures often stem from inadequate planning, insufficient user training, and underestimation of the change management challenges rather than technical issues with the software itself (Monk and Wagner, 2013). Therefore, this implementation plan addresses not only the technical aspects but also the </w:t>
      </w:r>
      <w:r w:rsidR="008E0769" w:rsidRPr="00864C07">
        <w:rPr>
          <w:rStyle w:val="s2"/>
          <w:rFonts w:ascii="Arial" w:hAnsi="Arial" w:cs="Arial"/>
          <w:sz w:val="22"/>
          <w:szCs w:val="22"/>
        </w:rPr>
        <w:t>organisational</w:t>
      </w:r>
      <w:r w:rsidRPr="00864C07">
        <w:rPr>
          <w:rStyle w:val="s2"/>
          <w:rFonts w:ascii="Arial" w:hAnsi="Arial" w:cs="Arial"/>
          <w:sz w:val="22"/>
          <w:szCs w:val="22"/>
        </w:rPr>
        <w:t xml:space="preserve"> and human factors that determine success.</w:t>
      </w:r>
    </w:p>
    <w:p w14:paraId="7DB9B748"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implementation should follow a phased approach over approximately 12 to 18 months. The initial phase, lasting 2-3 months, focuses on project planning and requirements definition. This involves forming a cross-functional implementation team including representatives from IT, finance, sales, inventory management, and customer service. The team should work with the chosen ERP vendor to document detailed business requirements, </w:t>
      </w:r>
      <w:r w:rsidRPr="00864C07">
        <w:rPr>
          <w:rStyle w:val="s2"/>
          <w:rFonts w:ascii="Arial" w:hAnsi="Arial" w:cs="Arial"/>
          <w:sz w:val="22"/>
          <w:szCs w:val="22"/>
        </w:rPr>
        <w:lastRenderedPageBreak/>
        <w:t xml:space="preserve">map current processes, and design improved workflows that leverage the new system's capabilities. Critically, this phase must also include securing executive sponsorship and commitment, as senior leadership support is essential for overcoming resistance and ensuring adequate resources (O'Brien and </w:t>
      </w:r>
      <w:proofErr w:type="spellStart"/>
      <w:r w:rsidRPr="00864C07">
        <w:rPr>
          <w:rStyle w:val="s2"/>
          <w:rFonts w:ascii="Arial" w:hAnsi="Arial" w:cs="Arial"/>
          <w:sz w:val="22"/>
          <w:szCs w:val="22"/>
        </w:rPr>
        <w:t>Marakas</w:t>
      </w:r>
      <w:proofErr w:type="spellEnd"/>
      <w:r w:rsidRPr="00864C07">
        <w:rPr>
          <w:rStyle w:val="s2"/>
          <w:rFonts w:ascii="Arial" w:hAnsi="Arial" w:cs="Arial"/>
          <w:sz w:val="22"/>
          <w:szCs w:val="22"/>
        </w:rPr>
        <w:t>, 2011).</w:t>
      </w:r>
    </w:p>
    <w:p w14:paraId="58B9420F" w14:textId="5A840338"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second phase involves system configuration and data migration, typically requiring 4-6 months. Rather than attempting to </w:t>
      </w:r>
      <w:r w:rsidR="008E0769" w:rsidRPr="00864C07">
        <w:rPr>
          <w:rStyle w:val="s2"/>
          <w:rFonts w:ascii="Arial" w:hAnsi="Arial" w:cs="Arial"/>
          <w:sz w:val="22"/>
          <w:szCs w:val="22"/>
        </w:rPr>
        <w:t>customise</w:t>
      </w:r>
      <w:r w:rsidRPr="00864C07">
        <w:rPr>
          <w:rStyle w:val="s2"/>
          <w:rFonts w:ascii="Arial" w:hAnsi="Arial" w:cs="Arial"/>
          <w:sz w:val="22"/>
          <w:szCs w:val="22"/>
        </w:rPr>
        <w:t xml:space="preserve"> the ERP software extensively, which increases costs and complexity,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should adopt best practice processes built into the system wherever possible. This approach reduces implementation time and costs whilst ensuring the company benefits from proven business processes (Laudon and Laudon, 2020). Data migration represents one of the most challenging aspects of ERP implementation. Customer records, product information, inventory data, and financial records must be extracted from existing systems, cleaned to remove duplicates and errors, transformed into the appropriate format, and loaded into the new system. This process requires meticulous attention to detail, as data quality problems in the new system can undermine user confidence and system effectiveness.</w:t>
      </w:r>
    </w:p>
    <w:p w14:paraId="562831DC" w14:textId="622C8C15"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third phase focuses on testing and training, requiring 3-4 months. Comprehensive testing must occur before the system goes live, including unit testing of individual modules, integration testing to ensure different system components work together correctly, and user acceptance testing where end-users validate that the system meets their needs. Simultaneously, a robust training program must be delivered to all employees who will use the system. Training should be role-based, ensuring that each user group receives instruction relevant to their specific responsibilities. Chaffey and White (2019) </w:t>
      </w:r>
      <w:r w:rsidR="008E0769" w:rsidRPr="00864C07">
        <w:rPr>
          <w:rStyle w:val="s2"/>
          <w:rFonts w:ascii="Arial" w:hAnsi="Arial" w:cs="Arial"/>
          <w:sz w:val="22"/>
          <w:szCs w:val="22"/>
        </w:rPr>
        <w:t>emphasise</w:t>
      </w:r>
      <w:r w:rsidRPr="00864C07">
        <w:rPr>
          <w:rStyle w:val="s2"/>
          <w:rFonts w:ascii="Arial" w:hAnsi="Arial" w:cs="Arial"/>
          <w:sz w:val="22"/>
          <w:szCs w:val="22"/>
        </w:rPr>
        <w:t xml:space="preserve"> that inadequate training is a primary cause of user resistance and poor system adoption, making this investment crucial for success.</w:t>
      </w:r>
    </w:p>
    <w:p w14:paraId="5F0D9ACA" w14:textId="31700DCF"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final phase involves the actual go-live and </w:t>
      </w:r>
      <w:r w:rsidR="008E0769" w:rsidRPr="00864C07">
        <w:rPr>
          <w:rStyle w:val="s2"/>
          <w:rFonts w:ascii="Arial" w:hAnsi="Arial" w:cs="Arial"/>
          <w:sz w:val="22"/>
          <w:szCs w:val="22"/>
        </w:rPr>
        <w:t>stabilisation</w:t>
      </w:r>
      <w:r w:rsidRPr="00864C07">
        <w:rPr>
          <w:rStyle w:val="s2"/>
          <w:rFonts w:ascii="Arial" w:hAnsi="Arial" w:cs="Arial"/>
          <w:sz w:val="22"/>
          <w:szCs w:val="22"/>
        </w:rPr>
        <w:t xml:space="preserve"> period, typically lasting 2-3 months. Rather than attempting a "big bang" implementation across all locations simultaneously,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should consider a phased rollout, perhaps starting with a small number of stores and the e-commerce platform, then expanding to additional locations once the system is proven stable. This approach reduces risk and allows the implementation team to resolve issues before they affect the entire </w:t>
      </w:r>
      <w:r w:rsidR="008E0769" w:rsidRPr="00864C07">
        <w:rPr>
          <w:rStyle w:val="s2"/>
          <w:rFonts w:ascii="Arial" w:hAnsi="Arial" w:cs="Arial"/>
          <w:sz w:val="22"/>
          <w:szCs w:val="22"/>
        </w:rPr>
        <w:t>organisation</w:t>
      </w:r>
      <w:r w:rsidRPr="00864C07">
        <w:rPr>
          <w:rStyle w:val="s2"/>
          <w:rFonts w:ascii="Arial" w:hAnsi="Arial" w:cs="Arial"/>
          <w:sz w:val="22"/>
          <w:szCs w:val="22"/>
        </w:rPr>
        <w:t xml:space="preserve">. During the </w:t>
      </w:r>
      <w:r w:rsidR="008E0769" w:rsidRPr="00864C07">
        <w:rPr>
          <w:rStyle w:val="s2"/>
          <w:rFonts w:ascii="Arial" w:hAnsi="Arial" w:cs="Arial"/>
          <w:sz w:val="22"/>
          <w:szCs w:val="22"/>
        </w:rPr>
        <w:t>stabilisation</w:t>
      </w:r>
      <w:r w:rsidRPr="00864C07">
        <w:rPr>
          <w:rStyle w:val="s2"/>
          <w:rFonts w:ascii="Arial" w:hAnsi="Arial" w:cs="Arial"/>
          <w:sz w:val="22"/>
          <w:szCs w:val="22"/>
        </w:rPr>
        <w:t xml:space="preserve"> period, additional support resources should be available to address user questions and resolve problems quickly, maintaining productivity and confidence in the new system.</w:t>
      </w:r>
    </w:p>
    <w:p w14:paraId="27F8175E" w14:textId="39A5F513"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Integration with existing infrastructure requires careful attention. Whilst the ERP system will replace many current systems, some </w:t>
      </w:r>
      <w:r w:rsidR="008E0769" w:rsidRPr="00864C07">
        <w:rPr>
          <w:rStyle w:val="s2"/>
          <w:rFonts w:ascii="Arial" w:hAnsi="Arial" w:cs="Arial"/>
          <w:sz w:val="22"/>
          <w:szCs w:val="22"/>
        </w:rPr>
        <w:t>specialised</w:t>
      </w:r>
      <w:r w:rsidRPr="00864C07">
        <w:rPr>
          <w:rStyle w:val="s2"/>
          <w:rFonts w:ascii="Arial" w:hAnsi="Arial" w:cs="Arial"/>
          <w:sz w:val="22"/>
          <w:szCs w:val="22"/>
        </w:rPr>
        <w:t xml:space="preserve"> applications may need to continue operating and exchange data with the ERP system. Modern ERP platforms provide robust integration capabilities through application programming interfaces (APIs), allowing seamless data exchange with other systems such as e-commerce platforms, payment </w:t>
      </w:r>
      <w:r w:rsidRPr="00864C07">
        <w:rPr>
          <w:rStyle w:val="s2"/>
          <w:rFonts w:ascii="Arial" w:hAnsi="Arial" w:cs="Arial"/>
          <w:sz w:val="22"/>
          <w:szCs w:val="22"/>
        </w:rPr>
        <w:lastRenderedPageBreak/>
        <w:t>processors, and logistics providers (Turban et al., 2020). These integrations should be designed, built, and tested during the configuration phase to ensure smooth operation from day one.</w:t>
      </w:r>
    </w:p>
    <w:p w14:paraId="73A53EC5" w14:textId="571B8158"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Several potential challenges must be anticipated and addressed proactively. User resistance represents perhaps the most significant risk. Employees comfortable with current processes may resist learning new systems and workflows, particularly if they fear job losses or reduced status. Addressing this resistance requires clear communication about the reasons for change, the benefits for both the </w:t>
      </w:r>
      <w:r w:rsidR="008E0769" w:rsidRPr="00864C07">
        <w:rPr>
          <w:rStyle w:val="s2"/>
          <w:rFonts w:ascii="Arial" w:hAnsi="Arial" w:cs="Arial"/>
          <w:sz w:val="22"/>
          <w:szCs w:val="22"/>
        </w:rPr>
        <w:t>organisation</w:t>
      </w:r>
      <w:r w:rsidRPr="00864C07">
        <w:rPr>
          <w:rStyle w:val="s2"/>
          <w:rFonts w:ascii="Arial" w:hAnsi="Arial" w:cs="Arial"/>
          <w:sz w:val="22"/>
          <w:szCs w:val="22"/>
        </w:rPr>
        <w:t xml:space="preserve"> and individual employees, and genuine involvement of end-users in the design and implementation process (Monk and Wagner, 2013). The implementation team should identify and cultivate champions within each department who can encourage colleagues and provide peer support during the transition.</w:t>
      </w:r>
    </w:p>
    <w:p w14:paraId="256612AA" w14:textId="42B845C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Technical challenges may also arise, particularly during data migration and system integration. Maintaining a contingency plan, including the ability to temporarily revert to old systems if critical problems emerge, provides insurance against catastrophic failures. However, this contingency should be viewed as a last resort, as rolling back can damage confidence and momentum. Instead, thorough testing and a phased rollout approach </w:t>
      </w:r>
      <w:r w:rsidR="008E0769" w:rsidRPr="00864C07">
        <w:rPr>
          <w:rStyle w:val="s2"/>
          <w:rFonts w:ascii="Arial" w:hAnsi="Arial" w:cs="Arial"/>
          <w:sz w:val="22"/>
          <w:szCs w:val="22"/>
        </w:rPr>
        <w:t>minimise</w:t>
      </w:r>
      <w:r w:rsidRPr="00864C07">
        <w:rPr>
          <w:rStyle w:val="s2"/>
          <w:rFonts w:ascii="Arial" w:hAnsi="Arial" w:cs="Arial"/>
          <w:sz w:val="22"/>
          <w:szCs w:val="22"/>
        </w:rPr>
        <w:t xml:space="preserve"> the likelihood of problems severe enough to require reversal.</w:t>
      </w:r>
    </w:p>
    <w:p w14:paraId="57E6CA6A" w14:textId="7A54ED30"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Cost management throughout implementation is essential. ERP projects often exceed initial budgets due to scope creep, where stakeholders continually request additional features and </w:t>
      </w:r>
      <w:r w:rsidR="008E0769" w:rsidRPr="00864C07">
        <w:rPr>
          <w:rStyle w:val="s2"/>
          <w:rFonts w:ascii="Arial" w:hAnsi="Arial" w:cs="Arial"/>
          <w:sz w:val="22"/>
          <w:szCs w:val="22"/>
        </w:rPr>
        <w:t>customisations</w:t>
      </w:r>
      <w:r w:rsidRPr="00864C07">
        <w:rPr>
          <w:rStyle w:val="s2"/>
          <w:rFonts w:ascii="Arial" w:hAnsi="Arial" w:cs="Arial"/>
          <w:sz w:val="22"/>
          <w:szCs w:val="22"/>
        </w:rPr>
        <w:t xml:space="preserve">. Maintaining strict project governance, with clear processes for evaluating and approving any changes to scope, helps control costs and timelines. The implementation team should also maintain realistic expectations with senior management, acknowledging that some business benefits may take time to </w:t>
      </w:r>
      <w:r w:rsidR="008E0769" w:rsidRPr="00864C07">
        <w:rPr>
          <w:rStyle w:val="s2"/>
          <w:rFonts w:ascii="Arial" w:hAnsi="Arial" w:cs="Arial"/>
          <w:sz w:val="22"/>
          <w:szCs w:val="22"/>
        </w:rPr>
        <w:t>materialise</w:t>
      </w:r>
      <w:r w:rsidRPr="00864C07">
        <w:rPr>
          <w:rStyle w:val="s2"/>
          <w:rFonts w:ascii="Arial" w:hAnsi="Arial" w:cs="Arial"/>
          <w:sz w:val="22"/>
          <w:szCs w:val="22"/>
        </w:rPr>
        <w:t xml:space="preserve"> as users become proficient with the new system and processes are optimi</w:t>
      </w:r>
      <w:r w:rsidR="009D76FF">
        <w:rPr>
          <w:rStyle w:val="s2"/>
          <w:rFonts w:ascii="Arial" w:hAnsi="Arial" w:cs="Arial"/>
          <w:sz w:val="22"/>
          <w:szCs w:val="22"/>
        </w:rPr>
        <w:t>se</w:t>
      </w:r>
      <w:r w:rsidRPr="00864C07">
        <w:rPr>
          <w:rStyle w:val="s2"/>
          <w:rFonts w:ascii="Arial" w:hAnsi="Arial" w:cs="Arial"/>
          <w:sz w:val="22"/>
          <w:szCs w:val="22"/>
        </w:rPr>
        <w:t>d.</w:t>
      </w:r>
    </w:p>
    <w:p w14:paraId="4BF0295C" w14:textId="7777777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t>5. Conclusion</w:t>
      </w:r>
    </w:p>
    <w:p w14:paraId="576F9AFE" w14:textId="77777777" w:rsidR="00802180" w:rsidRPr="00864C07" w:rsidRDefault="00802180" w:rsidP="00864C07">
      <w:pPr>
        <w:pStyle w:val="p2"/>
        <w:spacing w:line="360" w:lineRule="auto"/>
        <w:rPr>
          <w:rFonts w:ascii="Arial" w:hAnsi="Arial" w:cs="Arial"/>
          <w:sz w:val="22"/>
          <w:szCs w:val="22"/>
        </w:rPr>
      </w:pP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faces significant operational challenges stemming from outdated, disconnected information systems that threaten to constrain the company's growth and expose it to serious compliance risks. The manual inventory tracking system, fragmented customer relationship management infrastructure, inadequate business intelligence capabilities, weak security controls, and lack of departmental integration collectively undermine operational efficiency and customer satisfaction. These are not merely technical problems; they represent fundamental barriers to the company's ability to compete effectively in the modern retail environment.</w:t>
      </w:r>
    </w:p>
    <w:p w14:paraId="6F99E3AD" w14:textId="022C158E"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The implementation of a cloud-based ERP system, such as Microsoft Dynamics 365 Business Central or SAP Business One, offers a comprehensive solution that addresses all identified challenges through a single, integrated platform. The recommended system will </w:t>
      </w:r>
      <w:r w:rsidRPr="00864C07">
        <w:rPr>
          <w:rStyle w:val="s2"/>
          <w:rFonts w:ascii="Arial" w:hAnsi="Arial" w:cs="Arial"/>
          <w:sz w:val="22"/>
          <w:szCs w:val="22"/>
        </w:rPr>
        <w:lastRenderedPageBreak/>
        <w:t xml:space="preserve">eliminate stock discrepancies through real-time inventory </w:t>
      </w:r>
      <w:r w:rsidR="009D76FF" w:rsidRPr="00864C07">
        <w:rPr>
          <w:rStyle w:val="s2"/>
          <w:rFonts w:ascii="Arial" w:hAnsi="Arial" w:cs="Arial"/>
          <w:sz w:val="22"/>
          <w:szCs w:val="22"/>
        </w:rPr>
        <w:t>synchronisation</w:t>
      </w:r>
      <w:r w:rsidRPr="00864C07">
        <w:rPr>
          <w:rStyle w:val="s2"/>
          <w:rFonts w:ascii="Arial" w:hAnsi="Arial" w:cs="Arial"/>
          <w:sz w:val="22"/>
          <w:szCs w:val="22"/>
        </w:rPr>
        <w:t xml:space="preserve">, enable sophisticated customer relationship management through unified data, empower data-driven decision-making through powerful analytics, ensure GDPR compliance through robust security controls, and eliminate operational inefficiencies through seamless departmental integration. The scalability of cloud-based ERP systems ensures that the solution will continue meeting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Ltd.'s needs as the company grows, protecting the investment for years to come.</w:t>
      </w:r>
    </w:p>
    <w:p w14:paraId="7DC06924" w14:textId="26F80EDE"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Successful implementation requires more than simply installing software; it demands careful project management, comprehensive user training, effective change management, and realistic expectations about timelines and challenges. The phased approach outlined in this proposal, spanning 12 to 18 months, balances the urgency of addressing current problems with the need to implement thoughtfully and </w:t>
      </w:r>
      <w:r w:rsidR="009D76FF" w:rsidRPr="00864C07">
        <w:rPr>
          <w:rStyle w:val="s2"/>
          <w:rFonts w:ascii="Arial" w:hAnsi="Arial" w:cs="Arial"/>
          <w:sz w:val="22"/>
          <w:szCs w:val="22"/>
        </w:rPr>
        <w:t>minimise</w:t>
      </w:r>
      <w:r w:rsidRPr="00864C07">
        <w:rPr>
          <w:rStyle w:val="s2"/>
          <w:rFonts w:ascii="Arial" w:hAnsi="Arial" w:cs="Arial"/>
          <w:sz w:val="22"/>
          <w:szCs w:val="22"/>
        </w:rPr>
        <w:t xml:space="preserve"> disruption. By following this structured approach and learning from the experiences of other </w:t>
      </w:r>
      <w:r w:rsidR="009D76FF" w:rsidRPr="00864C07">
        <w:rPr>
          <w:rStyle w:val="s2"/>
          <w:rFonts w:ascii="Arial" w:hAnsi="Arial" w:cs="Arial"/>
          <w:sz w:val="22"/>
          <w:szCs w:val="22"/>
        </w:rPr>
        <w:t>organisations</w:t>
      </w:r>
      <w:r w:rsidRPr="00864C07">
        <w:rPr>
          <w:rStyle w:val="s2"/>
          <w:rFonts w:ascii="Arial" w:hAnsi="Arial" w:cs="Arial"/>
          <w:sz w:val="22"/>
          <w:szCs w:val="22"/>
        </w:rPr>
        <w:t xml:space="preserve"> that have successfully implemented ERP systems, </w:t>
      </w:r>
      <w:proofErr w:type="spellStart"/>
      <w:r w:rsidRPr="00864C07">
        <w:rPr>
          <w:rStyle w:val="s2"/>
          <w:rFonts w:ascii="Arial" w:hAnsi="Arial" w:cs="Arial"/>
          <w:sz w:val="22"/>
          <w:szCs w:val="22"/>
        </w:rPr>
        <w:t>AKPerog</w:t>
      </w:r>
      <w:proofErr w:type="spellEnd"/>
      <w:r w:rsidRPr="00864C07">
        <w:rPr>
          <w:rStyle w:val="s2"/>
          <w:rFonts w:ascii="Arial" w:hAnsi="Arial" w:cs="Arial"/>
          <w:sz w:val="22"/>
          <w:szCs w:val="22"/>
        </w:rPr>
        <w:t xml:space="preserve"> Ltd. can transform its operational capabilities and position itself for sustained competitive advantage in an increasingly demanding retail marketplace.</w:t>
      </w:r>
    </w:p>
    <w:p w14:paraId="598E8FAD" w14:textId="77777777" w:rsidR="00802180" w:rsidRPr="00864C07" w:rsidRDefault="00802180" w:rsidP="00864C07">
      <w:pPr>
        <w:pStyle w:val="p3"/>
        <w:spacing w:line="360" w:lineRule="auto"/>
        <w:rPr>
          <w:rFonts w:ascii="Arial" w:hAnsi="Arial" w:cs="Arial"/>
          <w:sz w:val="22"/>
          <w:szCs w:val="22"/>
        </w:rPr>
      </w:pPr>
    </w:p>
    <w:p w14:paraId="4D2AB497" w14:textId="77777777" w:rsidR="00802180" w:rsidRPr="00864C07" w:rsidRDefault="00802180" w:rsidP="00864C07">
      <w:pPr>
        <w:pStyle w:val="p1"/>
        <w:spacing w:line="360" w:lineRule="auto"/>
        <w:rPr>
          <w:rFonts w:ascii="Arial" w:hAnsi="Arial" w:cs="Arial"/>
          <w:sz w:val="22"/>
          <w:szCs w:val="22"/>
        </w:rPr>
      </w:pPr>
      <w:r w:rsidRPr="00864C07">
        <w:rPr>
          <w:rStyle w:val="s1"/>
          <w:rFonts w:ascii="Arial" w:hAnsi="Arial" w:cs="Arial"/>
          <w:sz w:val="22"/>
          <w:szCs w:val="22"/>
        </w:rPr>
        <w:t>References</w:t>
      </w:r>
    </w:p>
    <w:p w14:paraId="7A5EEF66"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Buttle, F. and </w:t>
      </w:r>
      <w:proofErr w:type="spellStart"/>
      <w:r w:rsidRPr="00864C07">
        <w:rPr>
          <w:rStyle w:val="s2"/>
          <w:rFonts w:ascii="Arial" w:hAnsi="Arial" w:cs="Arial"/>
          <w:sz w:val="22"/>
          <w:szCs w:val="22"/>
        </w:rPr>
        <w:t>Maklan</w:t>
      </w:r>
      <w:proofErr w:type="spellEnd"/>
      <w:r w:rsidRPr="00864C07">
        <w:rPr>
          <w:rStyle w:val="s2"/>
          <w:rFonts w:ascii="Arial" w:hAnsi="Arial" w:cs="Arial"/>
          <w:sz w:val="22"/>
          <w:szCs w:val="22"/>
        </w:rPr>
        <w:t xml:space="preserve">, S. (2019) </w:t>
      </w:r>
      <w:r w:rsidRPr="00864C07">
        <w:rPr>
          <w:rStyle w:val="s3"/>
          <w:rFonts w:ascii="Arial" w:hAnsi="Arial" w:cs="Arial"/>
          <w:sz w:val="22"/>
          <w:szCs w:val="22"/>
        </w:rPr>
        <w:t>Customer Relationship Management: Concepts and Technologies</w:t>
      </w:r>
      <w:r w:rsidRPr="00864C07">
        <w:rPr>
          <w:rStyle w:val="s2"/>
          <w:rFonts w:ascii="Arial" w:hAnsi="Arial" w:cs="Arial"/>
          <w:sz w:val="22"/>
          <w:szCs w:val="22"/>
        </w:rPr>
        <w:t xml:space="preserve">. 4th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Abingdon: Routledge.</w:t>
      </w:r>
    </w:p>
    <w:p w14:paraId="27132780"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Chaffey, D. and White, G. (2019) </w:t>
      </w:r>
      <w:r w:rsidRPr="00864C07">
        <w:rPr>
          <w:rStyle w:val="s3"/>
          <w:rFonts w:ascii="Arial" w:hAnsi="Arial" w:cs="Arial"/>
          <w:sz w:val="22"/>
          <w:szCs w:val="22"/>
        </w:rPr>
        <w:t>Business Information Management: Improving Performance Using Information Systems</w:t>
      </w:r>
      <w:r w:rsidRPr="00864C07">
        <w:rPr>
          <w:rStyle w:val="s2"/>
          <w:rFonts w:ascii="Arial" w:hAnsi="Arial" w:cs="Arial"/>
          <w:sz w:val="22"/>
          <w:szCs w:val="22"/>
        </w:rPr>
        <w:t xml:space="preserve">. 3rd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Harlow: Pearson Education Limited.</w:t>
      </w:r>
    </w:p>
    <w:p w14:paraId="24DF0E54"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Chopra, S. and Meindl, P. (2016) </w:t>
      </w:r>
      <w:r w:rsidRPr="00864C07">
        <w:rPr>
          <w:rStyle w:val="s3"/>
          <w:rFonts w:ascii="Arial" w:hAnsi="Arial" w:cs="Arial"/>
          <w:sz w:val="22"/>
          <w:szCs w:val="22"/>
        </w:rPr>
        <w:t>Supply Chain Management: Strategy, Planning, and Operation</w:t>
      </w:r>
      <w:r w:rsidRPr="00864C07">
        <w:rPr>
          <w:rStyle w:val="s2"/>
          <w:rFonts w:ascii="Arial" w:hAnsi="Arial" w:cs="Arial"/>
          <w:sz w:val="22"/>
          <w:szCs w:val="22"/>
        </w:rPr>
        <w:t xml:space="preserve">. 6th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Harlow: Pearson Education Limited.</w:t>
      </w:r>
    </w:p>
    <w:p w14:paraId="1C35622B"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Laudon, K.C. and Laudon, J.P. (2020) </w:t>
      </w:r>
      <w:r w:rsidRPr="00864C07">
        <w:rPr>
          <w:rStyle w:val="s3"/>
          <w:rFonts w:ascii="Arial" w:hAnsi="Arial" w:cs="Arial"/>
          <w:sz w:val="22"/>
          <w:szCs w:val="22"/>
        </w:rPr>
        <w:t>Management Information Systems: Managing the Digital Firm</w:t>
      </w:r>
      <w:r w:rsidRPr="00864C07">
        <w:rPr>
          <w:rStyle w:val="s2"/>
          <w:rFonts w:ascii="Arial" w:hAnsi="Arial" w:cs="Arial"/>
          <w:sz w:val="22"/>
          <w:szCs w:val="22"/>
        </w:rPr>
        <w:t xml:space="preserve">. 16th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Harlow: Pearson Education Limited.</w:t>
      </w:r>
    </w:p>
    <w:p w14:paraId="4703C132"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Monk, E. and Wagner, B. (2013) </w:t>
      </w:r>
      <w:r w:rsidRPr="00864C07">
        <w:rPr>
          <w:rStyle w:val="s3"/>
          <w:rFonts w:ascii="Arial" w:hAnsi="Arial" w:cs="Arial"/>
          <w:sz w:val="22"/>
          <w:szCs w:val="22"/>
        </w:rPr>
        <w:t>Concepts in Enterprise Resource Planning</w:t>
      </w:r>
      <w:r w:rsidRPr="00864C07">
        <w:rPr>
          <w:rStyle w:val="s2"/>
          <w:rFonts w:ascii="Arial" w:hAnsi="Arial" w:cs="Arial"/>
          <w:sz w:val="22"/>
          <w:szCs w:val="22"/>
        </w:rPr>
        <w:t xml:space="preserve">. 4th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Boston: Course Technology.</w:t>
      </w:r>
    </w:p>
    <w:p w14:paraId="76177021"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O'Brien, J.A. and </w:t>
      </w:r>
      <w:proofErr w:type="spellStart"/>
      <w:r w:rsidRPr="00864C07">
        <w:rPr>
          <w:rStyle w:val="s2"/>
          <w:rFonts w:ascii="Arial" w:hAnsi="Arial" w:cs="Arial"/>
          <w:sz w:val="22"/>
          <w:szCs w:val="22"/>
        </w:rPr>
        <w:t>Marakas</w:t>
      </w:r>
      <w:proofErr w:type="spellEnd"/>
      <w:r w:rsidRPr="00864C07">
        <w:rPr>
          <w:rStyle w:val="s2"/>
          <w:rFonts w:ascii="Arial" w:hAnsi="Arial" w:cs="Arial"/>
          <w:sz w:val="22"/>
          <w:szCs w:val="22"/>
        </w:rPr>
        <w:t xml:space="preserve">, G.M. (2011) </w:t>
      </w:r>
      <w:r w:rsidRPr="00864C07">
        <w:rPr>
          <w:rStyle w:val="s3"/>
          <w:rFonts w:ascii="Arial" w:hAnsi="Arial" w:cs="Arial"/>
          <w:sz w:val="22"/>
          <w:szCs w:val="22"/>
        </w:rPr>
        <w:t>Management Information Systems</w:t>
      </w:r>
      <w:r w:rsidRPr="00864C07">
        <w:rPr>
          <w:rStyle w:val="s2"/>
          <w:rFonts w:ascii="Arial" w:hAnsi="Arial" w:cs="Arial"/>
          <w:sz w:val="22"/>
          <w:szCs w:val="22"/>
        </w:rPr>
        <w:t xml:space="preserve">. 10th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New York: McGraw-Hill/Irwin.</w:t>
      </w:r>
    </w:p>
    <w:p w14:paraId="7C35A170"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Turban, E., Pollard, C. and Wood, G. (2020) </w:t>
      </w:r>
      <w:r w:rsidRPr="00864C07">
        <w:rPr>
          <w:rStyle w:val="s3"/>
          <w:rFonts w:ascii="Arial" w:hAnsi="Arial" w:cs="Arial"/>
          <w:sz w:val="22"/>
          <w:szCs w:val="22"/>
        </w:rPr>
        <w:t>Information Technology for Management: Advancing Sustainable, Profitable Business Growth</w:t>
      </w:r>
      <w:r w:rsidRPr="00864C07">
        <w:rPr>
          <w:rStyle w:val="s2"/>
          <w:rFonts w:ascii="Arial" w:hAnsi="Arial" w:cs="Arial"/>
          <w:sz w:val="22"/>
          <w:szCs w:val="22"/>
        </w:rPr>
        <w:t xml:space="preserve">. 11th </w:t>
      </w:r>
      <w:proofErr w:type="spellStart"/>
      <w:r w:rsidRPr="00864C07">
        <w:rPr>
          <w:rStyle w:val="s2"/>
          <w:rFonts w:ascii="Arial" w:hAnsi="Arial" w:cs="Arial"/>
          <w:sz w:val="22"/>
          <w:szCs w:val="22"/>
        </w:rPr>
        <w:t>edn</w:t>
      </w:r>
      <w:proofErr w:type="spellEnd"/>
      <w:r w:rsidRPr="00864C07">
        <w:rPr>
          <w:rStyle w:val="s2"/>
          <w:rFonts w:ascii="Arial" w:hAnsi="Arial" w:cs="Arial"/>
          <w:sz w:val="22"/>
          <w:szCs w:val="22"/>
        </w:rPr>
        <w:t>. Hoboken: John Wiley &amp; Sons.</w:t>
      </w:r>
    </w:p>
    <w:p w14:paraId="307F44D8" w14:textId="77777777" w:rsidR="00802180" w:rsidRPr="00864C07" w:rsidRDefault="00802180" w:rsidP="00864C07">
      <w:pPr>
        <w:pStyle w:val="p2"/>
        <w:spacing w:line="360" w:lineRule="auto"/>
        <w:rPr>
          <w:rFonts w:ascii="Arial" w:hAnsi="Arial" w:cs="Arial"/>
          <w:sz w:val="22"/>
          <w:szCs w:val="22"/>
        </w:rPr>
      </w:pPr>
      <w:r w:rsidRPr="00864C07">
        <w:rPr>
          <w:rStyle w:val="s2"/>
          <w:rFonts w:ascii="Arial" w:hAnsi="Arial" w:cs="Arial"/>
          <w:sz w:val="22"/>
          <w:szCs w:val="22"/>
        </w:rPr>
        <w:t xml:space="preserve">Voigt, P. and Von dem </w:t>
      </w:r>
      <w:proofErr w:type="spellStart"/>
      <w:r w:rsidRPr="00864C07">
        <w:rPr>
          <w:rStyle w:val="s2"/>
          <w:rFonts w:ascii="Arial" w:hAnsi="Arial" w:cs="Arial"/>
          <w:sz w:val="22"/>
          <w:szCs w:val="22"/>
        </w:rPr>
        <w:t>Bussche</w:t>
      </w:r>
      <w:proofErr w:type="spellEnd"/>
      <w:r w:rsidRPr="00864C07">
        <w:rPr>
          <w:rStyle w:val="s2"/>
          <w:rFonts w:ascii="Arial" w:hAnsi="Arial" w:cs="Arial"/>
          <w:sz w:val="22"/>
          <w:szCs w:val="22"/>
        </w:rPr>
        <w:t xml:space="preserve">, A. (2017) </w:t>
      </w:r>
      <w:r w:rsidRPr="00864C07">
        <w:rPr>
          <w:rStyle w:val="s3"/>
          <w:rFonts w:ascii="Arial" w:hAnsi="Arial" w:cs="Arial"/>
          <w:sz w:val="22"/>
          <w:szCs w:val="22"/>
        </w:rPr>
        <w:t>The EU General Data Protection Regulation (GDPR): A Practical Guide</w:t>
      </w:r>
      <w:r w:rsidRPr="00864C07">
        <w:rPr>
          <w:rStyle w:val="s2"/>
          <w:rFonts w:ascii="Arial" w:hAnsi="Arial" w:cs="Arial"/>
          <w:sz w:val="22"/>
          <w:szCs w:val="22"/>
        </w:rPr>
        <w:t>. Cham: Springer International Publishing.</w:t>
      </w:r>
    </w:p>
    <w:p w14:paraId="6263D418" w14:textId="77777777" w:rsidR="00802180" w:rsidRDefault="00802180"/>
    <w:sectPr w:rsidR="0080218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365C7" w14:textId="77777777" w:rsidR="00D40C26" w:rsidRDefault="00D40C26" w:rsidP="00D40C26">
      <w:pPr>
        <w:spacing w:after="0" w:line="240" w:lineRule="auto"/>
      </w:pPr>
      <w:r>
        <w:separator/>
      </w:r>
    </w:p>
  </w:endnote>
  <w:endnote w:type="continuationSeparator" w:id="0">
    <w:p w14:paraId="50968B63" w14:textId="77777777" w:rsidR="00D40C26" w:rsidRDefault="00D40C26" w:rsidP="00D40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191741"/>
      <w:docPartObj>
        <w:docPartGallery w:val="Page Numbers (Bottom of Page)"/>
        <w:docPartUnique/>
      </w:docPartObj>
    </w:sdtPr>
    <w:sdtEndPr>
      <w:rPr>
        <w:noProof/>
      </w:rPr>
    </w:sdtEndPr>
    <w:sdtContent>
      <w:p w14:paraId="75C67CF7" w14:textId="6E11A280" w:rsidR="00D40C26" w:rsidRDefault="00D40C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9A6A9C" w14:textId="77777777" w:rsidR="00D40C26" w:rsidRDefault="00D40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41DC7" w14:textId="77777777" w:rsidR="00D40C26" w:rsidRDefault="00D40C26" w:rsidP="00D40C26">
      <w:pPr>
        <w:spacing w:after="0" w:line="240" w:lineRule="auto"/>
      </w:pPr>
      <w:r>
        <w:separator/>
      </w:r>
    </w:p>
  </w:footnote>
  <w:footnote w:type="continuationSeparator" w:id="0">
    <w:p w14:paraId="219BA9A7" w14:textId="77777777" w:rsidR="00D40C26" w:rsidRDefault="00D40C26" w:rsidP="00D40C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80"/>
    <w:rsid w:val="005A3276"/>
    <w:rsid w:val="00697554"/>
    <w:rsid w:val="00704CCE"/>
    <w:rsid w:val="00802180"/>
    <w:rsid w:val="00864C07"/>
    <w:rsid w:val="008E0769"/>
    <w:rsid w:val="00923C34"/>
    <w:rsid w:val="009354FB"/>
    <w:rsid w:val="009D76FF"/>
    <w:rsid w:val="00A75F1B"/>
    <w:rsid w:val="00AB6F6E"/>
    <w:rsid w:val="00D40C26"/>
    <w:rsid w:val="00E00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16742"/>
  <w15:chartTrackingRefBased/>
  <w15:docId w15:val="{9C1DBAC4-6EBC-E841-A2F4-4BB465FF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1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1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1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1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1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1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1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1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180"/>
    <w:rPr>
      <w:rFonts w:eastAsiaTheme="majorEastAsia" w:cstheme="majorBidi"/>
      <w:color w:val="272727" w:themeColor="text1" w:themeTint="D8"/>
    </w:rPr>
  </w:style>
  <w:style w:type="paragraph" w:styleId="Title">
    <w:name w:val="Title"/>
    <w:basedOn w:val="Normal"/>
    <w:next w:val="Normal"/>
    <w:link w:val="TitleChar"/>
    <w:uiPriority w:val="10"/>
    <w:qFormat/>
    <w:rsid w:val="00802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180"/>
    <w:pPr>
      <w:spacing w:before="160"/>
      <w:jc w:val="center"/>
    </w:pPr>
    <w:rPr>
      <w:i/>
      <w:iCs/>
      <w:color w:val="404040" w:themeColor="text1" w:themeTint="BF"/>
    </w:rPr>
  </w:style>
  <w:style w:type="character" w:customStyle="1" w:styleId="QuoteChar">
    <w:name w:val="Quote Char"/>
    <w:basedOn w:val="DefaultParagraphFont"/>
    <w:link w:val="Quote"/>
    <w:uiPriority w:val="29"/>
    <w:rsid w:val="00802180"/>
    <w:rPr>
      <w:i/>
      <w:iCs/>
      <w:color w:val="404040" w:themeColor="text1" w:themeTint="BF"/>
    </w:rPr>
  </w:style>
  <w:style w:type="paragraph" w:styleId="ListParagraph">
    <w:name w:val="List Paragraph"/>
    <w:basedOn w:val="Normal"/>
    <w:uiPriority w:val="34"/>
    <w:qFormat/>
    <w:rsid w:val="00802180"/>
    <w:pPr>
      <w:ind w:left="720"/>
      <w:contextualSpacing/>
    </w:pPr>
  </w:style>
  <w:style w:type="character" w:styleId="IntenseEmphasis">
    <w:name w:val="Intense Emphasis"/>
    <w:basedOn w:val="DefaultParagraphFont"/>
    <w:uiPriority w:val="21"/>
    <w:qFormat/>
    <w:rsid w:val="00802180"/>
    <w:rPr>
      <w:i/>
      <w:iCs/>
      <w:color w:val="0F4761" w:themeColor="accent1" w:themeShade="BF"/>
    </w:rPr>
  </w:style>
  <w:style w:type="paragraph" w:styleId="IntenseQuote">
    <w:name w:val="Intense Quote"/>
    <w:basedOn w:val="Normal"/>
    <w:next w:val="Normal"/>
    <w:link w:val="IntenseQuoteChar"/>
    <w:uiPriority w:val="30"/>
    <w:qFormat/>
    <w:rsid w:val="00802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180"/>
    <w:rPr>
      <w:i/>
      <w:iCs/>
      <w:color w:val="0F4761" w:themeColor="accent1" w:themeShade="BF"/>
    </w:rPr>
  </w:style>
  <w:style w:type="character" w:styleId="IntenseReference">
    <w:name w:val="Intense Reference"/>
    <w:basedOn w:val="DefaultParagraphFont"/>
    <w:uiPriority w:val="32"/>
    <w:qFormat/>
    <w:rsid w:val="00802180"/>
    <w:rPr>
      <w:b/>
      <w:bCs/>
      <w:smallCaps/>
      <w:color w:val="0F4761" w:themeColor="accent1" w:themeShade="BF"/>
      <w:spacing w:val="5"/>
    </w:rPr>
  </w:style>
  <w:style w:type="paragraph" w:customStyle="1" w:styleId="p1">
    <w:name w:val="p1"/>
    <w:basedOn w:val="Normal"/>
    <w:rsid w:val="00802180"/>
    <w:pPr>
      <w:spacing w:after="60" w:line="240" w:lineRule="auto"/>
    </w:pPr>
    <w:rPr>
      <w:rFonts w:ascii=".AppleSystemUIFont" w:hAnsi=".AppleSystemUIFont" w:cs="Times New Roman"/>
      <w:kern w:val="0"/>
      <w:sz w:val="38"/>
      <w:szCs w:val="38"/>
      <w14:ligatures w14:val="none"/>
    </w:rPr>
  </w:style>
  <w:style w:type="paragraph" w:customStyle="1" w:styleId="p2">
    <w:name w:val="p2"/>
    <w:basedOn w:val="Normal"/>
    <w:rsid w:val="00802180"/>
    <w:pPr>
      <w:spacing w:after="0" w:line="240" w:lineRule="auto"/>
    </w:pPr>
    <w:rPr>
      <w:rFonts w:ascii=".AppleSystemUIFont" w:hAnsi=".AppleSystemUIFont" w:cs="Times New Roman"/>
      <w:kern w:val="0"/>
      <w:sz w:val="29"/>
      <w:szCs w:val="29"/>
      <w14:ligatures w14:val="none"/>
    </w:rPr>
  </w:style>
  <w:style w:type="paragraph" w:customStyle="1" w:styleId="p3">
    <w:name w:val="p3"/>
    <w:basedOn w:val="Normal"/>
    <w:rsid w:val="00802180"/>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802180"/>
    <w:rPr>
      <w:rFonts w:ascii="UICTFontTextStyleBody" w:hAnsi="UICTFontTextStyleBody" w:hint="default"/>
      <w:b/>
      <w:bCs/>
      <w:i w:val="0"/>
      <w:iCs w:val="0"/>
      <w:sz w:val="38"/>
      <w:szCs w:val="38"/>
    </w:rPr>
  </w:style>
  <w:style w:type="character" w:customStyle="1" w:styleId="s2">
    <w:name w:val="s2"/>
    <w:basedOn w:val="DefaultParagraphFont"/>
    <w:rsid w:val="00802180"/>
    <w:rPr>
      <w:rFonts w:ascii="UICTFontTextStyleBody" w:hAnsi="UICTFontTextStyleBody" w:hint="default"/>
      <w:b w:val="0"/>
      <w:bCs w:val="0"/>
      <w:i w:val="0"/>
      <w:iCs w:val="0"/>
      <w:sz w:val="29"/>
      <w:szCs w:val="29"/>
    </w:rPr>
  </w:style>
  <w:style w:type="character" w:customStyle="1" w:styleId="s3">
    <w:name w:val="s3"/>
    <w:basedOn w:val="DefaultParagraphFont"/>
    <w:rsid w:val="00802180"/>
    <w:rPr>
      <w:rFonts w:ascii="UICTFontTextStyleItalicBody" w:hAnsi="UICTFontTextStyleItalicBody" w:hint="default"/>
      <w:b w:val="0"/>
      <w:bCs w:val="0"/>
      <w:i/>
      <w:iCs/>
      <w:sz w:val="29"/>
      <w:szCs w:val="29"/>
    </w:rPr>
  </w:style>
  <w:style w:type="paragraph" w:styleId="Header">
    <w:name w:val="header"/>
    <w:basedOn w:val="Normal"/>
    <w:link w:val="HeaderChar"/>
    <w:uiPriority w:val="99"/>
    <w:unhideWhenUsed/>
    <w:rsid w:val="00D40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C26"/>
  </w:style>
  <w:style w:type="paragraph" w:styleId="Footer">
    <w:name w:val="footer"/>
    <w:basedOn w:val="Normal"/>
    <w:link w:val="FooterChar"/>
    <w:uiPriority w:val="99"/>
    <w:unhideWhenUsed/>
    <w:rsid w:val="00D40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3048</Words>
  <Characters>17378</Characters>
  <Application>Microsoft Office Word</Application>
  <DocSecurity>0</DocSecurity>
  <Lines>144</Lines>
  <Paragraphs>40</Paragraphs>
  <ScaleCrop>false</ScaleCrop>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Berto, Barbara</dc:creator>
  <cp:keywords/>
  <dc:description/>
  <cp:lastModifiedBy>Berto, Barbara</cp:lastModifiedBy>
  <cp:revision>2</cp:revision>
  <dcterms:created xsi:type="dcterms:W3CDTF">2025-11-03T16:40:00Z</dcterms:created>
  <dcterms:modified xsi:type="dcterms:W3CDTF">2025-11-03T16:40:00Z</dcterms:modified>
</cp:coreProperties>
</file>