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79A54" w14:textId="710333A6" w:rsidR="00147FC0" w:rsidRDefault="00147FC0">
      <w:r>
        <w:rPr>
          <w:noProof/>
        </w:rPr>
        <mc:AlternateContent>
          <mc:Choice Requires="wps">
            <w:drawing>
              <wp:anchor distT="0" distB="0" distL="114300" distR="114300" simplePos="0" relativeHeight="251665408" behindDoc="0" locked="0" layoutInCell="1" allowOverlap="1" wp14:anchorId="22E15228" wp14:editId="39197CE8">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346DFC4" w14:textId="77777777" w:rsidR="00147FC0" w:rsidRPr="009C127E" w:rsidRDefault="00147FC0" w:rsidP="00147FC0">
                            <w:pPr>
                              <w:spacing w:line="240" w:lineRule="auto"/>
                              <w:jc w:val="center"/>
                              <w:rPr>
                                <w:rFonts w:ascii="Calisto MT" w:hAnsi="Calisto MT"/>
                                <w:b/>
                                <w:color w:val="9BBB59"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C127E">
                              <w:rPr>
                                <w:rFonts w:ascii="Calisto MT" w:hAnsi="Calisto MT"/>
                                <w:b/>
                                <w:color w:val="9BBB59"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UNIVERSITY OF WALES</w:t>
                            </w:r>
                            <w:r w:rsidRPr="009C127E">
                              <w:rPr>
                                <w:rFonts w:ascii="Calisto MT" w:hAnsi="Calisto MT"/>
                                <w:b/>
                                <w:color w:val="9BBB59"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t>TRINITY SAINT DAVID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type w14:anchorId="22E15228" id="_x0000_t202" coordsize="21600,21600" o:spt="202" path="m,l,21600r21600,l21600,xe">
                <v:stroke joinstyle="miter"/>
                <v:path gradientshapeok="t" o:connecttype="rect"/>
              </v:shapetype>
              <v:shape id="Text Box 1" o:spid="_x0000_s1026" type="#_x0000_t202" style="position:absolute;margin-left:0;margin-top:0;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" filled="f" stroked="f">
                <v:textbox style="mso-fit-shape-to-text:t">
                  <w:txbxContent>
                    <w:p w14:paraId="2346DFC4" w14:textId="77777777" w:rsidR="00147FC0" w:rsidRPr="009C127E" w:rsidRDefault="00147FC0" w:rsidP="00147FC0">
                      <w:pPr>
                        <w:spacing w:line="240" w:lineRule="auto"/>
                        <w:jc w:val="center"/>
                        <w:rPr>
                          <w:rFonts w:ascii="Calisto MT" w:hAnsi="Calisto MT"/>
                          <w:b/>
                          <w:color w:val="9BBB59"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C127E">
                        <w:rPr>
                          <w:rFonts w:ascii="Calisto MT" w:hAnsi="Calisto MT"/>
                          <w:b/>
                          <w:color w:val="9BBB59"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UNIVERSITY OF WALES</w:t>
                      </w:r>
                      <w:r w:rsidRPr="009C127E">
                        <w:rPr>
                          <w:rFonts w:ascii="Calisto MT" w:hAnsi="Calisto MT"/>
                          <w:b/>
                          <w:color w:val="9BBB59"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t>TRINITY SAINT DAVID</w:t>
                      </w:r>
                    </w:p>
                  </w:txbxContent>
                </v:textbox>
              </v:shape>
            </w:pict>
          </mc:Fallback>
        </mc:AlternateContent>
      </w:r>
    </w:p>
    <w:p w14:paraId="0A061906" w14:textId="5F1366F4" w:rsidR="00147FC0" w:rsidRDefault="00147FC0">
      <w:r>
        <w:rPr>
          <w:noProof/>
        </w:rPr>
        <mc:AlternateContent>
          <mc:Choice Requires="wps">
            <w:drawing>
              <wp:anchor distT="0" distB="0" distL="114300" distR="114300" simplePos="0" relativeHeight="251668992" behindDoc="0" locked="0" layoutInCell="1" allowOverlap="1" wp14:anchorId="06618C57" wp14:editId="5F184DEF">
                <wp:simplePos x="0" y="0"/>
                <wp:positionH relativeFrom="column">
                  <wp:posOffset>0</wp:posOffset>
                </wp:positionH>
                <wp:positionV relativeFrom="paragraph">
                  <wp:posOffset>6345193</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BBCFB2" w14:textId="19E17288" w:rsidR="00147FC0" w:rsidRDefault="00147FC0" w:rsidP="00147FC0">
                            <w:pP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C127E">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Student name: </w:t>
                            </w:r>
                            <w:r w:rsidR="00A31183">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Cristian Ghiburcea</w:t>
                            </w:r>
                          </w:p>
                          <w:p w14:paraId="051B9970" w14:textId="31B905DE" w:rsidR="00147FC0" w:rsidRDefault="00147FC0" w:rsidP="00147FC0">
                            <w:pP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ID: 191692</w:t>
                            </w:r>
                            <w:r w:rsidR="00A31183">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3</w:t>
                            </w:r>
                          </w:p>
                          <w:p w14:paraId="0EDA12E4" w14:textId="77777777" w:rsidR="00147FC0" w:rsidRPr="009C127E" w:rsidRDefault="00147FC0" w:rsidP="00147FC0">
                            <w:pP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Lecturer: Dr Olusoyi Ashaye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06618C57" id="Text Box 3" o:spid="_x0000_s1027" type="#_x0000_t202" style="position:absolute;margin-left:0;margin-top:499.6pt;width:2in;height:2in;z-index:2516689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" filled="f" stroked="f">
                <v:textbox style="mso-fit-shape-to-text:t">
                  <w:txbxContent>
                    <w:p w14:paraId="09BBCFB2" w14:textId="19E17288" w:rsidR="00147FC0" w:rsidRDefault="00147FC0" w:rsidP="00147FC0">
                      <w:pP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C127E">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Student name: </w:t>
                      </w:r>
                      <w:r w:rsidR="00A31183">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Cristian Ghiburcea</w:t>
                      </w:r>
                    </w:p>
                    <w:p w14:paraId="051B9970" w14:textId="31B905DE" w:rsidR="00147FC0" w:rsidRDefault="00147FC0" w:rsidP="00147FC0">
                      <w:pP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ID: 191692</w:t>
                      </w:r>
                      <w:r w:rsidR="00A31183">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3</w:t>
                      </w:r>
                    </w:p>
                    <w:p w14:paraId="0EDA12E4" w14:textId="77777777" w:rsidR="00147FC0" w:rsidRPr="009C127E" w:rsidRDefault="00147FC0" w:rsidP="00147FC0">
                      <w:pP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Lecturer: Dr Olusoyi Ashaye</w:t>
                      </w:r>
                    </w:p>
                  </w:txbxContent>
                </v:textbox>
              </v:shape>
            </w:pict>
          </mc:Fallback>
        </mc:AlternateContent>
      </w:r>
      <w:r>
        <w:rPr>
          <w:noProof/>
        </w:rPr>
        <mc:AlternateContent>
          <mc:Choice Requires="wps">
            <w:drawing>
              <wp:anchor distT="0" distB="0" distL="114300" distR="114300" simplePos="0" relativeHeight="251666944" behindDoc="0" locked="0" layoutInCell="1" allowOverlap="1" wp14:anchorId="4DDA254A" wp14:editId="5B8B5375">
                <wp:simplePos x="0" y="0"/>
                <wp:positionH relativeFrom="column">
                  <wp:posOffset>-174171</wp:posOffset>
                </wp:positionH>
                <wp:positionV relativeFrom="paragraph">
                  <wp:posOffset>1381851</wp:posOffset>
                </wp:positionV>
                <wp:extent cx="6278880" cy="1828800"/>
                <wp:effectExtent l="0" t="0" r="0" b="3175"/>
                <wp:wrapNone/>
                <wp:docPr id="2" name="Text Box 2"/>
                <wp:cNvGraphicFramePr/>
                <a:graphic xmlns:a="http://schemas.openxmlformats.org/drawingml/2006/main">
                  <a:graphicData uri="http://schemas.microsoft.com/office/word/2010/wordprocessingShape">
                    <wps:wsp>
                      <wps:cNvSpPr txBox="1"/>
                      <wps:spPr>
                        <a:xfrm>
                          <a:off x="0" y="0"/>
                          <a:ext cx="6278880" cy="1828800"/>
                        </a:xfrm>
                        <a:prstGeom prst="rect">
                          <a:avLst/>
                        </a:prstGeom>
                        <a:noFill/>
                        <a:ln>
                          <a:noFill/>
                        </a:ln>
                      </wps:spPr>
                      <wps:txbx>
                        <w:txbxContent>
                          <w:p w14:paraId="52BD4C56" w14:textId="77777777" w:rsidR="00147FC0" w:rsidRDefault="00147FC0" w:rsidP="00147FC0">
                            <w:pPr>
                              <w:pStyle w:val="Default"/>
                            </w:pPr>
                          </w:p>
                          <w:tbl>
                            <w:tblPr>
                              <w:tblW w:w="0" w:type="auto"/>
                              <w:tblBorders>
                                <w:top w:val="nil"/>
                                <w:left w:val="nil"/>
                                <w:bottom w:val="nil"/>
                                <w:right w:val="nil"/>
                              </w:tblBorders>
                              <w:tblLayout w:type="fixed"/>
                              <w:tblLook w:val="0000" w:firstRow="0" w:lastRow="0" w:firstColumn="0" w:lastColumn="0" w:noHBand="0" w:noVBand="0"/>
                            </w:tblPr>
                            <w:tblGrid>
                              <w:gridCol w:w="2762"/>
                            </w:tblGrid>
                            <w:tr w:rsidR="00147FC0" w14:paraId="34D4C288" w14:textId="77777777">
                              <w:trPr>
                                <w:trHeight w:val="103"/>
                              </w:trPr>
                              <w:tc>
                                <w:tcPr>
                                  <w:tcW w:w="2762" w:type="dxa"/>
                                </w:tcPr>
                                <w:p w14:paraId="43267148" w14:textId="77777777" w:rsidR="00147FC0" w:rsidRDefault="00147FC0" w:rsidP="009C127E">
                                  <w:pPr>
                                    <w:pStyle w:val="Default"/>
                                    <w:rPr>
                                      <w:sz w:val="22"/>
                                      <w:szCs w:val="22"/>
                                    </w:rPr>
                                  </w:pPr>
                                  <w:r>
                                    <w:t xml:space="preserve"> </w:t>
                                  </w:r>
                                </w:p>
                              </w:tc>
                            </w:tr>
                          </w:tbl>
                          <w:p w14:paraId="61379A0B" w14:textId="77777777" w:rsidR="00147FC0" w:rsidRDefault="00147FC0" w:rsidP="00147FC0">
                            <w:pPr>
                              <w:jc w:val="cente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BA Business Management </w:t>
                            </w:r>
                            <w:r w:rsidRPr="009C127E">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MANAGING PEOPLE</w:t>
                            </w:r>
                          </w:p>
                          <w:p w14:paraId="2D1D9281" w14:textId="77777777" w:rsidR="00147FC0" w:rsidRDefault="00147FC0" w:rsidP="00147FC0">
                            <w:pPr>
                              <w:jc w:val="cente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LCBB5004</w:t>
                            </w:r>
                          </w:p>
                          <w:p w14:paraId="628A3807" w14:textId="77777777" w:rsidR="00147FC0" w:rsidRPr="009C127E" w:rsidRDefault="00147FC0" w:rsidP="00147FC0">
                            <w:pPr>
                              <w:jc w:val="cente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B944439" w14:textId="77777777" w:rsidR="00147FC0" w:rsidRPr="009C127E" w:rsidRDefault="00147FC0" w:rsidP="00147FC0">
                            <w:pPr>
                              <w:jc w:val="center"/>
                              <w:rPr>
                                <w:rFonts w:ascii="Calisto MT" w:hAnsi="Calisto MT"/>
                                <w:b/>
                                <w:i/>
                                <w:iCs/>
                                <w:noProof/>
                                <w:color w:val="9BBB59" w:themeColor="accent3"/>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C127E">
                              <w:rPr>
                                <w:rFonts w:ascii="Calisto MT" w:hAnsi="Calisto MT"/>
                                <w:b/>
                                <w:i/>
                                <w:iCs/>
                                <w:noProof/>
                                <w:color w:val="9BBB59" w:themeColor="accent3"/>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Assessment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anchor>
            </w:drawing>
          </mc:Choice>
          <mc:Fallback>
            <w:pict>
              <v:shape w14:anchorId="4DDA254A" id="Text Box 2" o:spid="_x0000_s1028" type="#_x0000_t202" style="position:absolute;margin-left:-13.7pt;margin-top:108.8pt;width:494.4pt;height:2in;z-index:251666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" filled="f" stroked="f">
                <v:textbox style="mso-fit-shape-to-text:t">
                  <w:txbxContent>
                    <w:p w14:paraId="52BD4C56" w14:textId="77777777" w:rsidR="00147FC0" w:rsidRDefault="00147FC0" w:rsidP="00147FC0">
                      <w:pPr>
                        <w:pStyle w:val="Default"/>
                      </w:pPr>
                    </w:p>
                    <w:tbl>
                      <w:tblPr>
                        <w:tblW w:w="0" w:type="auto"/>
                        <w:tblBorders>
                          <w:top w:val="nil"/>
                          <w:left w:val="nil"/>
                          <w:bottom w:val="nil"/>
                          <w:right w:val="nil"/>
                        </w:tblBorders>
                        <w:tblLayout w:type="fixed"/>
                        <w:tblLook w:val="0000" w:firstRow="0" w:lastRow="0" w:firstColumn="0" w:lastColumn="0" w:noHBand="0" w:noVBand="0"/>
                      </w:tblPr>
                      <w:tblGrid>
                        <w:gridCol w:w="2762"/>
                      </w:tblGrid>
                      <w:tr w:rsidR="00147FC0" w14:paraId="34D4C288" w14:textId="77777777">
                        <w:trPr>
                          <w:trHeight w:val="103"/>
                        </w:trPr>
                        <w:tc>
                          <w:tcPr>
                            <w:tcW w:w="2762" w:type="dxa"/>
                          </w:tcPr>
                          <w:p w14:paraId="43267148" w14:textId="77777777" w:rsidR="00147FC0" w:rsidRDefault="00147FC0" w:rsidP="009C127E">
                            <w:pPr>
                              <w:pStyle w:val="Default"/>
                              <w:rPr>
                                <w:sz w:val="22"/>
                                <w:szCs w:val="22"/>
                              </w:rPr>
                            </w:pPr>
                            <w:r>
                              <w:t xml:space="preserve"> </w:t>
                            </w:r>
                          </w:p>
                        </w:tc>
                      </w:tr>
                    </w:tbl>
                    <w:p w14:paraId="61379A0B" w14:textId="77777777" w:rsidR="00147FC0" w:rsidRDefault="00147FC0" w:rsidP="00147FC0">
                      <w:pPr>
                        <w:jc w:val="cente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BA Business Management </w:t>
                      </w:r>
                      <w:r w:rsidRPr="009C127E">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MANAGING PEOPLE</w:t>
                      </w:r>
                    </w:p>
                    <w:p w14:paraId="2D1D9281" w14:textId="77777777" w:rsidR="00147FC0" w:rsidRDefault="00147FC0" w:rsidP="00147FC0">
                      <w:pPr>
                        <w:jc w:val="cente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LCBB5004</w:t>
                      </w:r>
                    </w:p>
                    <w:p w14:paraId="628A3807" w14:textId="77777777" w:rsidR="00147FC0" w:rsidRPr="009C127E" w:rsidRDefault="00147FC0" w:rsidP="00147FC0">
                      <w:pPr>
                        <w:jc w:val="cente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B944439" w14:textId="77777777" w:rsidR="00147FC0" w:rsidRPr="009C127E" w:rsidRDefault="00147FC0" w:rsidP="00147FC0">
                      <w:pPr>
                        <w:jc w:val="center"/>
                        <w:rPr>
                          <w:rFonts w:ascii="Calisto MT" w:hAnsi="Calisto MT"/>
                          <w:b/>
                          <w:i/>
                          <w:iCs/>
                          <w:noProof/>
                          <w:color w:val="9BBB59" w:themeColor="accent3"/>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C127E">
                        <w:rPr>
                          <w:rFonts w:ascii="Calisto MT" w:hAnsi="Calisto MT"/>
                          <w:b/>
                          <w:i/>
                          <w:iCs/>
                          <w:noProof/>
                          <w:color w:val="9BBB59" w:themeColor="accent3"/>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Assessment 2</w:t>
                      </w:r>
                    </w:p>
                  </w:txbxContent>
                </v:textbox>
              </v:shape>
            </w:pict>
          </mc:Fallback>
        </mc:AlternateContent>
      </w:r>
      <w:r>
        <w:br w:type="page"/>
      </w:r>
    </w:p>
    <w:sdt>
      <w:sdtPr>
        <w:rPr>
          <w:rFonts w:asciiTheme="minorHAnsi" w:eastAsiaTheme="minorHAnsi" w:hAnsiTheme="minorHAnsi" w:cstheme="minorBidi"/>
          <w:color w:val="auto"/>
          <w:sz w:val="22"/>
          <w:szCs w:val="22"/>
        </w:rPr>
        <w:id w:val="-1545129442"/>
        <w:docPartObj>
          <w:docPartGallery w:val="Table of Contents"/>
          <w:docPartUnique/>
        </w:docPartObj>
      </w:sdtPr>
      <w:sdtEndPr>
        <w:rPr>
          <w:b/>
          <w:bCs/>
          <w:noProof/>
        </w:rPr>
      </w:sdtEndPr>
      <w:sdtContent>
        <w:p w14:paraId="23ABF33F" w14:textId="7704C5B5" w:rsidR="00512558" w:rsidRPr="00511CD9" w:rsidRDefault="00512558" w:rsidP="00512558">
          <w:pPr>
            <w:pStyle w:val="TOCHeading"/>
            <w:spacing w:line="600" w:lineRule="auto"/>
            <w:jc w:val="center"/>
            <w:rPr>
              <w:rFonts w:ascii="Arial" w:hAnsi="Arial" w:cs="Arial"/>
              <w:b/>
              <w:bCs/>
              <w:color w:val="auto"/>
              <w:sz w:val="40"/>
              <w:szCs w:val="40"/>
            </w:rPr>
          </w:pPr>
          <w:r w:rsidRPr="00511CD9">
            <w:rPr>
              <w:rFonts w:ascii="Arial" w:hAnsi="Arial" w:cs="Arial"/>
              <w:b/>
              <w:bCs/>
              <w:color w:val="auto"/>
              <w:sz w:val="40"/>
              <w:szCs w:val="40"/>
            </w:rPr>
            <w:t>Table of Contents</w:t>
          </w:r>
        </w:p>
        <w:p w14:paraId="3E74B786" w14:textId="78DB8743" w:rsidR="00511CD9" w:rsidRPr="00511CD9" w:rsidRDefault="00512558" w:rsidP="00511CD9">
          <w:pPr>
            <w:pStyle w:val="TOC1"/>
            <w:tabs>
              <w:tab w:val="right" w:leader="dot" w:pos="9350"/>
            </w:tabs>
            <w:spacing w:line="480" w:lineRule="auto"/>
            <w:rPr>
              <w:rFonts w:ascii="Arial" w:eastAsiaTheme="minorEastAsia" w:hAnsi="Arial" w:cs="Arial"/>
              <w:b/>
              <w:bCs/>
              <w:noProof/>
              <w:sz w:val="24"/>
              <w:szCs w:val="24"/>
            </w:rPr>
          </w:pPr>
          <w:r w:rsidRPr="00511CD9">
            <w:rPr>
              <w:rFonts w:ascii="Arial" w:hAnsi="Arial" w:cs="Arial"/>
              <w:b/>
              <w:bCs/>
              <w:sz w:val="32"/>
              <w:szCs w:val="32"/>
            </w:rPr>
            <w:fldChar w:fldCharType="begin"/>
          </w:r>
          <w:r w:rsidRPr="00511CD9">
            <w:rPr>
              <w:rFonts w:ascii="Arial" w:hAnsi="Arial" w:cs="Arial"/>
              <w:b/>
              <w:bCs/>
              <w:sz w:val="32"/>
              <w:szCs w:val="32"/>
            </w:rPr>
            <w:instrText xml:space="preserve"> TOC \o "1-3" \h \z \u </w:instrText>
          </w:r>
          <w:r w:rsidRPr="00511CD9">
            <w:rPr>
              <w:rFonts w:ascii="Arial" w:hAnsi="Arial" w:cs="Arial"/>
              <w:b/>
              <w:bCs/>
              <w:sz w:val="32"/>
              <w:szCs w:val="32"/>
            </w:rPr>
            <w:fldChar w:fldCharType="separate"/>
          </w:r>
          <w:hyperlink w:anchor="_Toc91923418" w:history="1">
            <w:r w:rsidR="00511CD9" w:rsidRPr="00511CD9">
              <w:rPr>
                <w:rStyle w:val="Hyperlink"/>
                <w:rFonts w:ascii="Arial" w:hAnsi="Arial" w:cs="Arial"/>
                <w:b/>
                <w:bCs/>
                <w:noProof/>
                <w:sz w:val="24"/>
                <w:szCs w:val="24"/>
              </w:rPr>
              <w:t>Introduction</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_Toc91923418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3</w:t>
            </w:r>
            <w:r w:rsidR="00511CD9" w:rsidRPr="00511CD9">
              <w:rPr>
                <w:rFonts w:ascii="Arial" w:hAnsi="Arial" w:cs="Arial"/>
                <w:b/>
                <w:bCs/>
                <w:noProof/>
                <w:webHidden/>
                <w:sz w:val="24"/>
                <w:szCs w:val="24"/>
              </w:rPr>
              <w:fldChar w:fldCharType="end"/>
            </w:r>
          </w:hyperlink>
        </w:p>
        <w:p w14:paraId="1EB15A3C" w14:textId="0A72305F" w:rsidR="00511CD9" w:rsidRPr="00511CD9" w:rsidRDefault="00B46604" w:rsidP="00511CD9">
          <w:pPr>
            <w:pStyle w:val="TOC1"/>
            <w:tabs>
              <w:tab w:val="right" w:leader="dot" w:pos="9350"/>
            </w:tabs>
            <w:spacing w:line="480" w:lineRule="auto"/>
            <w:rPr>
              <w:rFonts w:ascii="Arial" w:eastAsiaTheme="minorEastAsia" w:hAnsi="Arial" w:cs="Arial"/>
              <w:b/>
              <w:bCs/>
              <w:noProof/>
              <w:sz w:val="24"/>
              <w:szCs w:val="24"/>
            </w:rPr>
          </w:pPr>
          <w:hyperlink w:anchor="_Toc91923419" w:history="1">
            <w:r w:rsidR="00511CD9" w:rsidRPr="00511CD9">
              <w:rPr>
                <w:rStyle w:val="Hyperlink"/>
                <w:rFonts w:ascii="Arial" w:hAnsi="Arial" w:cs="Arial"/>
                <w:b/>
                <w:bCs/>
                <w:noProof/>
                <w:sz w:val="24"/>
                <w:szCs w:val="24"/>
              </w:rPr>
              <w:t>The Concept of Employee Engagement</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_Toc91923419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4</w:t>
            </w:r>
            <w:r w:rsidR="00511CD9" w:rsidRPr="00511CD9">
              <w:rPr>
                <w:rFonts w:ascii="Arial" w:hAnsi="Arial" w:cs="Arial"/>
                <w:b/>
                <w:bCs/>
                <w:noProof/>
                <w:webHidden/>
                <w:sz w:val="24"/>
                <w:szCs w:val="24"/>
              </w:rPr>
              <w:fldChar w:fldCharType="end"/>
            </w:r>
          </w:hyperlink>
        </w:p>
        <w:p w14:paraId="14DF7F60" w14:textId="467308BA" w:rsidR="00511CD9" w:rsidRPr="00511CD9" w:rsidRDefault="00B46604" w:rsidP="00511CD9">
          <w:pPr>
            <w:pStyle w:val="TOC1"/>
            <w:tabs>
              <w:tab w:val="right" w:leader="dot" w:pos="9350"/>
            </w:tabs>
            <w:spacing w:line="480" w:lineRule="auto"/>
            <w:rPr>
              <w:rFonts w:ascii="Arial" w:eastAsiaTheme="minorEastAsia" w:hAnsi="Arial" w:cs="Arial"/>
              <w:b/>
              <w:bCs/>
              <w:noProof/>
              <w:sz w:val="24"/>
              <w:szCs w:val="24"/>
            </w:rPr>
          </w:pPr>
          <w:hyperlink w:anchor="_Toc91923420" w:history="1">
            <w:r w:rsidR="00511CD9" w:rsidRPr="00511CD9">
              <w:rPr>
                <w:rStyle w:val="Hyperlink"/>
                <w:rFonts w:ascii="Arial" w:hAnsi="Arial" w:cs="Arial"/>
                <w:b/>
                <w:bCs/>
                <w:noProof/>
                <w:sz w:val="24"/>
                <w:szCs w:val="24"/>
              </w:rPr>
              <w:t>Factors contributing to Employee Engagement</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_Toc91923420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5</w:t>
            </w:r>
            <w:r w:rsidR="00511CD9" w:rsidRPr="00511CD9">
              <w:rPr>
                <w:rFonts w:ascii="Arial" w:hAnsi="Arial" w:cs="Arial"/>
                <w:b/>
                <w:bCs/>
                <w:noProof/>
                <w:webHidden/>
                <w:sz w:val="24"/>
                <w:szCs w:val="24"/>
              </w:rPr>
              <w:fldChar w:fldCharType="end"/>
            </w:r>
          </w:hyperlink>
        </w:p>
        <w:p w14:paraId="5D26359A" w14:textId="38A2B5CF" w:rsidR="00511CD9" w:rsidRPr="00511CD9" w:rsidRDefault="00B46604" w:rsidP="00511CD9">
          <w:pPr>
            <w:pStyle w:val="TOC1"/>
            <w:tabs>
              <w:tab w:val="right" w:leader="dot" w:pos="9350"/>
            </w:tabs>
            <w:spacing w:line="480" w:lineRule="auto"/>
            <w:rPr>
              <w:rFonts w:ascii="Arial" w:eastAsiaTheme="minorEastAsia" w:hAnsi="Arial" w:cs="Arial"/>
              <w:b/>
              <w:bCs/>
              <w:noProof/>
              <w:sz w:val="24"/>
              <w:szCs w:val="24"/>
            </w:rPr>
          </w:pPr>
          <w:hyperlink w:anchor="_Toc91923421" w:history="1">
            <w:r w:rsidR="00511CD9" w:rsidRPr="00511CD9">
              <w:rPr>
                <w:rStyle w:val="Hyperlink"/>
                <w:rFonts w:ascii="Arial" w:hAnsi="Arial" w:cs="Arial"/>
                <w:b/>
                <w:bCs/>
                <w:noProof/>
                <w:sz w:val="24"/>
                <w:szCs w:val="24"/>
              </w:rPr>
              <w:t>Employee Engagement Measurement</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_Toc91923421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6</w:t>
            </w:r>
            <w:r w:rsidR="00511CD9" w:rsidRPr="00511CD9">
              <w:rPr>
                <w:rFonts w:ascii="Arial" w:hAnsi="Arial" w:cs="Arial"/>
                <w:b/>
                <w:bCs/>
                <w:noProof/>
                <w:webHidden/>
                <w:sz w:val="24"/>
                <w:szCs w:val="24"/>
              </w:rPr>
              <w:fldChar w:fldCharType="end"/>
            </w:r>
          </w:hyperlink>
        </w:p>
        <w:p w14:paraId="1DE349D6" w14:textId="2028C96B" w:rsidR="00511CD9" w:rsidRPr="00511CD9" w:rsidRDefault="00B46604" w:rsidP="00511CD9">
          <w:pPr>
            <w:pStyle w:val="TOC1"/>
            <w:tabs>
              <w:tab w:val="right" w:leader="dot" w:pos="9350"/>
            </w:tabs>
            <w:spacing w:line="480" w:lineRule="auto"/>
            <w:rPr>
              <w:rFonts w:ascii="Arial" w:eastAsiaTheme="minorEastAsia" w:hAnsi="Arial" w:cs="Arial"/>
              <w:b/>
              <w:bCs/>
              <w:noProof/>
              <w:sz w:val="24"/>
              <w:szCs w:val="24"/>
            </w:rPr>
          </w:pPr>
          <w:hyperlink w:anchor="_Toc91923422" w:history="1">
            <w:r w:rsidR="00511CD9" w:rsidRPr="00511CD9">
              <w:rPr>
                <w:rStyle w:val="Hyperlink"/>
                <w:rFonts w:ascii="Arial" w:hAnsi="Arial" w:cs="Arial"/>
                <w:b/>
                <w:bCs/>
                <w:noProof/>
                <w:sz w:val="24"/>
                <w:szCs w:val="24"/>
              </w:rPr>
              <w:t>Strategy to raise the level of Engagement</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_Toc91923422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8</w:t>
            </w:r>
            <w:r w:rsidR="00511CD9" w:rsidRPr="00511CD9">
              <w:rPr>
                <w:rFonts w:ascii="Arial" w:hAnsi="Arial" w:cs="Arial"/>
                <w:b/>
                <w:bCs/>
                <w:noProof/>
                <w:webHidden/>
                <w:sz w:val="24"/>
                <w:szCs w:val="24"/>
              </w:rPr>
              <w:fldChar w:fldCharType="end"/>
            </w:r>
          </w:hyperlink>
        </w:p>
        <w:p w14:paraId="33945801" w14:textId="0E5E482B" w:rsidR="00511CD9" w:rsidRPr="00511CD9" w:rsidRDefault="00B46604" w:rsidP="00511CD9">
          <w:pPr>
            <w:pStyle w:val="TOC1"/>
            <w:tabs>
              <w:tab w:val="right" w:leader="dot" w:pos="9350"/>
            </w:tabs>
            <w:spacing w:line="480" w:lineRule="auto"/>
            <w:rPr>
              <w:rFonts w:ascii="Arial" w:eastAsiaTheme="minorEastAsia" w:hAnsi="Arial" w:cs="Arial"/>
              <w:b/>
              <w:bCs/>
              <w:noProof/>
              <w:sz w:val="24"/>
              <w:szCs w:val="24"/>
            </w:rPr>
          </w:pPr>
          <w:hyperlink w:anchor="_Toc91923423" w:history="1">
            <w:r w:rsidR="00511CD9" w:rsidRPr="00511CD9">
              <w:rPr>
                <w:rStyle w:val="Hyperlink"/>
                <w:rFonts w:ascii="Arial" w:hAnsi="Arial" w:cs="Arial"/>
                <w:b/>
                <w:bCs/>
                <w:noProof/>
                <w:sz w:val="24"/>
                <w:szCs w:val="24"/>
              </w:rPr>
              <w:t>Conclusion</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_Toc91923423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10</w:t>
            </w:r>
            <w:r w:rsidR="00511CD9" w:rsidRPr="00511CD9">
              <w:rPr>
                <w:rFonts w:ascii="Arial" w:hAnsi="Arial" w:cs="Arial"/>
                <w:b/>
                <w:bCs/>
                <w:noProof/>
                <w:webHidden/>
                <w:sz w:val="24"/>
                <w:szCs w:val="24"/>
              </w:rPr>
              <w:fldChar w:fldCharType="end"/>
            </w:r>
          </w:hyperlink>
        </w:p>
        <w:p w14:paraId="5D010038" w14:textId="63E2678E" w:rsidR="00511CD9" w:rsidRPr="00511CD9" w:rsidRDefault="00B46604" w:rsidP="00511CD9">
          <w:pPr>
            <w:pStyle w:val="TOC1"/>
            <w:tabs>
              <w:tab w:val="right" w:leader="dot" w:pos="9350"/>
            </w:tabs>
            <w:spacing w:line="480" w:lineRule="auto"/>
            <w:rPr>
              <w:rFonts w:ascii="Arial" w:eastAsiaTheme="minorEastAsia" w:hAnsi="Arial" w:cs="Arial"/>
              <w:b/>
              <w:bCs/>
              <w:noProof/>
              <w:sz w:val="24"/>
              <w:szCs w:val="24"/>
            </w:rPr>
          </w:pPr>
          <w:hyperlink w:anchor="_Toc91923424" w:history="1">
            <w:r w:rsidR="00511CD9" w:rsidRPr="00511CD9">
              <w:rPr>
                <w:rStyle w:val="Hyperlink"/>
                <w:rFonts w:ascii="Arial" w:hAnsi="Arial" w:cs="Arial"/>
                <w:b/>
                <w:bCs/>
                <w:noProof/>
                <w:sz w:val="24"/>
                <w:szCs w:val="24"/>
              </w:rPr>
              <w:t>References</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_Toc91923424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11</w:t>
            </w:r>
            <w:r w:rsidR="00511CD9" w:rsidRPr="00511CD9">
              <w:rPr>
                <w:rFonts w:ascii="Arial" w:hAnsi="Arial" w:cs="Arial"/>
                <w:b/>
                <w:bCs/>
                <w:noProof/>
                <w:webHidden/>
                <w:sz w:val="24"/>
                <w:szCs w:val="24"/>
              </w:rPr>
              <w:fldChar w:fldCharType="end"/>
            </w:r>
          </w:hyperlink>
        </w:p>
        <w:p w14:paraId="169F6F09" w14:textId="0A7246BA" w:rsidR="00512558" w:rsidRDefault="00512558" w:rsidP="00384C95">
          <w:pPr>
            <w:spacing w:line="480" w:lineRule="auto"/>
          </w:pPr>
          <w:r w:rsidRPr="00511CD9">
            <w:rPr>
              <w:rFonts w:ascii="Arial" w:hAnsi="Arial" w:cs="Arial"/>
              <w:b/>
              <w:bCs/>
              <w:noProof/>
              <w:sz w:val="32"/>
              <w:szCs w:val="32"/>
            </w:rPr>
            <w:fldChar w:fldCharType="end"/>
          </w:r>
        </w:p>
      </w:sdtContent>
    </w:sdt>
    <w:p w14:paraId="2D0EAAAD" w14:textId="37AB9B3E" w:rsidR="00512558" w:rsidRDefault="00512558" w:rsidP="00512558">
      <w:pPr>
        <w:pStyle w:val="Heading1"/>
        <w:spacing w:line="360" w:lineRule="auto"/>
        <w:rPr>
          <w:bCs/>
        </w:rPr>
      </w:pPr>
    </w:p>
    <w:p w14:paraId="4D6F717D" w14:textId="4761ABB1" w:rsidR="00512558" w:rsidRDefault="00512558" w:rsidP="00512558"/>
    <w:p w14:paraId="090472A1" w14:textId="5A7B8571" w:rsidR="00512558" w:rsidRDefault="00512558" w:rsidP="00512558"/>
    <w:p w14:paraId="4FBB1877" w14:textId="5950E933" w:rsidR="00512558" w:rsidRDefault="00512558" w:rsidP="00512558"/>
    <w:p w14:paraId="100F31D5" w14:textId="051CD393" w:rsidR="00512558" w:rsidRDefault="00512558" w:rsidP="00512558"/>
    <w:p w14:paraId="3DED5EBB" w14:textId="2E35C47B" w:rsidR="00512558" w:rsidRDefault="00512558" w:rsidP="00512558"/>
    <w:p w14:paraId="5FBF68E4" w14:textId="588B4517" w:rsidR="00512558" w:rsidRDefault="00512558" w:rsidP="00512558"/>
    <w:p w14:paraId="71E6776B" w14:textId="3307C48C" w:rsidR="00512558" w:rsidRDefault="00512558" w:rsidP="00512558"/>
    <w:p w14:paraId="4C0BF5AB" w14:textId="682EF76E" w:rsidR="00512558" w:rsidRDefault="00512558" w:rsidP="00512558"/>
    <w:p w14:paraId="6CD71D89" w14:textId="1395042A" w:rsidR="00511CD9" w:rsidRDefault="00511CD9" w:rsidP="00512558"/>
    <w:p w14:paraId="56CD683E" w14:textId="77777777" w:rsidR="00511CD9" w:rsidRPr="00512558" w:rsidRDefault="00511CD9" w:rsidP="00512558"/>
    <w:p w14:paraId="2CE501BB" w14:textId="5B783178" w:rsidR="001D6B55" w:rsidRPr="00512558" w:rsidRDefault="00147FC0" w:rsidP="00512558">
      <w:pPr>
        <w:pStyle w:val="Heading1"/>
        <w:spacing w:line="360" w:lineRule="auto"/>
        <w:rPr>
          <w:bCs/>
        </w:rPr>
      </w:pPr>
      <w:bookmarkStart w:id="0" w:name="_Toc91923418"/>
      <w:r w:rsidRPr="00512558">
        <w:rPr>
          <w:bCs/>
        </w:rPr>
        <w:lastRenderedPageBreak/>
        <w:t>Introduction</w:t>
      </w:r>
      <w:bookmarkEnd w:id="0"/>
    </w:p>
    <w:p w14:paraId="2656A6D9" w14:textId="67F57D6C" w:rsidR="00147FC0" w:rsidRPr="00ED2A72" w:rsidRDefault="00147FC0" w:rsidP="00ED2A72">
      <w:pPr>
        <w:spacing w:line="360" w:lineRule="auto"/>
        <w:rPr>
          <w:rFonts w:ascii="Arial" w:hAnsi="Arial" w:cs="Arial"/>
        </w:rPr>
      </w:pPr>
      <w:r w:rsidRPr="00ED2A72">
        <w:rPr>
          <w:rFonts w:ascii="Arial" w:hAnsi="Arial" w:cs="Arial"/>
        </w:rPr>
        <w:t>The spread of Covid-19 is sure to have a dramatic impact on the UK economy and all countries in the world. The pandemic is certainly an unprecedented challenge for any company. Governments around the world have tried to propose various initiatives to support businesses. For example, in the UK, the Coronavirus Job Retention Scheme (CJRS) has been implemented, covering up to 80% of employees' salaries. Loans were also offered to small businesses to keep them active and retaining employees on the payroll. However, another issue is how companies integrated into the community will develop strategies to adapt to the effects of the pandemic not only in the short term but also in the long term</w:t>
      </w:r>
      <w:sdt>
        <w:sdtPr>
          <w:rPr>
            <w:rFonts w:ascii="Arial" w:hAnsi="Arial" w:cs="Arial"/>
          </w:rPr>
          <w:id w:val="1795175310"/>
          <w:citation/>
        </w:sdtPr>
        <w:sdtEndPr/>
        <w:sdtContent>
          <w:r w:rsidR="00282A67">
            <w:rPr>
              <w:rFonts w:ascii="Arial" w:hAnsi="Arial" w:cs="Arial"/>
            </w:rPr>
            <w:fldChar w:fldCharType="begin"/>
          </w:r>
          <w:r w:rsidR="00282A67">
            <w:rPr>
              <w:rFonts w:ascii="Arial" w:hAnsi="Arial" w:cs="Arial"/>
            </w:rPr>
            <w:instrText xml:space="preserve"> CITATION Bel21 \l 1033 </w:instrText>
          </w:r>
          <w:r w:rsidR="00282A67">
            <w:rPr>
              <w:rFonts w:ascii="Arial" w:hAnsi="Arial" w:cs="Arial"/>
            </w:rPr>
            <w:fldChar w:fldCharType="separate"/>
          </w:r>
          <w:r w:rsidR="00282A67">
            <w:rPr>
              <w:rFonts w:ascii="Arial" w:hAnsi="Arial" w:cs="Arial"/>
              <w:noProof/>
            </w:rPr>
            <w:t xml:space="preserve"> </w:t>
          </w:r>
          <w:r w:rsidR="00282A67" w:rsidRPr="00282A67">
            <w:rPr>
              <w:rFonts w:ascii="Arial" w:hAnsi="Arial" w:cs="Arial"/>
              <w:noProof/>
            </w:rPr>
            <w:t>(Belitski, et al., 2021)</w:t>
          </w:r>
          <w:r w:rsidR="00282A67">
            <w:rPr>
              <w:rFonts w:ascii="Arial" w:hAnsi="Arial" w:cs="Arial"/>
            </w:rPr>
            <w:fldChar w:fldCharType="end"/>
          </w:r>
        </w:sdtContent>
      </w:sdt>
      <w:r w:rsidRPr="00ED2A72">
        <w:rPr>
          <w:rFonts w:ascii="Arial" w:hAnsi="Arial" w:cs="Arial"/>
        </w:rPr>
        <w:t>.</w:t>
      </w:r>
    </w:p>
    <w:p w14:paraId="7A14A6C7" w14:textId="2AA3F81C" w:rsidR="00147FC0" w:rsidRDefault="00147FC0" w:rsidP="00ED2A72">
      <w:pPr>
        <w:spacing w:line="360" w:lineRule="auto"/>
        <w:rPr>
          <w:rFonts w:ascii="Arial" w:hAnsi="Arial" w:cs="Arial"/>
        </w:rPr>
      </w:pPr>
      <w:r w:rsidRPr="00ED2A72">
        <w:rPr>
          <w:rFonts w:ascii="Arial" w:hAnsi="Arial" w:cs="Arial"/>
        </w:rPr>
        <w:t xml:space="preserve">Another important aspect of the pandemic </w:t>
      </w:r>
      <w:r w:rsidR="00C15D9C" w:rsidRPr="00ED2A72">
        <w:rPr>
          <w:rFonts w:ascii="Arial" w:hAnsi="Arial" w:cs="Arial"/>
        </w:rPr>
        <w:t>are</w:t>
      </w:r>
      <w:r w:rsidRPr="00ED2A72">
        <w:rPr>
          <w:rFonts w:ascii="Arial" w:hAnsi="Arial" w:cs="Arial"/>
        </w:rPr>
        <w:t xml:space="preserve"> the measures by which each organization applies them to provide employees with safety at work. Two years after the beginning of the crisis, one thing is very clear, Covid-19 outbreaks still exist and are spreading very fast. Therefore, </w:t>
      </w:r>
      <w:r w:rsidR="00ED2A72" w:rsidRPr="00ED2A72">
        <w:rPr>
          <w:rFonts w:ascii="Arial" w:hAnsi="Arial" w:cs="Arial"/>
        </w:rPr>
        <w:t>to</w:t>
      </w:r>
      <w:r w:rsidRPr="00ED2A72">
        <w:rPr>
          <w:rFonts w:ascii="Arial" w:hAnsi="Arial" w:cs="Arial"/>
        </w:rPr>
        <w:t xml:space="preserve"> manage and </w:t>
      </w:r>
      <w:r w:rsidR="00ED2A72" w:rsidRPr="00ED2A72">
        <w:rPr>
          <w:rFonts w:ascii="Arial" w:hAnsi="Arial" w:cs="Arial"/>
        </w:rPr>
        <w:t>decrease</w:t>
      </w:r>
      <w:r w:rsidRPr="00ED2A72">
        <w:rPr>
          <w:rFonts w:ascii="Arial" w:hAnsi="Arial" w:cs="Arial"/>
        </w:rPr>
        <w:t xml:space="preserve"> the impact on the workforce, any company must take various measures such as: home working, social distancing, flexible working time, restructuring roles, clean and well-ventilated workspaces and perhaps most importantly encouraging employees to get vaccinated. Therefore, H</w:t>
      </w:r>
      <w:r w:rsidR="00512558">
        <w:rPr>
          <w:rFonts w:ascii="Arial" w:hAnsi="Arial" w:cs="Arial"/>
        </w:rPr>
        <w:t xml:space="preserve">uman </w:t>
      </w:r>
      <w:r w:rsidRPr="00ED2A72">
        <w:rPr>
          <w:rFonts w:ascii="Arial" w:hAnsi="Arial" w:cs="Arial"/>
        </w:rPr>
        <w:t>R</w:t>
      </w:r>
      <w:r w:rsidR="00512558">
        <w:rPr>
          <w:rFonts w:ascii="Arial" w:hAnsi="Arial" w:cs="Arial"/>
        </w:rPr>
        <w:t>esources (HR)</w:t>
      </w:r>
      <w:r w:rsidRPr="00ED2A72">
        <w:rPr>
          <w:rFonts w:ascii="Arial" w:hAnsi="Arial" w:cs="Arial"/>
        </w:rPr>
        <w:t xml:space="preserve"> departments will try to ensure the health and safety of employees for the proper functioning of their organization.</w:t>
      </w:r>
    </w:p>
    <w:p w14:paraId="0B980A1C" w14:textId="62C87B22" w:rsidR="00ED2A72" w:rsidRDefault="00ED2A72" w:rsidP="00ED2A72">
      <w:pPr>
        <w:spacing w:line="360" w:lineRule="auto"/>
        <w:rPr>
          <w:rFonts w:ascii="Arial" w:hAnsi="Arial" w:cs="Arial"/>
        </w:rPr>
      </w:pPr>
    </w:p>
    <w:p w14:paraId="4028B293" w14:textId="74578877" w:rsidR="00ED2A72" w:rsidRDefault="00ED2A72" w:rsidP="00ED2A72">
      <w:pPr>
        <w:spacing w:line="360" w:lineRule="auto"/>
        <w:rPr>
          <w:rFonts w:ascii="Arial" w:hAnsi="Arial" w:cs="Arial"/>
        </w:rPr>
      </w:pPr>
    </w:p>
    <w:p w14:paraId="5D1B3FFB" w14:textId="77777777" w:rsidR="00ED2A72" w:rsidRPr="00ED2A72" w:rsidRDefault="00ED2A72" w:rsidP="00ED2A72">
      <w:pPr>
        <w:spacing w:line="360" w:lineRule="auto"/>
        <w:rPr>
          <w:rFonts w:ascii="Arial" w:hAnsi="Arial" w:cs="Arial"/>
        </w:rPr>
      </w:pPr>
    </w:p>
    <w:p w14:paraId="37B6DD68" w14:textId="6F72013E" w:rsidR="00147FC0" w:rsidRDefault="00147FC0" w:rsidP="00ED2A72">
      <w:pPr>
        <w:spacing w:line="360" w:lineRule="auto"/>
        <w:rPr>
          <w:rFonts w:ascii="Arial" w:hAnsi="Arial" w:cs="Arial"/>
          <w:sz w:val="24"/>
          <w:szCs w:val="24"/>
        </w:rPr>
      </w:pPr>
    </w:p>
    <w:p w14:paraId="03A694C6" w14:textId="28A61D1D" w:rsidR="00512558" w:rsidRDefault="00512558" w:rsidP="00ED2A72">
      <w:pPr>
        <w:spacing w:line="360" w:lineRule="auto"/>
        <w:rPr>
          <w:rFonts w:ascii="Arial" w:hAnsi="Arial" w:cs="Arial"/>
          <w:sz w:val="24"/>
          <w:szCs w:val="24"/>
        </w:rPr>
      </w:pPr>
    </w:p>
    <w:p w14:paraId="07B7A952" w14:textId="2BE762B7" w:rsidR="00512558" w:rsidRDefault="00512558" w:rsidP="00ED2A72">
      <w:pPr>
        <w:spacing w:line="360" w:lineRule="auto"/>
        <w:rPr>
          <w:rFonts w:ascii="Arial" w:hAnsi="Arial" w:cs="Arial"/>
          <w:sz w:val="24"/>
          <w:szCs w:val="24"/>
        </w:rPr>
      </w:pPr>
    </w:p>
    <w:p w14:paraId="66C2DB99" w14:textId="5C6F639B" w:rsidR="00512558" w:rsidRDefault="00512558" w:rsidP="00ED2A72">
      <w:pPr>
        <w:spacing w:line="360" w:lineRule="auto"/>
        <w:rPr>
          <w:rFonts w:ascii="Arial" w:hAnsi="Arial" w:cs="Arial"/>
          <w:sz w:val="24"/>
          <w:szCs w:val="24"/>
        </w:rPr>
      </w:pPr>
    </w:p>
    <w:p w14:paraId="384D2825" w14:textId="0309F06E" w:rsidR="00512558" w:rsidRDefault="00512558" w:rsidP="00ED2A72">
      <w:pPr>
        <w:spacing w:line="360" w:lineRule="auto"/>
        <w:rPr>
          <w:rFonts w:ascii="Arial" w:hAnsi="Arial" w:cs="Arial"/>
          <w:sz w:val="24"/>
          <w:szCs w:val="24"/>
        </w:rPr>
      </w:pPr>
    </w:p>
    <w:p w14:paraId="239C5D87" w14:textId="77777777" w:rsidR="00512558" w:rsidRPr="00ED2A72" w:rsidRDefault="00512558" w:rsidP="00ED2A72">
      <w:pPr>
        <w:spacing w:line="360" w:lineRule="auto"/>
        <w:rPr>
          <w:rFonts w:ascii="Arial" w:hAnsi="Arial" w:cs="Arial"/>
          <w:sz w:val="24"/>
          <w:szCs w:val="24"/>
        </w:rPr>
      </w:pPr>
    </w:p>
    <w:p w14:paraId="7D58A642" w14:textId="102C2CE7" w:rsidR="00147FC0" w:rsidRPr="00512558" w:rsidRDefault="00147FC0" w:rsidP="00512558">
      <w:pPr>
        <w:pStyle w:val="Heading1"/>
        <w:spacing w:line="360" w:lineRule="auto"/>
        <w:rPr>
          <w:bCs/>
        </w:rPr>
      </w:pPr>
      <w:bookmarkStart w:id="1" w:name="_Toc91923419"/>
      <w:r w:rsidRPr="00512558">
        <w:rPr>
          <w:bCs/>
        </w:rPr>
        <w:lastRenderedPageBreak/>
        <w:t>The Concept of Employee Engagement</w:t>
      </w:r>
      <w:bookmarkEnd w:id="1"/>
    </w:p>
    <w:p w14:paraId="23D51914" w14:textId="40BCCC46" w:rsidR="00147FC0" w:rsidRPr="00ED2A72" w:rsidRDefault="00147FC0" w:rsidP="00ED2A72">
      <w:pPr>
        <w:spacing w:line="360" w:lineRule="auto"/>
        <w:rPr>
          <w:rFonts w:ascii="Arial" w:hAnsi="Arial" w:cs="Arial"/>
        </w:rPr>
      </w:pPr>
      <w:r w:rsidRPr="00ED2A72">
        <w:rPr>
          <w:rFonts w:ascii="Arial" w:hAnsi="Arial" w:cs="Arial"/>
        </w:rPr>
        <w:t>In an organization, Human Resources represents the department in charge of all employees and employee-related operations. The better the functions performed by HR, the more important the company gains in the market of which it is a part. The main activities that HR assumes are company administration, recruitment and selection of employees, training and development, planning, employment law and compliance, compensation, and benefits and employee engagement.</w:t>
      </w:r>
    </w:p>
    <w:p w14:paraId="09C34DFF" w14:textId="25BC81E7" w:rsidR="00147FC0" w:rsidRPr="00ED2A72" w:rsidRDefault="00147FC0" w:rsidP="00ED2A72">
      <w:pPr>
        <w:spacing w:line="360" w:lineRule="auto"/>
        <w:rPr>
          <w:rFonts w:ascii="Arial" w:hAnsi="Arial" w:cs="Arial"/>
        </w:rPr>
      </w:pPr>
      <w:r w:rsidRPr="00ED2A72">
        <w:rPr>
          <w:rFonts w:ascii="Arial" w:hAnsi="Arial" w:cs="Arial"/>
        </w:rPr>
        <w:t>Employee involvement is an increasingly popular organizational concept in the last decade as it has become a human resources priority especially for large organizations. This principle implies a permanent involvement of employees in all activities at work, but also a pleasure and motivation that can increase its efficiency. Thus, this employee involvement creates different benefits and organization so it can be the key to the company's success</w:t>
      </w:r>
      <w:sdt>
        <w:sdtPr>
          <w:rPr>
            <w:rFonts w:ascii="Arial" w:hAnsi="Arial" w:cs="Arial"/>
          </w:rPr>
          <w:id w:val="-1890095632"/>
          <w:citation/>
        </w:sdtPr>
        <w:sdtEndPr/>
        <w:sdtContent>
          <w:r w:rsidR="006C04AE">
            <w:rPr>
              <w:rFonts w:ascii="Arial" w:hAnsi="Arial" w:cs="Arial"/>
            </w:rPr>
            <w:fldChar w:fldCharType="begin"/>
          </w:r>
          <w:r w:rsidR="006C04AE">
            <w:rPr>
              <w:rFonts w:ascii="Arial" w:hAnsi="Arial" w:cs="Arial"/>
            </w:rPr>
            <w:instrText xml:space="preserve"> CITATION Bud20 \l 1033 </w:instrText>
          </w:r>
          <w:r w:rsidR="006C04AE">
            <w:rPr>
              <w:rFonts w:ascii="Arial" w:hAnsi="Arial" w:cs="Arial"/>
            </w:rPr>
            <w:fldChar w:fldCharType="separate"/>
          </w:r>
          <w:r w:rsidR="006C04AE">
            <w:rPr>
              <w:rFonts w:ascii="Arial" w:hAnsi="Arial" w:cs="Arial"/>
              <w:noProof/>
            </w:rPr>
            <w:t xml:space="preserve"> </w:t>
          </w:r>
          <w:r w:rsidR="006C04AE" w:rsidRPr="006C04AE">
            <w:rPr>
              <w:rFonts w:ascii="Arial" w:hAnsi="Arial" w:cs="Arial"/>
              <w:noProof/>
            </w:rPr>
            <w:t>(Budriene &amp; Diskiene, 2020)</w:t>
          </w:r>
          <w:r w:rsidR="006C04AE">
            <w:rPr>
              <w:rFonts w:ascii="Arial" w:hAnsi="Arial" w:cs="Arial"/>
            </w:rPr>
            <w:fldChar w:fldCharType="end"/>
          </w:r>
        </w:sdtContent>
      </w:sdt>
      <w:r w:rsidRPr="00ED2A72">
        <w:rPr>
          <w:rFonts w:ascii="Arial" w:hAnsi="Arial" w:cs="Arial"/>
        </w:rPr>
        <w:t>.</w:t>
      </w:r>
    </w:p>
    <w:p w14:paraId="0A5A09EE" w14:textId="359478F6" w:rsidR="00147FC0" w:rsidRPr="00ED2A72" w:rsidRDefault="00147FC0" w:rsidP="00ED2A72">
      <w:pPr>
        <w:spacing w:line="360" w:lineRule="auto"/>
        <w:rPr>
          <w:rFonts w:ascii="Arial" w:hAnsi="Arial" w:cs="Arial"/>
        </w:rPr>
      </w:pPr>
      <w:r w:rsidRPr="00ED2A72">
        <w:rPr>
          <w:rFonts w:ascii="Arial" w:hAnsi="Arial" w:cs="Arial"/>
        </w:rPr>
        <w:t>When a person is involved during the job, he will also have good relations with his colleagues and leaders, thus benefiting from a long-term satisfaction that will turn into the profitability of the organization he belongs to. This can be explained by the fact that people start working more efficiently when they are passionate about the work they do. For this reason, it is necessary for the organization to create the most advantageous conditions for their employees. It has been proven that employee satisfaction with work determines his loyalty to the employer and improves organizational performance.</w:t>
      </w:r>
    </w:p>
    <w:p w14:paraId="5DF3A41B" w14:textId="2F3F1832" w:rsidR="00147FC0" w:rsidRPr="00ED2A72" w:rsidRDefault="00147FC0" w:rsidP="00ED2A72">
      <w:pPr>
        <w:spacing w:line="360" w:lineRule="auto"/>
        <w:rPr>
          <w:rFonts w:ascii="Arial" w:hAnsi="Arial" w:cs="Arial"/>
        </w:rPr>
      </w:pPr>
      <w:r w:rsidRPr="00ED2A72">
        <w:rPr>
          <w:rFonts w:ascii="Arial" w:hAnsi="Arial" w:cs="Arial"/>
        </w:rPr>
        <w:t xml:space="preserve">According to </w:t>
      </w:r>
      <w:sdt>
        <w:sdtPr>
          <w:rPr>
            <w:rFonts w:ascii="Arial" w:hAnsi="Arial" w:cs="Arial"/>
          </w:rPr>
          <w:id w:val="-1966344092"/>
          <w:citation/>
        </w:sdtPr>
        <w:sdtEndPr/>
        <w:sdtContent>
          <w:r w:rsidR="006C04AE">
            <w:rPr>
              <w:rFonts w:ascii="Arial" w:hAnsi="Arial" w:cs="Arial"/>
            </w:rPr>
            <w:fldChar w:fldCharType="begin"/>
          </w:r>
          <w:r w:rsidR="006C04AE">
            <w:rPr>
              <w:rFonts w:ascii="Arial" w:hAnsi="Arial" w:cs="Arial"/>
            </w:rPr>
            <w:instrText xml:space="preserve"> CITATION Kah90 \l 1033 </w:instrText>
          </w:r>
          <w:r w:rsidR="006C04AE">
            <w:rPr>
              <w:rFonts w:ascii="Arial" w:hAnsi="Arial" w:cs="Arial"/>
            </w:rPr>
            <w:fldChar w:fldCharType="separate"/>
          </w:r>
          <w:r w:rsidR="006C04AE" w:rsidRPr="006C04AE">
            <w:rPr>
              <w:rFonts w:ascii="Arial" w:hAnsi="Arial" w:cs="Arial"/>
              <w:noProof/>
            </w:rPr>
            <w:t>(Kahn, 1990)</w:t>
          </w:r>
          <w:r w:rsidR="006C04AE">
            <w:rPr>
              <w:rFonts w:ascii="Arial" w:hAnsi="Arial" w:cs="Arial"/>
            </w:rPr>
            <w:fldChar w:fldCharType="end"/>
          </w:r>
        </w:sdtContent>
      </w:sdt>
      <w:r w:rsidR="006C04AE">
        <w:rPr>
          <w:rFonts w:ascii="Arial" w:hAnsi="Arial" w:cs="Arial"/>
        </w:rPr>
        <w:t xml:space="preserve">, </w:t>
      </w:r>
      <w:r w:rsidRPr="00ED2A72">
        <w:rPr>
          <w:rFonts w:ascii="Arial" w:hAnsi="Arial" w:cs="Arial"/>
        </w:rPr>
        <w:t xml:space="preserve">when a person is involved, they will be dedicated to performing their tasks cognitively, </w:t>
      </w:r>
      <w:r w:rsidR="00512558" w:rsidRPr="00ED2A72">
        <w:rPr>
          <w:rFonts w:ascii="Arial" w:hAnsi="Arial" w:cs="Arial"/>
        </w:rPr>
        <w:t>emotionally,</w:t>
      </w:r>
      <w:r w:rsidRPr="00ED2A72">
        <w:rPr>
          <w:rFonts w:ascii="Arial" w:hAnsi="Arial" w:cs="Arial"/>
        </w:rPr>
        <w:t xml:space="preserve"> and physically. In this way, it can be said that he is totally involved for.</w:t>
      </w:r>
    </w:p>
    <w:p w14:paraId="66EB9538" w14:textId="77777777" w:rsidR="00147FC0" w:rsidRPr="00ED2A72" w:rsidRDefault="00147FC0" w:rsidP="00ED2A72">
      <w:pPr>
        <w:spacing w:line="360" w:lineRule="auto"/>
        <w:rPr>
          <w:rFonts w:ascii="Arial" w:hAnsi="Arial" w:cs="Arial"/>
        </w:rPr>
      </w:pPr>
      <w:r w:rsidRPr="00512558">
        <w:rPr>
          <w:rFonts w:ascii="Arial" w:hAnsi="Arial" w:cs="Arial"/>
          <w:i/>
          <w:iCs/>
        </w:rPr>
        <w:t>• COGNITIVE ENGAGEMENT:</w:t>
      </w:r>
      <w:r w:rsidRPr="00ED2A72">
        <w:rPr>
          <w:rFonts w:ascii="Arial" w:hAnsi="Arial" w:cs="Arial"/>
        </w:rPr>
        <w:t xml:space="preserve"> This type of involvement consists in the fact that the employee feels completely safe during the job and has enough resources to contribute. At the same time, he fully knows the vision and strategies of his employer, thus being able to complete his tasks without problems.</w:t>
      </w:r>
    </w:p>
    <w:p w14:paraId="76C87762" w14:textId="0306AB9A" w:rsidR="00147FC0" w:rsidRDefault="00147FC0" w:rsidP="00ED2A72">
      <w:pPr>
        <w:spacing w:line="360" w:lineRule="auto"/>
        <w:rPr>
          <w:rFonts w:ascii="Arial" w:hAnsi="Arial" w:cs="Arial"/>
        </w:rPr>
      </w:pPr>
      <w:r w:rsidRPr="00512558">
        <w:rPr>
          <w:rFonts w:ascii="Arial" w:hAnsi="Arial" w:cs="Arial"/>
          <w:i/>
          <w:iCs/>
        </w:rPr>
        <w:t>• PHYSICAL ENGAGEMENT:</w:t>
      </w:r>
      <w:r w:rsidRPr="00ED2A72">
        <w:rPr>
          <w:rFonts w:ascii="Arial" w:hAnsi="Arial" w:cs="Arial"/>
        </w:rPr>
        <w:t xml:space="preserve"> This category includes employees who give an increased individual effort, so an involvement that exceeds the normal limits. They put in both physical and mental effort as they work, putting their heart into his job.</w:t>
      </w:r>
    </w:p>
    <w:p w14:paraId="31F1D51C" w14:textId="77777777" w:rsidR="00512558" w:rsidRPr="00ED2A72" w:rsidRDefault="00512558" w:rsidP="00ED2A72">
      <w:pPr>
        <w:spacing w:line="360" w:lineRule="auto"/>
        <w:rPr>
          <w:rFonts w:ascii="Arial" w:hAnsi="Arial" w:cs="Arial"/>
        </w:rPr>
      </w:pPr>
    </w:p>
    <w:p w14:paraId="1BF1568D" w14:textId="399EC7A3" w:rsidR="00147FC0" w:rsidRPr="00ED2A72" w:rsidRDefault="00147FC0" w:rsidP="00ED2A72">
      <w:pPr>
        <w:spacing w:line="360" w:lineRule="auto"/>
        <w:rPr>
          <w:rFonts w:ascii="Arial" w:hAnsi="Arial" w:cs="Arial"/>
        </w:rPr>
      </w:pPr>
      <w:r w:rsidRPr="00512558">
        <w:rPr>
          <w:rFonts w:ascii="Arial" w:hAnsi="Arial" w:cs="Arial"/>
          <w:i/>
          <w:iCs/>
        </w:rPr>
        <w:lastRenderedPageBreak/>
        <w:t>• EMOTIONAL ENGAGEMENT:</w:t>
      </w:r>
      <w:r w:rsidRPr="00ED2A72">
        <w:rPr>
          <w:rFonts w:ascii="Arial" w:hAnsi="Arial" w:cs="Arial"/>
        </w:rPr>
        <w:t xml:space="preserve"> This involvement is based on a positive, trusting relationship developed between the employee and his employer. Thus, the management style is based on friendship and kindness in which employees are emotionally involved and have full confidence in their work environment, this improving the critical and creative thinking processes at work.</w:t>
      </w:r>
    </w:p>
    <w:p w14:paraId="68CC1325" w14:textId="5C138167" w:rsidR="00147FC0" w:rsidRPr="00512558" w:rsidRDefault="00147FC0" w:rsidP="00512558">
      <w:pPr>
        <w:pStyle w:val="Heading1"/>
        <w:spacing w:line="360" w:lineRule="auto"/>
        <w:rPr>
          <w:bCs/>
        </w:rPr>
      </w:pPr>
      <w:bookmarkStart w:id="2" w:name="_Toc91923420"/>
      <w:r w:rsidRPr="00512558">
        <w:rPr>
          <w:bCs/>
        </w:rPr>
        <w:t xml:space="preserve">Factors contributing to </w:t>
      </w:r>
      <w:r w:rsidR="00282A67">
        <w:rPr>
          <w:bCs/>
        </w:rPr>
        <w:t>E</w:t>
      </w:r>
      <w:r w:rsidRPr="00512558">
        <w:rPr>
          <w:bCs/>
        </w:rPr>
        <w:t xml:space="preserve">mployee </w:t>
      </w:r>
      <w:r w:rsidR="00282A67">
        <w:rPr>
          <w:bCs/>
        </w:rPr>
        <w:t>E</w:t>
      </w:r>
      <w:r w:rsidRPr="00512558">
        <w:rPr>
          <w:bCs/>
        </w:rPr>
        <w:t>ngagement</w:t>
      </w:r>
      <w:bookmarkEnd w:id="2"/>
    </w:p>
    <w:p w14:paraId="79D1DFFD" w14:textId="17E59F0F" w:rsidR="00147FC0" w:rsidRPr="00ED2A72" w:rsidRDefault="00147FC0" w:rsidP="00ED2A72">
      <w:pPr>
        <w:spacing w:line="360" w:lineRule="auto"/>
        <w:rPr>
          <w:rFonts w:ascii="Arial" w:hAnsi="Arial" w:cs="Arial"/>
        </w:rPr>
      </w:pPr>
      <w:r w:rsidRPr="00ED2A72">
        <w:rPr>
          <w:rFonts w:ascii="Arial" w:hAnsi="Arial" w:cs="Arial"/>
        </w:rPr>
        <w:t xml:space="preserve">According to the study conducted by </w:t>
      </w:r>
      <w:sdt>
        <w:sdtPr>
          <w:rPr>
            <w:rFonts w:ascii="Arial" w:hAnsi="Arial" w:cs="Arial"/>
          </w:rPr>
          <w:id w:val="91745103"/>
          <w:citation/>
        </w:sdtPr>
        <w:sdtEndPr/>
        <w:sdtContent>
          <w:r w:rsidR="009F7236">
            <w:rPr>
              <w:rFonts w:ascii="Arial" w:hAnsi="Arial" w:cs="Arial"/>
            </w:rPr>
            <w:fldChar w:fldCharType="begin"/>
          </w:r>
          <w:r w:rsidR="009F7236">
            <w:rPr>
              <w:rFonts w:ascii="Arial" w:hAnsi="Arial" w:cs="Arial"/>
            </w:rPr>
            <w:instrText xml:space="preserve"> CITATION Ani14 \l 1033 </w:instrText>
          </w:r>
          <w:r w:rsidR="009F7236">
            <w:rPr>
              <w:rFonts w:ascii="Arial" w:hAnsi="Arial" w:cs="Arial"/>
            </w:rPr>
            <w:fldChar w:fldCharType="separate"/>
          </w:r>
          <w:r w:rsidR="009F7236" w:rsidRPr="009F7236">
            <w:rPr>
              <w:rFonts w:ascii="Arial" w:hAnsi="Arial" w:cs="Arial"/>
              <w:noProof/>
            </w:rPr>
            <w:t>(Anitha, 2014)</w:t>
          </w:r>
          <w:r w:rsidR="009F7236">
            <w:rPr>
              <w:rFonts w:ascii="Arial" w:hAnsi="Arial" w:cs="Arial"/>
            </w:rPr>
            <w:fldChar w:fldCharType="end"/>
          </w:r>
        </w:sdtContent>
      </w:sdt>
      <w:r w:rsidR="009F7236">
        <w:rPr>
          <w:rFonts w:ascii="Arial" w:hAnsi="Arial" w:cs="Arial"/>
        </w:rPr>
        <w:t xml:space="preserve">, </w:t>
      </w:r>
      <w:r w:rsidRPr="00ED2A72">
        <w:rPr>
          <w:rFonts w:ascii="Arial" w:hAnsi="Arial" w:cs="Arial"/>
        </w:rPr>
        <w:t>the involvement of employees in a company is the main factor that will increase the performance and therefore the profit. In this sense, the management will contribute with different factors such as: advantageous advancement opportunities, training programs and professional development, attractive salaries</w:t>
      </w:r>
      <w:r w:rsidR="00512558">
        <w:rPr>
          <w:rFonts w:ascii="Arial" w:hAnsi="Arial" w:cs="Arial"/>
        </w:rPr>
        <w:t>,</w:t>
      </w:r>
      <w:r w:rsidRPr="00ED2A72">
        <w:rPr>
          <w:rFonts w:ascii="Arial" w:hAnsi="Arial" w:cs="Arial"/>
        </w:rPr>
        <w:t xml:space="preserve"> and compensations, but also other things that will determine a permanent involvement of the employees. Below are </w:t>
      </w:r>
      <w:r w:rsidR="00AB771E">
        <w:rPr>
          <w:rFonts w:ascii="Arial" w:hAnsi="Arial" w:cs="Arial"/>
        </w:rPr>
        <w:t>five</w:t>
      </w:r>
      <w:r w:rsidRPr="00ED2A72">
        <w:rPr>
          <w:rFonts w:ascii="Arial" w:hAnsi="Arial" w:cs="Arial"/>
        </w:rPr>
        <w:t xml:space="preserve"> specific factors that lead to staff involvement in an organization:</w:t>
      </w:r>
    </w:p>
    <w:p w14:paraId="6ED07315" w14:textId="63B30677" w:rsidR="00147FC0" w:rsidRPr="00ED2A72" w:rsidRDefault="00147FC0" w:rsidP="00ED2A72">
      <w:pPr>
        <w:spacing w:line="360" w:lineRule="auto"/>
        <w:rPr>
          <w:rFonts w:ascii="Arial" w:hAnsi="Arial" w:cs="Arial"/>
        </w:rPr>
      </w:pPr>
      <w:r w:rsidRPr="00512558">
        <w:rPr>
          <w:rFonts w:ascii="Arial" w:hAnsi="Arial" w:cs="Arial"/>
          <w:b/>
          <w:bCs/>
        </w:rPr>
        <w:t>Employee’s communication:</w:t>
      </w:r>
      <w:r w:rsidRPr="00ED2A72">
        <w:rPr>
          <w:rFonts w:ascii="Arial" w:hAnsi="Arial" w:cs="Arial"/>
        </w:rPr>
        <w:t xml:space="preserve"> A good communication of the employee with the rest of the organization helps </w:t>
      </w:r>
      <w:r w:rsidR="00C15D9C" w:rsidRPr="00ED2A72">
        <w:rPr>
          <w:rFonts w:ascii="Arial" w:hAnsi="Arial" w:cs="Arial"/>
        </w:rPr>
        <w:t xml:space="preserve">them to </w:t>
      </w:r>
      <w:r w:rsidRPr="00ED2A72">
        <w:rPr>
          <w:rFonts w:ascii="Arial" w:hAnsi="Arial" w:cs="Arial"/>
        </w:rPr>
        <w:t xml:space="preserve">understand </w:t>
      </w:r>
      <w:r w:rsidR="00C15D9C" w:rsidRPr="00ED2A72">
        <w:rPr>
          <w:rFonts w:ascii="Arial" w:hAnsi="Arial" w:cs="Arial"/>
        </w:rPr>
        <w:t xml:space="preserve">their </w:t>
      </w:r>
      <w:r w:rsidRPr="00ED2A72">
        <w:rPr>
          <w:rFonts w:ascii="Arial" w:hAnsi="Arial" w:cs="Arial"/>
        </w:rPr>
        <w:t xml:space="preserve">role and attributions in order to be able to contribute. </w:t>
      </w:r>
      <w:r w:rsidR="00C15D9C" w:rsidRPr="00ED2A72">
        <w:rPr>
          <w:rFonts w:ascii="Arial" w:hAnsi="Arial" w:cs="Arial"/>
        </w:rPr>
        <w:t>They</w:t>
      </w:r>
      <w:r w:rsidRPr="00ED2A72">
        <w:rPr>
          <w:rFonts w:ascii="Arial" w:hAnsi="Arial" w:cs="Arial"/>
        </w:rPr>
        <w:t xml:space="preserve"> may also have the right to a point of view in making certain decisions, so business leaders need to listen to his views and concerns. Therefore, in order to be fully involved in the activity of the organization, the employee must also receive clear information about his tasks.</w:t>
      </w:r>
    </w:p>
    <w:p w14:paraId="6E3B00FB" w14:textId="77777777" w:rsidR="00147FC0" w:rsidRPr="00ED2A72" w:rsidRDefault="00147FC0" w:rsidP="00ED2A72">
      <w:pPr>
        <w:spacing w:line="360" w:lineRule="auto"/>
        <w:rPr>
          <w:rFonts w:ascii="Arial" w:hAnsi="Arial" w:cs="Arial"/>
        </w:rPr>
      </w:pPr>
      <w:r w:rsidRPr="00512558">
        <w:rPr>
          <w:rFonts w:ascii="Arial" w:hAnsi="Arial" w:cs="Arial"/>
          <w:b/>
          <w:bCs/>
        </w:rPr>
        <w:t>Employee’s rewards:</w:t>
      </w:r>
      <w:r w:rsidRPr="00ED2A72">
        <w:rPr>
          <w:rFonts w:ascii="Arial" w:hAnsi="Arial" w:cs="Arial"/>
        </w:rPr>
        <w:t xml:space="preserve"> Companies need to create an appropriate payment system to motivate employees, leading to their ongoing involvement. In this sense, each employee must receive a salary in accordance with his activity in the organization and be regularly stimulated with salary increases, bonuses or promotions. Only in this way, employees will be encouraged to contribute to a maximum level for the company's profit.</w:t>
      </w:r>
    </w:p>
    <w:p w14:paraId="7629A516" w14:textId="69AFD994" w:rsidR="00D95A5D" w:rsidRDefault="00147FC0" w:rsidP="00ED2A72">
      <w:pPr>
        <w:spacing w:line="360" w:lineRule="auto"/>
        <w:rPr>
          <w:rFonts w:ascii="Arial" w:hAnsi="Arial" w:cs="Arial"/>
        </w:rPr>
      </w:pPr>
      <w:r w:rsidRPr="00512558">
        <w:rPr>
          <w:rFonts w:ascii="Arial" w:hAnsi="Arial" w:cs="Arial"/>
          <w:b/>
          <w:bCs/>
        </w:rPr>
        <w:t>Employee's development:</w:t>
      </w:r>
      <w:r w:rsidRPr="00ED2A72">
        <w:rPr>
          <w:rFonts w:ascii="Arial" w:hAnsi="Arial" w:cs="Arial"/>
        </w:rPr>
        <w:t xml:space="preserve"> Everyone wants a successful career, so the professional development of employees is one of the factors that any organization must ensure. The company can help both new and existing employees to gain the knowledge needed to perform their duties.</w:t>
      </w:r>
    </w:p>
    <w:p w14:paraId="1A3AF628" w14:textId="7FAB92A4" w:rsidR="005412B9" w:rsidRDefault="005412B9" w:rsidP="00ED2A72">
      <w:pPr>
        <w:spacing w:line="360" w:lineRule="auto"/>
        <w:rPr>
          <w:rFonts w:ascii="Arial" w:hAnsi="Arial" w:cs="Arial"/>
        </w:rPr>
      </w:pPr>
    </w:p>
    <w:p w14:paraId="74259888" w14:textId="77777777" w:rsidR="005412B9" w:rsidRPr="00ED2A72" w:rsidRDefault="005412B9" w:rsidP="00ED2A72">
      <w:pPr>
        <w:spacing w:line="360" w:lineRule="auto"/>
        <w:rPr>
          <w:rFonts w:ascii="Arial" w:hAnsi="Arial" w:cs="Arial"/>
        </w:rPr>
      </w:pPr>
    </w:p>
    <w:p w14:paraId="7A92522E" w14:textId="3B7F32BD" w:rsidR="00D95A5D" w:rsidRPr="00ED2A72" w:rsidRDefault="00D95A5D" w:rsidP="00ED2A72">
      <w:pPr>
        <w:spacing w:line="360" w:lineRule="auto"/>
        <w:rPr>
          <w:rFonts w:ascii="Arial" w:hAnsi="Arial" w:cs="Arial"/>
        </w:rPr>
      </w:pPr>
      <w:r w:rsidRPr="00512558">
        <w:rPr>
          <w:rFonts w:ascii="Arial" w:hAnsi="Arial" w:cs="Arial"/>
          <w:b/>
          <w:bCs/>
        </w:rPr>
        <w:lastRenderedPageBreak/>
        <w:t>Leadership:</w:t>
      </w:r>
      <w:r w:rsidRPr="00ED2A72">
        <w:rPr>
          <w:rFonts w:ascii="Arial" w:hAnsi="Arial" w:cs="Arial"/>
        </w:rPr>
        <w:t xml:space="preserve"> Company managers may have different leadership styles, for example: transformational leadership, transactional leadership, autocratic leadership, democratic leadership, and participatory leadership. Some of these types aim to increase the productivity of employees without granting them full rights or without considering their opinions and wishes. In this way, employees may become dissatisfied with the way the organization works and therefore not involved. Leaders must adopt a strategy that takes into account primarily the goals of the organization but also other important elements</w:t>
      </w:r>
      <w:r w:rsidR="00975DD9">
        <w:rPr>
          <w:rFonts w:ascii="Arial" w:hAnsi="Arial" w:cs="Arial"/>
        </w:rPr>
        <w:t xml:space="preserve"> </w:t>
      </w:r>
      <w:sdt>
        <w:sdtPr>
          <w:rPr>
            <w:rFonts w:ascii="Arial" w:hAnsi="Arial" w:cs="Arial"/>
          </w:rPr>
          <w:id w:val="1122114999"/>
          <w:citation/>
        </w:sdtPr>
        <w:sdtEndPr/>
        <w:sdtContent>
          <w:r w:rsidR="00975DD9">
            <w:rPr>
              <w:rFonts w:ascii="Arial" w:hAnsi="Arial" w:cs="Arial"/>
            </w:rPr>
            <w:fldChar w:fldCharType="begin"/>
          </w:r>
          <w:r w:rsidR="00975DD9">
            <w:rPr>
              <w:rFonts w:ascii="Arial" w:hAnsi="Arial" w:cs="Arial"/>
            </w:rPr>
            <w:instrText xml:space="preserve"> CITATION Idd21 \l 1033 </w:instrText>
          </w:r>
          <w:r w:rsidR="00975DD9">
            <w:rPr>
              <w:rFonts w:ascii="Arial" w:hAnsi="Arial" w:cs="Arial"/>
            </w:rPr>
            <w:fldChar w:fldCharType="separate"/>
          </w:r>
          <w:r w:rsidR="00975DD9" w:rsidRPr="00975DD9">
            <w:rPr>
              <w:rFonts w:ascii="Arial" w:hAnsi="Arial" w:cs="Arial"/>
              <w:noProof/>
            </w:rPr>
            <w:t>(Iddagoda &amp; De Silva, 2021)</w:t>
          </w:r>
          <w:r w:rsidR="00975DD9">
            <w:rPr>
              <w:rFonts w:ascii="Arial" w:hAnsi="Arial" w:cs="Arial"/>
            </w:rPr>
            <w:fldChar w:fldCharType="end"/>
          </w:r>
        </w:sdtContent>
      </w:sdt>
      <w:r w:rsidRPr="00ED2A72">
        <w:rPr>
          <w:rFonts w:ascii="Arial" w:hAnsi="Arial" w:cs="Arial"/>
        </w:rPr>
        <w:t>.</w:t>
      </w:r>
    </w:p>
    <w:p w14:paraId="3AA907F4" w14:textId="70EC96DF" w:rsidR="00D95A5D" w:rsidRPr="00ED2A72" w:rsidRDefault="00D95A5D" w:rsidP="00ED2A72">
      <w:pPr>
        <w:spacing w:line="360" w:lineRule="auto"/>
        <w:rPr>
          <w:rFonts w:ascii="Arial" w:hAnsi="Arial" w:cs="Arial"/>
        </w:rPr>
      </w:pPr>
      <w:r w:rsidRPr="00512558">
        <w:rPr>
          <w:rFonts w:ascii="Arial" w:hAnsi="Arial" w:cs="Arial"/>
          <w:b/>
          <w:bCs/>
        </w:rPr>
        <w:t>Good Management:</w:t>
      </w:r>
      <w:r w:rsidRPr="00ED2A72">
        <w:rPr>
          <w:rFonts w:ascii="Arial" w:hAnsi="Arial" w:cs="Arial"/>
        </w:rPr>
        <w:t xml:space="preserve"> Employees spend most of their time at work, so their lives can be influenced by working conditions and environment. The management of the organization must pay special attention to employees and consider the future consequences when implementing various policies and procedures. Good management involves trying to maximize the potential for each employee to use his or her skills for the benefit of the organization.</w:t>
      </w:r>
    </w:p>
    <w:p w14:paraId="1F7E20A6" w14:textId="69A8F134" w:rsidR="00D95A5D" w:rsidRPr="00512558" w:rsidRDefault="00D95A5D" w:rsidP="00512558">
      <w:pPr>
        <w:pStyle w:val="Heading1"/>
        <w:spacing w:line="360" w:lineRule="auto"/>
        <w:rPr>
          <w:bCs/>
        </w:rPr>
      </w:pPr>
      <w:bookmarkStart w:id="3" w:name="_Toc91923421"/>
      <w:r w:rsidRPr="00512558">
        <w:rPr>
          <w:bCs/>
        </w:rPr>
        <w:t>Employee Engagement Measurement</w:t>
      </w:r>
      <w:bookmarkEnd w:id="3"/>
    </w:p>
    <w:p w14:paraId="59E16F37" w14:textId="77777777" w:rsidR="00D95A5D" w:rsidRPr="00ED2A72" w:rsidRDefault="00D95A5D" w:rsidP="00ED2A72">
      <w:pPr>
        <w:spacing w:line="360" w:lineRule="auto"/>
        <w:rPr>
          <w:rFonts w:ascii="Arial" w:hAnsi="Arial" w:cs="Arial"/>
        </w:rPr>
      </w:pPr>
      <w:r w:rsidRPr="00ED2A72">
        <w:rPr>
          <w:rFonts w:ascii="Arial" w:hAnsi="Arial" w:cs="Arial"/>
        </w:rPr>
        <w:t>Involving and focusing employees on their work tasks can provide significant benefits to improving an organization's productivity. In other words, an organization's performance can be measured by the average motivation of its employees. The permanent involvement of the staff can facilitate the services and products offered to the clients, improving the company's achievements. Thus, it is understood that managers have a main task in ensuring a satisfactory environment for employees, so that the company can benefit from this later.</w:t>
      </w:r>
    </w:p>
    <w:p w14:paraId="2861026F" w14:textId="77777777" w:rsidR="00D95A5D" w:rsidRPr="00ED2A72" w:rsidRDefault="00D95A5D" w:rsidP="00ED2A72">
      <w:pPr>
        <w:spacing w:line="360" w:lineRule="auto"/>
        <w:rPr>
          <w:rFonts w:ascii="Arial" w:hAnsi="Arial" w:cs="Arial"/>
        </w:rPr>
      </w:pPr>
      <w:r w:rsidRPr="00ED2A72">
        <w:rPr>
          <w:rFonts w:ascii="Arial" w:hAnsi="Arial" w:cs="Arial"/>
        </w:rPr>
        <w:t>A correct measurement of the level of commitment will allow you to implement important steps that will deliver real results. This process will help you understand what initiatives are needed and effective. A thorough analysis of employee feedback, feelings and experiences will be required. For a correct measurement, questionnaires can be used for different positions in the company with questions about working conditions, promotions, salaries, safety, organization, responsibility.</w:t>
      </w:r>
    </w:p>
    <w:p w14:paraId="0F6CF9C7" w14:textId="3542C849" w:rsidR="00D95A5D" w:rsidRPr="00ED2A72" w:rsidRDefault="00D95A5D" w:rsidP="00ED2A72">
      <w:pPr>
        <w:spacing w:line="360" w:lineRule="auto"/>
        <w:rPr>
          <w:rFonts w:ascii="Arial" w:hAnsi="Arial" w:cs="Arial"/>
        </w:rPr>
      </w:pPr>
      <w:r w:rsidRPr="00ED2A72">
        <w:rPr>
          <w:rFonts w:ascii="Arial" w:hAnsi="Arial" w:cs="Arial"/>
        </w:rPr>
        <w:t>An example that can highlight a very advantageous way to measure the level of employee engagement is applied by McDonalds, one of the largest brands in the fast</w:t>
      </w:r>
      <w:r w:rsidR="00ED2A72" w:rsidRPr="00ED2A72">
        <w:rPr>
          <w:rFonts w:ascii="Arial" w:hAnsi="Arial" w:cs="Arial"/>
        </w:rPr>
        <w:t>-</w:t>
      </w:r>
      <w:r w:rsidRPr="00ED2A72">
        <w:rPr>
          <w:rFonts w:ascii="Arial" w:hAnsi="Arial" w:cs="Arial"/>
        </w:rPr>
        <w:t xml:space="preserve">food industry in the world. They use a </w:t>
      </w:r>
      <w:r w:rsidR="00ED2A72" w:rsidRPr="00ED2A72">
        <w:rPr>
          <w:rFonts w:ascii="Arial" w:hAnsi="Arial" w:cs="Arial"/>
        </w:rPr>
        <w:t>360-degree</w:t>
      </w:r>
      <w:r w:rsidRPr="00ED2A72">
        <w:rPr>
          <w:rFonts w:ascii="Arial" w:hAnsi="Arial" w:cs="Arial"/>
        </w:rPr>
        <w:t xml:space="preserve"> system at well-established testing periods to assess the performance of their employees. This system represents feedback </w:t>
      </w:r>
      <w:r w:rsidRPr="00ED2A72">
        <w:rPr>
          <w:rFonts w:ascii="Arial" w:hAnsi="Arial" w:cs="Arial"/>
        </w:rPr>
        <w:lastRenderedPageBreak/>
        <w:t>in which both employees and managers receive and provide confidential information about the activities around them. A person who completes the questionnaire will also provide information about other colleagues about things that could be improved. Once the data has been collected, the evaluation of the feedback will be analyzed using various software such as IBM SPSS or Microsoft Excel. Data analysis can be done using techniques such as descriptive statistics, frequency tables, charts and more.</w:t>
      </w:r>
    </w:p>
    <w:p w14:paraId="0DA0D360" w14:textId="4DC30115" w:rsidR="00D95A5D" w:rsidRPr="00ED2A72" w:rsidRDefault="00D95A5D" w:rsidP="00ED2A72">
      <w:pPr>
        <w:spacing w:line="360" w:lineRule="auto"/>
        <w:rPr>
          <w:rFonts w:ascii="Arial" w:hAnsi="Arial" w:cs="Arial"/>
        </w:rPr>
      </w:pPr>
      <w:r w:rsidRPr="00ED2A72">
        <w:rPr>
          <w:rFonts w:ascii="Arial" w:hAnsi="Arial" w:cs="Arial"/>
        </w:rPr>
        <w:t>The last step for 360</w:t>
      </w:r>
      <w:r w:rsidR="00512558">
        <w:rPr>
          <w:rFonts w:ascii="Arial" w:hAnsi="Arial" w:cs="Arial"/>
        </w:rPr>
        <w:t>-</w:t>
      </w:r>
      <w:r w:rsidRPr="00ED2A72">
        <w:rPr>
          <w:rFonts w:ascii="Arial" w:hAnsi="Arial" w:cs="Arial"/>
        </w:rPr>
        <w:t>degrees system is to interpret the information obtained, so the leaders will understand what the strengths of the organization are, the weaknesses that will need to be improved, what is the level of involvement of their employees and how the processes work from the point of view of employees. Given that all the questionnaires were anonymous, each person offered a different aspect of which they are dissatisfied. Subsequently, the purpose of the feedback is to implement new proposals to improve McDonald's performance in as many ways as possible</w:t>
      </w:r>
      <w:r w:rsidR="00637FDD">
        <w:rPr>
          <w:rFonts w:ascii="Arial" w:hAnsi="Arial" w:cs="Arial"/>
        </w:rPr>
        <w:t xml:space="preserve"> </w:t>
      </w:r>
      <w:sdt>
        <w:sdtPr>
          <w:rPr>
            <w:rFonts w:ascii="Arial" w:hAnsi="Arial" w:cs="Arial"/>
          </w:rPr>
          <w:id w:val="711619368"/>
          <w:citation/>
        </w:sdtPr>
        <w:sdtEndPr/>
        <w:sdtContent>
          <w:r w:rsidR="00637FDD">
            <w:rPr>
              <w:rFonts w:ascii="Arial" w:hAnsi="Arial" w:cs="Arial"/>
            </w:rPr>
            <w:fldChar w:fldCharType="begin"/>
          </w:r>
          <w:r w:rsidR="00D3726F">
            <w:rPr>
              <w:rFonts w:ascii="Arial" w:hAnsi="Arial" w:cs="Arial"/>
            </w:rPr>
            <w:instrText xml:space="preserve">CITATION Hai10 \l 1033 </w:instrText>
          </w:r>
          <w:r w:rsidR="00637FDD">
            <w:rPr>
              <w:rFonts w:ascii="Arial" w:hAnsi="Arial" w:cs="Arial"/>
            </w:rPr>
            <w:fldChar w:fldCharType="separate"/>
          </w:r>
          <w:r w:rsidR="00D3726F" w:rsidRPr="00D3726F">
            <w:rPr>
              <w:rFonts w:ascii="Arial" w:hAnsi="Arial" w:cs="Arial"/>
              <w:noProof/>
            </w:rPr>
            <w:t>(Hai, 2012)</w:t>
          </w:r>
          <w:r w:rsidR="00637FDD">
            <w:rPr>
              <w:rFonts w:ascii="Arial" w:hAnsi="Arial" w:cs="Arial"/>
            </w:rPr>
            <w:fldChar w:fldCharType="end"/>
          </w:r>
        </w:sdtContent>
      </w:sdt>
      <w:r w:rsidR="00D3726F">
        <w:rPr>
          <w:rFonts w:ascii="Arial" w:hAnsi="Arial" w:cs="Arial"/>
        </w:rPr>
        <w:t>.</w:t>
      </w:r>
    </w:p>
    <w:p w14:paraId="2AADE709" w14:textId="56169A8D" w:rsidR="00D95A5D" w:rsidRPr="00ED2A72" w:rsidRDefault="00D95A5D" w:rsidP="00ED2A72">
      <w:pPr>
        <w:spacing w:line="360" w:lineRule="auto"/>
        <w:rPr>
          <w:rFonts w:ascii="Arial" w:hAnsi="Arial" w:cs="Arial"/>
        </w:rPr>
      </w:pPr>
      <w:r w:rsidRPr="00ED2A72">
        <w:rPr>
          <w:rFonts w:ascii="Arial" w:hAnsi="Arial" w:cs="Arial"/>
        </w:rPr>
        <w:t xml:space="preserve">Employee Value Proposition (EVP) defines the expectations that the employer has towards his employees and what the employees want to receive in return. These things should be established between the two parties involved from the first day of employment so that the situation always remains favorable. EVP will include the company's mission and targets, the organization, leadership, career and progress of employees, their </w:t>
      </w:r>
      <w:r w:rsidR="00384C95" w:rsidRPr="00ED2A72">
        <w:rPr>
          <w:rFonts w:ascii="Arial" w:hAnsi="Arial" w:cs="Arial"/>
        </w:rPr>
        <w:t>benefits,</w:t>
      </w:r>
      <w:r w:rsidRPr="00ED2A72">
        <w:rPr>
          <w:rFonts w:ascii="Arial" w:hAnsi="Arial" w:cs="Arial"/>
        </w:rPr>
        <w:t xml:space="preserve"> or opportunities to develop professionally. Thus, the employer will start by creating an offer to the employee followed by the expectations he wants from him in return. Subsequently, the benefits will usually consist of things that will stimulate the employee's way of working such as career progress, organizational support, fair and transparent performance management</w:t>
      </w:r>
      <w:r w:rsidR="00ED2A72" w:rsidRPr="00ED2A72">
        <w:rPr>
          <w:rFonts w:ascii="Arial" w:hAnsi="Arial" w:cs="Arial"/>
        </w:rPr>
        <w:t>,</w:t>
      </w:r>
      <w:r w:rsidRPr="00ED2A72">
        <w:rPr>
          <w:rFonts w:ascii="Arial" w:hAnsi="Arial" w:cs="Arial"/>
        </w:rPr>
        <w:t xml:space="preserve"> and more tangible things, such as pay and entitlement to leave</w:t>
      </w:r>
      <w:sdt>
        <w:sdtPr>
          <w:rPr>
            <w:rFonts w:ascii="Arial" w:hAnsi="Arial" w:cs="Arial"/>
          </w:rPr>
          <w:id w:val="-855803145"/>
          <w:citation/>
        </w:sdtPr>
        <w:sdtEndPr/>
        <w:sdtContent>
          <w:r w:rsidR="00020803">
            <w:rPr>
              <w:rFonts w:ascii="Arial" w:hAnsi="Arial" w:cs="Arial"/>
            </w:rPr>
            <w:fldChar w:fldCharType="begin"/>
          </w:r>
          <w:r w:rsidR="00020803">
            <w:rPr>
              <w:rFonts w:ascii="Arial" w:hAnsi="Arial" w:cs="Arial"/>
            </w:rPr>
            <w:instrText xml:space="preserve"> CITATION Paw14 \l 1033 </w:instrText>
          </w:r>
          <w:r w:rsidR="00020803">
            <w:rPr>
              <w:rFonts w:ascii="Arial" w:hAnsi="Arial" w:cs="Arial"/>
            </w:rPr>
            <w:fldChar w:fldCharType="separate"/>
          </w:r>
          <w:r w:rsidR="00020803">
            <w:rPr>
              <w:rFonts w:ascii="Arial" w:hAnsi="Arial" w:cs="Arial"/>
              <w:noProof/>
            </w:rPr>
            <w:t xml:space="preserve"> </w:t>
          </w:r>
          <w:r w:rsidR="00020803" w:rsidRPr="00020803">
            <w:rPr>
              <w:rFonts w:ascii="Arial" w:hAnsi="Arial" w:cs="Arial"/>
              <w:noProof/>
            </w:rPr>
            <w:t>(Pawar &amp; Charak, 2014)</w:t>
          </w:r>
          <w:r w:rsidR="00020803">
            <w:rPr>
              <w:rFonts w:ascii="Arial" w:hAnsi="Arial" w:cs="Arial"/>
            </w:rPr>
            <w:fldChar w:fldCharType="end"/>
          </w:r>
        </w:sdtContent>
      </w:sdt>
      <w:r w:rsidRPr="00ED2A72">
        <w:rPr>
          <w:rFonts w:ascii="Arial" w:hAnsi="Arial" w:cs="Arial"/>
        </w:rPr>
        <w:t>.</w:t>
      </w:r>
    </w:p>
    <w:p w14:paraId="3C9713E5" w14:textId="55599AC7" w:rsidR="00512558" w:rsidRDefault="00D95A5D" w:rsidP="00ED2A72">
      <w:pPr>
        <w:spacing w:line="360" w:lineRule="auto"/>
        <w:rPr>
          <w:rFonts w:ascii="Arial" w:hAnsi="Arial" w:cs="Arial"/>
        </w:rPr>
      </w:pPr>
      <w:r w:rsidRPr="00ED2A72">
        <w:rPr>
          <w:rFonts w:ascii="Arial" w:hAnsi="Arial" w:cs="Arial"/>
        </w:rPr>
        <w:t xml:space="preserve">To be successful, EVP must be credible, which is why it must always be tested in order to ensure that it is attractive to all categories of employees, regardless of age or other factors. </w:t>
      </w:r>
      <w:r w:rsidR="00D3726F">
        <w:rPr>
          <w:rFonts w:ascii="Arial" w:hAnsi="Arial" w:cs="Arial"/>
        </w:rPr>
        <w:t xml:space="preserve">Table </w:t>
      </w:r>
      <w:r w:rsidRPr="00ED2A72">
        <w:rPr>
          <w:rFonts w:ascii="Arial" w:hAnsi="Arial" w:cs="Arial"/>
        </w:rPr>
        <w:t>1 will present two categories of benefits, both those that will be offered to the employee and those that will benefit the organization.</w:t>
      </w:r>
    </w:p>
    <w:p w14:paraId="6993A074" w14:textId="5F7F6C03" w:rsidR="00D3726F" w:rsidRDefault="00D3726F" w:rsidP="00ED2A72">
      <w:pPr>
        <w:spacing w:line="360" w:lineRule="auto"/>
        <w:rPr>
          <w:rFonts w:ascii="Arial" w:hAnsi="Arial" w:cs="Arial"/>
        </w:rPr>
      </w:pPr>
    </w:p>
    <w:p w14:paraId="365FA22E" w14:textId="0DDD988E" w:rsidR="00D3726F" w:rsidRDefault="00D3726F" w:rsidP="00ED2A72">
      <w:pPr>
        <w:spacing w:line="360" w:lineRule="auto"/>
        <w:rPr>
          <w:rFonts w:ascii="Arial" w:hAnsi="Arial" w:cs="Arial"/>
        </w:rPr>
      </w:pPr>
    </w:p>
    <w:p w14:paraId="070F94CD" w14:textId="7BCC3ACF" w:rsidR="00511CD9" w:rsidRDefault="00511CD9" w:rsidP="00ED2A72">
      <w:pPr>
        <w:spacing w:line="360" w:lineRule="auto"/>
        <w:rPr>
          <w:rFonts w:ascii="Arial" w:hAnsi="Arial" w:cs="Arial"/>
        </w:rPr>
      </w:pPr>
    </w:p>
    <w:p w14:paraId="50FAF36A" w14:textId="77777777" w:rsidR="00D3726F" w:rsidRPr="00ED2A72" w:rsidRDefault="00D3726F" w:rsidP="00ED2A72">
      <w:pPr>
        <w:spacing w:line="360" w:lineRule="auto"/>
        <w:rPr>
          <w:rFonts w:ascii="Arial" w:hAnsi="Arial" w:cs="Arial"/>
        </w:rPr>
      </w:pPr>
    </w:p>
    <w:tbl>
      <w:tblPr>
        <w:tblW w:w="8761" w:type="dxa"/>
        <w:jc w:val="center"/>
        <w:tblLook w:val="04A0" w:firstRow="1" w:lastRow="0" w:firstColumn="1" w:lastColumn="0" w:noHBand="0" w:noVBand="1"/>
      </w:tblPr>
      <w:tblGrid>
        <w:gridCol w:w="1265"/>
        <w:gridCol w:w="3225"/>
        <w:gridCol w:w="2966"/>
        <w:gridCol w:w="1014"/>
        <w:gridCol w:w="291"/>
      </w:tblGrid>
      <w:tr w:rsidR="00D95A5D" w:rsidRPr="00ED2A72" w14:paraId="0C5B009E" w14:textId="77777777" w:rsidTr="00511CD9">
        <w:trPr>
          <w:gridAfter w:val="1"/>
          <w:wAfter w:w="291" w:type="dxa"/>
          <w:trHeight w:val="539"/>
          <w:jc w:val="center"/>
        </w:trPr>
        <w:tc>
          <w:tcPr>
            <w:tcW w:w="1265" w:type="dxa"/>
            <w:vMerge w:val="restart"/>
            <w:tcBorders>
              <w:top w:val="single" w:sz="8" w:space="0" w:color="auto"/>
              <w:left w:val="single" w:sz="8" w:space="0" w:color="auto"/>
              <w:bottom w:val="single" w:sz="8" w:space="0" w:color="000000"/>
              <w:right w:val="nil"/>
            </w:tcBorders>
            <w:shd w:val="clear" w:color="auto" w:fill="auto"/>
            <w:noWrap/>
            <w:textDirection w:val="btLr"/>
            <w:vAlign w:val="center"/>
            <w:hideMark/>
          </w:tcPr>
          <w:p w14:paraId="37C72FE5" w14:textId="77777777" w:rsidR="00D95A5D" w:rsidRPr="003361BB" w:rsidRDefault="00D95A5D" w:rsidP="00021F0A">
            <w:pPr>
              <w:spacing w:after="0" w:line="240" w:lineRule="auto"/>
              <w:jc w:val="center"/>
              <w:rPr>
                <w:rFonts w:ascii="Arial" w:eastAsia="Times New Roman" w:hAnsi="Arial" w:cs="Arial"/>
                <w:color w:val="000000"/>
                <w:sz w:val="32"/>
                <w:szCs w:val="32"/>
              </w:rPr>
            </w:pPr>
            <w:r w:rsidRPr="003361BB">
              <w:rPr>
                <w:rFonts w:ascii="Arial" w:eastAsia="Times New Roman" w:hAnsi="Arial" w:cs="Arial"/>
                <w:color w:val="000000"/>
                <w:sz w:val="32"/>
                <w:szCs w:val="32"/>
              </w:rPr>
              <w:t>Employee Benefits</w:t>
            </w:r>
          </w:p>
        </w:tc>
        <w:tc>
          <w:tcPr>
            <w:tcW w:w="3225" w:type="dxa"/>
            <w:vMerge w:val="restart"/>
            <w:tcBorders>
              <w:top w:val="single" w:sz="8" w:space="0" w:color="auto"/>
              <w:left w:val="single" w:sz="4" w:space="0" w:color="auto"/>
              <w:bottom w:val="dashed" w:sz="4" w:space="0" w:color="auto"/>
              <w:right w:val="dashed" w:sz="4" w:space="0" w:color="auto"/>
            </w:tcBorders>
            <w:shd w:val="clear" w:color="auto" w:fill="auto"/>
            <w:vAlign w:val="bottom"/>
            <w:hideMark/>
          </w:tcPr>
          <w:p w14:paraId="6F853DA7" w14:textId="77777777" w:rsidR="00D95A5D" w:rsidRPr="003361BB" w:rsidRDefault="00D95A5D" w:rsidP="00021F0A">
            <w:pPr>
              <w:spacing w:after="0" w:line="240" w:lineRule="auto"/>
              <w:jc w:val="center"/>
              <w:rPr>
                <w:rFonts w:ascii="Arial" w:eastAsia="Times New Roman" w:hAnsi="Arial" w:cs="Arial"/>
                <w:sz w:val="24"/>
                <w:szCs w:val="24"/>
              </w:rPr>
            </w:pPr>
            <w:r w:rsidRPr="003361BB">
              <w:rPr>
                <w:rFonts w:ascii="Arial" w:eastAsia="Times New Roman" w:hAnsi="Arial" w:cs="Arial"/>
                <w:sz w:val="24"/>
                <w:szCs w:val="24"/>
              </w:rPr>
              <w:t>Training, development</w:t>
            </w:r>
            <w:r w:rsidRPr="00ED2A72">
              <w:rPr>
                <w:rFonts w:ascii="Arial" w:eastAsia="Times New Roman" w:hAnsi="Arial" w:cs="Arial"/>
                <w:sz w:val="24"/>
                <w:szCs w:val="24"/>
              </w:rPr>
              <w:t>,</w:t>
            </w:r>
            <w:r w:rsidRPr="003361BB">
              <w:rPr>
                <w:rFonts w:ascii="Arial" w:eastAsia="Times New Roman" w:hAnsi="Arial" w:cs="Arial"/>
                <w:sz w:val="24"/>
                <w:szCs w:val="24"/>
              </w:rPr>
              <w:t xml:space="preserve"> and career.</w:t>
            </w:r>
          </w:p>
        </w:tc>
        <w:tc>
          <w:tcPr>
            <w:tcW w:w="2966" w:type="dxa"/>
            <w:vMerge w:val="restart"/>
            <w:tcBorders>
              <w:top w:val="single" w:sz="8" w:space="0" w:color="auto"/>
              <w:left w:val="dashed" w:sz="4" w:space="0" w:color="auto"/>
              <w:bottom w:val="dashed" w:sz="4" w:space="0" w:color="auto"/>
              <w:right w:val="single" w:sz="4" w:space="0" w:color="auto"/>
            </w:tcBorders>
            <w:shd w:val="clear" w:color="auto" w:fill="auto"/>
            <w:vAlign w:val="center"/>
            <w:hideMark/>
          </w:tcPr>
          <w:p w14:paraId="659B2B39"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Employees work harder</w:t>
            </w:r>
          </w:p>
        </w:tc>
        <w:tc>
          <w:tcPr>
            <w:tcW w:w="1014" w:type="dxa"/>
            <w:vMerge w:val="restart"/>
            <w:tcBorders>
              <w:top w:val="single" w:sz="8" w:space="0" w:color="auto"/>
              <w:left w:val="nil"/>
              <w:bottom w:val="single" w:sz="8" w:space="0" w:color="000000"/>
              <w:right w:val="single" w:sz="8" w:space="0" w:color="auto"/>
            </w:tcBorders>
            <w:shd w:val="clear" w:color="auto" w:fill="auto"/>
            <w:textDirection w:val="tbRl"/>
            <w:vAlign w:val="center"/>
            <w:hideMark/>
          </w:tcPr>
          <w:p w14:paraId="0CD617C8" w14:textId="77777777" w:rsidR="00D95A5D" w:rsidRPr="003361BB" w:rsidRDefault="00D95A5D" w:rsidP="00021F0A">
            <w:pPr>
              <w:spacing w:after="0" w:line="240" w:lineRule="auto"/>
              <w:jc w:val="center"/>
              <w:rPr>
                <w:rFonts w:ascii="Arial" w:eastAsia="Times New Roman" w:hAnsi="Arial" w:cs="Arial"/>
                <w:color w:val="000000"/>
                <w:sz w:val="32"/>
                <w:szCs w:val="32"/>
              </w:rPr>
            </w:pPr>
            <w:r w:rsidRPr="003361BB">
              <w:rPr>
                <w:rFonts w:ascii="Arial" w:eastAsia="Times New Roman" w:hAnsi="Arial" w:cs="Arial"/>
                <w:color w:val="000000"/>
                <w:sz w:val="32"/>
                <w:szCs w:val="32"/>
              </w:rPr>
              <w:t>Company Benefits</w:t>
            </w:r>
          </w:p>
        </w:tc>
      </w:tr>
      <w:tr w:rsidR="00D95A5D" w:rsidRPr="00ED2A72" w14:paraId="4F1F0D21" w14:textId="77777777" w:rsidTr="00511CD9">
        <w:trPr>
          <w:trHeight w:val="293"/>
          <w:jc w:val="center"/>
        </w:trPr>
        <w:tc>
          <w:tcPr>
            <w:tcW w:w="1265" w:type="dxa"/>
            <w:vMerge/>
            <w:tcBorders>
              <w:top w:val="single" w:sz="8" w:space="0" w:color="auto"/>
              <w:left w:val="single" w:sz="8" w:space="0" w:color="auto"/>
              <w:bottom w:val="single" w:sz="8" w:space="0" w:color="000000"/>
              <w:right w:val="nil"/>
            </w:tcBorders>
            <w:vAlign w:val="center"/>
            <w:hideMark/>
          </w:tcPr>
          <w:p w14:paraId="1A336047"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tcBorders>
              <w:top w:val="single" w:sz="8" w:space="0" w:color="auto"/>
              <w:left w:val="single" w:sz="4" w:space="0" w:color="auto"/>
              <w:bottom w:val="dashed" w:sz="4" w:space="0" w:color="auto"/>
              <w:right w:val="dashed" w:sz="4" w:space="0" w:color="auto"/>
            </w:tcBorders>
            <w:vAlign w:val="center"/>
            <w:hideMark/>
          </w:tcPr>
          <w:p w14:paraId="40014415"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vMerge/>
            <w:tcBorders>
              <w:top w:val="single" w:sz="8" w:space="0" w:color="auto"/>
              <w:left w:val="dashed" w:sz="4" w:space="0" w:color="auto"/>
              <w:bottom w:val="dashed" w:sz="4" w:space="0" w:color="auto"/>
              <w:right w:val="single" w:sz="4" w:space="0" w:color="auto"/>
            </w:tcBorders>
            <w:vAlign w:val="center"/>
            <w:hideMark/>
          </w:tcPr>
          <w:p w14:paraId="0B9DADA1" w14:textId="77777777" w:rsidR="00D95A5D" w:rsidRPr="003361BB" w:rsidRDefault="00D95A5D" w:rsidP="00021F0A">
            <w:pPr>
              <w:spacing w:after="0" w:line="240" w:lineRule="auto"/>
              <w:jc w:val="center"/>
              <w:rPr>
                <w:rFonts w:ascii="Arial" w:eastAsia="Times New Roman" w:hAnsi="Arial" w:cs="Arial"/>
                <w:sz w:val="24"/>
                <w:szCs w:val="24"/>
              </w:rPr>
            </w:pPr>
          </w:p>
        </w:tc>
        <w:tc>
          <w:tcPr>
            <w:tcW w:w="1014" w:type="dxa"/>
            <w:vMerge/>
            <w:tcBorders>
              <w:top w:val="single" w:sz="8" w:space="0" w:color="auto"/>
              <w:left w:val="nil"/>
              <w:bottom w:val="single" w:sz="8" w:space="0" w:color="000000"/>
              <w:right w:val="single" w:sz="8" w:space="0" w:color="auto"/>
            </w:tcBorders>
            <w:vAlign w:val="center"/>
            <w:hideMark/>
          </w:tcPr>
          <w:p w14:paraId="3B1A9E5B"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tcBorders>
              <w:top w:val="nil"/>
              <w:left w:val="nil"/>
              <w:bottom w:val="nil"/>
              <w:right w:val="nil"/>
            </w:tcBorders>
            <w:shd w:val="clear" w:color="auto" w:fill="auto"/>
            <w:noWrap/>
            <w:vAlign w:val="bottom"/>
            <w:hideMark/>
          </w:tcPr>
          <w:p w14:paraId="0739CAA0" w14:textId="77777777" w:rsidR="00D95A5D" w:rsidRPr="003361BB" w:rsidRDefault="00D95A5D" w:rsidP="00021F0A">
            <w:pPr>
              <w:spacing w:after="0" w:line="240" w:lineRule="auto"/>
              <w:jc w:val="center"/>
              <w:rPr>
                <w:rFonts w:ascii="Arial" w:eastAsia="Times New Roman" w:hAnsi="Arial" w:cs="Arial"/>
                <w:color w:val="000000"/>
                <w:sz w:val="32"/>
                <w:szCs w:val="32"/>
              </w:rPr>
            </w:pPr>
          </w:p>
        </w:tc>
      </w:tr>
      <w:tr w:rsidR="00D95A5D" w:rsidRPr="00ED2A72" w14:paraId="17DDE931" w14:textId="77777777" w:rsidTr="00511CD9">
        <w:trPr>
          <w:trHeight w:val="306"/>
          <w:jc w:val="center"/>
        </w:trPr>
        <w:tc>
          <w:tcPr>
            <w:tcW w:w="1265" w:type="dxa"/>
            <w:vMerge/>
            <w:tcBorders>
              <w:top w:val="single" w:sz="8" w:space="0" w:color="auto"/>
              <w:left w:val="single" w:sz="8" w:space="0" w:color="auto"/>
              <w:bottom w:val="single" w:sz="8" w:space="0" w:color="000000"/>
              <w:right w:val="nil"/>
            </w:tcBorders>
            <w:vAlign w:val="center"/>
            <w:hideMark/>
          </w:tcPr>
          <w:p w14:paraId="75477CE2"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val="restart"/>
            <w:tcBorders>
              <w:top w:val="nil"/>
              <w:left w:val="single" w:sz="4" w:space="0" w:color="auto"/>
              <w:bottom w:val="dashed" w:sz="4" w:space="0" w:color="auto"/>
              <w:right w:val="dashed" w:sz="4" w:space="0" w:color="auto"/>
            </w:tcBorders>
            <w:shd w:val="clear" w:color="auto" w:fill="auto"/>
            <w:vAlign w:val="center"/>
            <w:hideMark/>
          </w:tcPr>
          <w:p w14:paraId="528ED865" w14:textId="77777777" w:rsidR="003361BB" w:rsidRPr="003361BB" w:rsidRDefault="00D95A5D" w:rsidP="00511CD9">
            <w:pPr>
              <w:spacing w:after="0" w:line="240" w:lineRule="auto"/>
              <w:ind w:left="360"/>
              <w:contextualSpacing/>
              <w:jc w:val="center"/>
              <w:rPr>
                <w:rFonts w:ascii="Arial" w:eastAsia="Times New Roman" w:hAnsi="Arial" w:cs="Arial"/>
                <w:sz w:val="24"/>
                <w:szCs w:val="24"/>
              </w:rPr>
            </w:pPr>
            <w:r w:rsidRPr="00ED2A72">
              <w:rPr>
                <w:rFonts w:ascii="Arial" w:eastAsia="Times New Roman" w:hAnsi="Arial" w:cs="Arial"/>
                <w:sz w:val="24"/>
                <w:szCs w:val="24"/>
              </w:rPr>
              <w:t>Regular pay and reward</w:t>
            </w:r>
          </w:p>
        </w:tc>
        <w:tc>
          <w:tcPr>
            <w:tcW w:w="2966" w:type="dxa"/>
            <w:vMerge w:val="restart"/>
            <w:tcBorders>
              <w:top w:val="nil"/>
              <w:left w:val="dashed" w:sz="4" w:space="0" w:color="auto"/>
              <w:bottom w:val="dashed" w:sz="4" w:space="0" w:color="auto"/>
              <w:right w:val="single" w:sz="4" w:space="0" w:color="auto"/>
            </w:tcBorders>
            <w:shd w:val="clear" w:color="auto" w:fill="auto"/>
            <w:vAlign w:val="center"/>
            <w:hideMark/>
          </w:tcPr>
          <w:p w14:paraId="4D1082EB"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Greater productivity</w:t>
            </w:r>
          </w:p>
        </w:tc>
        <w:tc>
          <w:tcPr>
            <w:tcW w:w="1014" w:type="dxa"/>
            <w:vMerge/>
            <w:tcBorders>
              <w:top w:val="single" w:sz="8" w:space="0" w:color="auto"/>
              <w:left w:val="nil"/>
              <w:bottom w:val="single" w:sz="8" w:space="0" w:color="000000"/>
              <w:right w:val="single" w:sz="8" w:space="0" w:color="auto"/>
            </w:tcBorders>
            <w:vAlign w:val="center"/>
            <w:hideMark/>
          </w:tcPr>
          <w:p w14:paraId="0D7B3E40"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vAlign w:val="center"/>
            <w:hideMark/>
          </w:tcPr>
          <w:p w14:paraId="4C0FDEA9" w14:textId="77777777" w:rsidR="00D95A5D" w:rsidRPr="003361BB" w:rsidRDefault="00D95A5D" w:rsidP="00021F0A">
            <w:pPr>
              <w:spacing w:after="0" w:line="240" w:lineRule="auto"/>
              <w:rPr>
                <w:rFonts w:ascii="Arial" w:eastAsia="Times New Roman" w:hAnsi="Arial" w:cs="Arial"/>
                <w:sz w:val="20"/>
                <w:szCs w:val="20"/>
              </w:rPr>
            </w:pPr>
          </w:p>
        </w:tc>
      </w:tr>
      <w:tr w:rsidR="00D95A5D" w:rsidRPr="00ED2A72" w14:paraId="2909565D" w14:textId="77777777" w:rsidTr="00511CD9">
        <w:trPr>
          <w:trHeight w:val="293"/>
          <w:jc w:val="center"/>
        </w:trPr>
        <w:tc>
          <w:tcPr>
            <w:tcW w:w="1265" w:type="dxa"/>
            <w:vMerge/>
            <w:tcBorders>
              <w:top w:val="single" w:sz="8" w:space="0" w:color="auto"/>
              <w:left w:val="single" w:sz="8" w:space="0" w:color="auto"/>
              <w:bottom w:val="single" w:sz="8" w:space="0" w:color="000000"/>
              <w:right w:val="nil"/>
            </w:tcBorders>
            <w:vAlign w:val="center"/>
            <w:hideMark/>
          </w:tcPr>
          <w:p w14:paraId="3747B094"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tcBorders>
              <w:top w:val="nil"/>
              <w:left w:val="single" w:sz="4" w:space="0" w:color="auto"/>
              <w:bottom w:val="dashed" w:sz="4" w:space="0" w:color="auto"/>
              <w:right w:val="dashed" w:sz="4" w:space="0" w:color="auto"/>
            </w:tcBorders>
            <w:vAlign w:val="center"/>
            <w:hideMark/>
          </w:tcPr>
          <w:p w14:paraId="544DE4F2"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vMerge/>
            <w:tcBorders>
              <w:top w:val="nil"/>
              <w:left w:val="dashed" w:sz="4" w:space="0" w:color="auto"/>
              <w:bottom w:val="dashed" w:sz="4" w:space="0" w:color="auto"/>
              <w:right w:val="single" w:sz="4" w:space="0" w:color="auto"/>
            </w:tcBorders>
            <w:vAlign w:val="center"/>
            <w:hideMark/>
          </w:tcPr>
          <w:p w14:paraId="4B55072F" w14:textId="77777777" w:rsidR="00D95A5D" w:rsidRPr="003361BB" w:rsidRDefault="00D95A5D" w:rsidP="00021F0A">
            <w:pPr>
              <w:spacing w:after="0" w:line="240" w:lineRule="auto"/>
              <w:jc w:val="center"/>
              <w:rPr>
                <w:rFonts w:ascii="Arial" w:eastAsia="Times New Roman" w:hAnsi="Arial" w:cs="Arial"/>
                <w:sz w:val="24"/>
                <w:szCs w:val="24"/>
              </w:rPr>
            </w:pPr>
          </w:p>
        </w:tc>
        <w:tc>
          <w:tcPr>
            <w:tcW w:w="1014" w:type="dxa"/>
            <w:vMerge/>
            <w:tcBorders>
              <w:top w:val="single" w:sz="8" w:space="0" w:color="auto"/>
              <w:left w:val="nil"/>
              <w:bottom w:val="single" w:sz="8" w:space="0" w:color="000000"/>
              <w:right w:val="single" w:sz="8" w:space="0" w:color="auto"/>
            </w:tcBorders>
            <w:vAlign w:val="center"/>
            <w:hideMark/>
          </w:tcPr>
          <w:p w14:paraId="180165CD"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tcBorders>
              <w:top w:val="nil"/>
              <w:left w:val="nil"/>
              <w:bottom w:val="nil"/>
              <w:right w:val="nil"/>
            </w:tcBorders>
            <w:shd w:val="clear" w:color="auto" w:fill="auto"/>
            <w:noWrap/>
            <w:vAlign w:val="bottom"/>
            <w:hideMark/>
          </w:tcPr>
          <w:p w14:paraId="08AB2724" w14:textId="77777777" w:rsidR="00D95A5D" w:rsidRPr="003361BB" w:rsidRDefault="00D95A5D" w:rsidP="00021F0A">
            <w:pPr>
              <w:spacing w:after="0" w:line="240" w:lineRule="auto"/>
              <w:jc w:val="center"/>
              <w:rPr>
                <w:rFonts w:ascii="Arial" w:eastAsia="Times New Roman" w:hAnsi="Arial" w:cs="Arial"/>
                <w:color w:val="000000"/>
              </w:rPr>
            </w:pPr>
          </w:p>
        </w:tc>
      </w:tr>
      <w:tr w:rsidR="00D95A5D" w:rsidRPr="00ED2A72" w14:paraId="22C227A0" w14:textId="77777777" w:rsidTr="00511CD9">
        <w:trPr>
          <w:trHeight w:val="306"/>
          <w:jc w:val="center"/>
        </w:trPr>
        <w:tc>
          <w:tcPr>
            <w:tcW w:w="1265" w:type="dxa"/>
            <w:vMerge/>
            <w:tcBorders>
              <w:top w:val="single" w:sz="8" w:space="0" w:color="auto"/>
              <w:left w:val="single" w:sz="8" w:space="0" w:color="auto"/>
              <w:bottom w:val="single" w:sz="8" w:space="0" w:color="000000"/>
              <w:right w:val="nil"/>
            </w:tcBorders>
            <w:vAlign w:val="center"/>
            <w:hideMark/>
          </w:tcPr>
          <w:p w14:paraId="6642EFCC"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val="restart"/>
            <w:tcBorders>
              <w:top w:val="nil"/>
              <w:left w:val="single" w:sz="4" w:space="0" w:color="auto"/>
              <w:bottom w:val="dashed" w:sz="4" w:space="0" w:color="auto"/>
              <w:right w:val="dashed" w:sz="4" w:space="0" w:color="auto"/>
            </w:tcBorders>
            <w:shd w:val="clear" w:color="auto" w:fill="auto"/>
            <w:vAlign w:val="center"/>
            <w:hideMark/>
          </w:tcPr>
          <w:p w14:paraId="30F63FEC"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Performance and stability</w:t>
            </w:r>
          </w:p>
        </w:tc>
        <w:tc>
          <w:tcPr>
            <w:tcW w:w="2966" w:type="dxa"/>
            <w:vMerge w:val="restart"/>
            <w:tcBorders>
              <w:top w:val="nil"/>
              <w:left w:val="dashed" w:sz="4" w:space="0" w:color="auto"/>
              <w:bottom w:val="dashed" w:sz="4" w:space="0" w:color="auto"/>
              <w:right w:val="single" w:sz="4" w:space="0" w:color="auto"/>
            </w:tcBorders>
            <w:shd w:val="clear" w:color="auto" w:fill="auto"/>
            <w:vAlign w:val="center"/>
            <w:hideMark/>
          </w:tcPr>
          <w:p w14:paraId="71FF2044"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Achieving organization objectives</w:t>
            </w:r>
          </w:p>
        </w:tc>
        <w:tc>
          <w:tcPr>
            <w:tcW w:w="1014" w:type="dxa"/>
            <w:vMerge/>
            <w:tcBorders>
              <w:top w:val="single" w:sz="8" w:space="0" w:color="auto"/>
              <w:left w:val="nil"/>
              <w:bottom w:val="single" w:sz="8" w:space="0" w:color="000000"/>
              <w:right w:val="single" w:sz="8" w:space="0" w:color="auto"/>
            </w:tcBorders>
            <w:vAlign w:val="center"/>
            <w:hideMark/>
          </w:tcPr>
          <w:p w14:paraId="6385C13E"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vAlign w:val="center"/>
            <w:hideMark/>
          </w:tcPr>
          <w:p w14:paraId="1D536122" w14:textId="77777777" w:rsidR="00D95A5D" w:rsidRPr="003361BB" w:rsidRDefault="00D95A5D" w:rsidP="00021F0A">
            <w:pPr>
              <w:spacing w:after="0" w:line="240" w:lineRule="auto"/>
              <w:rPr>
                <w:rFonts w:ascii="Arial" w:eastAsia="Times New Roman" w:hAnsi="Arial" w:cs="Arial"/>
                <w:sz w:val="20"/>
                <w:szCs w:val="20"/>
              </w:rPr>
            </w:pPr>
          </w:p>
        </w:tc>
      </w:tr>
      <w:tr w:rsidR="00D95A5D" w:rsidRPr="00ED2A72" w14:paraId="5866A46E" w14:textId="77777777" w:rsidTr="00511CD9">
        <w:trPr>
          <w:trHeight w:val="293"/>
          <w:jc w:val="center"/>
        </w:trPr>
        <w:tc>
          <w:tcPr>
            <w:tcW w:w="1265" w:type="dxa"/>
            <w:vMerge/>
            <w:tcBorders>
              <w:top w:val="single" w:sz="8" w:space="0" w:color="auto"/>
              <w:left w:val="single" w:sz="8" w:space="0" w:color="auto"/>
              <w:bottom w:val="single" w:sz="8" w:space="0" w:color="000000"/>
              <w:right w:val="nil"/>
            </w:tcBorders>
            <w:vAlign w:val="center"/>
            <w:hideMark/>
          </w:tcPr>
          <w:p w14:paraId="0D76E98A"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tcBorders>
              <w:top w:val="nil"/>
              <w:left w:val="single" w:sz="4" w:space="0" w:color="auto"/>
              <w:bottom w:val="dashed" w:sz="4" w:space="0" w:color="auto"/>
              <w:right w:val="dashed" w:sz="4" w:space="0" w:color="auto"/>
            </w:tcBorders>
            <w:vAlign w:val="center"/>
            <w:hideMark/>
          </w:tcPr>
          <w:p w14:paraId="25EA0064"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vMerge/>
            <w:tcBorders>
              <w:top w:val="nil"/>
              <w:left w:val="dashed" w:sz="4" w:space="0" w:color="auto"/>
              <w:bottom w:val="dashed" w:sz="4" w:space="0" w:color="auto"/>
              <w:right w:val="single" w:sz="4" w:space="0" w:color="auto"/>
            </w:tcBorders>
            <w:vAlign w:val="center"/>
            <w:hideMark/>
          </w:tcPr>
          <w:p w14:paraId="1D1DCB15" w14:textId="77777777" w:rsidR="00D95A5D" w:rsidRPr="003361BB" w:rsidRDefault="00D95A5D" w:rsidP="00021F0A">
            <w:pPr>
              <w:spacing w:after="0" w:line="240" w:lineRule="auto"/>
              <w:jc w:val="center"/>
              <w:rPr>
                <w:rFonts w:ascii="Arial" w:eastAsia="Times New Roman" w:hAnsi="Arial" w:cs="Arial"/>
                <w:sz w:val="24"/>
                <w:szCs w:val="24"/>
              </w:rPr>
            </w:pPr>
          </w:p>
        </w:tc>
        <w:tc>
          <w:tcPr>
            <w:tcW w:w="1014" w:type="dxa"/>
            <w:vMerge/>
            <w:tcBorders>
              <w:top w:val="single" w:sz="8" w:space="0" w:color="auto"/>
              <w:left w:val="nil"/>
              <w:bottom w:val="single" w:sz="8" w:space="0" w:color="000000"/>
              <w:right w:val="single" w:sz="8" w:space="0" w:color="auto"/>
            </w:tcBorders>
            <w:vAlign w:val="center"/>
            <w:hideMark/>
          </w:tcPr>
          <w:p w14:paraId="1B049470"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tcBorders>
              <w:top w:val="nil"/>
              <w:left w:val="nil"/>
              <w:bottom w:val="nil"/>
              <w:right w:val="nil"/>
            </w:tcBorders>
            <w:shd w:val="clear" w:color="auto" w:fill="auto"/>
            <w:noWrap/>
            <w:vAlign w:val="bottom"/>
            <w:hideMark/>
          </w:tcPr>
          <w:p w14:paraId="19BF3BD2" w14:textId="77777777" w:rsidR="00D95A5D" w:rsidRPr="003361BB" w:rsidRDefault="00D95A5D" w:rsidP="00021F0A">
            <w:pPr>
              <w:spacing w:after="0" w:line="240" w:lineRule="auto"/>
              <w:jc w:val="center"/>
              <w:rPr>
                <w:rFonts w:ascii="Arial" w:eastAsia="Times New Roman" w:hAnsi="Arial" w:cs="Arial"/>
                <w:color w:val="000000"/>
              </w:rPr>
            </w:pPr>
          </w:p>
        </w:tc>
      </w:tr>
      <w:tr w:rsidR="00D95A5D" w:rsidRPr="00ED2A72" w14:paraId="4F78D9B7" w14:textId="77777777" w:rsidTr="00511CD9">
        <w:trPr>
          <w:trHeight w:val="306"/>
          <w:jc w:val="center"/>
        </w:trPr>
        <w:tc>
          <w:tcPr>
            <w:tcW w:w="1265" w:type="dxa"/>
            <w:vMerge/>
            <w:tcBorders>
              <w:top w:val="single" w:sz="8" w:space="0" w:color="auto"/>
              <w:left w:val="single" w:sz="8" w:space="0" w:color="auto"/>
              <w:bottom w:val="single" w:sz="8" w:space="0" w:color="000000"/>
              <w:right w:val="nil"/>
            </w:tcBorders>
            <w:vAlign w:val="center"/>
            <w:hideMark/>
          </w:tcPr>
          <w:p w14:paraId="74BEF230"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val="restart"/>
            <w:tcBorders>
              <w:top w:val="nil"/>
              <w:left w:val="single" w:sz="4" w:space="0" w:color="auto"/>
              <w:bottom w:val="dashed" w:sz="4" w:space="0" w:color="auto"/>
              <w:right w:val="dashed" w:sz="4" w:space="0" w:color="auto"/>
            </w:tcBorders>
            <w:shd w:val="clear" w:color="auto" w:fill="auto"/>
            <w:vAlign w:val="center"/>
            <w:hideMark/>
          </w:tcPr>
          <w:p w14:paraId="5C5E20A9"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Communication and cooperation</w:t>
            </w:r>
          </w:p>
        </w:tc>
        <w:tc>
          <w:tcPr>
            <w:tcW w:w="2966" w:type="dxa"/>
            <w:vMerge w:val="restart"/>
            <w:tcBorders>
              <w:top w:val="nil"/>
              <w:left w:val="dashed" w:sz="4" w:space="0" w:color="auto"/>
              <w:bottom w:val="dashed" w:sz="4" w:space="0" w:color="auto"/>
              <w:right w:val="single" w:sz="4" w:space="0" w:color="auto"/>
            </w:tcBorders>
            <w:shd w:val="clear" w:color="auto" w:fill="auto"/>
            <w:vAlign w:val="center"/>
            <w:hideMark/>
          </w:tcPr>
          <w:p w14:paraId="2217CBBD"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Better quality of products and services</w:t>
            </w:r>
          </w:p>
        </w:tc>
        <w:tc>
          <w:tcPr>
            <w:tcW w:w="1014" w:type="dxa"/>
            <w:vMerge/>
            <w:tcBorders>
              <w:top w:val="single" w:sz="8" w:space="0" w:color="auto"/>
              <w:left w:val="nil"/>
              <w:bottom w:val="single" w:sz="8" w:space="0" w:color="000000"/>
              <w:right w:val="single" w:sz="8" w:space="0" w:color="auto"/>
            </w:tcBorders>
            <w:vAlign w:val="center"/>
            <w:hideMark/>
          </w:tcPr>
          <w:p w14:paraId="05EFCB0F"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vAlign w:val="center"/>
            <w:hideMark/>
          </w:tcPr>
          <w:p w14:paraId="5B4DB72B" w14:textId="77777777" w:rsidR="00D95A5D" w:rsidRPr="003361BB" w:rsidRDefault="00D95A5D" w:rsidP="00021F0A">
            <w:pPr>
              <w:spacing w:after="0" w:line="240" w:lineRule="auto"/>
              <w:rPr>
                <w:rFonts w:ascii="Arial" w:eastAsia="Times New Roman" w:hAnsi="Arial" w:cs="Arial"/>
                <w:sz w:val="20"/>
                <w:szCs w:val="20"/>
              </w:rPr>
            </w:pPr>
          </w:p>
        </w:tc>
      </w:tr>
      <w:tr w:rsidR="00D95A5D" w:rsidRPr="00ED2A72" w14:paraId="31479B5B" w14:textId="77777777" w:rsidTr="00511CD9">
        <w:trPr>
          <w:trHeight w:val="293"/>
          <w:jc w:val="center"/>
        </w:trPr>
        <w:tc>
          <w:tcPr>
            <w:tcW w:w="1265" w:type="dxa"/>
            <w:vMerge/>
            <w:tcBorders>
              <w:top w:val="single" w:sz="8" w:space="0" w:color="auto"/>
              <w:left w:val="single" w:sz="8" w:space="0" w:color="auto"/>
              <w:bottom w:val="single" w:sz="8" w:space="0" w:color="000000"/>
              <w:right w:val="nil"/>
            </w:tcBorders>
            <w:vAlign w:val="center"/>
            <w:hideMark/>
          </w:tcPr>
          <w:p w14:paraId="6A452D4D"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tcBorders>
              <w:top w:val="nil"/>
              <w:left w:val="single" w:sz="4" w:space="0" w:color="auto"/>
              <w:bottom w:val="dashed" w:sz="4" w:space="0" w:color="auto"/>
              <w:right w:val="dashed" w:sz="4" w:space="0" w:color="auto"/>
            </w:tcBorders>
            <w:vAlign w:val="center"/>
            <w:hideMark/>
          </w:tcPr>
          <w:p w14:paraId="7AE7CB6B"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vMerge/>
            <w:tcBorders>
              <w:top w:val="nil"/>
              <w:left w:val="dashed" w:sz="4" w:space="0" w:color="auto"/>
              <w:bottom w:val="dashed" w:sz="4" w:space="0" w:color="auto"/>
              <w:right w:val="single" w:sz="4" w:space="0" w:color="auto"/>
            </w:tcBorders>
            <w:vAlign w:val="center"/>
            <w:hideMark/>
          </w:tcPr>
          <w:p w14:paraId="2973D004" w14:textId="77777777" w:rsidR="00D95A5D" w:rsidRPr="003361BB" w:rsidRDefault="00D95A5D" w:rsidP="00021F0A">
            <w:pPr>
              <w:spacing w:after="0" w:line="240" w:lineRule="auto"/>
              <w:jc w:val="center"/>
              <w:rPr>
                <w:rFonts w:ascii="Arial" w:eastAsia="Times New Roman" w:hAnsi="Arial" w:cs="Arial"/>
                <w:sz w:val="24"/>
                <w:szCs w:val="24"/>
              </w:rPr>
            </w:pPr>
          </w:p>
        </w:tc>
        <w:tc>
          <w:tcPr>
            <w:tcW w:w="1014" w:type="dxa"/>
            <w:vMerge/>
            <w:tcBorders>
              <w:top w:val="single" w:sz="8" w:space="0" w:color="auto"/>
              <w:left w:val="nil"/>
              <w:bottom w:val="single" w:sz="8" w:space="0" w:color="000000"/>
              <w:right w:val="single" w:sz="8" w:space="0" w:color="auto"/>
            </w:tcBorders>
            <w:vAlign w:val="center"/>
            <w:hideMark/>
          </w:tcPr>
          <w:p w14:paraId="5B0004F0"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tcBorders>
              <w:top w:val="nil"/>
              <w:left w:val="nil"/>
              <w:bottom w:val="nil"/>
              <w:right w:val="nil"/>
            </w:tcBorders>
            <w:shd w:val="clear" w:color="auto" w:fill="auto"/>
            <w:noWrap/>
            <w:vAlign w:val="bottom"/>
            <w:hideMark/>
          </w:tcPr>
          <w:p w14:paraId="2ACA6313" w14:textId="77777777" w:rsidR="00D95A5D" w:rsidRPr="003361BB" w:rsidRDefault="00D95A5D" w:rsidP="00021F0A">
            <w:pPr>
              <w:spacing w:after="0" w:line="240" w:lineRule="auto"/>
              <w:jc w:val="center"/>
              <w:rPr>
                <w:rFonts w:ascii="Arial" w:eastAsia="Times New Roman" w:hAnsi="Arial" w:cs="Arial"/>
                <w:color w:val="000000"/>
              </w:rPr>
            </w:pPr>
          </w:p>
        </w:tc>
      </w:tr>
      <w:tr w:rsidR="00D95A5D" w:rsidRPr="00ED2A72" w14:paraId="7DE2DE24" w14:textId="77777777" w:rsidTr="00511CD9">
        <w:trPr>
          <w:trHeight w:val="306"/>
          <w:jc w:val="center"/>
        </w:trPr>
        <w:tc>
          <w:tcPr>
            <w:tcW w:w="1265" w:type="dxa"/>
            <w:vMerge/>
            <w:tcBorders>
              <w:top w:val="single" w:sz="8" w:space="0" w:color="auto"/>
              <w:left w:val="single" w:sz="8" w:space="0" w:color="auto"/>
              <w:bottom w:val="single" w:sz="8" w:space="0" w:color="000000"/>
              <w:right w:val="nil"/>
            </w:tcBorders>
            <w:vAlign w:val="center"/>
            <w:hideMark/>
          </w:tcPr>
          <w:p w14:paraId="231FC887"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val="restart"/>
            <w:tcBorders>
              <w:top w:val="nil"/>
              <w:left w:val="single" w:sz="4" w:space="0" w:color="auto"/>
              <w:bottom w:val="dashed" w:sz="4" w:space="0" w:color="auto"/>
              <w:right w:val="dashed" w:sz="4" w:space="0" w:color="auto"/>
            </w:tcBorders>
            <w:shd w:val="clear" w:color="auto" w:fill="auto"/>
            <w:vAlign w:val="center"/>
            <w:hideMark/>
          </w:tcPr>
          <w:p w14:paraId="155CAE0D"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Health and safety</w:t>
            </w:r>
          </w:p>
        </w:tc>
        <w:tc>
          <w:tcPr>
            <w:tcW w:w="2966" w:type="dxa"/>
            <w:vMerge w:val="restart"/>
            <w:tcBorders>
              <w:top w:val="nil"/>
              <w:left w:val="dashed" w:sz="4" w:space="0" w:color="auto"/>
              <w:bottom w:val="dashed" w:sz="4" w:space="0" w:color="auto"/>
              <w:right w:val="single" w:sz="4" w:space="0" w:color="auto"/>
            </w:tcBorders>
            <w:shd w:val="clear" w:color="auto" w:fill="auto"/>
            <w:vAlign w:val="center"/>
            <w:hideMark/>
          </w:tcPr>
          <w:p w14:paraId="1F8DD562"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Better customer service</w:t>
            </w:r>
          </w:p>
        </w:tc>
        <w:tc>
          <w:tcPr>
            <w:tcW w:w="1014" w:type="dxa"/>
            <w:vMerge/>
            <w:tcBorders>
              <w:top w:val="single" w:sz="8" w:space="0" w:color="auto"/>
              <w:left w:val="nil"/>
              <w:bottom w:val="single" w:sz="8" w:space="0" w:color="000000"/>
              <w:right w:val="single" w:sz="8" w:space="0" w:color="auto"/>
            </w:tcBorders>
            <w:vAlign w:val="center"/>
            <w:hideMark/>
          </w:tcPr>
          <w:p w14:paraId="1F3FCDF8"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vAlign w:val="center"/>
            <w:hideMark/>
          </w:tcPr>
          <w:p w14:paraId="6DCD73DD" w14:textId="77777777" w:rsidR="00D95A5D" w:rsidRPr="003361BB" w:rsidRDefault="00D95A5D" w:rsidP="00021F0A">
            <w:pPr>
              <w:spacing w:after="0" w:line="240" w:lineRule="auto"/>
              <w:rPr>
                <w:rFonts w:ascii="Arial" w:eastAsia="Times New Roman" w:hAnsi="Arial" w:cs="Arial"/>
                <w:sz w:val="20"/>
                <w:szCs w:val="20"/>
              </w:rPr>
            </w:pPr>
          </w:p>
        </w:tc>
      </w:tr>
      <w:tr w:rsidR="00D95A5D" w:rsidRPr="00ED2A72" w14:paraId="58778C97" w14:textId="77777777" w:rsidTr="00511CD9">
        <w:trPr>
          <w:trHeight w:val="293"/>
          <w:jc w:val="center"/>
        </w:trPr>
        <w:tc>
          <w:tcPr>
            <w:tcW w:w="1265" w:type="dxa"/>
            <w:vMerge/>
            <w:tcBorders>
              <w:top w:val="single" w:sz="8" w:space="0" w:color="auto"/>
              <w:left w:val="single" w:sz="8" w:space="0" w:color="auto"/>
              <w:bottom w:val="single" w:sz="8" w:space="0" w:color="000000"/>
              <w:right w:val="nil"/>
            </w:tcBorders>
            <w:vAlign w:val="center"/>
            <w:hideMark/>
          </w:tcPr>
          <w:p w14:paraId="03710AD6"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tcBorders>
              <w:top w:val="nil"/>
              <w:left w:val="single" w:sz="4" w:space="0" w:color="auto"/>
              <w:bottom w:val="dashed" w:sz="4" w:space="0" w:color="auto"/>
              <w:right w:val="dashed" w:sz="4" w:space="0" w:color="auto"/>
            </w:tcBorders>
            <w:vAlign w:val="center"/>
            <w:hideMark/>
          </w:tcPr>
          <w:p w14:paraId="22B95BAE"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vMerge/>
            <w:tcBorders>
              <w:top w:val="nil"/>
              <w:left w:val="dashed" w:sz="4" w:space="0" w:color="auto"/>
              <w:bottom w:val="dashed" w:sz="4" w:space="0" w:color="auto"/>
              <w:right w:val="single" w:sz="4" w:space="0" w:color="auto"/>
            </w:tcBorders>
            <w:vAlign w:val="center"/>
            <w:hideMark/>
          </w:tcPr>
          <w:p w14:paraId="3BFEF4EF" w14:textId="77777777" w:rsidR="00D95A5D" w:rsidRPr="003361BB" w:rsidRDefault="00D95A5D" w:rsidP="00021F0A">
            <w:pPr>
              <w:spacing w:after="0" w:line="240" w:lineRule="auto"/>
              <w:jc w:val="center"/>
              <w:rPr>
                <w:rFonts w:ascii="Arial" w:eastAsia="Times New Roman" w:hAnsi="Arial" w:cs="Arial"/>
                <w:sz w:val="24"/>
                <w:szCs w:val="24"/>
              </w:rPr>
            </w:pPr>
          </w:p>
        </w:tc>
        <w:tc>
          <w:tcPr>
            <w:tcW w:w="1014" w:type="dxa"/>
            <w:vMerge/>
            <w:tcBorders>
              <w:top w:val="single" w:sz="8" w:space="0" w:color="auto"/>
              <w:left w:val="nil"/>
              <w:bottom w:val="single" w:sz="8" w:space="0" w:color="000000"/>
              <w:right w:val="single" w:sz="8" w:space="0" w:color="auto"/>
            </w:tcBorders>
            <w:vAlign w:val="center"/>
            <w:hideMark/>
          </w:tcPr>
          <w:p w14:paraId="3F073CAE"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tcBorders>
              <w:top w:val="nil"/>
              <w:left w:val="nil"/>
              <w:bottom w:val="nil"/>
              <w:right w:val="nil"/>
            </w:tcBorders>
            <w:shd w:val="clear" w:color="auto" w:fill="auto"/>
            <w:noWrap/>
            <w:vAlign w:val="bottom"/>
            <w:hideMark/>
          </w:tcPr>
          <w:p w14:paraId="13AFC079" w14:textId="77777777" w:rsidR="00D95A5D" w:rsidRPr="003361BB" w:rsidRDefault="00D95A5D" w:rsidP="00021F0A">
            <w:pPr>
              <w:spacing w:after="0" w:line="240" w:lineRule="auto"/>
              <w:jc w:val="center"/>
              <w:rPr>
                <w:rFonts w:ascii="Arial" w:eastAsia="Times New Roman" w:hAnsi="Arial" w:cs="Arial"/>
                <w:color w:val="000000"/>
              </w:rPr>
            </w:pPr>
          </w:p>
        </w:tc>
      </w:tr>
      <w:tr w:rsidR="00D95A5D" w:rsidRPr="00ED2A72" w14:paraId="57518E10" w14:textId="77777777" w:rsidTr="00511CD9">
        <w:trPr>
          <w:trHeight w:val="306"/>
          <w:jc w:val="center"/>
        </w:trPr>
        <w:tc>
          <w:tcPr>
            <w:tcW w:w="1265" w:type="dxa"/>
            <w:vMerge/>
            <w:tcBorders>
              <w:top w:val="single" w:sz="8" w:space="0" w:color="auto"/>
              <w:left w:val="single" w:sz="8" w:space="0" w:color="auto"/>
              <w:bottom w:val="single" w:sz="8" w:space="0" w:color="000000"/>
              <w:right w:val="nil"/>
            </w:tcBorders>
            <w:vAlign w:val="center"/>
            <w:hideMark/>
          </w:tcPr>
          <w:p w14:paraId="7D596441"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val="restart"/>
            <w:tcBorders>
              <w:top w:val="nil"/>
              <w:left w:val="single" w:sz="4" w:space="0" w:color="auto"/>
              <w:bottom w:val="dashed" w:sz="4" w:space="0" w:color="auto"/>
              <w:right w:val="dashed" w:sz="4" w:space="0" w:color="auto"/>
            </w:tcBorders>
            <w:shd w:val="clear" w:color="auto" w:fill="auto"/>
            <w:vAlign w:val="center"/>
            <w:hideMark/>
          </w:tcPr>
          <w:p w14:paraId="696804ED"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Team loyalty and satisfaction</w:t>
            </w:r>
          </w:p>
        </w:tc>
        <w:tc>
          <w:tcPr>
            <w:tcW w:w="2966" w:type="dxa"/>
            <w:vMerge w:val="restart"/>
            <w:tcBorders>
              <w:top w:val="nil"/>
              <w:left w:val="dashed" w:sz="4" w:space="0" w:color="auto"/>
              <w:bottom w:val="dashed" w:sz="4" w:space="0" w:color="auto"/>
              <w:right w:val="single" w:sz="4" w:space="0" w:color="auto"/>
            </w:tcBorders>
            <w:shd w:val="clear" w:color="auto" w:fill="auto"/>
            <w:vAlign w:val="center"/>
            <w:hideMark/>
          </w:tcPr>
          <w:p w14:paraId="5691E6EA"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Innovative and motivated team</w:t>
            </w:r>
          </w:p>
        </w:tc>
        <w:tc>
          <w:tcPr>
            <w:tcW w:w="1014" w:type="dxa"/>
            <w:vMerge/>
            <w:tcBorders>
              <w:top w:val="single" w:sz="8" w:space="0" w:color="auto"/>
              <w:left w:val="nil"/>
              <w:bottom w:val="single" w:sz="8" w:space="0" w:color="000000"/>
              <w:right w:val="single" w:sz="8" w:space="0" w:color="auto"/>
            </w:tcBorders>
            <w:vAlign w:val="center"/>
            <w:hideMark/>
          </w:tcPr>
          <w:p w14:paraId="365491A6"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vAlign w:val="center"/>
            <w:hideMark/>
          </w:tcPr>
          <w:p w14:paraId="656463B2" w14:textId="77777777" w:rsidR="00D95A5D" w:rsidRPr="003361BB" w:rsidRDefault="00D95A5D" w:rsidP="00021F0A">
            <w:pPr>
              <w:spacing w:after="0" w:line="240" w:lineRule="auto"/>
              <w:rPr>
                <w:rFonts w:ascii="Arial" w:eastAsia="Times New Roman" w:hAnsi="Arial" w:cs="Arial"/>
                <w:sz w:val="20"/>
                <w:szCs w:val="20"/>
              </w:rPr>
            </w:pPr>
          </w:p>
        </w:tc>
      </w:tr>
      <w:tr w:rsidR="00D95A5D" w:rsidRPr="00ED2A72" w14:paraId="30489C76" w14:textId="77777777" w:rsidTr="00511CD9">
        <w:trPr>
          <w:trHeight w:val="293"/>
          <w:jc w:val="center"/>
        </w:trPr>
        <w:tc>
          <w:tcPr>
            <w:tcW w:w="1265" w:type="dxa"/>
            <w:vMerge/>
            <w:tcBorders>
              <w:top w:val="single" w:sz="8" w:space="0" w:color="auto"/>
              <w:left w:val="single" w:sz="8" w:space="0" w:color="auto"/>
              <w:bottom w:val="single" w:sz="8" w:space="0" w:color="000000"/>
              <w:right w:val="nil"/>
            </w:tcBorders>
            <w:vAlign w:val="center"/>
            <w:hideMark/>
          </w:tcPr>
          <w:p w14:paraId="6EC3D2F4"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tcBorders>
              <w:top w:val="nil"/>
              <w:left w:val="single" w:sz="4" w:space="0" w:color="auto"/>
              <w:bottom w:val="dashed" w:sz="4" w:space="0" w:color="auto"/>
              <w:right w:val="dashed" w:sz="4" w:space="0" w:color="auto"/>
            </w:tcBorders>
            <w:vAlign w:val="center"/>
            <w:hideMark/>
          </w:tcPr>
          <w:p w14:paraId="6980BDFE"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vMerge/>
            <w:tcBorders>
              <w:top w:val="nil"/>
              <w:left w:val="dashed" w:sz="4" w:space="0" w:color="auto"/>
              <w:bottom w:val="dashed" w:sz="4" w:space="0" w:color="auto"/>
              <w:right w:val="single" w:sz="4" w:space="0" w:color="auto"/>
            </w:tcBorders>
            <w:vAlign w:val="center"/>
            <w:hideMark/>
          </w:tcPr>
          <w:p w14:paraId="0B05B416" w14:textId="77777777" w:rsidR="00D95A5D" w:rsidRPr="003361BB" w:rsidRDefault="00D95A5D" w:rsidP="00021F0A">
            <w:pPr>
              <w:spacing w:after="0" w:line="240" w:lineRule="auto"/>
              <w:jc w:val="center"/>
              <w:rPr>
                <w:rFonts w:ascii="Arial" w:eastAsia="Times New Roman" w:hAnsi="Arial" w:cs="Arial"/>
                <w:sz w:val="24"/>
                <w:szCs w:val="24"/>
              </w:rPr>
            </w:pPr>
          </w:p>
        </w:tc>
        <w:tc>
          <w:tcPr>
            <w:tcW w:w="1014" w:type="dxa"/>
            <w:vMerge/>
            <w:tcBorders>
              <w:top w:val="single" w:sz="8" w:space="0" w:color="auto"/>
              <w:left w:val="nil"/>
              <w:bottom w:val="single" w:sz="8" w:space="0" w:color="000000"/>
              <w:right w:val="single" w:sz="8" w:space="0" w:color="auto"/>
            </w:tcBorders>
            <w:vAlign w:val="center"/>
            <w:hideMark/>
          </w:tcPr>
          <w:p w14:paraId="74DA584D"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tcBorders>
              <w:top w:val="nil"/>
              <w:left w:val="nil"/>
              <w:bottom w:val="nil"/>
              <w:right w:val="nil"/>
            </w:tcBorders>
            <w:shd w:val="clear" w:color="auto" w:fill="auto"/>
            <w:noWrap/>
            <w:vAlign w:val="bottom"/>
            <w:hideMark/>
          </w:tcPr>
          <w:p w14:paraId="777A7788" w14:textId="77777777" w:rsidR="00D95A5D" w:rsidRPr="003361BB" w:rsidRDefault="00D95A5D" w:rsidP="00021F0A">
            <w:pPr>
              <w:spacing w:after="0" w:line="240" w:lineRule="auto"/>
              <w:jc w:val="center"/>
              <w:rPr>
                <w:rFonts w:ascii="Arial" w:eastAsia="Times New Roman" w:hAnsi="Arial" w:cs="Arial"/>
                <w:color w:val="000000"/>
              </w:rPr>
            </w:pPr>
          </w:p>
        </w:tc>
      </w:tr>
      <w:tr w:rsidR="00D95A5D" w:rsidRPr="00ED2A72" w14:paraId="6171D613" w14:textId="77777777" w:rsidTr="00511CD9">
        <w:trPr>
          <w:trHeight w:val="306"/>
          <w:jc w:val="center"/>
        </w:trPr>
        <w:tc>
          <w:tcPr>
            <w:tcW w:w="1265" w:type="dxa"/>
            <w:vMerge/>
            <w:tcBorders>
              <w:top w:val="single" w:sz="8" w:space="0" w:color="auto"/>
              <w:left w:val="single" w:sz="8" w:space="0" w:color="auto"/>
              <w:bottom w:val="single" w:sz="8" w:space="0" w:color="000000"/>
              <w:right w:val="nil"/>
            </w:tcBorders>
            <w:vAlign w:val="center"/>
            <w:hideMark/>
          </w:tcPr>
          <w:p w14:paraId="6CA71EAD"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tcBorders>
              <w:top w:val="nil"/>
              <w:left w:val="single" w:sz="4" w:space="0" w:color="auto"/>
              <w:bottom w:val="single" w:sz="8" w:space="0" w:color="auto"/>
              <w:right w:val="dashed" w:sz="4" w:space="0" w:color="auto"/>
            </w:tcBorders>
            <w:shd w:val="clear" w:color="auto" w:fill="auto"/>
            <w:noWrap/>
            <w:vAlign w:val="bottom"/>
            <w:hideMark/>
          </w:tcPr>
          <w:p w14:paraId="6250BB72"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tcBorders>
              <w:top w:val="nil"/>
              <w:left w:val="nil"/>
              <w:bottom w:val="single" w:sz="8" w:space="0" w:color="auto"/>
              <w:right w:val="single" w:sz="4" w:space="0" w:color="auto"/>
            </w:tcBorders>
            <w:shd w:val="clear" w:color="auto" w:fill="auto"/>
            <w:noWrap/>
            <w:vAlign w:val="center"/>
            <w:hideMark/>
          </w:tcPr>
          <w:p w14:paraId="4E33F422"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Less absenteeism</w:t>
            </w:r>
          </w:p>
        </w:tc>
        <w:tc>
          <w:tcPr>
            <w:tcW w:w="1014" w:type="dxa"/>
            <w:vMerge/>
            <w:tcBorders>
              <w:top w:val="single" w:sz="8" w:space="0" w:color="auto"/>
              <w:left w:val="nil"/>
              <w:bottom w:val="single" w:sz="8" w:space="0" w:color="000000"/>
              <w:right w:val="single" w:sz="8" w:space="0" w:color="auto"/>
            </w:tcBorders>
            <w:vAlign w:val="center"/>
            <w:hideMark/>
          </w:tcPr>
          <w:p w14:paraId="3A298F86"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vAlign w:val="center"/>
            <w:hideMark/>
          </w:tcPr>
          <w:p w14:paraId="6773D2FB" w14:textId="77777777" w:rsidR="00D95A5D" w:rsidRPr="003361BB" w:rsidRDefault="00D95A5D" w:rsidP="00021F0A">
            <w:pPr>
              <w:spacing w:after="0" w:line="240" w:lineRule="auto"/>
              <w:rPr>
                <w:rFonts w:ascii="Arial" w:eastAsia="Times New Roman" w:hAnsi="Arial" w:cs="Arial"/>
                <w:sz w:val="20"/>
                <w:szCs w:val="20"/>
              </w:rPr>
            </w:pPr>
          </w:p>
        </w:tc>
      </w:tr>
    </w:tbl>
    <w:p w14:paraId="4FF6527C" w14:textId="56C8A6D5" w:rsidR="00D95A5D" w:rsidRDefault="00D3726F" w:rsidP="00511CD9">
      <w:pPr>
        <w:spacing w:after="0" w:line="360" w:lineRule="auto"/>
        <w:contextualSpacing/>
        <w:jc w:val="center"/>
        <w:rPr>
          <w:rFonts w:ascii="Arial" w:hAnsi="Arial" w:cs="Arial"/>
        </w:rPr>
      </w:pPr>
      <w:r>
        <w:rPr>
          <w:rFonts w:ascii="Arial" w:hAnsi="Arial" w:cs="Arial"/>
        </w:rPr>
        <w:t xml:space="preserve">Table 1: Employee and Company Benefits </w:t>
      </w:r>
    </w:p>
    <w:p w14:paraId="6AB52486" w14:textId="349AA514" w:rsidR="00D3726F" w:rsidRPr="00ED2A72" w:rsidRDefault="00D3726F" w:rsidP="00511CD9">
      <w:pPr>
        <w:spacing w:after="0" w:line="360" w:lineRule="auto"/>
        <w:contextualSpacing/>
        <w:jc w:val="center"/>
        <w:rPr>
          <w:rFonts w:ascii="Arial" w:hAnsi="Arial" w:cs="Arial"/>
        </w:rPr>
      </w:pPr>
      <w:r>
        <w:rPr>
          <w:rFonts w:ascii="Arial" w:hAnsi="Arial" w:cs="Arial"/>
        </w:rPr>
        <w:t>(Source: Author)</w:t>
      </w:r>
    </w:p>
    <w:p w14:paraId="3302D9B5" w14:textId="18EE5612" w:rsidR="00147FC0" w:rsidRPr="00384C95" w:rsidRDefault="00384C95" w:rsidP="00384C95">
      <w:pPr>
        <w:pStyle w:val="Heading1"/>
        <w:spacing w:line="360" w:lineRule="auto"/>
        <w:rPr>
          <w:rFonts w:cs="Arial"/>
          <w:szCs w:val="24"/>
        </w:rPr>
      </w:pPr>
      <w:bookmarkStart w:id="4" w:name="_Toc91923422"/>
      <w:r>
        <w:t xml:space="preserve">Strategy to raise the level of </w:t>
      </w:r>
      <w:r w:rsidR="00282A67">
        <w:t>E</w:t>
      </w:r>
      <w:r>
        <w:t>ngagement</w:t>
      </w:r>
      <w:bookmarkEnd w:id="4"/>
    </w:p>
    <w:p w14:paraId="5969A777" w14:textId="77777777" w:rsidR="00D95A5D" w:rsidRPr="00ED2A72" w:rsidRDefault="00D95A5D" w:rsidP="00512558">
      <w:pPr>
        <w:spacing w:line="360" w:lineRule="auto"/>
        <w:rPr>
          <w:rFonts w:ascii="Arial" w:hAnsi="Arial" w:cs="Arial"/>
        </w:rPr>
      </w:pPr>
      <w:r w:rsidRPr="00ED2A72">
        <w:rPr>
          <w:rFonts w:ascii="Arial" w:hAnsi="Arial" w:cs="Arial"/>
        </w:rPr>
        <w:t xml:space="preserve">Employee engagement is a crucial aspect that has a very important contribution to the efficiency of an organization. However, </w:t>
      </w:r>
      <w:proofErr w:type="gramStart"/>
      <w:r w:rsidRPr="00ED2A72">
        <w:rPr>
          <w:rFonts w:ascii="Arial" w:hAnsi="Arial" w:cs="Arial"/>
        </w:rPr>
        <w:t>in order to</w:t>
      </w:r>
      <w:proofErr w:type="gramEnd"/>
      <w:r w:rsidRPr="00ED2A72">
        <w:rPr>
          <w:rFonts w:ascii="Arial" w:hAnsi="Arial" w:cs="Arial"/>
        </w:rPr>
        <w:t xml:space="preserve"> build a strategy to increase the level of involvement, I believe that two different parameters must be taken into account: stimulating employees and increasing job satisfaction. For the creation of the strategy, a detailed analysis created previously would be needed, in which to observe the factors that displease them but also the aspects that they would improve.</w:t>
      </w:r>
    </w:p>
    <w:p w14:paraId="454A53ED" w14:textId="77777777" w:rsidR="00D95A5D" w:rsidRPr="00ED2A72" w:rsidRDefault="00D95A5D" w:rsidP="00512558">
      <w:pPr>
        <w:spacing w:line="360" w:lineRule="auto"/>
        <w:rPr>
          <w:rFonts w:ascii="Arial" w:hAnsi="Arial" w:cs="Arial"/>
        </w:rPr>
      </w:pPr>
      <w:r w:rsidRPr="00ED2A72">
        <w:rPr>
          <w:rFonts w:ascii="Arial" w:hAnsi="Arial" w:cs="Arial"/>
        </w:rPr>
        <w:t>Therefore, the strategy will contain several sub-points that will stimulate employees, thus becoming more motivated during their tasks. Thus, a monthly assessment of the company's progress and activities should be introduced, following which rewards will be given to the most active employees. With transparency and honesty, the core values ​​of the company will receive opportunities for growth and advantageous salary changes. For the rest of the employees, targets will be introduced in order to be more and more motivated.</w:t>
      </w:r>
    </w:p>
    <w:p w14:paraId="655A3E4A" w14:textId="77777777" w:rsidR="005412B9" w:rsidRDefault="005412B9" w:rsidP="00511CD9">
      <w:pPr>
        <w:spacing w:line="360" w:lineRule="auto"/>
        <w:rPr>
          <w:rFonts w:ascii="Arial" w:hAnsi="Arial" w:cs="Arial"/>
        </w:rPr>
      </w:pPr>
    </w:p>
    <w:p w14:paraId="7643A711" w14:textId="77777777" w:rsidR="005412B9" w:rsidRDefault="005412B9" w:rsidP="00511CD9">
      <w:pPr>
        <w:spacing w:line="360" w:lineRule="auto"/>
        <w:rPr>
          <w:rFonts w:ascii="Arial" w:hAnsi="Arial" w:cs="Arial"/>
        </w:rPr>
      </w:pPr>
    </w:p>
    <w:p w14:paraId="1C4291B7" w14:textId="521477C5" w:rsidR="00511CD9" w:rsidRPr="00511CD9" w:rsidRDefault="00D95A5D" w:rsidP="00511CD9">
      <w:pPr>
        <w:spacing w:line="360" w:lineRule="auto"/>
        <w:rPr>
          <w:rFonts w:ascii="Arial" w:hAnsi="Arial" w:cs="Arial"/>
        </w:rPr>
      </w:pPr>
      <w:r w:rsidRPr="00ED2A72">
        <w:rPr>
          <w:rFonts w:ascii="Arial" w:hAnsi="Arial" w:cs="Arial"/>
        </w:rPr>
        <w:lastRenderedPageBreak/>
        <w:t xml:space="preserve">The second aspect of the strategy is the satisfaction of employees at work. A first factor that must be taken seriously is their health and safety, by introducing rules to minimize accidents or problems during work. In fact, a balanced work environment with mutual understanding and respect should be encouraged. It will be based on communication, </w:t>
      </w:r>
      <w:r w:rsidR="00512558" w:rsidRPr="00ED2A72">
        <w:rPr>
          <w:rFonts w:ascii="Arial" w:hAnsi="Arial" w:cs="Arial"/>
        </w:rPr>
        <w:t>teamwork,</w:t>
      </w:r>
      <w:r w:rsidRPr="00ED2A72">
        <w:rPr>
          <w:rFonts w:ascii="Arial" w:hAnsi="Arial" w:cs="Arial"/>
        </w:rPr>
        <w:t xml:space="preserve"> and friendship. I believe that in this way, employees will be able to become involved, ambitious, using all their skills and knowledge to achieve the company's objectives.</w:t>
      </w:r>
      <w:bookmarkStart w:id="5" w:name="_Toc91923423"/>
    </w:p>
    <w:p w14:paraId="72B818C6" w14:textId="1C6D2399" w:rsidR="00511CD9" w:rsidRDefault="00511CD9" w:rsidP="00511CD9"/>
    <w:p w14:paraId="21FB7821" w14:textId="473C51C5" w:rsidR="005412B9" w:rsidRDefault="005412B9" w:rsidP="00511CD9"/>
    <w:p w14:paraId="7019CCDA" w14:textId="28D4C2AE" w:rsidR="005412B9" w:rsidRDefault="005412B9" w:rsidP="00511CD9"/>
    <w:p w14:paraId="053D4DE1" w14:textId="1BE15ADA" w:rsidR="005412B9" w:rsidRDefault="005412B9" w:rsidP="00511CD9"/>
    <w:p w14:paraId="2F6713D2" w14:textId="207022BA" w:rsidR="005412B9" w:rsidRDefault="005412B9" w:rsidP="00511CD9"/>
    <w:p w14:paraId="08F0FF55" w14:textId="2080177A" w:rsidR="005412B9" w:rsidRDefault="005412B9" w:rsidP="00511CD9"/>
    <w:p w14:paraId="6D11749D" w14:textId="51B3AE4F" w:rsidR="005412B9" w:rsidRDefault="005412B9" w:rsidP="00511CD9"/>
    <w:p w14:paraId="7532EF87" w14:textId="3E1BFE49" w:rsidR="005412B9" w:rsidRDefault="005412B9" w:rsidP="00511CD9"/>
    <w:p w14:paraId="52F71441" w14:textId="6BD0E45E" w:rsidR="005412B9" w:rsidRDefault="005412B9" w:rsidP="00511CD9"/>
    <w:p w14:paraId="47D5D36C" w14:textId="711CB803" w:rsidR="005412B9" w:rsidRDefault="005412B9" w:rsidP="00511CD9"/>
    <w:p w14:paraId="75CC4CDD" w14:textId="39ADAB34" w:rsidR="005412B9" w:rsidRDefault="005412B9" w:rsidP="00511CD9"/>
    <w:p w14:paraId="568DB98A" w14:textId="1613C032" w:rsidR="005412B9" w:rsidRDefault="005412B9" w:rsidP="00511CD9"/>
    <w:p w14:paraId="0EC10892" w14:textId="1E728AAE" w:rsidR="005412B9" w:rsidRDefault="005412B9" w:rsidP="00511CD9"/>
    <w:p w14:paraId="2B3EED2F" w14:textId="281DF1DA" w:rsidR="005412B9" w:rsidRDefault="005412B9" w:rsidP="00511CD9"/>
    <w:p w14:paraId="1FD40081" w14:textId="23241335" w:rsidR="005412B9" w:rsidRDefault="005412B9" w:rsidP="00511CD9"/>
    <w:p w14:paraId="3A019087" w14:textId="69124E54" w:rsidR="005412B9" w:rsidRDefault="005412B9" w:rsidP="00511CD9"/>
    <w:p w14:paraId="7E53CAB2" w14:textId="6F941B3A" w:rsidR="005412B9" w:rsidRDefault="005412B9" w:rsidP="00511CD9"/>
    <w:p w14:paraId="1FE576FC" w14:textId="77777777" w:rsidR="005412B9" w:rsidRPr="00511CD9" w:rsidRDefault="005412B9" w:rsidP="00511CD9"/>
    <w:p w14:paraId="0DF79165" w14:textId="1E935C0D" w:rsidR="00D95A5D" w:rsidRPr="00512558" w:rsidRDefault="00D95A5D" w:rsidP="00512558">
      <w:pPr>
        <w:pStyle w:val="Heading1"/>
        <w:spacing w:line="360" w:lineRule="auto"/>
        <w:rPr>
          <w:bCs/>
        </w:rPr>
      </w:pPr>
      <w:r w:rsidRPr="00512558">
        <w:rPr>
          <w:bCs/>
        </w:rPr>
        <w:lastRenderedPageBreak/>
        <w:t>Conclusion</w:t>
      </w:r>
      <w:bookmarkEnd w:id="5"/>
    </w:p>
    <w:p w14:paraId="6D9181F7" w14:textId="77777777" w:rsidR="00D95A5D" w:rsidRPr="00ED2A72" w:rsidRDefault="00D95A5D" w:rsidP="00512558">
      <w:pPr>
        <w:spacing w:line="360" w:lineRule="auto"/>
        <w:rPr>
          <w:rFonts w:ascii="Arial" w:hAnsi="Arial" w:cs="Arial"/>
        </w:rPr>
      </w:pPr>
      <w:r w:rsidRPr="00ED2A72">
        <w:rPr>
          <w:rFonts w:ascii="Arial" w:hAnsi="Arial" w:cs="Arial"/>
        </w:rPr>
        <w:t>In conclusion, employee engagement is a concept that in the future will surely be developed in the management of all organizations. This involves implementing different ways to develop staff loyalty and commitment, especially in the long run. By supporting the staff, providing professional working conditions, they will always work to high standards and will contribute to the company's performance. Their ability to help solve problems and tasks will only be stimulated by engaging in a variety of activities that are ongoing in the organization. Thus, employees must be encouraged and motivated to make their job a priority.</w:t>
      </w:r>
    </w:p>
    <w:p w14:paraId="5ACFBB30" w14:textId="4CE324FB" w:rsidR="00D95A5D" w:rsidRDefault="00D95A5D" w:rsidP="00512558">
      <w:pPr>
        <w:spacing w:line="360" w:lineRule="auto"/>
        <w:rPr>
          <w:rFonts w:ascii="Arial" w:hAnsi="Arial" w:cs="Arial"/>
        </w:rPr>
      </w:pPr>
      <w:r w:rsidRPr="00ED2A72">
        <w:rPr>
          <w:rFonts w:ascii="Arial" w:hAnsi="Arial" w:cs="Arial"/>
        </w:rPr>
        <w:t>Employee involvement emphasizes the importance of staff communication and collaboration for the success of the organization. Management must understand the importance of employees, which is the biggest advantage in business development. Organizations and their employees build a symbiotic relationship from the beginning, in which each depends on the other to meet their needs and purpose.</w:t>
      </w:r>
    </w:p>
    <w:p w14:paraId="410E8076" w14:textId="64630016" w:rsidR="00511CD9" w:rsidRDefault="00511CD9" w:rsidP="00512558">
      <w:pPr>
        <w:spacing w:line="360" w:lineRule="auto"/>
        <w:rPr>
          <w:rFonts w:ascii="Arial" w:hAnsi="Arial" w:cs="Arial"/>
        </w:rPr>
      </w:pPr>
    </w:p>
    <w:p w14:paraId="4507484C" w14:textId="5C8E7E08" w:rsidR="00511CD9" w:rsidRDefault="00511CD9" w:rsidP="00512558">
      <w:pPr>
        <w:spacing w:line="360" w:lineRule="auto"/>
        <w:rPr>
          <w:rFonts w:ascii="Arial" w:hAnsi="Arial" w:cs="Arial"/>
        </w:rPr>
      </w:pPr>
    </w:p>
    <w:p w14:paraId="6185E254" w14:textId="1FDDBB82" w:rsidR="00511CD9" w:rsidRDefault="00511CD9" w:rsidP="00512558">
      <w:pPr>
        <w:spacing w:line="360" w:lineRule="auto"/>
        <w:rPr>
          <w:rFonts w:ascii="Arial" w:hAnsi="Arial" w:cs="Arial"/>
        </w:rPr>
      </w:pPr>
    </w:p>
    <w:p w14:paraId="186F3263" w14:textId="192FE828" w:rsidR="00511CD9" w:rsidRDefault="00511CD9" w:rsidP="00512558">
      <w:pPr>
        <w:spacing w:line="360" w:lineRule="auto"/>
        <w:rPr>
          <w:rFonts w:ascii="Arial" w:hAnsi="Arial" w:cs="Arial"/>
        </w:rPr>
      </w:pPr>
    </w:p>
    <w:p w14:paraId="5DEA0C5D" w14:textId="46BF6F77" w:rsidR="00511CD9" w:rsidRDefault="00511CD9" w:rsidP="00512558">
      <w:pPr>
        <w:spacing w:line="360" w:lineRule="auto"/>
        <w:rPr>
          <w:rFonts w:ascii="Arial" w:hAnsi="Arial" w:cs="Arial"/>
        </w:rPr>
      </w:pPr>
    </w:p>
    <w:p w14:paraId="3924158D" w14:textId="7BD6CAAB" w:rsidR="00511CD9" w:rsidRDefault="00511CD9" w:rsidP="00512558">
      <w:pPr>
        <w:spacing w:line="360" w:lineRule="auto"/>
        <w:rPr>
          <w:rFonts w:ascii="Arial" w:hAnsi="Arial" w:cs="Arial"/>
        </w:rPr>
      </w:pPr>
    </w:p>
    <w:p w14:paraId="7A29F954" w14:textId="3BBCD0A7" w:rsidR="00511CD9" w:rsidRDefault="00511CD9" w:rsidP="00512558">
      <w:pPr>
        <w:spacing w:line="360" w:lineRule="auto"/>
        <w:rPr>
          <w:rFonts w:ascii="Arial" w:hAnsi="Arial" w:cs="Arial"/>
        </w:rPr>
      </w:pPr>
    </w:p>
    <w:p w14:paraId="559D5F6C" w14:textId="57A010E9" w:rsidR="00511CD9" w:rsidRDefault="00511CD9" w:rsidP="00512558">
      <w:pPr>
        <w:spacing w:line="360" w:lineRule="auto"/>
        <w:rPr>
          <w:rFonts w:ascii="Arial" w:hAnsi="Arial" w:cs="Arial"/>
        </w:rPr>
      </w:pPr>
    </w:p>
    <w:p w14:paraId="32B59D1A" w14:textId="7C58BBD8" w:rsidR="00511CD9" w:rsidRDefault="00511CD9" w:rsidP="00512558">
      <w:pPr>
        <w:spacing w:line="360" w:lineRule="auto"/>
        <w:rPr>
          <w:rFonts w:ascii="Arial" w:hAnsi="Arial" w:cs="Arial"/>
        </w:rPr>
      </w:pPr>
    </w:p>
    <w:p w14:paraId="732B3FA8" w14:textId="5D360957" w:rsidR="00511CD9" w:rsidRDefault="00511CD9" w:rsidP="00512558">
      <w:pPr>
        <w:spacing w:line="360" w:lineRule="auto"/>
        <w:rPr>
          <w:rFonts w:ascii="Arial" w:hAnsi="Arial" w:cs="Arial"/>
        </w:rPr>
      </w:pPr>
    </w:p>
    <w:p w14:paraId="7D112B70" w14:textId="16BC69EA" w:rsidR="00511CD9" w:rsidRDefault="00511CD9" w:rsidP="00512558">
      <w:pPr>
        <w:spacing w:line="360" w:lineRule="auto"/>
        <w:rPr>
          <w:rFonts w:ascii="Arial" w:hAnsi="Arial" w:cs="Arial"/>
        </w:rPr>
      </w:pPr>
    </w:p>
    <w:p w14:paraId="143B59F0" w14:textId="77777777" w:rsidR="00511CD9" w:rsidRDefault="00511CD9" w:rsidP="00512558">
      <w:pPr>
        <w:spacing w:line="360" w:lineRule="auto"/>
        <w:rPr>
          <w:rFonts w:ascii="Arial" w:hAnsi="Arial" w:cs="Arial"/>
        </w:rPr>
      </w:pPr>
    </w:p>
    <w:p w14:paraId="1BDD01D9" w14:textId="6388676A" w:rsidR="00512558" w:rsidRDefault="00512558" w:rsidP="00512558">
      <w:pPr>
        <w:pStyle w:val="Heading1"/>
        <w:spacing w:line="360" w:lineRule="auto"/>
        <w:rPr>
          <w:bCs/>
        </w:rPr>
      </w:pPr>
      <w:bookmarkStart w:id="6" w:name="_Toc91923424"/>
      <w:r w:rsidRPr="00512558">
        <w:rPr>
          <w:bCs/>
        </w:rPr>
        <w:lastRenderedPageBreak/>
        <w:t>References</w:t>
      </w:r>
      <w:bookmarkEnd w:id="6"/>
    </w:p>
    <w:sdt>
      <w:sdtPr>
        <w:rPr>
          <w:rFonts w:asciiTheme="minorHAnsi" w:eastAsiaTheme="minorHAnsi" w:hAnsiTheme="minorHAnsi" w:cstheme="minorBidi"/>
          <w:b w:val="0"/>
          <w:color w:val="auto"/>
          <w:sz w:val="22"/>
          <w:szCs w:val="22"/>
        </w:rPr>
        <w:id w:val="1305660535"/>
        <w:docPartObj>
          <w:docPartGallery w:val="Bibliographies"/>
          <w:docPartUnique/>
        </w:docPartObj>
      </w:sdtPr>
      <w:sdtEndPr/>
      <w:sdtContent>
        <w:p w14:paraId="408779AC" w14:textId="2E3D94DF" w:rsidR="00511CD9" w:rsidRDefault="00511CD9">
          <w:pPr>
            <w:pStyle w:val="Heading1"/>
          </w:pPr>
        </w:p>
        <w:sdt>
          <w:sdtPr>
            <w:id w:val="-573587230"/>
            <w:bibliography/>
          </w:sdtPr>
          <w:sdtEndPr/>
          <w:sdtContent>
            <w:p w14:paraId="76DF6EDD" w14:textId="77777777" w:rsidR="00511CD9" w:rsidRPr="00511CD9" w:rsidRDefault="00511CD9" w:rsidP="00511CD9">
              <w:pPr>
                <w:pStyle w:val="Bibliography"/>
                <w:rPr>
                  <w:rFonts w:ascii="Arial" w:hAnsi="Arial" w:cs="Arial"/>
                  <w:noProof/>
                  <w:sz w:val="24"/>
                  <w:szCs w:val="24"/>
                </w:rPr>
              </w:pPr>
              <w:r w:rsidRPr="00511CD9">
                <w:rPr>
                  <w:rFonts w:ascii="Arial" w:hAnsi="Arial" w:cs="Arial"/>
                </w:rPr>
                <w:fldChar w:fldCharType="begin"/>
              </w:r>
              <w:r w:rsidRPr="00511CD9">
                <w:rPr>
                  <w:rFonts w:ascii="Arial" w:hAnsi="Arial" w:cs="Arial"/>
                </w:rPr>
                <w:instrText xml:space="preserve"> BIBLIOGRAPHY </w:instrText>
              </w:r>
              <w:r w:rsidRPr="00511CD9">
                <w:rPr>
                  <w:rFonts w:ascii="Arial" w:hAnsi="Arial" w:cs="Arial"/>
                </w:rPr>
                <w:fldChar w:fldCharType="separate"/>
              </w:r>
              <w:r w:rsidRPr="00511CD9">
                <w:rPr>
                  <w:rFonts w:ascii="Arial" w:hAnsi="Arial" w:cs="Arial"/>
                  <w:noProof/>
                </w:rPr>
                <w:t xml:space="preserve">Anitha, J., 2014. Determinants of Employee Engagement and their impact on Employee Performance. </w:t>
              </w:r>
              <w:r w:rsidRPr="00511CD9">
                <w:rPr>
                  <w:rFonts w:ascii="Arial" w:hAnsi="Arial" w:cs="Arial"/>
                  <w:i/>
                  <w:iCs/>
                  <w:noProof/>
                </w:rPr>
                <w:t xml:space="preserve">International Journal of Productivity and Performance Management, </w:t>
              </w:r>
              <w:r w:rsidRPr="00511CD9">
                <w:rPr>
                  <w:rFonts w:ascii="Arial" w:hAnsi="Arial" w:cs="Arial"/>
                  <w:noProof/>
                </w:rPr>
                <w:t>63(3), pp. 308-323.</w:t>
              </w:r>
            </w:p>
            <w:p w14:paraId="74AD0EDD" w14:textId="77777777" w:rsidR="00511CD9" w:rsidRPr="00511CD9" w:rsidRDefault="00511CD9" w:rsidP="00511CD9">
              <w:pPr>
                <w:pStyle w:val="Bibliography"/>
                <w:rPr>
                  <w:rFonts w:ascii="Arial" w:hAnsi="Arial" w:cs="Arial"/>
                  <w:noProof/>
                </w:rPr>
              </w:pPr>
              <w:r w:rsidRPr="00511CD9">
                <w:rPr>
                  <w:rFonts w:ascii="Arial" w:hAnsi="Arial" w:cs="Arial"/>
                  <w:noProof/>
                </w:rPr>
                <w:t xml:space="preserve">Belitski, M., Guenter, C., Kritikos, A. &amp; Thurik, R., 2021. </w:t>
              </w:r>
              <w:r w:rsidRPr="00511CD9">
                <w:rPr>
                  <w:rFonts w:ascii="Arial" w:hAnsi="Arial" w:cs="Arial"/>
                  <w:i/>
                  <w:iCs/>
                  <w:noProof/>
                </w:rPr>
                <w:t xml:space="preserve">Economic Effects of the COVID-19 Pandemic on Entrepreneurship and Small Business, </w:t>
              </w:r>
              <w:r w:rsidRPr="00511CD9">
                <w:rPr>
                  <w:rFonts w:ascii="Arial" w:hAnsi="Arial" w:cs="Arial"/>
                  <w:noProof/>
                </w:rPr>
                <w:t>Berlin: Institute of Labor Economics.</w:t>
              </w:r>
            </w:p>
            <w:p w14:paraId="2E203AC8" w14:textId="77777777" w:rsidR="00511CD9" w:rsidRPr="00511CD9" w:rsidRDefault="00511CD9" w:rsidP="00511CD9">
              <w:pPr>
                <w:pStyle w:val="Bibliography"/>
                <w:rPr>
                  <w:rFonts w:ascii="Arial" w:hAnsi="Arial" w:cs="Arial"/>
                  <w:noProof/>
                </w:rPr>
              </w:pPr>
              <w:r w:rsidRPr="00511CD9">
                <w:rPr>
                  <w:rFonts w:ascii="Arial" w:hAnsi="Arial" w:cs="Arial"/>
                  <w:noProof/>
                </w:rPr>
                <w:t xml:space="preserve">Budriene, D. &amp; Diskiene, D., 2020. Employee Engagement: Types, Levels and Relationship with practice of HRM. </w:t>
              </w:r>
              <w:r w:rsidRPr="00511CD9">
                <w:rPr>
                  <w:rFonts w:ascii="Arial" w:hAnsi="Arial" w:cs="Arial"/>
                  <w:i/>
                  <w:iCs/>
                  <w:noProof/>
                </w:rPr>
                <w:t xml:space="preserve">Malaysian E-Commerce Journal (MECJ), </w:t>
              </w:r>
              <w:r w:rsidRPr="00511CD9">
                <w:rPr>
                  <w:rFonts w:ascii="Arial" w:hAnsi="Arial" w:cs="Arial"/>
                  <w:noProof/>
                </w:rPr>
                <w:t>4(2), pp. 42-47.</w:t>
              </w:r>
            </w:p>
            <w:p w14:paraId="257BE64C" w14:textId="77777777" w:rsidR="00511CD9" w:rsidRPr="00511CD9" w:rsidRDefault="00511CD9" w:rsidP="00511CD9">
              <w:pPr>
                <w:pStyle w:val="Bibliography"/>
                <w:rPr>
                  <w:rFonts w:ascii="Arial" w:hAnsi="Arial" w:cs="Arial"/>
                  <w:noProof/>
                </w:rPr>
              </w:pPr>
              <w:r w:rsidRPr="00511CD9">
                <w:rPr>
                  <w:rFonts w:ascii="Arial" w:hAnsi="Arial" w:cs="Arial"/>
                  <w:noProof/>
                </w:rPr>
                <w:t xml:space="preserve">Hai, A., 2012. </w:t>
              </w:r>
              <w:r w:rsidRPr="00511CD9">
                <w:rPr>
                  <w:rFonts w:ascii="Arial" w:hAnsi="Arial" w:cs="Arial"/>
                  <w:i/>
                  <w:iCs/>
                  <w:noProof/>
                </w:rPr>
                <w:t xml:space="preserve">Performance Appraisal Effectiveness: An Evaluation of McDonald's in the UK. </w:t>
              </w:r>
              <w:r w:rsidRPr="00511CD9">
                <w:rPr>
                  <w:rFonts w:ascii="Arial" w:hAnsi="Arial" w:cs="Arial"/>
                  <w:noProof/>
                </w:rPr>
                <w:t>1st ed. Gloucester: Lambert Academic Publishing.</w:t>
              </w:r>
            </w:p>
            <w:p w14:paraId="1D3EAAB5" w14:textId="77777777" w:rsidR="00511CD9" w:rsidRPr="00511CD9" w:rsidRDefault="00511CD9" w:rsidP="00511CD9">
              <w:pPr>
                <w:pStyle w:val="Bibliography"/>
                <w:rPr>
                  <w:rFonts w:ascii="Arial" w:hAnsi="Arial" w:cs="Arial"/>
                  <w:noProof/>
                </w:rPr>
              </w:pPr>
              <w:r w:rsidRPr="00511CD9">
                <w:rPr>
                  <w:rFonts w:ascii="Arial" w:hAnsi="Arial" w:cs="Arial"/>
                  <w:noProof/>
                </w:rPr>
                <w:t xml:space="preserve">Iddagoda, A. &amp; De Silva, M., 2021. Factors affecting Employee Engagement: A study of ABC Bank PLC. </w:t>
              </w:r>
              <w:r w:rsidRPr="00511CD9">
                <w:rPr>
                  <w:rFonts w:ascii="Arial" w:hAnsi="Arial" w:cs="Arial"/>
                  <w:i/>
                  <w:iCs/>
                  <w:noProof/>
                </w:rPr>
                <w:t xml:space="preserve">5th International Research Symposium on HRM, </w:t>
              </w:r>
              <w:r w:rsidRPr="00511CD9">
                <w:rPr>
                  <w:rFonts w:ascii="Arial" w:hAnsi="Arial" w:cs="Arial"/>
                  <w:noProof/>
                </w:rPr>
                <w:t>Volume 1, pp. 225-234.</w:t>
              </w:r>
            </w:p>
            <w:p w14:paraId="0827A4F8" w14:textId="77777777" w:rsidR="00511CD9" w:rsidRPr="00511CD9" w:rsidRDefault="00511CD9" w:rsidP="00511CD9">
              <w:pPr>
                <w:pStyle w:val="Bibliography"/>
                <w:rPr>
                  <w:rFonts w:ascii="Arial" w:hAnsi="Arial" w:cs="Arial"/>
                  <w:noProof/>
                </w:rPr>
              </w:pPr>
              <w:r w:rsidRPr="00511CD9">
                <w:rPr>
                  <w:rFonts w:ascii="Arial" w:hAnsi="Arial" w:cs="Arial"/>
                  <w:noProof/>
                </w:rPr>
                <w:t xml:space="preserve">Kahn, W., 1990. Psychological conditions of personal engagement disengagement at work. </w:t>
              </w:r>
              <w:r w:rsidRPr="00511CD9">
                <w:rPr>
                  <w:rFonts w:ascii="Arial" w:hAnsi="Arial" w:cs="Arial"/>
                  <w:i/>
                  <w:iCs/>
                  <w:noProof/>
                </w:rPr>
                <w:t xml:space="preserve">Academy of Management Journal, </w:t>
              </w:r>
              <w:r w:rsidRPr="00511CD9">
                <w:rPr>
                  <w:rFonts w:ascii="Arial" w:hAnsi="Arial" w:cs="Arial"/>
                  <w:noProof/>
                </w:rPr>
                <w:t>33(4), pp. 629-725.</w:t>
              </w:r>
            </w:p>
            <w:p w14:paraId="73F06EF2" w14:textId="77777777" w:rsidR="00511CD9" w:rsidRPr="00511CD9" w:rsidRDefault="00511CD9" w:rsidP="00511CD9">
              <w:pPr>
                <w:pStyle w:val="Bibliography"/>
                <w:rPr>
                  <w:rFonts w:ascii="Arial" w:hAnsi="Arial" w:cs="Arial"/>
                  <w:noProof/>
                </w:rPr>
              </w:pPr>
              <w:r w:rsidRPr="00511CD9">
                <w:rPr>
                  <w:rFonts w:ascii="Arial" w:hAnsi="Arial" w:cs="Arial"/>
                  <w:noProof/>
                </w:rPr>
                <w:t xml:space="preserve">Pawar, A. &amp; Charak, K., 2014. A Study and Review of Employee Value Proposition: A Tool of Human Resource Management. </w:t>
              </w:r>
              <w:r w:rsidRPr="00511CD9">
                <w:rPr>
                  <w:rFonts w:ascii="Arial" w:hAnsi="Arial" w:cs="Arial"/>
                  <w:i/>
                  <w:iCs/>
                  <w:noProof/>
                </w:rPr>
                <w:t xml:space="preserve">Review Of Research, </w:t>
              </w:r>
              <w:r w:rsidRPr="00511CD9">
                <w:rPr>
                  <w:rFonts w:ascii="Arial" w:hAnsi="Arial" w:cs="Arial"/>
                  <w:noProof/>
                </w:rPr>
                <w:t>3(6), pp. 2-9.</w:t>
              </w:r>
            </w:p>
            <w:p w14:paraId="2853A163" w14:textId="72836C39" w:rsidR="00511CD9" w:rsidRDefault="00511CD9" w:rsidP="00511CD9">
              <w:r w:rsidRPr="00511CD9">
                <w:rPr>
                  <w:rFonts w:ascii="Arial" w:hAnsi="Arial" w:cs="Arial"/>
                  <w:b/>
                  <w:bCs/>
                  <w:noProof/>
                </w:rPr>
                <w:fldChar w:fldCharType="end"/>
              </w:r>
            </w:p>
          </w:sdtContent>
        </w:sdt>
      </w:sdtContent>
    </w:sdt>
    <w:p w14:paraId="02F43D74" w14:textId="77777777" w:rsidR="00511CD9" w:rsidRPr="00511CD9" w:rsidRDefault="00511CD9" w:rsidP="00511CD9"/>
    <w:sectPr w:rsidR="00511CD9" w:rsidRPr="00511CD9" w:rsidSect="005412B9">
      <w:footerReference w:type="default" r:id="rId7"/>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D8C3B" w14:textId="77777777" w:rsidR="00B46604" w:rsidRDefault="00B46604" w:rsidP="00384C95">
      <w:pPr>
        <w:spacing w:after="0" w:line="240" w:lineRule="auto"/>
      </w:pPr>
      <w:r>
        <w:separator/>
      </w:r>
    </w:p>
  </w:endnote>
  <w:endnote w:type="continuationSeparator" w:id="0">
    <w:p w14:paraId="5DB709D7" w14:textId="77777777" w:rsidR="00B46604" w:rsidRDefault="00B46604" w:rsidP="00384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516832"/>
      <w:docPartObj>
        <w:docPartGallery w:val="Page Numbers (Bottom of Page)"/>
        <w:docPartUnique/>
      </w:docPartObj>
    </w:sdtPr>
    <w:sdtEndPr/>
    <w:sdtContent>
      <w:p w14:paraId="085F028D" w14:textId="4C73FF11" w:rsidR="00384C95" w:rsidRDefault="00384C95">
        <w:pPr>
          <w:pStyle w:val="Footer"/>
        </w:pPr>
        <w:r>
          <w:rPr>
            <w:noProof/>
          </w:rPr>
          <mc:AlternateContent>
            <mc:Choice Requires="wps">
              <w:drawing>
                <wp:anchor distT="0" distB="0" distL="114300" distR="114300" simplePos="0" relativeHeight="251660288" behindDoc="0" locked="0" layoutInCell="1" allowOverlap="1" wp14:anchorId="03EFA811" wp14:editId="7AE183E5">
                  <wp:simplePos x="0" y="0"/>
                  <wp:positionH relativeFrom="margin">
                    <wp:align>center</wp:align>
                  </wp:positionH>
                  <wp:positionV relativeFrom="bottomMargin">
                    <wp:align>center</wp:align>
                  </wp:positionV>
                  <wp:extent cx="551815" cy="238760"/>
                  <wp:effectExtent l="19050" t="19050" r="19685" b="18415"/>
                  <wp:wrapNone/>
                  <wp:docPr id="5" name="Double Bracket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123F57B4" w14:textId="77777777" w:rsidR="00384C95" w:rsidRDefault="00384C95">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3EFA811"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5" o:spid="_x0000_s1029"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123F57B4" w14:textId="77777777" w:rsidR="00384C95" w:rsidRDefault="00384C95">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1C0F4E66" wp14:editId="5450622F">
                  <wp:simplePos x="0" y="0"/>
                  <wp:positionH relativeFrom="margin">
                    <wp:align>center</wp:align>
                  </wp:positionH>
                  <wp:positionV relativeFrom="bottomMargin">
                    <wp:align>center</wp:align>
                  </wp:positionV>
                  <wp:extent cx="5518150" cy="0"/>
                  <wp:effectExtent l="9525" t="9525" r="6350" b="952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D3EEDDB" id="_x0000_t32" coordsize="21600,21600" o:spt="32" o:oned="t" path="m,l21600,21600e" filled="f">
                  <v:path arrowok="t" fillok="f" o:connecttype="none"/>
                  <o:lock v:ext="edit" shapetype="t"/>
                </v:shapetype>
                <v:shape id="Straight Arrow Connector 4"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23DC6" w14:textId="77777777" w:rsidR="00B46604" w:rsidRDefault="00B46604" w:rsidP="00384C95">
      <w:pPr>
        <w:spacing w:after="0" w:line="240" w:lineRule="auto"/>
      </w:pPr>
      <w:r>
        <w:separator/>
      </w:r>
    </w:p>
  </w:footnote>
  <w:footnote w:type="continuationSeparator" w:id="0">
    <w:p w14:paraId="55FA07C1" w14:textId="77777777" w:rsidR="00B46604" w:rsidRDefault="00B46604" w:rsidP="00384C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147FC0"/>
    <w:rsid w:val="00020803"/>
    <w:rsid w:val="00147FC0"/>
    <w:rsid w:val="001D6B55"/>
    <w:rsid w:val="00282A67"/>
    <w:rsid w:val="00384C95"/>
    <w:rsid w:val="004342AD"/>
    <w:rsid w:val="00461D59"/>
    <w:rsid w:val="00511CD9"/>
    <w:rsid w:val="00512558"/>
    <w:rsid w:val="005412B9"/>
    <w:rsid w:val="00637FDD"/>
    <w:rsid w:val="006C04AE"/>
    <w:rsid w:val="00795C53"/>
    <w:rsid w:val="00975DD9"/>
    <w:rsid w:val="009F7236"/>
    <w:rsid w:val="00A31183"/>
    <w:rsid w:val="00AB771E"/>
    <w:rsid w:val="00B2136D"/>
    <w:rsid w:val="00B46604"/>
    <w:rsid w:val="00C15D9C"/>
    <w:rsid w:val="00D3726F"/>
    <w:rsid w:val="00D95A5D"/>
    <w:rsid w:val="00ED2A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91F8AE"/>
  <w15:chartTrackingRefBased/>
  <w15:docId w15:val="{E91AB39D-1031-478C-97E9-488F56BDF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FC0"/>
  </w:style>
  <w:style w:type="paragraph" w:styleId="Heading1">
    <w:name w:val="heading 1"/>
    <w:basedOn w:val="Normal"/>
    <w:next w:val="Normal"/>
    <w:link w:val="Heading1Char"/>
    <w:uiPriority w:val="9"/>
    <w:qFormat/>
    <w:rsid w:val="00512558"/>
    <w:pPr>
      <w:keepNext/>
      <w:keepLines/>
      <w:spacing w:before="240" w:after="0"/>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47FC0"/>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512558"/>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512558"/>
    <w:pPr>
      <w:spacing w:line="259" w:lineRule="auto"/>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512558"/>
    <w:pPr>
      <w:spacing w:after="100"/>
    </w:pPr>
  </w:style>
  <w:style w:type="character" w:styleId="Hyperlink">
    <w:name w:val="Hyperlink"/>
    <w:basedOn w:val="DefaultParagraphFont"/>
    <w:uiPriority w:val="99"/>
    <w:unhideWhenUsed/>
    <w:rsid w:val="00512558"/>
    <w:rPr>
      <w:color w:val="0000FF" w:themeColor="hyperlink"/>
      <w:u w:val="single"/>
    </w:rPr>
  </w:style>
  <w:style w:type="paragraph" w:styleId="Header">
    <w:name w:val="header"/>
    <w:basedOn w:val="Normal"/>
    <w:link w:val="HeaderChar"/>
    <w:uiPriority w:val="99"/>
    <w:unhideWhenUsed/>
    <w:rsid w:val="00384C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4C95"/>
  </w:style>
  <w:style w:type="paragraph" w:styleId="Footer">
    <w:name w:val="footer"/>
    <w:basedOn w:val="Normal"/>
    <w:link w:val="FooterChar"/>
    <w:uiPriority w:val="99"/>
    <w:unhideWhenUsed/>
    <w:rsid w:val="00384C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4C95"/>
  </w:style>
  <w:style w:type="paragraph" w:styleId="Bibliography">
    <w:name w:val="Bibliography"/>
    <w:basedOn w:val="Normal"/>
    <w:next w:val="Normal"/>
    <w:uiPriority w:val="37"/>
    <w:unhideWhenUsed/>
    <w:rsid w:val="00511C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568407">
      <w:bodyDiv w:val="1"/>
      <w:marLeft w:val="0"/>
      <w:marRight w:val="0"/>
      <w:marTop w:val="0"/>
      <w:marBottom w:val="0"/>
      <w:divBdr>
        <w:top w:val="none" w:sz="0" w:space="0" w:color="auto"/>
        <w:left w:val="none" w:sz="0" w:space="0" w:color="auto"/>
        <w:bottom w:val="none" w:sz="0" w:space="0" w:color="auto"/>
        <w:right w:val="none" w:sz="0" w:space="0" w:color="auto"/>
      </w:divBdr>
    </w:div>
    <w:div w:id="727848681">
      <w:bodyDiv w:val="1"/>
      <w:marLeft w:val="0"/>
      <w:marRight w:val="0"/>
      <w:marTop w:val="0"/>
      <w:marBottom w:val="0"/>
      <w:divBdr>
        <w:top w:val="none" w:sz="0" w:space="0" w:color="auto"/>
        <w:left w:val="none" w:sz="0" w:space="0" w:color="auto"/>
        <w:bottom w:val="none" w:sz="0" w:space="0" w:color="auto"/>
        <w:right w:val="none" w:sz="0" w:space="0" w:color="auto"/>
      </w:divBdr>
    </w:div>
    <w:div w:id="736440508">
      <w:bodyDiv w:val="1"/>
      <w:marLeft w:val="0"/>
      <w:marRight w:val="0"/>
      <w:marTop w:val="0"/>
      <w:marBottom w:val="0"/>
      <w:divBdr>
        <w:top w:val="none" w:sz="0" w:space="0" w:color="auto"/>
        <w:left w:val="none" w:sz="0" w:space="0" w:color="auto"/>
        <w:bottom w:val="none" w:sz="0" w:space="0" w:color="auto"/>
        <w:right w:val="none" w:sz="0" w:space="0" w:color="auto"/>
      </w:divBdr>
    </w:div>
    <w:div w:id="1022054798">
      <w:bodyDiv w:val="1"/>
      <w:marLeft w:val="0"/>
      <w:marRight w:val="0"/>
      <w:marTop w:val="0"/>
      <w:marBottom w:val="0"/>
      <w:divBdr>
        <w:top w:val="none" w:sz="0" w:space="0" w:color="auto"/>
        <w:left w:val="none" w:sz="0" w:space="0" w:color="auto"/>
        <w:bottom w:val="none" w:sz="0" w:space="0" w:color="auto"/>
        <w:right w:val="none" w:sz="0" w:space="0" w:color="auto"/>
      </w:divBdr>
    </w:div>
    <w:div w:id="1190559073">
      <w:bodyDiv w:val="1"/>
      <w:marLeft w:val="0"/>
      <w:marRight w:val="0"/>
      <w:marTop w:val="0"/>
      <w:marBottom w:val="0"/>
      <w:divBdr>
        <w:top w:val="none" w:sz="0" w:space="0" w:color="auto"/>
        <w:left w:val="none" w:sz="0" w:space="0" w:color="auto"/>
        <w:bottom w:val="none" w:sz="0" w:space="0" w:color="auto"/>
        <w:right w:val="none" w:sz="0" w:space="0" w:color="auto"/>
      </w:divBdr>
    </w:div>
    <w:div w:id="1204248808">
      <w:bodyDiv w:val="1"/>
      <w:marLeft w:val="0"/>
      <w:marRight w:val="0"/>
      <w:marTop w:val="0"/>
      <w:marBottom w:val="0"/>
      <w:divBdr>
        <w:top w:val="none" w:sz="0" w:space="0" w:color="auto"/>
        <w:left w:val="none" w:sz="0" w:space="0" w:color="auto"/>
        <w:bottom w:val="none" w:sz="0" w:space="0" w:color="auto"/>
        <w:right w:val="none" w:sz="0" w:space="0" w:color="auto"/>
      </w:divBdr>
    </w:div>
    <w:div w:id="1253735894">
      <w:bodyDiv w:val="1"/>
      <w:marLeft w:val="0"/>
      <w:marRight w:val="0"/>
      <w:marTop w:val="0"/>
      <w:marBottom w:val="0"/>
      <w:divBdr>
        <w:top w:val="none" w:sz="0" w:space="0" w:color="auto"/>
        <w:left w:val="none" w:sz="0" w:space="0" w:color="auto"/>
        <w:bottom w:val="none" w:sz="0" w:space="0" w:color="auto"/>
        <w:right w:val="none" w:sz="0" w:space="0" w:color="auto"/>
      </w:divBdr>
    </w:div>
    <w:div w:id="1417365849">
      <w:bodyDiv w:val="1"/>
      <w:marLeft w:val="0"/>
      <w:marRight w:val="0"/>
      <w:marTop w:val="0"/>
      <w:marBottom w:val="0"/>
      <w:divBdr>
        <w:top w:val="none" w:sz="0" w:space="0" w:color="auto"/>
        <w:left w:val="none" w:sz="0" w:space="0" w:color="auto"/>
        <w:bottom w:val="none" w:sz="0" w:space="0" w:color="auto"/>
        <w:right w:val="none" w:sz="0" w:space="0" w:color="auto"/>
      </w:divBdr>
    </w:div>
    <w:div w:id="1581015712">
      <w:bodyDiv w:val="1"/>
      <w:marLeft w:val="0"/>
      <w:marRight w:val="0"/>
      <w:marTop w:val="0"/>
      <w:marBottom w:val="0"/>
      <w:divBdr>
        <w:top w:val="none" w:sz="0" w:space="0" w:color="auto"/>
        <w:left w:val="none" w:sz="0" w:space="0" w:color="auto"/>
        <w:bottom w:val="none" w:sz="0" w:space="0" w:color="auto"/>
        <w:right w:val="none" w:sz="0" w:space="0" w:color="auto"/>
      </w:divBdr>
    </w:div>
    <w:div w:id="1797528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Bel21</b:Tag>
    <b:SourceType>Report</b:SourceType>
    <b:Guid>{50439312-120E-4392-ABB5-7A15B2B175C2}</b:Guid>
    <b:Title>Economic Effects of the COVID-19 Pandemic on Entrepreneurship and Small Business</b:Title>
    <b:Year>2021</b:Year>
    <b:Publisher>Institute of Labor Economics</b:Publisher>
    <b:City>Berlin</b:City>
    <b:Author>
      <b:Author>
        <b:NameList>
          <b:Person>
            <b:Last>Belitski</b:Last>
            <b:First>Maksim</b:First>
          </b:Person>
          <b:Person>
            <b:Last>Guenter</b:Last>
            <b:First>Christina</b:First>
          </b:Person>
          <b:Person>
            <b:Last>Kritikos</b:Last>
            <b:First>Alexander</b:First>
          </b:Person>
          <b:Person>
            <b:Last>Thurik</b:Last>
            <b:First>Roy</b:First>
          </b:Person>
        </b:NameList>
      </b:Author>
    </b:Author>
    <b:RefOrder>1</b:RefOrder>
  </b:Source>
  <b:Source>
    <b:Tag>Bud20</b:Tag>
    <b:SourceType>JournalArticle</b:SourceType>
    <b:Guid>{F5B12473-F72C-4986-837F-ADE251E33B2B}</b:Guid>
    <b:Title>Employee Engagement: Types, Levels and Relationship with practice of HRM</b:Title>
    <b:Year>2020</b:Year>
    <b:Author>
      <b:Author>
        <b:NameList>
          <b:Person>
            <b:Last>Budriene</b:Last>
            <b:First>Daiva</b:First>
          </b:Person>
          <b:Person>
            <b:Last>Diskiene</b:Last>
            <b:First>Danuta</b:First>
          </b:Person>
        </b:NameList>
      </b:Author>
    </b:Author>
    <b:JournalName>Malaysian E-Commerce Journal (MECJ)</b:JournalName>
    <b:Pages>42-47</b:Pages>
    <b:Volume>4</b:Volume>
    <b:Issue>2</b:Issue>
    <b:RefOrder>2</b:RefOrder>
  </b:Source>
  <b:Source>
    <b:Tag>Kah90</b:Tag>
    <b:SourceType>JournalArticle</b:SourceType>
    <b:Guid>{75B248CE-ED4C-491E-829C-C5C1DA378B7F}</b:Guid>
    <b:Title>Psychological conditions of personal engagement disengagement at work</b:Title>
    <b:JournalName>Academy of Management Journal</b:JournalName>
    <b:Year>1990</b:Year>
    <b:Pages>629-725</b:Pages>
    <b:Volume>33</b:Volume>
    <b:Issue>4</b:Issue>
    <b:Author>
      <b:Author>
        <b:NameList>
          <b:Person>
            <b:Last>Kahn</b:Last>
            <b:First>William</b:First>
          </b:Person>
        </b:NameList>
      </b:Author>
    </b:Author>
    <b:RefOrder>3</b:RefOrder>
  </b:Source>
  <b:Source>
    <b:Tag>Ani14</b:Tag>
    <b:SourceType>JournalArticle</b:SourceType>
    <b:Guid>{C84F00A1-B3C4-4E44-800A-DB0EA007243C}</b:Guid>
    <b:Title>Determinants of Employee Engagement and their impact on Employee Performance</b:Title>
    <b:JournalName>International Journal of Productivity and Performance Management</b:JournalName>
    <b:Year>2014</b:Year>
    <b:Pages>308-323</b:Pages>
    <b:Volume>63</b:Volume>
    <b:Issue>3</b:Issue>
    <b:Author>
      <b:Author>
        <b:NameList>
          <b:Person>
            <b:Last>Anitha</b:Last>
            <b:First>J.</b:First>
          </b:Person>
        </b:NameList>
      </b:Author>
    </b:Author>
    <b:RefOrder>4</b:RefOrder>
  </b:Source>
  <b:Source>
    <b:Tag>Idd21</b:Tag>
    <b:SourceType>JournalArticle</b:SourceType>
    <b:Guid>{02533928-5D49-4956-AC52-B48ECFCCDB3B}</b:Guid>
    <b:Title>Factors affecting Employee Engagement: A study of ABC Bank PLC</b:Title>
    <b:JournalName>5th International Research Symposium on HRM</b:JournalName>
    <b:Year>2021</b:Year>
    <b:Pages>225-234</b:Pages>
    <b:Volume>1</b:Volume>
    <b:Author>
      <b:Author>
        <b:NameList>
          <b:Person>
            <b:Last>Iddagoda</b:Last>
            <b:First>Anuradha</b:First>
          </b:Person>
          <b:Person>
            <b:Last>De Silva</b:Last>
            <b:First>Minoshi</b:First>
          </b:Person>
        </b:NameList>
      </b:Author>
    </b:Author>
    <b:RefOrder>5</b:RefOrder>
  </b:Source>
  <b:Source>
    <b:Tag>Hai10</b:Tag>
    <b:SourceType>Book</b:SourceType>
    <b:Guid>{D75B9755-4639-4092-9E22-B1E97B1248EA}</b:Guid>
    <b:Title>Performance Appraisal Effectiveness: An Evaluation of McDonald's in the UK</b:Title>
    <b:Year>2012</b:Year>
    <b:Author>
      <b:Author>
        <b:NameList>
          <b:Person>
            <b:Last>Hai</b:Last>
            <b:First>Abdul</b:First>
          </b:Person>
        </b:NameList>
      </b:Author>
    </b:Author>
    <b:City>Gloucester</b:City>
    <b:Publisher>Lambert Academic Publishing</b:Publisher>
    <b:Edition>1st</b:Edition>
    <b:RefOrder>6</b:RefOrder>
  </b:Source>
  <b:Source>
    <b:Tag>Paw14</b:Tag>
    <b:SourceType>JournalArticle</b:SourceType>
    <b:Guid>{D9042AA4-8818-4973-BE01-CE2273FDA45F}</b:Guid>
    <b:Title>A Study and Review of Employee Value Proposition: A Tool of Human Resource Management</b:Title>
    <b:Year>2014</b:Year>
    <b:Author>
      <b:Author>
        <b:NameList>
          <b:Person>
            <b:Last>Pawar</b:Last>
            <b:First>Avinash</b:First>
          </b:Person>
          <b:Person>
            <b:Last>Charak</b:Last>
            <b:First>Kuldip</b:First>
          </b:Person>
        </b:NameList>
      </b:Author>
    </b:Author>
    <b:JournalName>Review Of Research</b:JournalName>
    <b:Pages>2-9</b:Pages>
    <b:Volume>3</b:Volume>
    <b:Issue>6</b:Issue>
    <b:RefOrder>7</b:RefOrder>
  </b:Source>
</b:Sources>
</file>

<file path=customXml/itemProps1.xml><?xml version="1.0" encoding="utf-8"?>
<ds:datastoreItem xmlns:ds="http://schemas.openxmlformats.org/officeDocument/2006/customXml" ds:itemID="{B37D02EB-9656-49C6-A755-4208ABBEC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Pages>
  <Words>2368</Words>
  <Characters>13502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Ghiburcea</dc:creator>
  <cp:keywords/>
  <dc:description/>
  <cp:lastModifiedBy>Cristian Ghiburcea</cp:lastModifiedBy>
  <cp:revision>6</cp:revision>
  <dcterms:created xsi:type="dcterms:W3CDTF">2021-12-31T16:43:00Z</dcterms:created>
  <dcterms:modified xsi:type="dcterms:W3CDTF">2022-01-01T10:07:00Z</dcterms:modified>
</cp:coreProperties>
</file>