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2CEB9"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315155F1"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185AC403"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6D1E692D" w14:textId="5AC7F76B" w:rsidR="002E06BF" w:rsidRPr="00594BCF" w:rsidRDefault="00E43137" w:rsidP="00E43137">
      <w:pPr>
        <w:spacing w:after="160" w:line="480" w:lineRule="auto"/>
        <w:jc w:val="center"/>
        <w:rPr>
          <w:rFonts w:ascii="Times New Roman" w:eastAsiaTheme="minorHAnsi" w:hAnsi="Times New Roman" w:cs="Times New Roman"/>
          <w:b/>
          <w:kern w:val="0"/>
          <w:sz w:val="40"/>
          <w:szCs w:val="40"/>
          <w:lang w:val="en-US" w:eastAsia="en-US"/>
          <w14:ligatures w14:val="none"/>
        </w:rPr>
      </w:pPr>
      <w:r w:rsidRPr="00594BCF">
        <w:rPr>
          <w:rFonts w:ascii="Times New Roman" w:eastAsiaTheme="minorHAnsi" w:hAnsi="Times New Roman" w:cs="Times New Roman"/>
          <w:b/>
          <w:kern w:val="0"/>
          <w:sz w:val="40"/>
          <w:szCs w:val="40"/>
          <w:lang w:val="en-US" w:eastAsia="en-US"/>
          <w14:ligatures w14:val="none"/>
        </w:rPr>
        <w:t>Leadership and management, theory and practice</w:t>
      </w:r>
    </w:p>
    <w:p w14:paraId="67FB81E3" w14:textId="2276E11F" w:rsidR="00E43137" w:rsidRDefault="00E43137" w:rsidP="00E43137">
      <w:pPr>
        <w:spacing w:after="160" w:line="480" w:lineRule="auto"/>
        <w:jc w:val="center"/>
        <w:rPr>
          <w:rFonts w:ascii="Times New Roman" w:eastAsiaTheme="minorHAnsi" w:hAnsi="Times New Roman" w:cs="Times New Roman"/>
          <w:b/>
          <w:kern w:val="0"/>
          <w:sz w:val="40"/>
          <w:szCs w:val="40"/>
          <w:lang w:val="en-US" w:eastAsia="en-US"/>
          <w14:ligatures w14:val="none"/>
        </w:rPr>
      </w:pPr>
      <w:r w:rsidRPr="00594BCF">
        <w:rPr>
          <w:rFonts w:ascii="Times New Roman" w:eastAsiaTheme="minorHAnsi" w:hAnsi="Times New Roman" w:cs="Times New Roman"/>
          <w:b/>
          <w:kern w:val="0"/>
          <w:sz w:val="40"/>
          <w:szCs w:val="40"/>
          <w:lang w:val="en-US" w:eastAsia="en-US"/>
          <w14:ligatures w14:val="none"/>
        </w:rPr>
        <w:t>LCBB6003</w:t>
      </w:r>
    </w:p>
    <w:p w14:paraId="1E81B07B" w14:textId="77777777" w:rsidR="00594BCF" w:rsidRDefault="00594BCF" w:rsidP="00E43137">
      <w:pPr>
        <w:spacing w:after="160" w:line="480" w:lineRule="auto"/>
        <w:jc w:val="center"/>
        <w:rPr>
          <w:rFonts w:ascii="Times New Roman" w:eastAsiaTheme="minorHAnsi" w:hAnsi="Times New Roman" w:cs="Times New Roman"/>
          <w:b/>
          <w:kern w:val="0"/>
          <w:sz w:val="40"/>
          <w:szCs w:val="40"/>
          <w:lang w:val="en-US" w:eastAsia="en-US"/>
          <w14:ligatures w14:val="none"/>
        </w:rPr>
      </w:pPr>
    </w:p>
    <w:p w14:paraId="237B1E38" w14:textId="77777777" w:rsidR="00A82FEE" w:rsidRPr="00594BCF" w:rsidRDefault="00A82FEE" w:rsidP="00E43137">
      <w:pPr>
        <w:spacing w:after="160" w:line="480" w:lineRule="auto"/>
        <w:jc w:val="center"/>
        <w:rPr>
          <w:rFonts w:ascii="Times New Roman" w:eastAsiaTheme="minorHAnsi" w:hAnsi="Times New Roman" w:cs="Times New Roman"/>
          <w:b/>
          <w:kern w:val="0"/>
          <w:sz w:val="40"/>
          <w:szCs w:val="40"/>
          <w:lang w:val="en-US" w:eastAsia="en-US"/>
          <w14:ligatures w14:val="none"/>
        </w:rPr>
      </w:pPr>
    </w:p>
    <w:p w14:paraId="53104438" w14:textId="4A3207BD" w:rsidR="00E43137" w:rsidRPr="00594BCF" w:rsidRDefault="001B5736" w:rsidP="00E43137">
      <w:pPr>
        <w:spacing w:after="160" w:line="480" w:lineRule="auto"/>
        <w:jc w:val="center"/>
        <w:rPr>
          <w:rFonts w:ascii="Times New Roman" w:eastAsiaTheme="minorHAnsi" w:hAnsi="Times New Roman" w:cs="Times New Roman"/>
          <w:bCs/>
          <w:kern w:val="0"/>
          <w:sz w:val="40"/>
          <w:szCs w:val="40"/>
          <w:lang w:val="en-US" w:eastAsia="en-US"/>
          <w14:ligatures w14:val="none"/>
        </w:rPr>
      </w:pPr>
      <w:r w:rsidRPr="00594BCF">
        <w:rPr>
          <w:rFonts w:ascii="Times New Roman" w:eastAsiaTheme="minorHAnsi" w:hAnsi="Times New Roman" w:cs="Times New Roman"/>
          <w:bCs/>
          <w:kern w:val="0"/>
          <w:sz w:val="40"/>
          <w:szCs w:val="40"/>
          <w:lang w:val="en-US" w:eastAsia="en-US"/>
          <w14:ligatures w14:val="none"/>
        </w:rPr>
        <w:t>By</w:t>
      </w:r>
    </w:p>
    <w:p w14:paraId="0073EB24" w14:textId="7CC73BFC" w:rsidR="001B5736" w:rsidRPr="00A82FEE" w:rsidRDefault="001B5736" w:rsidP="00E43137">
      <w:pPr>
        <w:spacing w:after="160" w:line="480" w:lineRule="auto"/>
        <w:jc w:val="center"/>
        <w:rPr>
          <w:rFonts w:ascii="Times New Roman" w:eastAsiaTheme="minorHAnsi" w:hAnsi="Times New Roman" w:cs="Times New Roman"/>
          <w:bCs/>
          <w:kern w:val="0"/>
          <w:sz w:val="40"/>
          <w:szCs w:val="40"/>
          <w:u w:val="single"/>
          <w:lang w:val="en-US" w:eastAsia="en-US"/>
          <w14:ligatures w14:val="none"/>
        </w:rPr>
      </w:pPr>
      <w:proofErr w:type="spellStart"/>
      <w:r w:rsidRPr="00A82FEE">
        <w:rPr>
          <w:rFonts w:ascii="Times New Roman" w:eastAsiaTheme="minorHAnsi" w:hAnsi="Times New Roman" w:cs="Times New Roman"/>
          <w:bCs/>
          <w:kern w:val="0"/>
          <w:sz w:val="40"/>
          <w:szCs w:val="40"/>
          <w:u w:val="single"/>
          <w:lang w:val="en-US" w:eastAsia="en-US"/>
          <w14:ligatures w14:val="none"/>
        </w:rPr>
        <w:t>Kiril</w:t>
      </w:r>
      <w:proofErr w:type="spellEnd"/>
      <w:r w:rsidRPr="00A82FEE">
        <w:rPr>
          <w:rFonts w:ascii="Times New Roman" w:eastAsiaTheme="minorHAnsi" w:hAnsi="Times New Roman" w:cs="Times New Roman"/>
          <w:bCs/>
          <w:kern w:val="0"/>
          <w:sz w:val="40"/>
          <w:szCs w:val="40"/>
          <w:u w:val="single"/>
          <w:lang w:val="en-US" w:eastAsia="en-US"/>
          <w14:ligatures w14:val="none"/>
        </w:rPr>
        <w:t xml:space="preserve"> </w:t>
      </w:r>
      <w:proofErr w:type="spellStart"/>
      <w:r w:rsidRPr="00A82FEE">
        <w:rPr>
          <w:rFonts w:ascii="Times New Roman" w:eastAsiaTheme="minorHAnsi" w:hAnsi="Times New Roman" w:cs="Times New Roman"/>
          <w:bCs/>
          <w:kern w:val="0"/>
          <w:sz w:val="40"/>
          <w:szCs w:val="40"/>
          <w:u w:val="single"/>
          <w:lang w:val="en-US" w:eastAsia="en-US"/>
          <w14:ligatures w14:val="none"/>
        </w:rPr>
        <w:t>Angelov</w:t>
      </w:r>
      <w:proofErr w:type="spellEnd"/>
    </w:p>
    <w:p w14:paraId="345B601C" w14:textId="3082ED36" w:rsidR="00594BCF" w:rsidRPr="00A82FEE" w:rsidRDefault="00594BCF" w:rsidP="00E43137">
      <w:pPr>
        <w:spacing w:after="160" w:line="480" w:lineRule="auto"/>
        <w:jc w:val="center"/>
        <w:rPr>
          <w:rFonts w:ascii="Times New Roman" w:eastAsiaTheme="minorHAnsi" w:hAnsi="Times New Roman" w:cs="Times New Roman"/>
          <w:bCs/>
          <w:kern w:val="0"/>
          <w:sz w:val="24"/>
          <w:szCs w:val="24"/>
          <w:u w:val="single"/>
          <w:lang w:val="en-US" w:eastAsia="en-US"/>
          <w14:ligatures w14:val="none"/>
        </w:rPr>
      </w:pPr>
      <w:r w:rsidRPr="00A82FEE">
        <w:rPr>
          <w:rFonts w:ascii="Times New Roman" w:eastAsiaTheme="minorHAnsi" w:hAnsi="Times New Roman" w:cs="Times New Roman"/>
          <w:sz w:val="40"/>
          <w:szCs w:val="40"/>
          <w:u w:val="single"/>
          <w:lang w:eastAsia="en-US"/>
        </w:rPr>
        <w:t>2028274</w:t>
      </w:r>
    </w:p>
    <w:p w14:paraId="18B85AC3" w14:textId="77777777" w:rsidR="001B5736" w:rsidRPr="002E06BF" w:rsidRDefault="001B5736" w:rsidP="00E43137">
      <w:pPr>
        <w:spacing w:after="160" w:line="480" w:lineRule="auto"/>
        <w:jc w:val="center"/>
        <w:rPr>
          <w:rFonts w:ascii="Times New Roman" w:eastAsiaTheme="minorHAnsi" w:hAnsi="Times New Roman" w:cs="Times New Roman"/>
          <w:bCs/>
          <w:kern w:val="0"/>
          <w:sz w:val="24"/>
          <w:szCs w:val="24"/>
          <w:lang w:val="en-US" w:eastAsia="en-US"/>
          <w14:ligatures w14:val="none"/>
        </w:rPr>
      </w:pPr>
    </w:p>
    <w:p w14:paraId="19F70CED" w14:textId="2F9EF256" w:rsidR="002E06BF" w:rsidRPr="002E06BF" w:rsidRDefault="002E06BF" w:rsidP="00620A2E">
      <w:pPr>
        <w:spacing w:after="160" w:line="480" w:lineRule="auto"/>
        <w:jc w:val="center"/>
        <w:rPr>
          <w:rFonts w:ascii="Times New Roman" w:eastAsiaTheme="minorHAnsi" w:hAnsi="Times New Roman" w:cs="Times New Roman"/>
          <w:kern w:val="0"/>
          <w:sz w:val="24"/>
          <w:szCs w:val="24"/>
          <w:lang w:val="en-US" w:eastAsia="en-US"/>
          <w14:ligatures w14:val="none"/>
        </w:rPr>
      </w:pPr>
    </w:p>
    <w:p w14:paraId="35B79034"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7644B5ED" w14:textId="77777777" w:rsid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3A65C10B" w14:textId="77777777" w:rsidR="00A82FEE" w:rsidRPr="002E06BF" w:rsidRDefault="00A82FEE"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45043531" w14:textId="77777777" w:rsidR="002E06BF" w:rsidRPr="002E06BF" w:rsidRDefault="002E06BF" w:rsidP="00D742D8">
      <w:pPr>
        <w:spacing w:after="160" w:line="480" w:lineRule="auto"/>
        <w:jc w:val="center"/>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lastRenderedPageBreak/>
        <w:t>Task 1</w:t>
      </w:r>
    </w:p>
    <w:p w14:paraId="4D796873"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The Analysis of the statement that a manager can be a leader, but a leader cannot be a manager.</w:t>
      </w:r>
    </w:p>
    <w:p w14:paraId="45A8E0D7"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Introduction</w:t>
      </w:r>
    </w:p>
    <w:p w14:paraId="7AC66282"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A manager is a person who focuses on controlling resources and improving processes in an organization. At the same time, a leader is a person who focuses on inspiring and empowering individuals to work together to attain the same goal. The statement that a manager can be a leader, but a leader cannot be a manager, shows how a manager's responsibilities coincide with the leadership qualities while a leader focuses only on improving their goals and vision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Salas‐Vallina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2021)</w:t>
      </w:r>
      <w:r w:rsidRPr="002E06BF">
        <w:rPr>
          <w:rFonts w:ascii="Times New Roman" w:eastAsiaTheme="minorHAnsi" w:hAnsi="Times New Roman" w:cs="Times New Roman"/>
          <w:kern w:val="0"/>
          <w:sz w:val="24"/>
          <w:szCs w:val="24"/>
          <w:lang w:val="en-US" w:eastAsia="en-US"/>
          <w14:ligatures w14:val="none"/>
        </w:rPr>
        <w:t>. In this essay, I will look at various instances where a manager can be a leader and where a leader cannot be a manager.</w:t>
      </w:r>
    </w:p>
    <w:p w14:paraId="27BDFD3B"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Analysis of when a manager can be a leader but a leader cannot be a manager.</w:t>
      </w:r>
    </w:p>
    <w:p w14:paraId="3EA87868"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Transformational leadership skills enable a manager to be a leader, whereas a leader cannot be a manager. In the case of transformational leadership, a manager aims to improve the efficiency of operations and performance of daily tasks in an organization; in contrast, a leader aims to meet long-term goals and vision, thus inspiring the team to achieve them effectively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Bonsu</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Twum-Danso</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2018)</w:t>
      </w:r>
      <w:r w:rsidRPr="002E06BF">
        <w:rPr>
          <w:rFonts w:ascii="Times New Roman" w:eastAsiaTheme="minorHAnsi" w:hAnsi="Times New Roman" w:cs="Times New Roman"/>
          <w:kern w:val="0"/>
          <w:sz w:val="24"/>
          <w:szCs w:val="24"/>
          <w:lang w:val="en-US" w:eastAsia="en-US"/>
          <w14:ligatures w14:val="none"/>
        </w:rPr>
        <w:t>. The theory of transformational leadership states the importance of motivating and inspiring individuals in workplaces to achieve their maximum potential. For example, the co-founder of Apple, Steve Jobs, was considered a transformative leader since he was focused on inspiring, innovating, and meeting the company's vision.</w:t>
      </w:r>
    </w:p>
    <w:p w14:paraId="601FFB8E"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 xml:space="preserve">A manager can be a leader, and a leader cannot be a manager when there is team conflict within the workplace or organization. Team conflict in organizations occurs when individuals have </w:t>
      </w:r>
      <w:r w:rsidRPr="002E06BF">
        <w:rPr>
          <w:rFonts w:ascii="Times New Roman" w:eastAsiaTheme="minorHAnsi" w:hAnsi="Times New Roman" w:cs="Times New Roman"/>
          <w:kern w:val="0"/>
          <w:sz w:val="24"/>
          <w:szCs w:val="24"/>
          <w:lang w:val="en-US" w:eastAsia="en-US"/>
          <w14:ligatures w14:val="none"/>
        </w:rPr>
        <w:lastRenderedPageBreak/>
        <w:t>varying ideas towards achieving the same objective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Prachand</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2020)</w:t>
      </w:r>
      <w:r w:rsidRPr="002E06BF">
        <w:rPr>
          <w:rFonts w:ascii="Times New Roman" w:eastAsiaTheme="minorHAnsi" w:hAnsi="Times New Roman" w:cs="Times New Roman"/>
          <w:kern w:val="0"/>
          <w:sz w:val="24"/>
          <w:szCs w:val="24"/>
          <w:lang w:val="en-US" w:eastAsia="en-US"/>
          <w14:ligatures w14:val="none"/>
        </w:rPr>
        <w:t>. The manager is essential if this situation arises since they are important in enhancing conflict resolution within the team. The manager, therefore, employs suitable strategies that enable individuals within the group to have a common direction and perspective that will enable them to generate a common idea and thus achieve the goals and vision of the company effectively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Salas‐Vallina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2021)</w:t>
      </w:r>
      <w:r w:rsidRPr="002E06BF">
        <w:rPr>
          <w:rFonts w:ascii="Times New Roman" w:eastAsiaTheme="minorHAnsi" w:hAnsi="Times New Roman" w:cs="Times New Roman"/>
          <w:kern w:val="0"/>
          <w:sz w:val="24"/>
          <w:szCs w:val="24"/>
          <w:lang w:val="en-US" w:eastAsia="en-US"/>
          <w14:ligatures w14:val="none"/>
        </w:rPr>
        <w:t xml:space="preserve">. Various approaches to resolving conflict within the team, as identified by Thomas and </w:t>
      </w:r>
      <w:proofErr w:type="spellStart"/>
      <w:r w:rsidRPr="002E06BF">
        <w:rPr>
          <w:rFonts w:ascii="Times New Roman" w:eastAsiaTheme="minorHAnsi" w:hAnsi="Times New Roman" w:cs="Times New Roman"/>
          <w:kern w:val="0"/>
          <w:sz w:val="24"/>
          <w:szCs w:val="24"/>
          <w:lang w:val="en-US" w:eastAsia="en-US"/>
          <w14:ligatures w14:val="none"/>
        </w:rPr>
        <w:t>Kilmanns</w:t>
      </w:r>
      <w:proofErr w:type="spellEnd"/>
      <w:r w:rsidRPr="002E06BF">
        <w:rPr>
          <w:rFonts w:ascii="Times New Roman" w:eastAsiaTheme="minorHAnsi" w:hAnsi="Times New Roman" w:cs="Times New Roman"/>
          <w:kern w:val="0"/>
          <w:sz w:val="24"/>
          <w:szCs w:val="24"/>
          <w:lang w:val="en-US" w:eastAsia="en-US"/>
          <w14:ligatures w14:val="none"/>
        </w:rPr>
        <w:t>, include compromising, avoiding, collaborating, competing, and accommodating. These approaches help managers create a suitable environment and solve challenges that arise within the team, thus acquiring the best from them.</w:t>
      </w:r>
    </w:p>
    <w:p w14:paraId="46026541"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 xml:space="preserve">Managers usually perform their operations within a formal organizational structure, thus enabling them to become leaders. Process in a corporate network is complex since it limits most leaders from achieving managerial responsibilities and duties. </w:t>
      </w:r>
      <w:proofErr w:type="spellStart"/>
      <w:r w:rsidRPr="002E06BF">
        <w:rPr>
          <w:rFonts w:ascii="Times New Roman" w:eastAsiaTheme="minorHAnsi" w:hAnsi="Times New Roman" w:cs="Times New Roman"/>
          <w:kern w:val="0"/>
          <w:sz w:val="24"/>
          <w:szCs w:val="24"/>
          <w:lang w:val="en-US" w:eastAsia="en-US"/>
          <w14:ligatures w14:val="none"/>
        </w:rPr>
        <w:t>Mintzberg's</w:t>
      </w:r>
      <w:proofErr w:type="spellEnd"/>
      <w:r w:rsidRPr="002E06BF">
        <w:rPr>
          <w:rFonts w:ascii="Times New Roman" w:eastAsiaTheme="minorHAnsi" w:hAnsi="Times New Roman" w:cs="Times New Roman"/>
          <w:kern w:val="0"/>
          <w:sz w:val="24"/>
          <w:szCs w:val="24"/>
          <w:lang w:val="en-US" w:eastAsia="en-US"/>
          <w14:ligatures w14:val="none"/>
        </w:rPr>
        <w:t xml:space="preserve"> framework describes ten roles of a manager such as a resource allocator, negotiator, disturbance handler, and decision maker. These roles enable a manager within a certain workplace or organization to perform the roles that a leader can do while limiting a leader to performing the functions of the manager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Rahim</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2023)</w:t>
      </w:r>
      <w:r w:rsidRPr="002E06BF">
        <w:rPr>
          <w:rFonts w:ascii="Times New Roman" w:eastAsiaTheme="minorHAnsi" w:hAnsi="Times New Roman" w:cs="Times New Roman"/>
          <w:kern w:val="0"/>
          <w:sz w:val="24"/>
          <w:szCs w:val="24"/>
          <w:lang w:val="en-US" w:eastAsia="en-US"/>
          <w14:ligatures w14:val="none"/>
        </w:rPr>
        <w:t>. For example, Tim Cook, the Chief Executive Officer of Apple Company, is regarded for his strong managerial skills. Tim Cook has strong managerial skills, such as enhancing efficiency in operations and overseeing the company's operations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Kahney</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2019)</w:t>
      </w:r>
      <w:r w:rsidRPr="002E06BF">
        <w:rPr>
          <w:rFonts w:ascii="Times New Roman" w:eastAsiaTheme="minorHAnsi" w:hAnsi="Times New Roman" w:cs="Times New Roman"/>
          <w:kern w:val="0"/>
          <w:sz w:val="24"/>
          <w:szCs w:val="24"/>
          <w:lang w:val="en-US" w:eastAsia="en-US"/>
          <w14:ligatures w14:val="none"/>
        </w:rPr>
        <w:t>. This enables Apple to effectively maintain the supply chain objectives, thus meeting maximum profit and productivity.</w:t>
      </w:r>
    </w:p>
    <w:p w14:paraId="64F35351"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 xml:space="preserve">Situational leadership skills enable a manager to have leadership skills while a leader cannot be a manager. Situational leadership encourages leaders to adapt their style effectively in specific situations, thus meeting the team's and individuals' needs. In situational leadership, </w:t>
      </w:r>
      <w:r w:rsidRPr="002E06BF">
        <w:rPr>
          <w:rFonts w:ascii="Times New Roman" w:eastAsiaTheme="minorHAnsi" w:hAnsi="Times New Roman" w:cs="Times New Roman"/>
          <w:kern w:val="0"/>
          <w:sz w:val="24"/>
          <w:szCs w:val="24"/>
          <w:lang w:val="en-US" w:eastAsia="en-US"/>
          <w14:ligatures w14:val="none"/>
        </w:rPr>
        <w:lastRenderedPageBreak/>
        <w:t>managers must adjust their leadership style depending on situational needs (</w:t>
      </w:r>
      <w:r w:rsidRPr="002E06BF">
        <w:rPr>
          <w:rFonts w:ascii="Times New Roman" w:eastAsiaTheme="minorHAnsi" w:hAnsi="Times New Roman" w:cs="Times New Roman"/>
          <w:kern w:val="0"/>
          <w:sz w:val="24"/>
          <w:szCs w:val="24"/>
          <w:shd w:val="clear" w:color="auto" w:fill="FFFFFF"/>
          <w:lang w:val="en-US" w:eastAsia="en-US"/>
          <w14:ligatures w14:val="none"/>
        </w:rPr>
        <w:t>Andersson et al., 2019)</w:t>
      </w:r>
      <w:r w:rsidRPr="002E06BF">
        <w:rPr>
          <w:rFonts w:ascii="Times New Roman" w:eastAsiaTheme="minorHAnsi" w:hAnsi="Times New Roman" w:cs="Times New Roman"/>
          <w:kern w:val="0"/>
          <w:sz w:val="24"/>
          <w:szCs w:val="24"/>
          <w:lang w:val="en-US" w:eastAsia="en-US"/>
          <w14:ligatures w14:val="none"/>
        </w:rPr>
        <w:t>. However, leaders may need to meet daily management responsibilities that must be fixed. Situational leadership theory is a practical approach that implies that leaders must adapt to their style following the readiness and maturity of their workers and team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Wuryani</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2021)</w:t>
      </w:r>
      <w:r w:rsidRPr="002E06BF">
        <w:rPr>
          <w:rFonts w:ascii="Times New Roman" w:eastAsiaTheme="minorHAnsi" w:hAnsi="Times New Roman" w:cs="Times New Roman"/>
          <w:kern w:val="0"/>
          <w:sz w:val="24"/>
          <w:szCs w:val="24"/>
          <w:lang w:val="en-US" w:eastAsia="en-US"/>
          <w14:ligatures w14:val="none"/>
        </w:rPr>
        <w:t xml:space="preserve">. For example, Jack Welch, the Chief Executive Officer of General Electric, employed a situational model to manage the company effectively. Jack Welch enhanced situation leadership skills by adapting to the leadership style of the company and the challenges that the company had experienced before. </w:t>
      </w:r>
    </w:p>
    <w:p w14:paraId="65D0290F"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An entrepreneurial environment is another situation in which a manager can be a leader while a leader cannot be a manager. Entrepreneurial leadership involves a process that enables managers to enhance strategic management of risk, dynamics, and systems change to innovate individuals and help them meet their objectives (</w:t>
      </w:r>
      <w:r w:rsidRPr="002E06BF">
        <w:rPr>
          <w:rFonts w:ascii="Times New Roman" w:eastAsiaTheme="minorHAnsi" w:hAnsi="Times New Roman" w:cs="Times New Roman"/>
          <w:kern w:val="0"/>
          <w:sz w:val="24"/>
          <w:szCs w:val="24"/>
          <w:shd w:val="clear" w:color="auto" w:fill="FFFFFF"/>
          <w:lang w:val="en-US" w:eastAsia="en-US"/>
          <w14:ligatures w14:val="none"/>
        </w:rPr>
        <w:t xml:space="preserve">Amit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Zott</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2020)</w:t>
      </w:r>
      <w:r w:rsidRPr="002E06BF">
        <w:rPr>
          <w:rFonts w:ascii="Times New Roman" w:eastAsiaTheme="minorHAnsi" w:hAnsi="Times New Roman" w:cs="Times New Roman"/>
          <w:kern w:val="0"/>
          <w:sz w:val="24"/>
          <w:szCs w:val="24"/>
          <w:lang w:val="en-US" w:eastAsia="en-US"/>
          <w14:ligatures w14:val="none"/>
        </w:rPr>
        <w:t>. Entrepreneurial leadership theory enables leaders to be committed to achieving their goals and vision. It also allows them to enhance risk-taking to achieve goals while focusing on innovation to improve effective change and development of individuals (</w:t>
      </w:r>
      <w:r w:rsidRPr="002E06BF">
        <w:rPr>
          <w:rFonts w:ascii="Times New Roman" w:eastAsiaTheme="minorHAnsi" w:hAnsi="Times New Roman" w:cs="Times New Roman"/>
          <w:kern w:val="0"/>
          <w:sz w:val="24"/>
          <w:szCs w:val="24"/>
          <w:shd w:val="clear" w:color="auto" w:fill="FFFFFF"/>
          <w:lang w:val="en-US" w:eastAsia="en-US"/>
          <w14:ligatures w14:val="none"/>
        </w:rPr>
        <w:t xml:space="preserve">Miranda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Wahyudin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2023)</w:t>
      </w:r>
      <w:r w:rsidRPr="002E06BF">
        <w:rPr>
          <w:rFonts w:ascii="Times New Roman" w:eastAsiaTheme="minorHAnsi" w:hAnsi="Times New Roman" w:cs="Times New Roman"/>
          <w:kern w:val="0"/>
          <w:sz w:val="24"/>
          <w:szCs w:val="24"/>
          <w:lang w:val="en-US" w:eastAsia="en-US"/>
          <w14:ligatures w14:val="none"/>
        </w:rPr>
        <w:t xml:space="preserve">. For example, Elon Musk, the CEO of Space X and Tesla improves entrepreneurial leadership to control and monitor company operations. Elon Musk takes risks by developing various innovations within the company and is very involved in decision-making. </w:t>
      </w:r>
    </w:p>
    <w:p w14:paraId="7DC40E18"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Conclusion</w:t>
      </w:r>
    </w:p>
    <w:p w14:paraId="655DB344"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 xml:space="preserve">In conclusion, the statement that a manager can be a leader while a leader cannot be a manager holds the advantage in differentiating the roles of a manager and a leader. This statement shows that a manager is an influential individual within an organization since they can exhibit the qualities of a leader while a leader solely performs their roles. A leader may, therefore, serve the </w:t>
      </w:r>
      <w:r w:rsidRPr="002E06BF">
        <w:rPr>
          <w:rFonts w:ascii="Times New Roman" w:eastAsiaTheme="minorHAnsi" w:hAnsi="Times New Roman" w:cs="Times New Roman"/>
          <w:kern w:val="0"/>
          <w:sz w:val="24"/>
          <w:szCs w:val="24"/>
          <w:lang w:val="en-US" w:eastAsia="en-US"/>
          <w14:ligatures w14:val="none"/>
        </w:rPr>
        <w:lastRenderedPageBreak/>
        <w:t xml:space="preserve">managerial responsibilities outside of a formal organization structure but may prioritize performing the tasks that involve them to improve the organization's performance and create a suitable environment for the individuals and the team. The variation between management and leadership describes the importance of manager and leader in delivering the organization or company’s success. </w:t>
      </w:r>
    </w:p>
    <w:p w14:paraId="56B31DFB" w14:textId="77777777" w:rsidR="002E06BF" w:rsidRPr="002E06BF" w:rsidRDefault="002E06BF" w:rsidP="002E06BF">
      <w:pPr>
        <w:spacing w:after="160" w:line="480" w:lineRule="auto"/>
        <w:jc w:val="center"/>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Task 2</w:t>
      </w:r>
    </w:p>
    <w:p w14:paraId="3091FDB3"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Personal and Employability Skills</w:t>
      </w:r>
    </w:p>
    <w:p w14:paraId="6BBE9BDC"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Introduction</w:t>
      </w:r>
    </w:p>
    <w:p w14:paraId="0A6E2CFA"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Personal skills involve abilities such as communication that managers and leaders use to enable individuals and teams to perform their tasks, thus creating an effective relationship. Employability involves essential skills, values, and personal qualities that will allow managers, leaders, individuals, and teams to thrive in their workplaces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Prachand</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2020)</w:t>
      </w:r>
      <w:r w:rsidRPr="002E06BF">
        <w:rPr>
          <w:rFonts w:ascii="Times New Roman" w:eastAsiaTheme="minorHAnsi" w:hAnsi="Times New Roman" w:cs="Times New Roman"/>
          <w:kern w:val="0"/>
          <w:sz w:val="24"/>
          <w:szCs w:val="24"/>
          <w:lang w:val="en-US" w:eastAsia="en-US"/>
          <w14:ligatures w14:val="none"/>
        </w:rPr>
        <w:t xml:space="preserve">. An organization's personal and employable skills include commitment, honesty, adaptability, integrity, motivation, ability to deal with pressure, and reliability. </w:t>
      </w:r>
    </w:p>
    <w:p w14:paraId="3FC0356F"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Personal and Employability skills in managing by getting people to do what needs to be done</w:t>
      </w:r>
    </w:p>
    <w:p w14:paraId="4BCEA928"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As a manager, I would deploy various skills to ensure the people in the organization get to do what needs to be done. For example, I would enhance clear and effective communication with the individuals in the workplace. Conveying clear and effective communication will enable people to understand the objectives they are supposed to undertake (</w:t>
      </w:r>
      <w:r w:rsidRPr="002E06BF">
        <w:rPr>
          <w:rFonts w:ascii="Times New Roman" w:eastAsiaTheme="minorHAnsi" w:hAnsi="Times New Roman" w:cs="Times New Roman"/>
          <w:kern w:val="0"/>
          <w:sz w:val="24"/>
          <w:szCs w:val="24"/>
          <w:shd w:val="clear" w:color="auto" w:fill="FFFFFF"/>
          <w:lang w:val="en-US" w:eastAsia="en-US"/>
          <w14:ligatures w14:val="none"/>
        </w:rPr>
        <w:t>Contreras et al., 2020)</w:t>
      </w:r>
      <w:r w:rsidRPr="002E06BF">
        <w:rPr>
          <w:rFonts w:ascii="Times New Roman" w:eastAsiaTheme="minorHAnsi" w:hAnsi="Times New Roman" w:cs="Times New Roman"/>
          <w:kern w:val="0"/>
          <w:sz w:val="24"/>
          <w:szCs w:val="24"/>
          <w:lang w:val="en-US" w:eastAsia="en-US"/>
          <w14:ligatures w14:val="none"/>
        </w:rPr>
        <w:t xml:space="preserve">. This will include improving performance appraisal to help the organization improve productivity. Practical and straightforward communication will enable people to discover the tasks conveyed and thus perform them effectively to boost productivity. Communicating a clear and suitable message to </w:t>
      </w:r>
      <w:r w:rsidRPr="002E06BF">
        <w:rPr>
          <w:rFonts w:ascii="Times New Roman" w:eastAsiaTheme="minorHAnsi" w:hAnsi="Times New Roman" w:cs="Times New Roman"/>
          <w:kern w:val="0"/>
          <w:sz w:val="24"/>
          <w:szCs w:val="24"/>
          <w:lang w:val="en-US" w:eastAsia="en-US"/>
          <w14:ligatures w14:val="none"/>
        </w:rPr>
        <w:lastRenderedPageBreak/>
        <w:t>the people will allow them to realize the organization's expectations and commit themselves to achieving them effectively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Azmi</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2018)</w:t>
      </w:r>
      <w:r w:rsidRPr="002E06BF">
        <w:rPr>
          <w:rFonts w:ascii="Times New Roman" w:eastAsiaTheme="minorHAnsi" w:hAnsi="Times New Roman" w:cs="Times New Roman"/>
          <w:kern w:val="0"/>
          <w:sz w:val="24"/>
          <w:szCs w:val="24"/>
          <w:lang w:val="en-US" w:eastAsia="en-US"/>
          <w14:ligatures w14:val="none"/>
        </w:rPr>
        <w:t>. I would enhance suitable and effective communication to receive feedback from the people. Feedback would be helpful since it would monitor people's concerns in the workplace, thus installing suitable strategies to meet their concerns.</w:t>
      </w:r>
    </w:p>
    <w:p w14:paraId="523C4875"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As a manager, I ensure the people in the workplace know what needs to be done by developing a suitable organization. A qualified organization effectively manages risks, time, and resources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Attaran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2020)</w:t>
      </w:r>
      <w:r w:rsidRPr="002E06BF">
        <w:rPr>
          <w:rFonts w:ascii="Times New Roman" w:eastAsiaTheme="minorHAnsi" w:hAnsi="Times New Roman" w:cs="Times New Roman"/>
          <w:kern w:val="0"/>
          <w:sz w:val="24"/>
          <w:szCs w:val="24"/>
          <w:lang w:val="en-US" w:eastAsia="en-US"/>
          <w14:ligatures w14:val="none"/>
        </w:rPr>
        <w:t>. This would help the people to meet the objectives in time and thus achieve the organization's goal. To ensure the people in the workplace get to know what needs to be done, I would develop a suitable problem-solving technique. A practical problem-solving approach would help identify and address the challenges that arise, thus creating a strategy to curb them because they discourage people from completing their tasks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Calvo</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2020)</w:t>
      </w:r>
      <w:r w:rsidRPr="002E06BF">
        <w:rPr>
          <w:rFonts w:ascii="Times New Roman" w:eastAsiaTheme="minorHAnsi" w:hAnsi="Times New Roman" w:cs="Times New Roman"/>
          <w:kern w:val="0"/>
          <w:sz w:val="24"/>
          <w:szCs w:val="24"/>
          <w:lang w:val="en-US" w:eastAsia="en-US"/>
          <w14:ligatures w14:val="none"/>
        </w:rPr>
        <w:t>. I would enhance a suitable delegation program to ensure the right individuals acquire their roles concerning their skills, experience, and expertise.</w:t>
      </w:r>
    </w:p>
    <w:p w14:paraId="6DB4A40A"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Justification through evidence from the business world and my own experience</w:t>
      </w:r>
    </w:p>
    <w:p w14:paraId="46061748"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Various managers from several parts of the world are considered successful by enhancing the personal and employable skills of the individuals in their workplaces to help them know what needs to be done. For example, Mary Barra, the Chief Executive Officer of General Motors, is a successful manager since she advocates effective communication and organizational skills in the company (</w:t>
      </w:r>
      <w:r w:rsidRPr="002E06BF">
        <w:rPr>
          <w:rFonts w:ascii="Times New Roman" w:eastAsiaTheme="minorHAnsi" w:hAnsi="Times New Roman" w:cs="Times New Roman"/>
          <w:kern w:val="0"/>
          <w:sz w:val="24"/>
          <w:szCs w:val="24"/>
          <w:shd w:val="clear" w:color="auto" w:fill="FFFFFF"/>
          <w:lang w:val="en-US" w:eastAsia="en-US"/>
          <w14:ligatures w14:val="none"/>
        </w:rPr>
        <w:t xml:space="preserve">Amit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Zott</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2020)</w:t>
      </w:r>
      <w:r w:rsidRPr="002E06BF">
        <w:rPr>
          <w:rFonts w:ascii="Times New Roman" w:eastAsiaTheme="minorHAnsi" w:hAnsi="Times New Roman" w:cs="Times New Roman"/>
          <w:kern w:val="0"/>
          <w:sz w:val="24"/>
          <w:szCs w:val="24"/>
          <w:lang w:val="en-US" w:eastAsia="en-US"/>
          <w14:ligatures w14:val="none"/>
        </w:rPr>
        <w:t>. These skills are essential in General Motors Company since they enable the operations to be streamlined, thus enhancing effective goal achievement and productivity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Nisha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Rajasekaran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2018)</w:t>
      </w:r>
      <w:r w:rsidRPr="002E06BF">
        <w:rPr>
          <w:rFonts w:ascii="Times New Roman" w:eastAsiaTheme="minorHAnsi" w:hAnsi="Times New Roman" w:cs="Times New Roman"/>
          <w:kern w:val="0"/>
          <w:sz w:val="24"/>
          <w:szCs w:val="24"/>
          <w:lang w:val="en-US" w:eastAsia="en-US"/>
          <w14:ligatures w14:val="none"/>
        </w:rPr>
        <w:t xml:space="preserve">. In my experience as a manager, enhancing the </w:t>
      </w:r>
      <w:r w:rsidRPr="002E06BF">
        <w:rPr>
          <w:rFonts w:ascii="Times New Roman" w:eastAsiaTheme="minorHAnsi" w:hAnsi="Times New Roman" w:cs="Times New Roman"/>
          <w:kern w:val="0"/>
          <w:sz w:val="24"/>
          <w:szCs w:val="24"/>
          <w:lang w:val="en-US" w:eastAsia="en-US"/>
          <w14:ligatures w14:val="none"/>
        </w:rPr>
        <w:lastRenderedPageBreak/>
        <w:t xml:space="preserve">delegation of tasks to people is essential in an organization. This is because an effective board motivates the individuals, thus increasing productivity. </w:t>
      </w:r>
    </w:p>
    <w:p w14:paraId="72B8048A"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Personal and Employability skills in leading by getting people to want to do what needs to be done</w:t>
      </w:r>
    </w:p>
    <w:p w14:paraId="189304BE"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As an organization leader, I employ various skills such as inspirational communication, empathy, adaptability, and coaching to enable people to want to do what needs to be done. I would enhance inspiration communication to motivate the people to want to do what needs to be done. Effective aspiration communication would enable the people to know the organization's vision, thus encouraging them to achieve it successfully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Calvo</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2020)</w:t>
      </w:r>
      <w:r w:rsidRPr="002E06BF">
        <w:rPr>
          <w:rFonts w:ascii="Times New Roman" w:eastAsiaTheme="minorHAnsi" w:hAnsi="Times New Roman" w:cs="Times New Roman"/>
          <w:kern w:val="0"/>
          <w:sz w:val="24"/>
          <w:szCs w:val="24"/>
          <w:lang w:val="en-US" w:eastAsia="en-US"/>
          <w14:ligatures w14:val="none"/>
        </w:rPr>
        <w:t>. I would enhance empathy with people to help them want to do what is supposed to be done (</w:t>
      </w:r>
      <w:r w:rsidRPr="002E06BF">
        <w:rPr>
          <w:rFonts w:ascii="Times New Roman" w:eastAsiaTheme="minorHAnsi" w:hAnsi="Times New Roman" w:cs="Times New Roman"/>
          <w:kern w:val="0"/>
          <w:sz w:val="24"/>
          <w:szCs w:val="24"/>
          <w:shd w:val="clear" w:color="auto" w:fill="FFFFFF"/>
          <w:lang w:val="en-US" w:eastAsia="en-US"/>
          <w14:ligatures w14:val="none"/>
        </w:rPr>
        <w:t>Contreras et al., 2020).</w:t>
      </w:r>
      <w:r w:rsidRPr="002E06BF">
        <w:rPr>
          <w:rFonts w:ascii="Times New Roman" w:eastAsiaTheme="minorHAnsi" w:hAnsi="Times New Roman" w:cs="Times New Roman"/>
          <w:kern w:val="0"/>
          <w:sz w:val="24"/>
          <w:szCs w:val="24"/>
          <w:lang w:val="en-US" w:eastAsia="en-US"/>
          <w14:ligatures w14:val="none"/>
        </w:rPr>
        <w:t xml:space="preserve"> Empathy will be essential since it would help meet the concerns and needs of the team and individuals in the organization, thus ensuring they are achieved successfully to complete satisfaction.</w:t>
      </w:r>
    </w:p>
    <w:p w14:paraId="5B29A1FF"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As a workplace leader, I introduce suitable strategies that enable people to adapt quickly. Adaptability would be a practical approach since it would allow people to want to do what needs to be done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Wuryani</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et al., 2021)</w:t>
      </w:r>
      <w:r w:rsidRPr="002E06BF">
        <w:rPr>
          <w:rFonts w:ascii="Times New Roman" w:eastAsiaTheme="minorHAnsi" w:hAnsi="Times New Roman" w:cs="Times New Roman"/>
          <w:kern w:val="0"/>
          <w:sz w:val="24"/>
          <w:szCs w:val="24"/>
          <w:lang w:val="en-US" w:eastAsia="en-US"/>
          <w14:ligatures w14:val="none"/>
        </w:rPr>
        <w:t>. Adaptability strategy would involve being open to change to ensure the people know what should be done. Enhancing adaptability would help people demonstrate a willingness to embrace new ideas and skills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Nisha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Rajasekaran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2018)</w:t>
      </w:r>
      <w:r w:rsidRPr="002E06BF">
        <w:rPr>
          <w:rFonts w:ascii="Times New Roman" w:eastAsiaTheme="minorHAnsi" w:hAnsi="Times New Roman" w:cs="Times New Roman"/>
          <w:kern w:val="0"/>
          <w:sz w:val="24"/>
          <w:szCs w:val="24"/>
          <w:lang w:val="en-US" w:eastAsia="en-US"/>
          <w14:ligatures w14:val="none"/>
        </w:rPr>
        <w:t xml:space="preserve">. I would also mentor and coach the people to enable them to want to do what needs to be done. Mentoring and coaching will involve developing the people to unlock their maximum potential. </w:t>
      </w:r>
    </w:p>
    <w:p w14:paraId="67389D95"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Justification through evidence from the business world and my own experience</w:t>
      </w:r>
    </w:p>
    <w:p w14:paraId="02025731"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 xml:space="preserve">Many leaders worldwide are considered successful since they deploy personal and employability skills that help people want to do what needs to be done. For example, successful </w:t>
      </w:r>
      <w:r w:rsidRPr="002E06BF">
        <w:rPr>
          <w:rFonts w:ascii="Times New Roman" w:eastAsiaTheme="minorHAnsi" w:hAnsi="Times New Roman" w:cs="Times New Roman"/>
          <w:kern w:val="0"/>
          <w:sz w:val="24"/>
          <w:szCs w:val="24"/>
          <w:lang w:val="en-US" w:eastAsia="en-US"/>
          <w14:ligatures w14:val="none"/>
        </w:rPr>
        <w:lastRenderedPageBreak/>
        <w:t xml:space="preserve">leaders such as </w:t>
      </w:r>
      <w:proofErr w:type="spellStart"/>
      <w:r w:rsidRPr="002E06BF">
        <w:rPr>
          <w:rFonts w:ascii="Times New Roman" w:eastAsiaTheme="minorHAnsi" w:hAnsi="Times New Roman" w:cs="Times New Roman"/>
          <w:kern w:val="0"/>
          <w:sz w:val="24"/>
          <w:szCs w:val="24"/>
          <w:lang w:val="en-US" w:eastAsia="en-US"/>
          <w14:ligatures w14:val="none"/>
        </w:rPr>
        <w:t>Satya</w:t>
      </w:r>
      <w:proofErr w:type="spellEnd"/>
      <w:r w:rsidRPr="002E06BF">
        <w:rPr>
          <w:rFonts w:ascii="Times New Roman" w:eastAsiaTheme="minorHAnsi" w:hAnsi="Times New Roman" w:cs="Times New Roman"/>
          <w:kern w:val="0"/>
          <w:sz w:val="24"/>
          <w:szCs w:val="24"/>
          <w:lang w:val="en-US" w:eastAsia="en-US"/>
          <w14:ligatures w14:val="none"/>
        </w:rPr>
        <w:t xml:space="preserve"> </w:t>
      </w:r>
      <w:proofErr w:type="spellStart"/>
      <w:r w:rsidRPr="002E06BF">
        <w:rPr>
          <w:rFonts w:ascii="Times New Roman" w:eastAsiaTheme="minorHAnsi" w:hAnsi="Times New Roman" w:cs="Times New Roman"/>
          <w:kern w:val="0"/>
          <w:sz w:val="24"/>
          <w:szCs w:val="24"/>
          <w:lang w:val="en-US" w:eastAsia="en-US"/>
          <w14:ligatures w14:val="none"/>
        </w:rPr>
        <w:t>Nadella</w:t>
      </w:r>
      <w:proofErr w:type="spellEnd"/>
      <w:r w:rsidRPr="002E06BF">
        <w:rPr>
          <w:rFonts w:ascii="Times New Roman" w:eastAsiaTheme="minorHAnsi" w:hAnsi="Times New Roman" w:cs="Times New Roman"/>
          <w:kern w:val="0"/>
          <w:sz w:val="24"/>
          <w:szCs w:val="24"/>
          <w:lang w:val="en-US" w:eastAsia="en-US"/>
          <w14:ligatures w14:val="none"/>
        </w:rPr>
        <w:t>, the Chief Executive Officer of Microsoft, enhance suitable inspirational communication that helps the workers and other people want to do what needs to be done, thus nurturing their culture and innovation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Kahney</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2019)</w:t>
      </w:r>
      <w:r w:rsidRPr="002E06BF">
        <w:rPr>
          <w:rFonts w:ascii="Times New Roman" w:eastAsiaTheme="minorHAnsi" w:hAnsi="Times New Roman" w:cs="Times New Roman"/>
          <w:kern w:val="0"/>
          <w:sz w:val="24"/>
          <w:szCs w:val="24"/>
          <w:lang w:val="en-US" w:eastAsia="en-US"/>
          <w14:ligatures w14:val="none"/>
        </w:rPr>
        <w:t xml:space="preserve">. Developing a suitable mentorship program and displaying empathy is essential. This is because it raises the team's morale and thus improves individuals' performance. </w:t>
      </w:r>
    </w:p>
    <w:p w14:paraId="2ED7A228" w14:textId="4EE46A58"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 xml:space="preserve">How the development of personal and employability skills improves individual and organizational </w:t>
      </w:r>
      <w:r w:rsidR="00620A2E" w:rsidRPr="002E06BF">
        <w:rPr>
          <w:rFonts w:ascii="Times New Roman" w:eastAsiaTheme="minorHAnsi" w:hAnsi="Times New Roman" w:cs="Times New Roman"/>
          <w:b/>
          <w:kern w:val="0"/>
          <w:sz w:val="24"/>
          <w:szCs w:val="24"/>
          <w:lang w:val="en-US" w:eastAsia="en-US"/>
          <w14:ligatures w14:val="none"/>
        </w:rPr>
        <w:t>performance.</w:t>
      </w:r>
    </w:p>
    <w:p w14:paraId="2174AA95"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Developing personal and employability skills helps improve the performance of individuals and organizations in various ways. For instance, developing these skills helps in managing skills, thus boosting the performance of individuals (</w:t>
      </w:r>
      <w:r w:rsidRPr="002E06BF">
        <w:rPr>
          <w:rFonts w:ascii="Times New Roman" w:eastAsiaTheme="minorHAnsi" w:hAnsi="Times New Roman" w:cs="Times New Roman"/>
          <w:kern w:val="0"/>
          <w:sz w:val="24"/>
          <w:szCs w:val="24"/>
          <w:shd w:val="clear" w:color="auto" w:fill="FFFFFF"/>
          <w:lang w:val="en-US" w:eastAsia="en-US"/>
          <w14:ligatures w14:val="none"/>
        </w:rPr>
        <w:t xml:space="preserve">Amit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Zott</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2020)</w:t>
      </w:r>
      <w:r w:rsidRPr="002E06BF">
        <w:rPr>
          <w:rFonts w:ascii="Times New Roman" w:eastAsiaTheme="minorHAnsi" w:hAnsi="Times New Roman" w:cs="Times New Roman"/>
          <w:kern w:val="0"/>
          <w:sz w:val="24"/>
          <w:szCs w:val="24"/>
          <w:lang w:val="en-US" w:eastAsia="en-US"/>
          <w14:ligatures w14:val="none"/>
        </w:rPr>
        <w:t>. The efficiency of tasks, management of time, and increased problem-solving approaches help to improve individual skills. Management of skill through allocation of resources and effective delegation of tasks improves the efficiency of operation thus developing the organization (</w:t>
      </w:r>
      <w:r w:rsidRPr="002E06BF">
        <w:rPr>
          <w:rFonts w:ascii="Times New Roman" w:eastAsiaTheme="minorHAnsi" w:hAnsi="Times New Roman" w:cs="Times New Roman"/>
          <w:kern w:val="0"/>
          <w:sz w:val="24"/>
          <w:szCs w:val="24"/>
          <w:shd w:val="clear" w:color="auto" w:fill="FFFFFF"/>
          <w:lang w:val="en-US" w:eastAsia="en-US"/>
          <w14:ligatures w14:val="none"/>
        </w:rPr>
        <w:t>Contreras et al., 2020)</w:t>
      </w:r>
      <w:r w:rsidRPr="002E06BF">
        <w:rPr>
          <w:rFonts w:ascii="Times New Roman" w:eastAsiaTheme="minorHAnsi" w:hAnsi="Times New Roman" w:cs="Times New Roman"/>
          <w:kern w:val="0"/>
          <w:sz w:val="24"/>
          <w:szCs w:val="24"/>
          <w:lang w:val="en-US" w:eastAsia="en-US"/>
          <w14:ligatures w14:val="none"/>
        </w:rPr>
        <w:t>. Leading skills such as personal growth, increased job satisfaction, and motivation are vital in developing individuals, while leadership qualities such as adaptability, increased collaboration, and innovative culture contribute much to developing an organization.</w:t>
      </w:r>
    </w:p>
    <w:p w14:paraId="13C0DCA4"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t>Conclusion</w:t>
      </w:r>
    </w:p>
    <w:p w14:paraId="68DD3021" w14:textId="77777777" w:rsidR="002E06BF" w:rsidRPr="002E06BF" w:rsidRDefault="002E06BF" w:rsidP="002E06BF">
      <w:pPr>
        <w:spacing w:after="160" w:line="480" w:lineRule="auto"/>
        <w:ind w:firstLine="720"/>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lang w:val="en-US" w:eastAsia="en-US"/>
          <w14:ligatures w14:val="none"/>
        </w:rPr>
        <w:t xml:space="preserve">In conclusion, developing leadership and management skills is essential since it helps individuals and organizations develop. Skills such as communication, organization, delegation, problem-solving, empathy, adaptability, and coaching are suitable for helping people get to know what they need to do and want to know what needs to be done. These skills are complementary, thus making them essential to enhance the effective development of individuals. The skills are </w:t>
      </w:r>
      <w:r w:rsidRPr="002E06BF">
        <w:rPr>
          <w:rFonts w:ascii="Times New Roman" w:eastAsiaTheme="minorHAnsi" w:hAnsi="Times New Roman" w:cs="Times New Roman"/>
          <w:kern w:val="0"/>
          <w:sz w:val="24"/>
          <w:szCs w:val="24"/>
          <w:lang w:val="en-US" w:eastAsia="en-US"/>
          <w14:ligatures w14:val="none"/>
        </w:rPr>
        <w:lastRenderedPageBreak/>
        <w:t>helpful since they enable individuals to be professional, thus providing maximum workplace potential to boost productivity. The interaction of these skills is essential since they show the challenges that affect business and thus develop remedies for them.</w:t>
      </w:r>
    </w:p>
    <w:p w14:paraId="088C56CE"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0AEAD722"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6E4BF2F7"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72B4CFBC"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1D924F9E"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11051EAB"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0C76376D"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2E391801"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5F5ABC2C"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36F1CDB6"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756D7DE7"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04840F5E"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594E33C8" w14:textId="77777777" w:rsid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4A2AD049" w14:textId="77777777" w:rsidR="00646B69" w:rsidRDefault="00646B69"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0297A535" w14:textId="77777777" w:rsidR="00646B69" w:rsidRDefault="00646B69"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1D62FBC5" w14:textId="77777777" w:rsidR="00646B69" w:rsidRPr="002E06BF" w:rsidRDefault="00646B69"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
    <w:p w14:paraId="2825670F" w14:textId="77777777" w:rsidR="002E06BF" w:rsidRPr="002E06BF" w:rsidRDefault="002E06BF" w:rsidP="00646B69">
      <w:pPr>
        <w:spacing w:after="160" w:line="480" w:lineRule="auto"/>
        <w:jc w:val="center"/>
        <w:rPr>
          <w:rFonts w:ascii="Times New Roman" w:eastAsiaTheme="minorHAnsi" w:hAnsi="Times New Roman" w:cs="Times New Roman"/>
          <w:b/>
          <w:kern w:val="0"/>
          <w:sz w:val="24"/>
          <w:szCs w:val="24"/>
          <w:lang w:val="en-US" w:eastAsia="en-US"/>
          <w14:ligatures w14:val="none"/>
        </w:rPr>
      </w:pPr>
      <w:r w:rsidRPr="002E06BF">
        <w:rPr>
          <w:rFonts w:ascii="Times New Roman" w:eastAsiaTheme="minorHAnsi" w:hAnsi="Times New Roman" w:cs="Times New Roman"/>
          <w:b/>
          <w:kern w:val="0"/>
          <w:sz w:val="24"/>
          <w:szCs w:val="24"/>
          <w:lang w:val="en-US" w:eastAsia="en-US"/>
          <w14:ligatures w14:val="none"/>
        </w:rPr>
        <w:lastRenderedPageBreak/>
        <w:t>Reference List</w:t>
      </w:r>
    </w:p>
    <w:p w14:paraId="3DEF7767"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r w:rsidRPr="002E06BF">
        <w:rPr>
          <w:rFonts w:ascii="Times New Roman" w:eastAsiaTheme="minorHAnsi" w:hAnsi="Times New Roman" w:cs="Times New Roman"/>
          <w:kern w:val="0"/>
          <w:sz w:val="24"/>
          <w:szCs w:val="24"/>
          <w:shd w:val="clear" w:color="auto" w:fill="FFFFFF"/>
          <w:lang w:val="en-US" w:eastAsia="en-US"/>
          <w14:ligatures w14:val="none"/>
        </w:rPr>
        <w:t xml:space="preserve">Amit, R.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Zott</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C., 2020. </w:t>
      </w:r>
      <w:r w:rsidRPr="002E06BF">
        <w:rPr>
          <w:rFonts w:ascii="Times New Roman" w:eastAsiaTheme="minorHAnsi" w:hAnsi="Times New Roman" w:cs="Times New Roman"/>
          <w:i/>
          <w:iCs/>
          <w:kern w:val="0"/>
          <w:sz w:val="24"/>
          <w:szCs w:val="24"/>
          <w:shd w:val="clear" w:color="auto" w:fill="FFFFFF"/>
          <w:lang w:val="en-US" w:eastAsia="en-US"/>
          <w14:ligatures w14:val="none"/>
        </w:rPr>
        <w:t>Business model innovation strategy: Transformational concepts and tools for entrepreneurial leaders</w:t>
      </w:r>
      <w:r w:rsidRPr="002E06BF">
        <w:rPr>
          <w:rFonts w:ascii="Times New Roman" w:eastAsiaTheme="minorHAnsi" w:hAnsi="Times New Roman" w:cs="Times New Roman"/>
          <w:kern w:val="0"/>
          <w:sz w:val="24"/>
          <w:szCs w:val="24"/>
          <w:shd w:val="clear" w:color="auto" w:fill="FFFFFF"/>
          <w:lang w:val="en-US" w:eastAsia="en-US"/>
          <w14:ligatures w14:val="none"/>
        </w:rPr>
        <w:t>. John Wiley &amp; Sons.</w:t>
      </w:r>
    </w:p>
    <w:p w14:paraId="26C472CD"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r w:rsidRPr="002E06BF">
        <w:rPr>
          <w:rFonts w:ascii="Times New Roman" w:eastAsiaTheme="minorHAnsi" w:hAnsi="Times New Roman" w:cs="Times New Roman"/>
          <w:kern w:val="0"/>
          <w:sz w:val="24"/>
          <w:szCs w:val="24"/>
          <w:shd w:val="clear" w:color="auto" w:fill="FFFFFF"/>
          <w:lang w:val="en-US" w:eastAsia="en-US"/>
          <w14:ligatures w14:val="none"/>
        </w:rPr>
        <w:t xml:space="preserve">Andersson, T.,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Cäker</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M.,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Tengblad</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S.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Wickelgren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M., 2019. Building traits for organizational resilience through balancing organizational structures. </w:t>
      </w:r>
      <w:r w:rsidRPr="002E06BF">
        <w:rPr>
          <w:rFonts w:ascii="Times New Roman" w:eastAsiaTheme="minorHAnsi" w:hAnsi="Times New Roman" w:cs="Times New Roman"/>
          <w:i/>
          <w:iCs/>
          <w:kern w:val="0"/>
          <w:sz w:val="24"/>
          <w:szCs w:val="24"/>
          <w:shd w:val="clear" w:color="auto" w:fill="FFFFFF"/>
          <w:lang w:val="en-US" w:eastAsia="en-US"/>
          <w14:ligatures w14:val="none"/>
        </w:rPr>
        <w:t>Scandinavian Journal of Management</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35</w:t>
      </w:r>
      <w:r w:rsidRPr="002E06BF">
        <w:rPr>
          <w:rFonts w:ascii="Times New Roman" w:eastAsiaTheme="minorHAnsi" w:hAnsi="Times New Roman" w:cs="Times New Roman"/>
          <w:kern w:val="0"/>
          <w:sz w:val="24"/>
          <w:szCs w:val="24"/>
          <w:shd w:val="clear" w:color="auto" w:fill="FFFFFF"/>
          <w:lang w:val="en-US" w:eastAsia="en-US"/>
          <w14:ligatures w14:val="none"/>
        </w:rPr>
        <w:t>(1), pp.36-45.</w:t>
      </w:r>
    </w:p>
    <w:p w14:paraId="5974E7C8"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Attaran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M., 2020, July. Digital technology enablers and their implications for the supply chain management. In </w:t>
      </w:r>
      <w:r w:rsidRPr="002E06BF">
        <w:rPr>
          <w:rFonts w:ascii="Times New Roman" w:eastAsiaTheme="minorHAnsi" w:hAnsi="Times New Roman" w:cs="Times New Roman"/>
          <w:i/>
          <w:iCs/>
          <w:kern w:val="0"/>
          <w:sz w:val="24"/>
          <w:szCs w:val="24"/>
          <w:shd w:val="clear" w:color="auto" w:fill="FFFFFF"/>
          <w:lang w:val="en-US" w:eastAsia="en-US"/>
          <w14:ligatures w14:val="none"/>
        </w:rPr>
        <w:t>Supply Chain Forum: An International Journal</w:t>
      </w:r>
      <w:r w:rsidRPr="002E06BF">
        <w:rPr>
          <w:rFonts w:ascii="Times New Roman" w:eastAsiaTheme="minorHAnsi" w:hAnsi="Times New Roman" w:cs="Times New Roman"/>
          <w:kern w:val="0"/>
          <w:sz w:val="24"/>
          <w:szCs w:val="24"/>
          <w:shd w:val="clear" w:color="auto" w:fill="FFFFFF"/>
          <w:lang w:val="en-US" w:eastAsia="en-US"/>
          <w14:ligatures w14:val="none"/>
        </w:rPr>
        <w:t> (Vol. 21, No. 3, pp. 158-172). Taylor &amp; Francis.</w:t>
      </w:r>
    </w:p>
    <w:p w14:paraId="74ECBE2B"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Azmi</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I.A.G.,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Hashim</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R.C.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Yusoff</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Y.M., 2018. The employability skills of Malaysian university students. </w:t>
      </w:r>
      <w:r w:rsidRPr="002E06BF">
        <w:rPr>
          <w:rFonts w:ascii="Times New Roman" w:eastAsiaTheme="minorHAnsi" w:hAnsi="Times New Roman" w:cs="Times New Roman"/>
          <w:i/>
          <w:iCs/>
          <w:kern w:val="0"/>
          <w:sz w:val="24"/>
          <w:szCs w:val="24"/>
          <w:shd w:val="clear" w:color="auto" w:fill="FFFFFF"/>
          <w:lang w:val="en-US" w:eastAsia="en-US"/>
          <w14:ligatures w14:val="none"/>
        </w:rPr>
        <w:t>International Journal of Modern Trends in Social Sciences</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1</w:t>
      </w:r>
      <w:r w:rsidRPr="002E06BF">
        <w:rPr>
          <w:rFonts w:ascii="Times New Roman" w:eastAsiaTheme="minorHAnsi" w:hAnsi="Times New Roman" w:cs="Times New Roman"/>
          <w:kern w:val="0"/>
          <w:sz w:val="24"/>
          <w:szCs w:val="24"/>
          <w:shd w:val="clear" w:color="auto" w:fill="FFFFFF"/>
          <w:lang w:val="en-US" w:eastAsia="en-US"/>
          <w14:ligatures w14:val="none"/>
        </w:rPr>
        <w:t>(3), pp.1-14.</w:t>
      </w:r>
    </w:p>
    <w:p w14:paraId="394861A5"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Bonsu</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S.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Twum-Danso</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E., 2018. Leadership style in the global economy: A focus on cross-cultural and transformational leadership. </w:t>
      </w:r>
      <w:r w:rsidRPr="002E06BF">
        <w:rPr>
          <w:rFonts w:ascii="Times New Roman" w:eastAsiaTheme="minorHAnsi" w:hAnsi="Times New Roman" w:cs="Times New Roman"/>
          <w:i/>
          <w:iCs/>
          <w:kern w:val="0"/>
          <w:sz w:val="24"/>
          <w:szCs w:val="24"/>
          <w:shd w:val="clear" w:color="auto" w:fill="FFFFFF"/>
          <w:lang w:val="en-US" w:eastAsia="en-US"/>
          <w14:ligatures w14:val="none"/>
        </w:rPr>
        <w:t>Journal of Marketing and Management</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9</w:t>
      </w:r>
      <w:r w:rsidRPr="002E06BF">
        <w:rPr>
          <w:rFonts w:ascii="Times New Roman" w:eastAsiaTheme="minorHAnsi" w:hAnsi="Times New Roman" w:cs="Times New Roman"/>
          <w:kern w:val="0"/>
          <w:sz w:val="24"/>
          <w:szCs w:val="24"/>
          <w:shd w:val="clear" w:color="auto" w:fill="FFFFFF"/>
          <w:lang w:val="en-US" w:eastAsia="en-US"/>
          <w14:ligatures w14:val="none"/>
        </w:rPr>
        <w:t>(2), pp.37-52.</w:t>
      </w:r>
    </w:p>
    <w:p w14:paraId="28D6D1AE"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Calvo</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J., 2020. </w:t>
      </w:r>
      <w:r w:rsidRPr="002E06BF">
        <w:rPr>
          <w:rFonts w:ascii="Times New Roman" w:eastAsiaTheme="minorHAnsi" w:hAnsi="Times New Roman" w:cs="Times New Roman"/>
          <w:i/>
          <w:iCs/>
          <w:kern w:val="0"/>
          <w:sz w:val="24"/>
          <w:szCs w:val="24"/>
          <w:shd w:val="clear" w:color="auto" w:fill="FFFFFF"/>
          <w:lang w:val="en-US" w:eastAsia="en-US"/>
          <w14:ligatures w14:val="none"/>
        </w:rPr>
        <w:t>Journey of the Future Enterprise: How to Compete in the Age of Moonshot Leadership and Exponential Organizations</w:t>
      </w:r>
      <w:r w:rsidRPr="002E06BF">
        <w:rPr>
          <w:rFonts w:ascii="Times New Roman" w:eastAsiaTheme="minorHAnsi" w:hAnsi="Times New Roman" w:cs="Times New Roman"/>
          <w:kern w:val="0"/>
          <w:sz w:val="24"/>
          <w:szCs w:val="24"/>
          <w:shd w:val="clear" w:color="auto" w:fill="FFFFFF"/>
          <w:lang w:val="en-US" w:eastAsia="en-US"/>
          <w14:ligatures w14:val="none"/>
        </w:rPr>
        <w:t xml:space="preserve">.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Libros</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de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Cabecera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w:t>
      </w:r>
    </w:p>
    <w:p w14:paraId="5436D8C6"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r w:rsidRPr="002E06BF">
        <w:rPr>
          <w:rFonts w:ascii="Times New Roman" w:eastAsiaTheme="minorHAnsi" w:hAnsi="Times New Roman" w:cs="Times New Roman"/>
          <w:kern w:val="0"/>
          <w:sz w:val="24"/>
          <w:szCs w:val="24"/>
          <w:shd w:val="clear" w:color="auto" w:fill="FFFFFF"/>
          <w:lang w:val="en-US" w:eastAsia="en-US"/>
          <w14:ligatures w14:val="none"/>
        </w:rPr>
        <w:t xml:space="preserve">Contreras, F., Baykal, E.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Abid</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G., 2020. E-leadership and teleworking in times of COVID-19 and beyond What we know and where do we go. </w:t>
      </w:r>
      <w:r w:rsidRPr="002E06BF">
        <w:rPr>
          <w:rFonts w:ascii="Times New Roman" w:eastAsiaTheme="minorHAnsi" w:hAnsi="Times New Roman" w:cs="Times New Roman"/>
          <w:i/>
          <w:iCs/>
          <w:kern w:val="0"/>
          <w:sz w:val="24"/>
          <w:szCs w:val="24"/>
          <w:shd w:val="clear" w:color="auto" w:fill="FFFFFF"/>
          <w:lang w:val="en-US" w:eastAsia="en-US"/>
          <w14:ligatures w14:val="none"/>
        </w:rPr>
        <w:t>Frontiers in Psychology</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11</w:t>
      </w:r>
      <w:r w:rsidRPr="002E06BF">
        <w:rPr>
          <w:rFonts w:ascii="Times New Roman" w:eastAsiaTheme="minorHAnsi" w:hAnsi="Times New Roman" w:cs="Times New Roman"/>
          <w:kern w:val="0"/>
          <w:sz w:val="24"/>
          <w:szCs w:val="24"/>
          <w:shd w:val="clear" w:color="auto" w:fill="FFFFFF"/>
          <w:lang w:val="en-US" w:eastAsia="en-US"/>
          <w14:ligatures w14:val="none"/>
        </w:rPr>
        <w:t>, p.590271.</w:t>
      </w:r>
    </w:p>
    <w:p w14:paraId="57271898"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Kahney</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L., 2019. </w:t>
      </w:r>
      <w:r w:rsidRPr="002E06BF">
        <w:rPr>
          <w:rFonts w:ascii="Times New Roman" w:eastAsiaTheme="minorHAnsi" w:hAnsi="Times New Roman" w:cs="Times New Roman"/>
          <w:i/>
          <w:iCs/>
          <w:kern w:val="0"/>
          <w:sz w:val="24"/>
          <w:szCs w:val="24"/>
          <w:shd w:val="clear" w:color="auto" w:fill="FFFFFF"/>
          <w:lang w:val="en-US" w:eastAsia="en-US"/>
          <w14:ligatures w14:val="none"/>
        </w:rPr>
        <w:t>Tim Cook: the genius who took Apple to the next level</w:t>
      </w:r>
      <w:r w:rsidRPr="002E06BF">
        <w:rPr>
          <w:rFonts w:ascii="Times New Roman" w:eastAsiaTheme="minorHAnsi" w:hAnsi="Times New Roman" w:cs="Times New Roman"/>
          <w:kern w:val="0"/>
          <w:sz w:val="24"/>
          <w:szCs w:val="24"/>
          <w:shd w:val="clear" w:color="auto" w:fill="FFFFFF"/>
          <w:lang w:val="en-US" w:eastAsia="en-US"/>
          <w14:ligatures w14:val="none"/>
        </w:rPr>
        <w:t>. Penguin.</w:t>
      </w:r>
    </w:p>
    <w:p w14:paraId="11E751F1"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r w:rsidRPr="002E06BF">
        <w:rPr>
          <w:rFonts w:ascii="Times New Roman" w:eastAsiaTheme="minorHAnsi" w:hAnsi="Times New Roman" w:cs="Times New Roman"/>
          <w:kern w:val="0"/>
          <w:sz w:val="24"/>
          <w:szCs w:val="24"/>
          <w:shd w:val="clear" w:color="auto" w:fill="FFFFFF"/>
          <w:lang w:val="en-US" w:eastAsia="en-US"/>
          <w14:ligatures w14:val="none"/>
        </w:rPr>
        <w:t xml:space="preserve">Miranda, J.A.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Wahyudin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A.Y., 2023. PRE-SERVICE TEACHERSâ€™ STRATEGIES IN IMPROVING STUDENTSâ€™ SPEAKING SKILLS. </w:t>
      </w:r>
      <w:r w:rsidRPr="002E06BF">
        <w:rPr>
          <w:rFonts w:ascii="Times New Roman" w:eastAsiaTheme="minorHAnsi" w:hAnsi="Times New Roman" w:cs="Times New Roman"/>
          <w:i/>
          <w:iCs/>
          <w:kern w:val="0"/>
          <w:sz w:val="24"/>
          <w:szCs w:val="24"/>
          <w:shd w:val="clear" w:color="auto" w:fill="FFFFFF"/>
          <w:lang w:val="en-US" w:eastAsia="en-US"/>
          <w14:ligatures w14:val="none"/>
        </w:rPr>
        <w:t>Journal of English Language Teaching and Learning</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4</w:t>
      </w:r>
      <w:r w:rsidRPr="002E06BF">
        <w:rPr>
          <w:rFonts w:ascii="Times New Roman" w:eastAsiaTheme="minorHAnsi" w:hAnsi="Times New Roman" w:cs="Times New Roman"/>
          <w:kern w:val="0"/>
          <w:sz w:val="24"/>
          <w:szCs w:val="24"/>
          <w:shd w:val="clear" w:color="auto" w:fill="FFFFFF"/>
          <w:lang w:val="en-US" w:eastAsia="en-US"/>
          <w14:ligatures w14:val="none"/>
        </w:rPr>
        <w:t>(1), pp.40-47.</w:t>
      </w:r>
    </w:p>
    <w:p w14:paraId="723F5267"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lastRenderedPageBreak/>
        <w:t>Nisha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S.M.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Rajasekaran</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V., 2018. Employability skills: A review. </w:t>
      </w:r>
      <w:r w:rsidRPr="002E06BF">
        <w:rPr>
          <w:rFonts w:ascii="Times New Roman" w:eastAsiaTheme="minorHAnsi" w:hAnsi="Times New Roman" w:cs="Times New Roman"/>
          <w:i/>
          <w:iCs/>
          <w:kern w:val="0"/>
          <w:sz w:val="24"/>
          <w:szCs w:val="24"/>
          <w:shd w:val="clear" w:color="auto" w:fill="FFFFFF"/>
          <w:lang w:val="en-US" w:eastAsia="en-US"/>
          <w14:ligatures w14:val="none"/>
        </w:rPr>
        <w:t>IUP Journal of Soft Skills</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12</w:t>
      </w:r>
      <w:r w:rsidRPr="002E06BF">
        <w:rPr>
          <w:rFonts w:ascii="Times New Roman" w:eastAsiaTheme="minorHAnsi" w:hAnsi="Times New Roman" w:cs="Times New Roman"/>
          <w:kern w:val="0"/>
          <w:sz w:val="24"/>
          <w:szCs w:val="24"/>
          <w:shd w:val="clear" w:color="auto" w:fill="FFFFFF"/>
          <w:lang w:val="en-US" w:eastAsia="en-US"/>
          <w14:ligatures w14:val="none"/>
        </w:rPr>
        <w:t>(1), pp.29-37.</w:t>
      </w:r>
    </w:p>
    <w:p w14:paraId="0249410B"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Prachand</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V.N., Milner, R., Angelos, P., Posner, M.C.,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Fung</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J.J.,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Agrawal</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N.,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Jeevanandam</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V. and Matthews, J.B., 2020. Medically necessary, time-sensitive procedures: scoring system to ethically and efficiently manage resource scarcity and provider risk during the COVID-19 pandemic. </w:t>
      </w:r>
      <w:r w:rsidRPr="002E06BF">
        <w:rPr>
          <w:rFonts w:ascii="Times New Roman" w:eastAsiaTheme="minorHAnsi" w:hAnsi="Times New Roman" w:cs="Times New Roman"/>
          <w:i/>
          <w:iCs/>
          <w:kern w:val="0"/>
          <w:sz w:val="24"/>
          <w:szCs w:val="24"/>
          <w:shd w:val="clear" w:color="auto" w:fill="FFFFFF"/>
          <w:lang w:val="en-US" w:eastAsia="en-US"/>
          <w14:ligatures w14:val="none"/>
        </w:rPr>
        <w:t>Journal of the American College of Surgeons</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231</w:t>
      </w:r>
      <w:r w:rsidRPr="002E06BF">
        <w:rPr>
          <w:rFonts w:ascii="Times New Roman" w:eastAsiaTheme="minorHAnsi" w:hAnsi="Times New Roman" w:cs="Times New Roman"/>
          <w:kern w:val="0"/>
          <w:sz w:val="24"/>
          <w:szCs w:val="24"/>
          <w:shd w:val="clear" w:color="auto" w:fill="FFFFFF"/>
          <w:lang w:val="en-US" w:eastAsia="en-US"/>
          <w14:ligatures w14:val="none"/>
        </w:rPr>
        <w:t>(2), pp.281-288.</w:t>
      </w:r>
    </w:p>
    <w:p w14:paraId="4F50EDA1"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Rahim</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M.A., 2023. </w:t>
      </w:r>
      <w:r w:rsidRPr="002E06BF">
        <w:rPr>
          <w:rFonts w:ascii="Times New Roman" w:eastAsiaTheme="minorHAnsi" w:hAnsi="Times New Roman" w:cs="Times New Roman"/>
          <w:i/>
          <w:iCs/>
          <w:kern w:val="0"/>
          <w:sz w:val="24"/>
          <w:szCs w:val="24"/>
          <w:shd w:val="clear" w:color="auto" w:fill="FFFFFF"/>
          <w:lang w:val="en-US" w:eastAsia="en-US"/>
          <w14:ligatures w14:val="none"/>
        </w:rPr>
        <w:t>Managing conflict in organizations</w:t>
      </w:r>
      <w:r w:rsidRPr="002E06BF">
        <w:rPr>
          <w:rFonts w:ascii="Times New Roman" w:eastAsiaTheme="minorHAnsi" w:hAnsi="Times New Roman" w:cs="Times New Roman"/>
          <w:kern w:val="0"/>
          <w:sz w:val="24"/>
          <w:szCs w:val="24"/>
          <w:shd w:val="clear" w:color="auto" w:fill="FFFFFF"/>
          <w:lang w:val="en-US" w:eastAsia="en-US"/>
          <w14:ligatures w14:val="none"/>
        </w:rPr>
        <w:t>. Taylor &amp; Francis.</w:t>
      </w:r>
    </w:p>
    <w:p w14:paraId="6EB920E4" w14:textId="77777777" w:rsidR="002E06BF" w:rsidRPr="002E06BF" w:rsidRDefault="002E06BF" w:rsidP="002E06BF">
      <w:pPr>
        <w:spacing w:after="160" w:line="480" w:lineRule="auto"/>
        <w:jc w:val="both"/>
        <w:rPr>
          <w:rFonts w:ascii="Times New Roman" w:eastAsiaTheme="minorHAnsi" w:hAnsi="Times New Roman" w:cs="Times New Roman"/>
          <w:b/>
          <w:kern w:val="0"/>
          <w:sz w:val="24"/>
          <w:szCs w:val="24"/>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Salas‐Vallina</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A., Alegre, J.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López‐Cabrales</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Á., 2021. The challenge of increasing employees' well‐being and performance: How human resource management practices and engaging leadership work together toward reaching this goal. </w:t>
      </w:r>
      <w:r w:rsidRPr="002E06BF">
        <w:rPr>
          <w:rFonts w:ascii="Times New Roman" w:eastAsiaTheme="minorHAnsi" w:hAnsi="Times New Roman" w:cs="Times New Roman"/>
          <w:i/>
          <w:iCs/>
          <w:kern w:val="0"/>
          <w:sz w:val="24"/>
          <w:szCs w:val="24"/>
          <w:shd w:val="clear" w:color="auto" w:fill="FFFFFF"/>
          <w:lang w:val="en-US" w:eastAsia="en-US"/>
          <w14:ligatures w14:val="none"/>
        </w:rPr>
        <w:t>Human Resource Management</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60</w:t>
      </w:r>
      <w:r w:rsidRPr="002E06BF">
        <w:rPr>
          <w:rFonts w:ascii="Times New Roman" w:eastAsiaTheme="minorHAnsi" w:hAnsi="Times New Roman" w:cs="Times New Roman"/>
          <w:kern w:val="0"/>
          <w:sz w:val="24"/>
          <w:szCs w:val="24"/>
          <w:shd w:val="clear" w:color="auto" w:fill="FFFFFF"/>
          <w:lang w:val="en-US" w:eastAsia="en-US"/>
          <w14:ligatures w14:val="none"/>
        </w:rPr>
        <w:t>(3), pp.333-347.</w:t>
      </w:r>
    </w:p>
    <w:p w14:paraId="4F2FAEC8"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shd w:val="clear" w:color="auto" w:fill="FFFFFF"/>
          <w:lang w:val="en-US" w:eastAsia="en-US"/>
          <w14:ligatures w14:val="none"/>
        </w:rPr>
      </w:pP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Wuryani</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E.,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Rodlib</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A.,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Sutarsib</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S.,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Dewib</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xml:space="preserve">, N. and </w:t>
      </w:r>
      <w:proofErr w:type="spellStart"/>
      <w:r w:rsidRPr="002E06BF">
        <w:rPr>
          <w:rFonts w:ascii="Times New Roman" w:eastAsiaTheme="minorHAnsi" w:hAnsi="Times New Roman" w:cs="Times New Roman"/>
          <w:kern w:val="0"/>
          <w:sz w:val="24"/>
          <w:szCs w:val="24"/>
          <w:shd w:val="clear" w:color="auto" w:fill="FFFFFF"/>
          <w:lang w:val="en-US" w:eastAsia="en-US"/>
          <w14:ligatures w14:val="none"/>
        </w:rPr>
        <w:t>Arifb</w:t>
      </w:r>
      <w:proofErr w:type="spellEnd"/>
      <w:r w:rsidRPr="002E06BF">
        <w:rPr>
          <w:rFonts w:ascii="Times New Roman" w:eastAsiaTheme="minorHAnsi" w:hAnsi="Times New Roman" w:cs="Times New Roman"/>
          <w:kern w:val="0"/>
          <w:sz w:val="24"/>
          <w:szCs w:val="24"/>
          <w:shd w:val="clear" w:color="auto" w:fill="FFFFFF"/>
          <w:lang w:val="en-US" w:eastAsia="en-US"/>
          <w14:ligatures w14:val="none"/>
        </w:rPr>
        <w:t>, D., 2021. Analysis of decision support system on situational leadership styles on work motivation and employee performance. </w:t>
      </w:r>
      <w:r w:rsidRPr="002E06BF">
        <w:rPr>
          <w:rFonts w:ascii="Times New Roman" w:eastAsiaTheme="minorHAnsi" w:hAnsi="Times New Roman" w:cs="Times New Roman"/>
          <w:i/>
          <w:iCs/>
          <w:kern w:val="0"/>
          <w:sz w:val="24"/>
          <w:szCs w:val="24"/>
          <w:shd w:val="clear" w:color="auto" w:fill="FFFFFF"/>
          <w:lang w:val="en-US" w:eastAsia="en-US"/>
          <w14:ligatures w14:val="none"/>
        </w:rPr>
        <w:t>Management Science Letters</w:t>
      </w:r>
      <w:r w:rsidRPr="002E06BF">
        <w:rPr>
          <w:rFonts w:ascii="Times New Roman" w:eastAsiaTheme="minorHAnsi" w:hAnsi="Times New Roman" w:cs="Times New Roman"/>
          <w:kern w:val="0"/>
          <w:sz w:val="24"/>
          <w:szCs w:val="24"/>
          <w:shd w:val="clear" w:color="auto" w:fill="FFFFFF"/>
          <w:lang w:val="en-US" w:eastAsia="en-US"/>
          <w14:ligatures w14:val="none"/>
        </w:rPr>
        <w:t>, </w:t>
      </w:r>
      <w:r w:rsidRPr="002E06BF">
        <w:rPr>
          <w:rFonts w:ascii="Times New Roman" w:eastAsiaTheme="minorHAnsi" w:hAnsi="Times New Roman" w:cs="Times New Roman"/>
          <w:i/>
          <w:iCs/>
          <w:kern w:val="0"/>
          <w:sz w:val="24"/>
          <w:szCs w:val="24"/>
          <w:shd w:val="clear" w:color="auto" w:fill="FFFFFF"/>
          <w:lang w:val="en-US" w:eastAsia="en-US"/>
          <w14:ligatures w14:val="none"/>
        </w:rPr>
        <w:t>11</w:t>
      </w:r>
      <w:r w:rsidRPr="002E06BF">
        <w:rPr>
          <w:rFonts w:ascii="Times New Roman" w:eastAsiaTheme="minorHAnsi" w:hAnsi="Times New Roman" w:cs="Times New Roman"/>
          <w:kern w:val="0"/>
          <w:sz w:val="24"/>
          <w:szCs w:val="24"/>
          <w:shd w:val="clear" w:color="auto" w:fill="FFFFFF"/>
          <w:lang w:val="en-US" w:eastAsia="en-US"/>
          <w14:ligatures w14:val="none"/>
        </w:rPr>
        <w:t>(2), pp.365-372.</w:t>
      </w:r>
    </w:p>
    <w:p w14:paraId="73511455"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0885ED61"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14F05651"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632C1E1E"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2E8C43AF"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560D61CC"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5A6DA50D"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3B61CAAD" w14:textId="77777777" w:rsidR="002E06BF" w:rsidRPr="002E06BF" w:rsidRDefault="002E06BF" w:rsidP="002E06BF">
      <w:pPr>
        <w:spacing w:after="160" w:line="480" w:lineRule="auto"/>
        <w:jc w:val="both"/>
        <w:rPr>
          <w:rFonts w:ascii="Times New Roman" w:eastAsiaTheme="minorHAnsi" w:hAnsi="Times New Roman" w:cs="Times New Roman"/>
          <w:kern w:val="0"/>
          <w:sz w:val="24"/>
          <w:szCs w:val="24"/>
          <w:lang w:val="en-US" w:eastAsia="en-US"/>
          <w14:ligatures w14:val="none"/>
        </w:rPr>
      </w:pPr>
    </w:p>
    <w:p w14:paraId="02367790" w14:textId="77777777" w:rsidR="002E06BF" w:rsidRDefault="002E06BF"/>
    <w:sectPr w:rsidR="002E06BF" w:rsidSect="002E06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6BF"/>
    <w:rsid w:val="001B5736"/>
    <w:rsid w:val="002E06BF"/>
    <w:rsid w:val="00594BCF"/>
    <w:rsid w:val="00620A2E"/>
    <w:rsid w:val="00646B69"/>
    <w:rsid w:val="00A82FEE"/>
    <w:rsid w:val="00D742D8"/>
    <w:rsid w:val="00E43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6F30B"/>
  <w15:chartTrackingRefBased/>
  <w15:docId w15:val="{2F98D218-0A74-CC44-8A33-2EDDC3D69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2390</Words>
  <Characters>13628</Characters>
  <Application>Microsoft Office Word</Application>
  <DocSecurity>0</DocSecurity>
  <Lines>113</Lines>
  <Paragraphs>31</Paragraphs>
  <ScaleCrop>false</ScaleCrop>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6</cp:revision>
  <dcterms:created xsi:type="dcterms:W3CDTF">2023-12-23T11:05:00Z</dcterms:created>
  <dcterms:modified xsi:type="dcterms:W3CDTF">2023-12-23T11:08:00Z</dcterms:modified>
</cp:coreProperties>
</file>