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456DE9" w14:textId="560F003D" w:rsidR="00E611D9" w:rsidRDefault="002229F0" w:rsidP="00E611D9">
      <w:pPr>
        <w:pStyle w:val="AssignBody"/>
      </w:pPr>
      <w:proofErr w:type="spellStart"/>
      <w:r>
        <w:t>Gallwch</w:t>
      </w:r>
      <w:proofErr w:type="spellEnd"/>
      <w:r>
        <w:t xml:space="preserve"> </w:t>
      </w:r>
      <w:proofErr w:type="spellStart"/>
      <w:r>
        <w:t>ychwanegu’ch</w:t>
      </w:r>
      <w:proofErr w:type="spellEnd"/>
      <w:r>
        <w:t xml:space="preserve"> </w:t>
      </w:r>
      <w:proofErr w:type="spellStart"/>
      <w:r>
        <w:t>targedau</w:t>
      </w:r>
      <w:proofErr w:type="spellEnd"/>
      <w:r>
        <w:t xml:space="preserve"> </w:t>
      </w:r>
      <w:proofErr w:type="spellStart"/>
      <w:r>
        <w:t>o’ch</w:t>
      </w:r>
      <w:proofErr w:type="spellEnd"/>
      <w:r>
        <w:t xml:space="preserve"> </w:t>
      </w:r>
      <w:proofErr w:type="spellStart"/>
      <w:r>
        <w:t>aseiniad</w:t>
      </w:r>
      <w:proofErr w:type="spellEnd"/>
      <w:r>
        <w:t xml:space="preserve"> </w:t>
      </w:r>
      <w:proofErr w:type="spellStart"/>
      <w:r>
        <w:t>diwethaf</w:t>
      </w:r>
      <w:proofErr w:type="spellEnd"/>
      <w:r>
        <w:t xml:space="preserve"> (</w:t>
      </w:r>
      <w:proofErr w:type="spellStart"/>
      <w:r>
        <w:t>Ond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ydych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cwblhau</w:t>
      </w:r>
      <w:proofErr w:type="spellEnd"/>
      <w:r>
        <w:t xml:space="preserve"> </w:t>
      </w:r>
      <w:proofErr w:type="spellStart"/>
      <w:r>
        <w:t>aseiniad</w:t>
      </w:r>
      <w:proofErr w:type="spellEnd"/>
      <w:r>
        <w:t>) / Please add your targets from the previous assignment (Only relevant if you have completed an assignment)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2"/>
        <w:gridCol w:w="3647"/>
        <w:gridCol w:w="3647"/>
      </w:tblGrid>
      <w:tr w:rsidR="00AD4EBD" w14:paraId="706C5A24" w14:textId="09F3EA57" w:rsidTr="00AD4EBD">
        <w:tc>
          <w:tcPr>
            <w:tcW w:w="1722" w:type="dxa"/>
          </w:tcPr>
          <w:p w14:paraId="28E17A5A" w14:textId="77777777" w:rsidR="00AD4EBD" w:rsidRDefault="00AD4EBD" w:rsidP="00AE1A4C">
            <w:pPr>
              <w:pStyle w:val="AssignBody"/>
            </w:pPr>
          </w:p>
        </w:tc>
        <w:tc>
          <w:tcPr>
            <w:tcW w:w="3647" w:type="dxa"/>
          </w:tcPr>
          <w:p w14:paraId="6D1F9A38" w14:textId="75E67885" w:rsidR="00AD4EBD" w:rsidRDefault="00AD4EBD" w:rsidP="00AE1A4C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</w:t>
            </w:r>
          </w:p>
        </w:tc>
        <w:tc>
          <w:tcPr>
            <w:tcW w:w="3647" w:type="dxa"/>
          </w:tcPr>
          <w:p w14:paraId="0DE6AF28" w14:textId="77777777" w:rsidR="00AD4EBD" w:rsidRDefault="00AD4EBD" w:rsidP="00AD4EB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Yr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hyn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yr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wyf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wedi'i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wneud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yn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yr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aseiniad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hwn</w:t>
            </w:r>
            <w:proofErr w:type="spellEnd"/>
          </w:p>
          <w:p w14:paraId="65DA3C77" w14:textId="77777777" w:rsidR="00AD4EBD" w:rsidRDefault="00AD4EBD" w:rsidP="00AD4EB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What I have done in this assignment...</w:t>
            </w:r>
          </w:p>
          <w:p w14:paraId="6D71B5B6" w14:textId="77777777" w:rsidR="00AD4EBD" w:rsidRDefault="00AD4EBD" w:rsidP="00AE1A4C">
            <w:pPr>
              <w:pStyle w:val="AssignBody"/>
            </w:pPr>
          </w:p>
        </w:tc>
      </w:tr>
      <w:tr w:rsidR="00AD4EBD" w14:paraId="4072E411" w14:textId="3E550A78" w:rsidTr="00AD4EBD">
        <w:tc>
          <w:tcPr>
            <w:tcW w:w="1722" w:type="dxa"/>
          </w:tcPr>
          <w:p w14:paraId="3BDD7132" w14:textId="77777777" w:rsidR="00AD4EBD" w:rsidRDefault="00AD4EBD" w:rsidP="00AE1A4C">
            <w:pPr>
              <w:pStyle w:val="AssignBody"/>
            </w:pPr>
            <w:proofErr w:type="spellStart"/>
            <w:r>
              <w:t>T</w:t>
            </w:r>
            <w:bookmarkStart w:id="0" w:name="cysill"/>
            <w:bookmarkEnd w:id="0"/>
            <w:r>
              <w:t>arged</w:t>
            </w:r>
            <w:proofErr w:type="spellEnd"/>
            <w:r>
              <w:t>/Target 1</w:t>
            </w:r>
          </w:p>
        </w:tc>
        <w:tc>
          <w:tcPr>
            <w:tcW w:w="3647" w:type="dxa"/>
          </w:tcPr>
          <w:p w14:paraId="394C5558" w14:textId="7D140E1C" w:rsidR="00AD4EBD" w:rsidRDefault="00081118" w:rsidP="00081118">
            <w:pPr>
              <w:pStyle w:val="AssignBody"/>
            </w:pPr>
            <w:r w:rsidRPr="00081118">
              <w:t>Use your skill set of being able to critically engage with learning theory to continue this critical lens in future writing or presentations.</w:t>
            </w:r>
          </w:p>
        </w:tc>
        <w:tc>
          <w:tcPr>
            <w:tcW w:w="3647" w:type="dxa"/>
          </w:tcPr>
          <w:p w14:paraId="5F7F611A" w14:textId="521700AF" w:rsidR="00AD4EBD" w:rsidRDefault="009C0D8D" w:rsidP="00AE1A4C">
            <w:pPr>
              <w:pStyle w:val="AssignBody"/>
            </w:pPr>
            <w:r>
              <w:t>I</w:t>
            </w:r>
            <w:r w:rsidR="00ED4A3C">
              <w:t xml:space="preserve"> have critically engaged with the literature included in my presentation to ensure a balanced argument throughout. </w:t>
            </w:r>
          </w:p>
        </w:tc>
      </w:tr>
      <w:tr w:rsidR="00AD4EBD" w14:paraId="73A65764" w14:textId="34BD1589" w:rsidTr="00AD4EBD">
        <w:tc>
          <w:tcPr>
            <w:tcW w:w="1722" w:type="dxa"/>
          </w:tcPr>
          <w:p w14:paraId="12A42483" w14:textId="77777777" w:rsidR="00AD4EBD" w:rsidRDefault="00AD4EBD" w:rsidP="00AE1A4C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2</w:t>
            </w:r>
          </w:p>
        </w:tc>
        <w:tc>
          <w:tcPr>
            <w:tcW w:w="3647" w:type="dxa"/>
          </w:tcPr>
          <w:p w14:paraId="3E19823E" w14:textId="34BA7B34" w:rsidR="00AD4EBD" w:rsidRDefault="00081118" w:rsidP="00AE1A4C">
            <w:pPr>
              <w:pStyle w:val="AssignBody"/>
            </w:pPr>
            <w:r w:rsidRPr="00081118">
              <w:t>References used in the narrative should also be included on the individual slides at the specific time of citation.</w:t>
            </w:r>
          </w:p>
        </w:tc>
        <w:tc>
          <w:tcPr>
            <w:tcW w:w="3647" w:type="dxa"/>
          </w:tcPr>
          <w:p w14:paraId="54F0029C" w14:textId="08D95D4C" w:rsidR="00AD4EBD" w:rsidRDefault="003C2B32" w:rsidP="00AE1A4C">
            <w:pPr>
              <w:pStyle w:val="AssignBody"/>
            </w:pPr>
            <w:r>
              <w:t xml:space="preserve">I have ensured to include the </w:t>
            </w:r>
            <w:r w:rsidR="00792953">
              <w:t xml:space="preserve">citations on the appropriate slides that correspond to the narrative. </w:t>
            </w:r>
          </w:p>
        </w:tc>
      </w:tr>
    </w:tbl>
    <w:p w14:paraId="45E34BBD" w14:textId="77777777" w:rsidR="002229F0" w:rsidRDefault="002229F0" w:rsidP="00E611D9">
      <w:pPr>
        <w:pStyle w:val="AssignBody"/>
      </w:pPr>
    </w:p>
    <w:p w14:paraId="1B0CE21F" w14:textId="77777777" w:rsidR="002F61D3" w:rsidRDefault="002F61D3" w:rsidP="00E611D9">
      <w:pPr>
        <w:pStyle w:val="AssignBody"/>
      </w:pPr>
    </w:p>
    <w:p w14:paraId="10135F93" w14:textId="77777777" w:rsidR="002A7D41" w:rsidRDefault="002A7D41" w:rsidP="00E611D9">
      <w:pPr>
        <w:pStyle w:val="AssignBody"/>
      </w:pPr>
    </w:p>
    <w:p w14:paraId="6F24CB5A" w14:textId="77777777" w:rsidR="002A7D41" w:rsidRDefault="002A7D41" w:rsidP="00E611D9">
      <w:pPr>
        <w:pStyle w:val="AssignBody"/>
      </w:pPr>
    </w:p>
    <w:p w14:paraId="425DD64E" w14:textId="77777777" w:rsidR="002A7D41" w:rsidRDefault="002A7D41" w:rsidP="00E611D9">
      <w:pPr>
        <w:pStyle w:val="AssignBody"/>
      </w:pPr>
    </w:p>
    <w:p w14:paraId="56B6D636" w14:textId="77777777" w:rsidR="002A7D41" w:rsidRDefault="002A7D41" w:rsidP="00E611D9">
      <w:pPr>
        <w:pStyle w:val="AssignBody"/>
      </w:pPr>
    </w:p>
    <w:p w14:paraId="4A595E2C" w14:textId="77777777" w:rsidR="002A7D41" w:rsidRDefault="002A7D41" w:rsidP="00E611D9">
      <w:pPr>
        <w:pStyle w:val="AssignBody"/>
      </w:pPr>
    </w:p>
    <w:p w14:paraId="539B6868" w14:textId="77777777" w:rsidR="002A7D41" w:rsidRDefault="002A7D41" w:rsidP="00E611D9">
      <w:pPr>
        <w:pStyle w:val="AssignBody"/>
      </w:pPr>
    </w:p>
    <w:p w14:paraId="25A8A178" w14:textId="77777777" w:rsidR="002A7D41" w:rsidRDefault="002A7D41" w:rsidP="00E611D9">
      <w:pPr>
        <w:pStyle w:val="AssignBody"/>
      </w:pPr>
    </w:p>
    <w:p w14:paraId="37520816" w14:textId="77777777" w:rsidR="002A7D41" w:rsidRDefault="002A7D41" w:rsidP="00E611D9">
      <w:pPr>
        <w:pStyle w:val="AssignBody"/>
      </w:pPr>
    </w:p>
    <w:p w14:paraId="49351FF4" w14:textId="77777777" w:rsidR="002A7D41" w:rsidRDefault="002A7D41" w:rsidP="00E611D9">
      <w:pPr>
        <w:pStyle w:val="AssignBody"/>
      </w:pPr>
    </w:p>
    <w:p w14:paraId="24366711" w14:textId="77777777" w:rsidR="002A7D41" w:rsidRDefault="002A7D41" w:rsidP="00E611D9">
      <w:pPr>
        <w:pStyle w:val="AssignBody"/>
      </w:pPr>
    </w:p>
    <w:p w14:paraId="26F38183" w14:textId="77777777" w:rsidR="002A7D41" w:rsidRDefault="002A7D41" w:rsidP="00E611D9">
      <w:pPr>
        <w:pStyle w:val="AssignBody"/>
      </w:pPr>
    </w:p>
    <w:p w14:paraId="5EF02FCB" w14:textId="77777777" w:rsidR="002A7D41" w:rsidRDefault="002A7D41" w:rsidP="00E611D9">
      <w:pPr>
        <w:pStyle w:val="AssignBody"/>
      </w:pPr>
    </w:p>
    <w:p w14:paraId="546CC3A5" w14:textId="77777777" w:rsidR="002A7D41" w:rsidRDefault="002A7D41" w:rsidP="00E611D9">
      <w:pPr>
        <w:pStyle w:val="AssignBody"/>
      </w:pPr>
    </w:p>
    <w:p w14:paraId="21356758" w14:textId="77777777" w:rsidR="002A7D41" w:rsidRDefault="002A7D41" w:rsidP="00E611D9">
      <w:pPr>
        <w:pStyle w:val="AssignBody"/>
      </w:pPr>
    </w:p>
    <w:p w14:paraId="25B72B80" w14:textId="77777777" w:rsidR="002A7D41" w:rsidRDefault="002A7D41" w:rsidP="00E611D9">
      <w:pPr>
        <w:pStyle w:val="AssignBody"/>
      </w:pPr>
    </w:p>
    <w:p w14:paraId="4F35AF54" w14:textId="77777777" w:rsidR="00A1612A" w:rsidRDefault="00A1612A" w:rsidP="00E611D9">
      <w:pPr>
        <w:pStyle w:val="AssignBody"/>
      </w:pPr>
    </w:p>
    <w:p w14:paraId="1CA25F22" w14:textId="77777777" w:rsidR="00A1612A" w:rsidRDefault="00A1612A" w:rsidP="00E611D9">
      <w:pPr>
        <w:pStyle w:val="AssignBody"/>
      </w:pPr>
    </w:p>
    <w:p w14:paraId="51FA65F6" w14:textId="77777777" w:rsidR="00A1612A" w:rsidRDefault="00A1612A" w:rsidP="00E611D9">
      <w:pPr>
        <w:pStyle w:val="AssignBody"/>
      </w:pPr>
    </w:p>
    <w:p w14:paraId="74C8B048" w14:textId="77777777" w:rsidR="00A1612A" w:rsidRDefault="00A1612A" w:rsidP="00E611D9">
      <w:pPr>
        <w:pStyle w:val="AssignBody"/>
      </w:pPr>
    </w:p>
    <w:p w14:paraId="256E367B" w14:textId="77777777" w:rsidR="00A1612A" w:rsidRDefault="00A1612A" w:rsidP="00E611D9">
      <w:pPr>
        <w:pStyle w:val="AssignBody"/>
      </w:pPr>
    </w:p>
    <w:p w14:paraId="25079AB1" w14:textId="20871DA7" w:rsidR="00A1612A" w:rsidRDefault="00A1612A" w:rsidP="00E611D9">
      <w:pPr>
        <w:pStyle w:val="AssignBody"/>
      </w:pPr>
      <w:r>
        <w:lastRenderedPageBreak/>
        <w:t>I acknowledge the use of ChatGPT (</w:t>
      </w:r>
      <w:hyperlink r:id="rId10" w:history="1">
        <w:r w:rsidRPr="00A43800">
          <w:rPr>
            <w:rStyle w:val="Hyperlink"/>
          </w:rPr>
          <w:t>https://chatgpt.com</w:t>
        </w:r>
      </w:hyperlink>
      <w:r>
        <w:t>)</w:t>
      </w:r>
      <w:r>
        <w:t xml:space="preserve"> on</w:t>
      </w:r>
      <w:r w:rsidR="00B50C00" w:rsidRPr="00B50C00">
        <w:t xml:space="preserve"> 3</w:t>
      </w:r>
      <w:r w:rsidR="004C6D85">
        <w:t xml:space="preserve"> February</w:t>
      </w:r>
      <w:r w:rsidR="00B50C00" w:rsidRPr="00B50C00">
        <w:t xml:space="preserve"> 2025</w:t>
      </w:r>
      <w:r w:rsidR="004C6D85">
        <w:t xml:space="preserve"> to </w:t>
      </w:r>
      <w:r w:rsidR="003B289F">
        <w:t xml:space="preserve">support with </w:t>
      </w:r>
      <w:r w:rsidR="0045209B">
        <w:t>the structure of</w:t>
      </w:r>
      <w:r w:rsidR="00A9119D">
        <w:t xml:space="preserve"> my assignment</w:t>
      </w:r>
      <w:r w:rsidR="00604B37">
        <w:t xml:space="preserve"> </w:t>
      </w:r>
      <w:r w:rsidR="003B289F">
        <w:t xml:space="preserve">using </w:t>
      </w:r>
      <w:r w:rsidR="00604B37">
        <w:t>the following prompts:</w:t>
      </w:r>
    </w:p>
    <w:p w14:paraId="58B46A58" w14:textId="282F9644" w:rsidR="00EB1C85" w:rsidRDefault="00EB1C85" w:rsidP="00604B37">
      <w:pPr>
        <w:pStyle w:val="AssignBody"/>
        <w:numPr>
          <w:ilvl w:val="0"/>
          <w:numId w:val="1"/>
        </w:numPr>
      </w:pPr>
      <w:r>
        <w:t xml:space="preserve">What </w:t>
      </w:r>
      <w:r w:rsidR="00A80AC7">
        <w:t>is</w:t>
      </w:r>
      <w:r>
        <w:t xml:space="preserve"> the impact of a reading breakfast </w:t>
      </w:r>
      <w:r w:rsidR="00A80AC7">
        <w:t>on learner’s outcome?</w:t>
      </w:r>
    </w:p>
    <w:p w14:paraId="3E1FBE89" w14:textId="2354D50E" w:rsidR="00EB1C85" w:rsidRDefault="000773A4" w:rsidP="00604B37">
      <w:pPr>
        <w:pStyle w:val="AssignBody"/>
        <w:numPr>
          <w:ilvl w:val="0"/>
          <w:numId w:val="1"/>
        </w:numPr>
      </w:pPr>
      <w:r>
        <w:t>What impact does the reading breakfasts have on family participation?</w:t>
      </w:r>
    </w:p>
    <w:p w14:paraId="415C86C2" w14:textId="1AC4F478" w:rsidR="00FC6CB1" w:rsidRDefault="00FC6CB1" w:rsidP="00604B37">
      <w:pPr>
        <w:pStyle w:val="AssignBody"/>
        <w:numPr>
          <w:ilvl w:val="0"/>
          <w:numId w:val="1"/>
        </w:numPr>
      </w:pPr>
      <w:r>
        <w:t>How does it address inclusivity and equity?</w:t>
      </w:r>
    </w:p>
    <w:p w14:paraId="1D4E01A6" w14:textId="77777777" w:rsidR="00E01DB9" w:rsidRDefault="00E01DB9" w:rsidP="007356C6">
      <w:pPr>
        <w:pStyle w:val="AssignBody"/>
      </w:pPr>
    </w:p>
    <w:p w14:paraId="1FEA6F68" w14:textId="77777777" w:rsidR="002A7D41" w:rsidRDefault="002A7D41" w:rsidP="00E611D9">
      <w:pPr>
        <w:pStyle w:val="AssignBody"/>
      </w:pPr>
    </w:p>
    <w:p w14:paraId="63A7DE9C" w14:textId="5CD877E3" w:rsidR="00814521" w:rsidRDefault="00814521" w:rsidP="00814521">
      <w:pPr>
        <w:pStyle w:val="AssignBody"/>
      </w:pPr>
      <w:r>
        <w:t>I acknowledge the use of ChatGPT (</w:t>
      </w:r>
      <w:hyperlink r:id="rId11" w:history="1">
        <w:r w:rsidRPr="00A43800">
          <w:rPr>
            <w:rStyle w:val="Hyperlink"/>
          </w:rPr>
          <w:t>https://chatgpt.com</w:t>
        </w:r>
      </w:hyperlink>
      <w:r>
        <w:t xml:space="preserve">) on </w:t>
      </w:r>
      <w:r w:rsidRPr="00B50C00">
        <w:t>3</w:t>
      </w:r>
      <w:r>
        <w:t xml:space="preserve"> February</w:t>
      </w:r>
      <w:r w:rsidRPr="00B50C00">
        <w:t xml:space="preserve"> 2025</w:t>
      </w:r>
      <w:r>
        <w:t xml:space="preserve"> to support my research using the following prompts:</w:t>
      </w:r>
    </w:p>
    <w:p w14:paraId="71422A1B" w14:textId="63440F0E" w:rsidR="00814521" w:rsidRDefault="00814521" w:rsidP="00814521">
      <w:pPr>
        <w:pStyle w:val="AssignBody"/>
        <w:numPr>
          <w:ilvl w:val="0"/>
          <w:numId w:val="2"/>
        </w:numPr>
      </w:pPr>
      <w:r>
        <w:t xml:space="preserve">Can I have some research </w:t>
      </w:r>
      <w:r w:rsidR="000773A4">
        <w:t>papers?</w:t>
      </w:r>
    </w:p>
    <w:p w14:paraId="6B5536CD" w14:textId="46693E09" w:rsidR="0098766A" w:rsidRDefault="0098766A" w:rsidP="00814521">
      <w:pPr>
        <w:pStyle w:val="AssignBody"/>
        <w:numPr>
          <w:ilvl w:val="0"/>
          <w:numId w:val="2"/>
        </w:numPr>
      </w:pPr>
      <w:r>
        <w:t xml:space="preserve">Please give me references for these points. </w:t>
      </w:r>
    </w:p>
    <w:p w14:paraId="597EB2AE" w14:textId="77777777" w:rsidR="00FF39BA" w:rsidRDefault="00FF39BA" w:rsidP="00FF39BA">
      <w:pPr>
        <w:pStyle w:val="AssignBody"/>
        <w:numPr>
          <w:ilvl w:val="0"/>
          <w:numId w:val="2"/>
        </w:numPr>
      </w:pPr>
      <w:r>
        <w:t>How could I link Bronfenbrenner’s Ecological Systems theory with parental engagement?</w:t>
      </w:r>
    </w:p>
    <w:p w14:paraId="6C999C38" w14:textId="58A68631" w:rsidR="00FF39BA" w:rsidRDefault="00FF39BA" w:rsidP="00FF39BA">
      <w:pPr>
        <w:pStyle w:val="AssignBody"/>
        <w:numPr>
          <w:ilvl w:val="0"/>
          <w:numId w:val="2"/>
        </w:numPr>
      </w:pPr>
      <w:r>
        <w:t>Please s</w:t>
      </w:r>
      <w:r>
        <w:t xml:space="preserve">ummarise this paper. </w:t>
      </w:r>
    </w:p>
    <w:p w14:paraId="4846A6ED" w14:textId="77777777" w:rsidR="00FF39BA" w:rsidRDefault="00FF39BA" w:rsidP="00FF39BA">
      <w:pPr>
        <w:pStyle w:val="AssignBody"/>
        <w:ind w:left="360"/>
      </w:pPr>
    </w:p>
    <w:p w14:paraId="11435325" w14:textId="77777777" w:rsidR="002A7D41" w:rsidRDefault="002A7D41" w:rsidP="00E611D9">
      <w:pPr>
        <w:pStyle w:val="AssignBody"/>
      </w:pPr>
    </w:p>
    <w:p w14:paraId="601B9DB6" w14:textId="1A9BCADE" w:rsidR="00CD2C90" w:rsidRDefault="00CD2C90" w:rsidP="00CD2C90">
      <w:pPr>
        <w:pStyle w:val="AssignBody"/>
      </w:pPr>
      <w:r>
        <w:t>I acknowledge the use of ChatGPT (</w:t>
      </w:r>
      <w:hyperlink r:id="rId12" w:history="1">
        <w:r w:rsidRPr="00A43800">
          <w:rPr>
            <w:rStyle w:val="Hyperlink"/>
          </w:rPr>
          <w:t>https://chatgpt.com</w:t>
        </w:r>
      </w:hyperlink>
      <w:r>
        <w:t xml:space="preserve">) on </w:t>
      </w:r>
      <w:r w:rsidRPr="00B50C00">
        <w:t>3</w:t>
      </w:r>
      <w:r>
        <w:t xml:space="preserve"> February</w:t>
      </w:r>
      <w:r w:rsidRPr="00B50C00">
        <w:t xml:space="preserve"> 2025</w:t>
      </w:r>
      <w:r>
        <w:t xml:space="preserve"> to </w:t>
      </w:r>
      <w:r w:rsidR="007356C6">
        <w:t>check my own text</w:t>
      </w:r>
      <w:r>
        <w:t xml:space="preserve"> using the following prompts:</w:t>
      </w:r>
    </w:p>
    <w:p w14:paraId="50AF258A" w14:textId="77777777" w:rsidR="007356C6" w:rsidRDefault="007356C6" w:rsidP="007356C6">
      <w:pPr>
        <w:pStyle w:val="AssignBody"/>
        <w:numPr>
          <w:ilvl w:val="0"/>
          <w:numId w:val="3"/>
        </w:numPr>
      </w:pPr>
      <w:r>
        <w:t>How can I condense this?</w:t>
      </w:r>
    </w:p>
    <w:p w14:paraId="6FF66208" w14:textId="7269B0F1" w:rsidR="007356C6" w:rsidRDefault="007356C6" w:rsidP="007356C6">
      <w:pPr>
        <w:pStyle w:val="AssignBody"/>
        <w:numPr>
          <w:ilvl w:val="0"/>
          <w:numId w:val="3"/>
        </w:numPr>
      </w:pPr>
      <w:r>
        <w:t>Have I repeated myself?</w:t>
      </w:r>
    </w:p>
    <w:p w14:paraId="379812F2" w14:textId="77777777" w:rsidR="00CD2C90" w:rsidRDefault="00CD2C90" w:rsidP="00E611D9">
      <w:pPr>
        <w:pStyle w:val="AssignBody"/>
      </w:pPr>
    </w:p>
    <w:p w14:paraId="1F1059A2" w14:textId="77777777" w:rsidR="0007492A" w:rsidRDefault="0007492A" w:rsidP="00E611D9">
      <w:pPr>
        <w:pStyle w:val="AssignBody"/>
      </w:pPr>
    </w:p>
    <w:p w14:paraId="581C233E" w14:textId="03AC21FD" w:rsidR="00FE7AF1" w:rsidRDefault="00FE7AF1" w:rsidP="00E611D9">
      <w:pPr>
        <w:pStyle w:val="AssignBody"/>
      </w:pPr>
      <w:r>
        <w:t>Link to video presentation:</w:t>
      </w:r>
    </w:p>
    <w:p w14:paraId="3B8E154B" w14:textId="77777777" w:rsidR="00FE7AF1" w:rsidRDefault="00FE7AF1" w:rsidP="00E611D9">
      <w:pPr>
        <w:pStyle w:val="AssignBody"/>
      </w:pPr>
    </w:p>
    <w:p w14:paraId="19A845CD" w14:textId="159CCDC1" w:rsidR="002A7D41" w:rsidRDefault="0002678E" w:rsidP="00E611D9">
      <w:pPr>
        <w:pStyle w:val="AssignBody"/>
      </w:pPr>
      <w:hyperlink r:id="rId13" w:history="1">
        <w:r w:rsidRPr="0002678E">
          <w:rPr>
            <w:rStyle w:val="Hyperlink"/>
          </w:rPr>
          <w:t>Part one Family engageme</w:t>
        </w:r>
        <w:r w:rsidRPr="0002678E">
          <w:rPr>
            <w:rStyle w:val="Hyperlink"/>
          </w:rPr>
          <w:t>n</w:t>
        </w:r>
        <w:r w:rsidRPr="0002678E">
          <w:rPr>
            <w:rStyle w:val="Hyperlink"/>
          </w:rPr>
          <w:t>t.mp4</w:t>
        </w:r>
      </w:hyperlink>
    </w:p>
    <w:p w14:paraId="5DE026A4" w14:textId="77777777" w:rsidR="0002678E" w:rsidRDefault="0002678E" w:rsidP="00E611D9">
      <w:pPr>
        <w:pStyle w:val="AssignBody"/>
      </w:pPr>
    </w:p>
    <w:p w14:paraId="0262C924" w14:textId="77777777" w:rsidR="00EB2F39" w:rsidRDefault="00EB2F39" w:rsidP="002A7D41">
      <w:pPr>
        <w:spacing w:line="360" w:lineRule="auto"/>
        <w:rPr>
          <w:rFonts w:ascii="Arial" w:hAnsi="Arial" w:cs="Arial"/>
        </w:rPr>
      </w:pPr>
    </w:p>
    <w:p w14:paraId="65703FCD" w14:textId="77777777" w:rsidR="00EB2F39" w:rsidRDefault="00EB2F39" w:rsidP="002A7D41">
      <w:pPr>
        <w:spacing w:line="360" w:lineRule="auto"/>
        <w:rPr>
          <w:rFonts w:ascii="Arial" w:hAnsi="Arial" w:cs="Arial"/>
        </w:rPr>
      </w:pPr>
    </w:p>
    <w:p w14:paraId="79622B85" w14:textId="77777777" w:rsidR="00EB2F39" w:rsidRDefault="00EB2F39" w:rsidP="002A7D41">
      <w:pPr>
        <w:spacing w:line="360" w:lineRule="auto"/>
        <w:rPr>
          <w:rFonts w:ascii="Arial" w:hAnsi="Arial" w:cs="Arial"/>
        </w:rPr>
      </w:pPr>
    </w:p>
    <w:p w14:paraId="748E8F1D" w14:textId="77777777" w:rsidR="0002678E" w:rsidRDefault="0002678E" w:rsidP="002A7D41">
      <w:pPr>
        <w:spacing w:line="360" w:lineRule="auto"/>
        <w:rPr>
          <w:rFonts w:ascii="Arial" w:hAnsi="Arial" w:cs="Arial"/>
        </w:rPr>
      </w:pPr>
    </w:p>
    <w:p w14:paraId="7840E0D1" w14:textId="77777777" w:rsidR="0002678E" w:rsidRDefault="0002678E" w:rsidP="002A7D41">
      <w:pPr>
        <w:spacing w:line="360" w:lineRule="auto"/>
        <w:rPr>
          <w:rFonts w:ascii="Arial" w:hAnsi="Arial" w:cs="Arial"/>
        </w:rPr>
      </w:pPr>
    </w:p>
    <w:p w14:paraId="35B9BF03" w14:textId="77777777" w:rsidR="00EB2F39" w:rsidRDefault="00EB2F39" w:rsidP="002A7D41">
      <w:pPr>
        <w:spacing w:line="360" w:lineRule="auto"/>
        <w:rPr>
          <w:rFonts w:ascii="Arial" w:hAnsi="Arial" w:cs="Arial"/>
        </w:rPr>
      </w:pPr>
    </w:p>
    <w:p w14:paraId="3ACAE7C3" w14:textId="77777777" w:rsidR="00EB2F39" w:rsidRDefault="00EB2F39" w:rsidP="002A7D41">
      <w:pPr>
        <w:spacing w:line="360" w:lineRule="auto"/>
        <w:rPr>
          <w:rFonts w:ascii="Arial" w:hAnsi="Arial" w:cs="Arial"/>
        </w:rPr>
      </w:pPr>
    </w:p>
    <w:p w14:paraId="062F76CF" w14:textId="77777777" w:rsidR="00EB2F39" w:rsidRDefault="00EB2F39" w:rsidP="002A7D41">
      <w:pPr>
        <w:spacing w:line="360" w:lineRule="auto"/>
        <w:rPr>
          <w:rFonts w:ascii="Arial" w:hAnsi="Arial" w:cs="Arial"/>
        </w:rPr>
      </w:pPr>
    </w:p>
    <w:p w14:paraId="3A20E562" w14:textId="1529F883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 xml:space="preserve">Alameri, F. (2022) </w:t>
      </w:r>
      <w:r w:rsidRPr="002F61D3">
        <w:rPr>
          <w:rFonts w:ascii="Arial" w:hAnsi="Arial" w:cs="Arial"/>
          <w:i/>
          <w:iCs/>
        </w:rPr>
        <w:t xml:space="preserve">Epstein's Framework of Six Types of Involvement. </w:t>
      </w:r>
      <w:r w:rsidRPr="002F61D3">
        <w:rPr>
          <w:rFonts w:ascii="Arial" w:hAnsi="Arial" w:cs="Arial"/>
        </w:rPr>
        <w:t xml:space="preserve">Available at: </w:t>
      </w:r>
      <w:hyperlink r:id="rId14" w:history="1">
        <w:r w:rsidRPr="002F61D3">
          <w:rPr>
            <w:rStyle w:val="Hyperlink"/>
            <w:rFonts w:ascii="Arial" w:hAnsi="Arial" w:cs="Arial"/>
          </w:rPr>
          <w:t>https://issuu.com/fatimaalameri/docs/epstein.docx</w:t>
        </w:r>
      </w:hyperlink>
      <w:r w:rsidRPr="002F61D3">
        <w:rPr>
          <w:rFonts w:ascii="Arial" w:hAnsi="Arial" w:cs="Arial"/>
        </w:rPr>
        <w:t xml:space="preserve"> (Accessed: 10th February 2025).</w:t>
      </w:r>
    </w:p>
    <w:p w14:paraId="1B0CC5AF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54087F53" w14:textId="77777777" w:rsidR="002F61D3" w:rsidRPr="002F61D3" w:rsidRDefault="002F61D3" w:rsidP="002A7D41">
      <w:pPr>
        <w:spacing w:line="360" w:lineRule="auto"/>
        <w:rPr>
          <w:rFonts w:ascii="Arial" w:hAnsi="Arial" w:cs="Arial"/>
          <w:color w:val="000000" w:themeColor="text1"/>
        </w:rPr>
      </w:pPr>
      <w:r w:rsidRPr="002F61D3">
        <w:rPr>
          <w:rFonts w:ascii="Arial" w:hAnsi="Arial" w:cs="Arial"/>
          <w:color w:val="000000" w:themeColor="text1"/>
        </w:rPr>
        <w:t xml:space="preserve">British Educational Research Association </w:t>
      </w:r>
      <w:r w:rsidRPr="002F61D3">
        <w:rPr>
          <w:rFonts w:ascii="Arial" w:eastAsia="Times New Roman" w:hAnsi="Arial" w:cs="Arial"/>
          <w:color w:val="000000" w:themeColor="text1"/>
        </w:rPr>
        <w:t>(</w:t>
      </w:r>
      <w:r w:rsidRPr="002F61D3">
        <w:rPr>
          <w:rFonts w:ascii="Arial" w:hAnsi="Arial" w:cs="Arial"/>
          <w:color w:val="000000" w:themeColor="text1"/>
        </w:rPr>
        <w:t>BERA</w:t>
      </w:r>
      <w:r w:rsidRPr="002F61D3">
        <w:rPr>
          <w:rFonts w:ascii="Arial" w:eastAsia="Times New Roman" w:hAnsi="Arial" w:cs="Arial"/>
          <w:color w:val="000000" w:themeColor="text1"/>
        </w:rPr>
        <w:t>)</w:t>
      </w:r>
      <w:r w:rsidRPr="002F61D3">
        <w:rPr>
          <w:rFonts w:ascii="Arial" w:hAnsi="Arial" w:cs="Arial"/>
          <w:color w:val="000000" w:themeColor="text1"/>
        </w:rPr>
        <w:t xml:space="preserve"> </w:t>
      </w:r>
      <w:r w:rsidRPr="002F61D3">
        <w:rPr>
          <w:rFonts w:ascii="Arial" w:eastAsia="Times New Roman" w:hAnsi="Arial" w:cs="Arial"/>
          <w:color w:val="000000" w:themeColor="text1"/>
        </w:rPr>
        <w:t>(</w:t>
      </w:r>
      <w:r w:rsidRPr="002F61D3">
        <w:rPr>
          <w:rFonts w:ascii="Arial" w:hAnsi="Arial" w:cs="Arial"/>
          <w:color w:val="000000" w:themeColor="text1"/>
        </w:rPr>
        <w:t>2024</w:t>
      </w:r>
      <w:r w:rsidRPr="002F61D3">
        <w:rPr>
          <w:rFonts w:ascii="Arial" w:eastAsia="Times New Roman" w:hAnsi="Arial" w:cs="Arial"/>
          <w:color w:val="000000" w:themeColor="text1"/>
        </w:rPr>
        <w:t>)</w:t>
      </w:r>
      <w:r w:rsidRPr="002F61D3">
        <w:rPr>
          <w:rFonts w:ascii="Arial" w:hAnsi="Arial" w:cs="Arial"/>
          <w:color w:val="000000" w:themeColor="text1"/>
        </w:rPr>
        <w:t xml:space="preserve"> Ethical guidelines for educational research. </w:t>
      </w:r>
      <w:r w:rsidRPr="002F61D3">
        <w:rPr>
          <w:rFonts w:ascii="Arial" w:eastAsia="Times New Roman" w:hAnsi="Arial" w:cs="Arial"/>
          <w:color w:val="000000" w:themeColor="text1"/>
        </w:rPr>
        <w:t>5</w:t>
      </w:r>
      <w:r w:rsidRPr="002F61D3">
        <w:rPr>
          <w:rFonts w:ascii="Arial" w:hAnsi="Arial" w:cs="Arial"/>
          <w:color w:val="000000" w:themeColor="text1"/>
          <w:vertAlign w:val="superscript"/>
        </w:rPr>
        <w:t>th</w:t>
      </w:r>
      <w:r w:rsidRPr="002F61D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F61D3">
        <w:rPr>
          <w:rFonts w:ascii="Arial" w:hAnsi="Arial" w:cs="Arial"/>
          <w:color w:val="000000" w:themeColor="text1"/>
        </w:rPr>
        <w:t>edn</w:t>
      </w:r>
      <w:proofErr w:type="spellEnd"/>
      <w:r w:rsidRPr="002F61D3">
        <w:rPr>
          <w:rFonts w:ascii="Arial" w:hAnsi="Arial" w:cs="Arial"/>
          <w:color w:val="000000" w:themeColor="text1"/>
        </w:rPr>
        <w:t>. London: BERA</w:t>
      </w:r>
    </w:p>
    <w:p w14:paraId="65096832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34EF2639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proofErr w:type="spellStart"/>
      <w:r w:rsidRPr="002F61D3">
        <w:rPr>
          <w:rFonts w:ascii="Arial" w:hAnsi="Arial" w:cs="Arial"/>
        </w:rPr>
        <w:t>Boonk</w:t>
      </w:r>
      <w:proofErr w:type="spellEnd"/>
      <w:r w:rsidRPr="002F61D3">
        <w:rPr>
          <w:rFonts w:ascii="Arial" w:hAnsi="Arial" w:cs="Arial"/>
        </w:rPr>
        <w:t xml:space="preserve">, L., </w:t>
      </w:r>
      <w:proofErr w:type="spellStart"/>
      <w:r w:rsidRPr="002F61D3">
        <w:rPr>
          <w:rFonts w:ascii="Arial" w:hAnsi="Arial" w:cs="Arial"/>
        </w:rPr>
        <w:t>Gijselaers</w:t>
      </w:r>
      <w:proofErr w:type="spellEnd"/>
      <w:r w:rsidRPr="002F61D3">
        <w:rPr>
          <w:rFonts w:ascii="Arial" w:hAnsi="Arial" w:cs="Arial"/>
        </w:rPr>
        <w:t xml:space="preserve">, H.J., </w:t>
      </w:r>
      <w:proofErr w:type="spellStart"/>
      <w:r w:rsidRPr="002F61D3">
        <w:rPr>
          <w:rFonts w:ascii="Arial" w:hAnsi="Arial" w:cs="Arial"/>
        </w:rPr>
        <w:t>Ritzen</w:t>
      </w:r>
      <w:proofErr w:type="spellEnd"/>
      <w:r w:rsidRPr="002F61D3">
        <w:rPr>
          <w:rFonts w:ascii="Arial" w:hAnsi="Arial" w:cs="Arial"/>
        </w:rPr>
        <w:t>, H. and Brand-</w:t>
      </w:r>
      <w:proofErr w:type="spellStart"/>
      <w:r w:rsidRPr="002F61D3">
        <w:rPr>
          <w:rFonts w:ascii="Arial" w:hAnsi="Arial" w:cs="Arial"/>
        </w:rPr>
        <w:t>Gruwel</w:t>
      </w:r>
      <w:proofErr w:type="spellEnd"/>
      <w:r w:rsidRPr="002F61D3">
        <w:rPr>
          <w:rFonts w:ascii="Arial" w:hAnsi="Arial" w:cs="Arial"/>
        </w:rPr>
        <w:t>, S., 2018. A review of the relationship between parental involvement indicators and academic achievement. </w:t>
      </w:r>
      <w:r w:rsidRPr="002F61D3">
        <w:rPr>
          <w:rFonts w:ascii="Arial" w:hAnsi="Arial" w:cs="Arial"/>
          <w:i/>
          <w:iCs/>
        </w:rPr>
        <w:t>Educational research review</w:t>
      </w:r>
      <w:r w:rsidRPr="002F61D3">
        <w:rPr>
          <w:rFonts w:ascii="Arial" w:hAnsi="Arial" w:cs="Arial"/>
        </w:rPr>
        <w:t>, </w:t>
      </w:r>
      <w:r w:rsidRPr="002F61D3">
        <w:rPr>
          <w:rFonts w:ascii="Arial" w:hAnsi="Arial" w:cs="Arial"/>
          <w:i/>
          <w:iCs/>
        </w:rPr>
        <w:t>24</w:t>
      </w:r>
      <w:r w:rsidRPr="002F61D3">
        <w:rPr>
          <w:rFonts w:ascii="Arial" w:hAnsi="Arial" w:cs="Arial"/>
        </w:rPr>
        <w:t>, pp.10-30</w:t>
      </w:r>
    </w:p>
    <w:p w14:paraId="559A2D4D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16C8BF96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 xml:space="preserve">Bratcher, E. (2018) </w:t>
      </w:r>
      <w:r w:rsidRPr="002F61D3">
        <w:rPr>
          <w:rFonts w:ascii="Arial" w:hAnsi="Arial" w:cs="Arial"/>
          <w:i/>
          <w:iCs/>
        </w:rPr>
        <w:t xml:space="preserve">How to Overcome Language Barriers When Hosting Global Events. </w:t>
      </w:r>
      <w:r w:rsidRPr="002F61D3">
        <w:rPr>
          <w:rFonts w:ascii="Arial" w:hAnsi="Arial" w:cs="Arial"/>
        </w:rPr>
        <w:t>Available at:</w:t>
      </w:r>
      <w:r w:rsidRPr="002F61D3">
        <w:rPr>
          <w:rFonts w:ascii="Arial" w:hAnsi="Arial" w:cs="Arial"/>
          <w:i/>
          <w:iCs/>
        </w:rPr>
        <w:t xml:space="preserve"> </w:t>
      </w:r>
      <w:hyperlink r:id="rId15" w:history="1">
        <w:r w:rsidRPr="002F61D3">
          <w:rPr>
            <w:rStyle w:val="Hyperlink"/>
            <w:rFonts w:ascii="Arial" w:hAnsi="Arial" w:cs="Arial"/>
            <w:i/>
            <w:iCs/>
          </w:rPr>
          <w:t>https://associationsnow.com/2018/04/overcome-language-barriers-hosting-global-events/</w:t>
        </w:r>
      </w:hyperlink>
      <w:r w:rsidRPr="002F61D3">
        <w:rPr>
          <w:rFonts w:ascii="Arial" w:hAnsi="Arial" w:cs="Arial"/>
          <w:i/>
          <w:iCs/>
        </w:rPr>
        <w:t xml:space="preserve"> </w:t>
      </w:r>
      <w:r w:rsidRPr="002F61D3">
        <w:rPr>
          <w:rFonts w:ascii="Arial" w:hAnsi="Arial" w:cs="Arial"/>
        </w:rPr>
        <w:t>(Accessed: 10th February 2025).</w:t>
      </w:r>
    </w:p>
    <w:p w14:paraId="2E6AA473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4C33AA24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>Bronfenbrenner, U., 2000. </w:t>
      </w:r>
      <w:r w:rsidRPr="002F61D3">
        <w:rPr>
          <w:rFonts w:ascii="Arial" w:hAnsi="Arial" w:cs="Arial"/>
          <w:i/>
          <w:iCs/>
        </w:rPr>
        <w:t>Ecological systems theory</w:t>
      </w:r>
      <w:r w:rsidRPr="002F61D3">
        <w:rPr>
          <w:rFonts w:ascii="Arial" w:hAnsi="Arial" w:cs="Arial"/>
        </w:rPr>
        <w:t>. American Psychological Association.</w:t>
      </w:r>
    </w:p>
    <w:p w14:paraId="75130329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756D4529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>ClassDojo.</w:t>
      </w:r>
      <w:r w:rsidRPr="002F61D3">
        <w:rPr>
          <w:rFonts w:ascii="Arial" w:hAnsi="Arial" w:cs="Arial"/>
          <w:b/>
          <w:bCs/>
        </w:rPr>
        <w:t xml:space="preserve"> </w:t>
      </w:r>
      <w:r w:rsidRPr="002F61D3">
        <w:rPr>
          <w:rFonts w:ascii="Arial" w:hAnsi="Arial" w:cs="Arial"/>
        </w:rPr>
        <w:t>(n.d.) </w:t>
      </w:r>
      <w:r w:rsidRPr="002F61D3">
        <w:rPr>
          <w:rFonts w:ascii="Arial" w:hAnsi="Arial" w:cs="Arial"/>
          <w:i/>
          <w:iCs/>
        </w:rPr>
        <w:t xml:space="preserve">Happier Schools Start </w:t>
      </w:r>
      <w:proofErr w:type="gramStart"/>
      <w:r w:rsidRPr="002F61D3">
        <w:rPr>
          <w:rFonts w:ascii="Arial" w:hAnsi="Arial" w:cs="Arial"/>
          <w:i/>
          <w:iCs/>
        </w:rPr>
        <w:t>With</w:t>
      </w:r>
      <w:proofErr w:type="gramEnd"/>
      <w:r w:rsidRPr="002F61D3">
        <w:rPr>
          <w:rFonts w:ascii="Arial" w:hAnsi="Arial" w:cs="Arial"/>
          <w:i/>
          <w:iCs/>
        </w:rPr>
        <w:t xml:space="preserve"> ClassDojo. </w:t>
      </w:r>
      <w:r w:rsidRPr="002F61D3">
        <w:rPr>
          <w:rFonts w:ascii="Arial" w:hAnsi="Arial" w:cs="Arial"/>
        </w:rPr>
        <w:t xml:space="preserve">Available at: </w:t>
      </w:r>
      <w:hyperlink r:id="rId16" w:history="1">
        <w:r w:rsidRPr="002F61D3">
          <w:rPr>
            <w:rStyle w:val="Hyperlink"/>
            <w:rFonts w:ascii="Arial" w:hAnsi="Arial" w:cs="Arial"/>
          </w:rPr>
          <w:t>https://www.classdojo.com/schools/</w:t>
        </w:r>
      </w:hyperlink>
      <w:r w:rsidRPr="002F61D3">
        <w:rPr>
          <w:rFonts w:ascii="Arial" w:hAnsi="Arial" w:cs="Arial"/>
        </w:rPr>
        <w:t xml:space="preserve"> (Accessed: 10th February 2025).</w:t>
      </w:r>
    </w:p>
    <w:p w14:paraId="7C032D1A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20E63E5A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>Connect. (2021) 'Epstein’s model of school-family- community partnerships', </w:t>
      </w:r>
      <w:r w:rsidRPr="002F61D3">
        <w:rPr>
          <w:rFonts w:ascii="Arial" w:hAnsi="Arial" w:cs="Arial"/>
          <w:i/>
          <w:iCs/>
        </w:rPr>
        <w:t>Equality and Equity Toolkit</w:t>
      </w:r>
      <w:r w:rsidRPr="002F61D3">
        <w:rPr>
          <w:rFonts w:ascii="Arial" w:hAnsi="Arial" w:cs="Arial"/>
        </w:rPr>
        <w:t>. Available at: https://education.gov.scot/media/w2qdi5o5/5-epstein-model.pdf (Accessed: 7th February 2025).</w:t>
      </w:r>
    </w:p>
    <w:p w14:paraId="3BF2B892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699F8384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>Curry, K.A. and Holter, A., 2019. The influence of parent social networks on parent perceptions and motivation for involvement. </w:t>
      </w:r>
      <w:r w:rsidRPr="002F61D3">
        <w:rPr>
          <w:rFonts w:ascii="Arial" w:hAnsi="Arial" w:cs="Arial"/>
          <w:i/>
          <w:iCs/>
        </w:rPr>
        <w:t>Urban Education</w:t>
      </w:r>
      <w:r w:rsidRPr="002F61D3">
        <w:rPr>
          <w:rFonts w:ascii="Arial" w:hAnsi="Arial" w:cs="Arial"/>
        </w:rPr>
        <w:t>, </w:t>
      </w:r>
      <w:r w:rsidRPr="002F61D3">
        <w:rPr>
          <w:rFonts w:ascii="Arial" w:hAnsi="Arial" w:cs="Arial"/>
          <w:i/>
          <w:iCs/>
        </w:rPr>
        <w:t>54</w:t>
      </w:r>
      <w:r w:rsidRPr="002F61D3">
        <w:rPr>
          <w:rFonts w:ascii="Arial" w:hAnsi="Arial" w:cs="Arial"/>
        </w:rPr>
        <w:t>(4), pp.535-563.</w:t>
      </w:r>
    </w:p>
    <w:p w14:paraId="27854DEC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400B30F3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>Epstein, J.L., 1995. School/family/community partnerships. </w:t>
      </w:r>
      <w:r w:rsidRPr="002F61D3">
        <w:rPr>
          <w:rFonts w:ascii="Arial" w:hAnsi="Arial" w:cs="Arial"/>
          <w:i/>
          <w:iCs/>
        </w:rPr>
        <w:t xml:space="preserve">Phi delta </w:t>
      </w:r>
      <w:proofErr w:type="spellStart"/>
      <w:r w:rsidRPr="002F61D3">
        <w:rPr>
          <w:rFonts w:ascii="Arial" w:hAnsi="Arial" w:cs="Arial"/>
          <w:i/>
          <w:iCs/>
        </w:rPr>
        <w:t>kappan</w:t>
      </w:r>
      <w:proofErr w:type="spellEnd"/>
      <w:r w:rsidRPr="002F61D3">
        <w:rPr>
          <w:rFonts w:ascii="Arial" w:hAnsi="Arial" w:cs="Arial"/>
        </w:rPr>
        <w:t>, </w:t>
      </w:r>
      <w:r w:rsidRPr="002F61D3">
        <w:rPr>
          <w:rFonts w:ascii="Arial" w:hAnsi="Arial" w:cs="Arial"/>
          <w:i/>
          <w:iCs/>
        </w:rPr>
        <w:t>76</w:t>
      </w:r>
      <w:r w:rsidRPr="002F61D3">
        <w:rPr>
          <w:rFonts w:ascii="Arial" w:hAnsi="Arial" w:cs="Arial"/>
        </w:rPr>
        <w:t>(9), p.701.</w:t>
      </w:r>
    </w:p>
    <w:p w14:paraId="0861A86E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258748BF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lastRenderedPageBreak/>
        <w:t>ESTYN (2018) </w:t>
      </w:r>
      <w:r w:rsidRPr="002F61D3">
        <w:rPr>
          <w:rFonts w:ascii="Arial" w:hAnsi="Arial" w:cs="Arial"/>
          <w:i/>
          <w:iCs/>
        </w:rPr>
        <w:t>Communication between schools and parents of school-aged children.</w:t>
      </w:r>
      <w:r w:rsidRPr="002F61D3">
        <w:rPr>
          <w:rFonts w:ascii="Arial" w:hAnsi="Arial" w:cs="Arial"/>
        </w:rPr>
        <w:t xml:space="preserve">  Available at: </w:t>
      </w:r>
      <w:hyperlink r:id="rId17" w:history="1">
        <w:r w:rsidRPr="002F61D3">
          <w:rPr>
            <w:rStyle w:val="Hyperlink"/>
            <w:rFonts w:ascii="Arial" w:hAnsi="Arial" w:cs="Arial"/>
          </w:rPr>
          <w:t>https://www.estyn.gov.wales/system/files/2020-07/Involving%2520parents%2520-%2520en.pdf</w:t>
        </w:r>
      </w:hyperlink>
      <w:r w:rsidRPr="002F61D3">
        <w:rPr>
          <w:rFonts w:ascii="Arial" w:hAnsi="Arial" w:cs="Arial"/>
        </w:rPr>
        <w:t xml:space="preserve"> (Accessed: 10th February 2025).</w:t>
      </w:r>
    </w:p>
    <w:p w14:paraId="51FE977C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2F06508E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>ESTYN (2020) </w:t>
      </w:r>
      <w:r w:rsidRPr="002F61D3">
        <w:rPr>
          <w:rFonts w:ascii="Arial" w:hAnsi="Arial" w:cs="Arial"/>
          <w:i/>
          <w:iCs/>
        </w:rPr>
        <w:t>Community schools: families and communities at the heart of school life.</w:t>
      </w:r>
      <w:r w:rsidRPr="002F61D3">
        <w:rPr>
          <w:rFonts w:ascii="Arial" w:hAnsi="Arial" w:cs="Arial"/>
        </w:rPr>
        <w:t> Available at: </w:t>
      </w:r>
      <w:hyperlink r:id="rId18" w:history="1">
        <w:r w:rsidRPr="002F61D3">
          <w:rPr>
            <w:rStyle w:val="Hyperlink"/>
            <w:rFonts w:ascii="Arial" w:hAnsi="Arial" w:cs="Arial"/>
          </w:rPr>
          <w:t>https://estyn.gov.wales/improvement-resources/community-schools-families-and-communities-at-the-heart-of-school-life/</w:t>
        </w:r>
      </w:hyperlink>
      <w:r w:rsidRPr="002F61D3">
        <w:rPr>
          <w:rFonts w:ascii="Arial" w:hAnsi="Arial" w:cs="Arial"/>
        </w:rPr>
        <w:t> (Accessed: 7th February 2025).</w:t>
      </w:r>
    </w:p>
    <w:p w14:paraId="204D2FA1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4C28F75F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>Gentle, S. (2023)</w:t>
      </w:r>
      <w:r w:rsidRPr="002F61D3">
        <w:rPr>
          <w:rFonts w:ascii="Arial" w:hAnsi="Arial" w:cs="Arial"/>
          <w:i/>
          <w:iCs/>
        </w:rPr>
        <w:t xml:space="preserve"> What Cost Optimization Tactics Worked This Year? </w:t>
      </w:r>
      <w:r w:rsidRPr="002F61D3">
        <w:rPr>
          <w:rFonts w:ascii="Arial" w:hAnsi="Arial" w:cs="Arial"/>
        </w:rPr>
        <w:t xml:space="preserve">Available at: </w:t>
      </w:r>
      <w:hyperlink r:id="rId19" w:history="1">
        <w:r w:rsidRPr="002F61D3">
          <w:rPr>
            <w:rStyle w:val="Hyperlink"/>
            <w:rFonts w:ascii="Arial" w:hAnsi="Arial" w:cs="Arial"/>
          </w:rPr>
          <w:t>https://www.onrec.com/news/news-archive/what-cost-optimization-tactics-worked-this-year</w:t>
        </w:r>
      </w:hyperlink>
      <w:r w:rsidRPr="002F61D3">
        <w:rPr>
          <w:rFonts w:ascii="Arial" w:hAnsi="Arial" w:cs="Arial"/>
        </w:rPr>
        <w:t xml:space="preserve"> (Accessed: 10th February 2025).</w:t>
      </w:r>
    </w:p>
    <w:p w14:paraId="5AA6E714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4FFBD5DD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>Goodall, J., 2022. A framework for family engagement: Going beyond the Epstein framework. </w:t>
      </w:r>
      <w:r w:rsidRPr="002F61D3">
        <w:rPr>
          <w:rFonts w:ascii="Arial" w:hAnsi="Arial" w:cs="Arial"/>
          <w:i/>
          <w:iCs/>
        </w:rPr>
        <w:t>Wales Journal of Education</w:t>
      </w:r>
      <w:r w:rsidRPr="002F61D3">
        <w:rPr>
          <w:rFonts w:ascii="Arial" w:hAnsi="Arial" w:cs="Arial"/>
        </w:rPr>
        <w:t>, </w:t>
      </w:r>
      <w:r w:rsidRPr="002F61D3">
        <w:rPr>
          <w:rFonts w:ascii="Arial" w:hAnsi="Arial" w:cs="Arial"/>
          <w:i/>
          <w:iCs/>
        </w:rPr>
        <w:t>24</w:t>
      </w:r>
      <w:r w:rsidRPr="002F61D3">
        <w:rPr>
          <w:rFonts w:ascii="Arial" w:hAnsi="Arial" w:cs="Arial"/>
        </w:rPr>
        <w:t>(2).</w:t>
      </w:r>
    </w:p>
    <w:p w14:paraId="0B4852D5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709E7D28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 xml:space="preserve">Goodall, J. and </w:t>
      </w:r>
      <w:proofErr w:type="spellStart"/>
      <w:r w:rsidRPr="002F61D3">
        <w:rPr>
          <w:rFonts w:ascii="Arial" w:hAnsi="Arial" w:cs="Arial"/>
        </w:rPr>
        <w:t>Vorhaus</w:t>
      </w:r>
      <w:proofErr w:type="spellEnd"/>
      <w:r w:rsidRPr="002F61D3">
        <w:rPr>
          <w:rFonts w:ascii="Arial" w:hAnsi="Arial" w:cs="Arial"/>
        </w:rPr>
        <w:t>, J., 2011. Review of best practice in parental engagement.</w:t>
      </w:r>
    </w:p>
    <w:p w14:paraId="0B346830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748DA844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 xml:space="preserve">Goodman, A., </w:t>
      </w:r>
      <w:proofErr w:type="spellStart"/>
      <w:r w:rsidRPr="002F61D3">
        <w:rPr>
          <w:rFonts w:ascii="Arial" w:hAnsi="Arial" w:cs="Arial"/>
        </w:rPr>
        <w:t>Sibieta</w:t>
      </w:r>
      <w:proofErr w:type="spellEnd"/>
      <w:r w:rsidRPr="002F61D3">
        <w:rPr>
          <w:rFonts w:ascii="Arial" w:hAnsi="Arial" w:cs="Arial"/>
        </w:rPr>
        <w:t xml:space="preserve">, L. and </w:t>
      </w:r>
      <w:proofErr w:type="spellStart"/>
      <w:r w:rsidRPr="002F61D3">
        <w:rPr>
          <w:rFonts w:ascii="Arial" w:hAnsi="Arial" w:cs="Arial"/>
        </w:rPr>
        <w:t>Washbrook</w:t>
      </w:r>
      <w:proofErr w:type="spellEnd"/>
      <w:r w:rsidRPr="002F61D3">
        <w:rPr>
          <w:rFonts w:ascii="Arial" w:hAnsi="Arial" w:cs="Arial"/>
        </w:rPr>
        <w:t>, E., 2009. Inequalities in educational outcomes among children aged 3 to 16. </w:t>
      </w:r>
      <w:r w:rsidRPr="002F61D3">
        <w:rPr>
          <w:rFonts w:ascii="Arial" w:hAnsi="Arial" w:cs="Arial"/>
          <w:i/>
          <w:iCs/>
        </w:rPr>
        <w:t>Final report for the National Equality Panel</w:t>
      </w:r>
      <w:r w:rsidRPr="002F61D3">
        <w:rPr>
          <w:rFonts w:ascii="Arial" w:hAnsi="Arial" w:cs="Arial"/>
        </w:rPr>
        <w:t>.</w:t>
      </w:r>
    </w:p>
    <w:p w14:paraId="797D26B2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51426D61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 xml:space="preserve">Hamis, A.H. (2020) </w:t>
      </w:r>
      <w:r w:rsidRPr="002F61D3">
        <w:rPr>
          <w:rFonts w:ascii="Arial" w:hAnsi="Arial" w:cs="Arial"/>
          <w:i/>
          <w:iCs/>
        </w:rPr>
        <w:t xml:space="preserve">Effective Leadership. </w:t>
      </w:r>
      <w:r w:rsidRPr="002F61D3">
        <w:rPr>
          <w:rFonts w:ascii="Arial" w:hAnsi="Arial" w:cs="Arial"/>
        </w:rPr>
        <w:t xml:space="preserve">Available at: </w:t>
      </w:r>
      <w:hyperlink r:id="rId20" w:history="1">
        <w:r w:rsidRPr="002F61D3">
          <w:rPr>
            <w:rStyle w:val="Hyperlink"/>
            <w:rFonts w:ascii="Arial" w:hAnsi="Arial" w:cs="Arial"/>
          </w:rPr>
          <w:t>https://www.linkedin.com/pulse/effective-leadership-hamid-gdib-summa-cum-laude-bba-honors-tefl</w:t>
        </w:r>
      </w:hyperlink>
      <w:r w:rsidRPr="002F61D3">
        <w:rPr>
          <w:rFonts w:ascii="Arial" w:hAnsi="Arial" w:cs="Arial"/>
        </w:rPr>
        <w:t xml:space="preserve"> (Accessed: 10th February 2025).</w:t>
      </w:r>
    </w:p>
    <w:p w14:paraId="7C6AFFAC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2FDF56BB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>Harris, A. and Goodall, J. (2008) ‘Do parents know they matter? Engaging all parents in learning’, </w:t>
      </w:r>
      <w:r w:rsidRPr="002F61D3">
        <w:rPr>
          <w:rFonts w:ascii="Arial" w:hAnsi="Arial" w:cs="Arial"/>
          <w:i/>
          <w:iCs/>
        </w:rPr>
        <w:t>Educational Research</w:t>
      </w:r>
      <w:r w:rsidRPr="002F61D3">
        <w:rPr>
          <w:rFonts w:ascii="Arial" w:hAnsi="Arial" w:cs="Arial"/>
        </w:rPr>
        <w:t xml:space="preserve">, 50(3), pp. 277–289. </w:t>
      </w:r>
      <w:proofErr w:type="spellStart"/>
      <w:r w:rsidRPr="002F61D3">
        <w:rPr>
          <w:rFonts w:ascii="Arial" w:hAnsi="Arial" w:cs="Arial"/>
        </w:rPr>
        <w:t>doi</w:t>
      </w:r>
      <w:proofErr w:type="spellEnd"/>
      <w:r w:rsidRPr="002F61D3">
        <w:rPr>
          <w:rFonts w:ascii="Arial" w:hAnsi="Arial" w:cs="Arial"/>
        </w:rPr>
        <w:t>: 10.1080/00131880802309424.</w:t>
      </w:r>
    </w:p>
    <w:p w14:paraId="260F177B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2C049177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>Hill, N.E., 2015. Including fathers in the picture: A meta-analysis of parental involvement and students’ academic achievement. </w:t>
      </w:r>
      <w:r w:rsidRPr="002F61D3">
        <w:rPr>
          <w:rFonts w:ascii="Arial" w:hAnsi="Arial" w:cs="Arial"/>
          <w:i/>
          <w:iCs/>
        </w:rPr>
        <w:t>Journal of Educational Psychology</w:t>
      </w:r>
      <w:r w:rsidRPr="002F61D3">
        <w:rPr>
          <w:rFonts w:ascii="Arial" w:hAnsi="Arial" w:cs="Arial"/>
        </w:rPr>
        <w:t>, </w:t>
      </w:r>
      <w:r w:rsidRPr="002F61D3">
        <w:rPr>
          <w:rFonts w:ascii="Arial" w:hAnsi="Arial" w:cs="Arial"/>
          <w:i/>
          <w:iCs/>
        </w:rPr>
        <w:t>107</w:t>
      </w:r>
      <w:r w:rsidRPr="002F61D3">
        <w:rPr>
          <w:rFonts w:ascii="Arial" w:hAnsi="Arial" w:cs="Arial"/>
        </w:rPr>
        <w:t>(4), p.919.</w:t>
      </w:r>
    </w:p>
    <w:p w14:paraId="464D5C85" w14:textId="77777777" w:rsidR="002F61D3" w:rsidRPr="002F61D3" w:rsidRDefault="002F61D3" w:rsidP="002A7D41">
      <w:pPr>
        <w:spacing w:line="360" w:lineRule="auto"/>
        <w:ind w:left="360"/>
        <w:rPr>
          <w:rFonts w:ascii="Arial" w:hAnsi="Arial" w:cs="Arial"/>
        </w:rPr>
      </w:pPr>
    </w:p>
    <w:p w14:paraId="20E32F70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proofErr w:type="spellStart"/>
      <w:r w:rsidRPr="002F61D3">
        <w:rPr>
          <w:rFonts w:ascii="Arial" w:hAnsi="Arial" w:cs="Arial"/>
        </w:rPr>
        <w:t>Jeynes</w:t>
      </w:r>
      <w:proofErr w:type="spellEnd"/>
      <w:r w:rsidRPr="002F61D3">
        <w:rPr>
          <w:rFonts w:ascii="Arial" w:hAnsi="Arial" w:cs="Arial"/>
        </w:rPr>
        <w:t xml:space="preserve">, W.H., 2014. Parental involvement that works… because it's </w:t>
      </w:r>
      <w:proofErr w:type="gramStart"/>
      <w:r w:rsidRPr="002F61D3">
        <w:rPr>
          <w:rFonts w:ascii="Arial" w:hAnsi="Arial" w:cs="Arial"/>
        </w:rPr>
        <w:t>age-appropriate</w:t>
      </w:r>
      <w:proofErr w:type="gramEnd"/>
      <w:r w:rsidRPr="002F61D3">
        <w:rPr>
          <w:rFonts w:ascii="Arial" w:hAnsi="Arial" w:cs="Arial"/>
        </w:rPr>
        <w:t>. </w:t>
      </w:r>
      <w:r w:rsidRPr="002F61D3">
        <w:rPr>
          <w:rFonts w:ascii="Arial" w:hAnsi="Arial" w:cs="Arial"/>
          <w:i/>
          <w:iCs/>
        </w:rPr>
        <w:t>Kappa Delta Pi Record</w:t>
      </w:r>
      <w:r w:rsidRPr="002F61D3">
        <w:rPr>
          <w:rFonts w:ascii="Arial" w:hAnsi="Arial" w:cs="Arial"/>
        </w:rPr>
        <w:t>, </w:t>
      </w:r>
      <w:r w:rsidRPr="002F61D3">
        <w:rPr>
          <w:rFonts w:ascii="Arial" w:hAnsi="Arial" w:cs="Arial"/>
          <w:i/>
          <w:iCs/>
        </w:rPr>
        <w:t>50</w:t>
      </w:r>
      <w:r w:rsidRPr="002F61D3">
        <w:rPr>
          <w:rFonts w:ascii="Arial" w:hAnsi="Arial" w:cs="Arial"/>
        </w:rPr>
        <w:t>(2), pp.85-88.</w:t>
      </w:r>
    </w:p>
    <w:p w14:paraId="469F9C5A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743DF92A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>Kiernan, K.E. and Mensah, F.K., 2011. Poverty, family resources and children's early educational attainment: the mediating role of parenting. </w:t>
      </w:r>
      <w:r w:rsidRPr="002F61D3">
        <w:rPr>
          <w:rFonts w:ascii="Arial" w:hAnsi="Arial" w:cs="Arial"/>
          <w:i/>
          <w:iCs/>
        </w:rPr>
        <w:t>British educational research journal</w:t>
      </w:r>
      <w:r w:rsidRPr="002F61D3">
        <w:rPr>
          <w:rFonts w:ascii="Arial" w:hAnsi="Arial" w:cs="Arial"/>
        </w:rPr>
        <w:t>, </w:t>
      </w:r>
      <w:r w:rsidRPr="002F61D3">
        <w:rPr>
          <w:rFonts w:ascii="Arial" w:hAnsi="Arial" w:cs="Arial"/>
          <w:i/>
          <w:iCs/>
        </w:rPr>
        <w:t>37</w:t>
      </w:r>
      <w:r w:rsidRPr="002F61D3">
        <w:rPr>
          <w:rFonts w:ascii="Arial" w:hAnsi="Arial" w:cs="Arial"/>
        </w:rPr>
        <w:t>(2), pp.317-336.</w:t>
      </w:r>
    </w:p>
    <w:p w14:paraId="088CC39C" w14:textId="77777777" w:rsidR="002F61D3" w:rsidRPr="002F61D3" w:rsidRDefault="002F61D3" w:rsidP="002A7D41">
      <w:pPr>
        <w:spacing w:line="360" w:lineRule="auto"/>
        <w:ind w:left="360"/>
        <w:rPr>
          <w:rFonts w:ascii="Arial" w:hAnsi="Arial" w:cs="Arial"/>
        </w:rPr>
      </w:pPr>
    </w:p>
    <w:p w14:paraId="1B38FB2F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>Knight, B. (2024) </w:t>
      </w:r>
      <w:r w:rsidRPr="002F61D3">
        <w:rPr>
          <w:rFonts w:ascii="Arial" w:hAnsi="Arial" w:cs="Arial"/>
          <w:i/>
          <w:iCs/>
        </w:rPr>
        <w:t>Breakfast impacts student success, but not in the way you might think</w:t>
      </w:r>
      <w:r w:rsidRPr="002F61D3">
        <w:rPr>
          <w:rFonts w:ascii="Arial" w:hAnsi="Arial" w:cs="Arial"/>
        </w:rPr>
        <w:t>. UNSW Sydney Newsroom. Available at:</w:t>
      </w:r>
      <w:hyperlink r:id="rId21" w:anchor=":~:text=for%20optimal%20motivation.%E2%80%9D-,Eating%20a%20healthy%20breakfast%20each%20and%20every,student%20motivation%20and%20academic%20achievement.&amp;text=The%20research%20also%20found%20while,Instead%2C%20motivation%20predicted%20achievement." w:history="1">
        <w:r w:rsidRPr="002F61D3">
          <w:rPr>
            <w:rStyle w:val="Hyperlink"/>
            <w:rFonts w:ascii="Arial" w:hAnsi="Arial" w:cs="Arial"/>
          </w:rPr>
          <w:t>https://www.unsw.edu.au/newsroom/news/2024/04/breakfast-impacts-student-success-but-not-in-the-way-you-might-think#:~:text=for%20optimal%20motivation.%E2%80%9D-,Eating%20a%20healthy%20breakfast%20each%20and%20every,student%20motivation%20and%20academic%20achievement.&amp;text=The%20research%20also%20found%20while,Instead%2C%20motivation%20predicted%20achievement.</w:t>
        </w:r>
      </w:hyperlink>
      <w:r w:rsidRPr="002F61D3">
        <w:rPr>
          <w:rFonts w:ascii="Arial" w:hAnsi="Arial" w:cs="Arial"/>
        </w:rPr>
        <w:t>(Accessed: 10th February 2025).</w:t>
      </w:r>
    </w:p>
    <w:p w14:paraId="740906CC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1956C050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>Magadi, M. and Middleton, S., 2007. Severe child poverty in the UK.</w:t>
      </w:r>
    </w:p>
    <w:p w14:paraId="301C8ED0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14E79670" w14:textId="2596C1C3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>Ryan, D.P.J., 2001. Bronfenbrenner’s ecological systems theory. </w:t>
      </w:r>
      <w:r w:rsidRPr="002F61D3">
        <w:rPr>
          <w:rFonts w:ascii="Arial" w:hAnsi="Arial" w:cs="Arial"/>
          <w:i/>
          <w:iCs/>
        </w:rPr>
        <w:t xml:space="preserve">Retrieved </w:t>
      </w:r>
      <w:proofErr w:type="gramStart"/>
      <w:r w:rsidRPr="002F61D3">
        <w:rPr>
          <w:rFonts w:ascii="Arial" w:hAnsi="Arial" w:cs="Arial"/>
          <w:i/>
          <w:iCs/>
        </w:rPr>
        <w:t>January</w:t>
      </w:r>
      <w:r w:rsidRPr="002F61D3">
        <w:rPr>
          <w:rFonts w:ascii="Arial" w:hAnsi="Arial" w:cs="Arial"/>
        </w:rPr>
        <w:t>,</w:t>
      </w:r>
      <w:proofErr w:type="gramEnd"/>
      <w:r w:rsidRPr="002F61D3">
        <w:rPr>
          <w:rFonts w:ascii="Arial" w:hAnsi="Arial" w:cs="Arial"/>
        </w:rPr>
        <w:t> </w:t>
      </w:r>
      <w:r w:rsidRPr="002F61D3">
        <w:rPr>
          <w:rFonts w:ascii="Arial" w:hAnsi="Arial" w:cs="Arial"/>
          <w:i/>
          <w:iCs/>
        </w:rPr>
        <w:t>9</w:t>
      </w:r>
      <w:r w:rsidRPr="002F61D3">
        <w:rPr>
          <w:rFonts w:ascii="Arial" w:hAnsi="Arial" w:cs="Arial"/>
        </w:rPr>
        <w:t>, p.2012.</w:t>
      </w:r>
    </w:p>
    <w:p w14:paraId="1383130B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proofErr w:type="spellStart"/>
      <w:r w:rsidRPr="002F61D3">
        <w:rPr>
          <w:rFonts w:ascii="Arial" w:hAnsi="Arial" w:cs="Arial"/>
        </w:rPr>
        <w:t>SimplyPsychology</w:t>
      </w:r>
      <w:proofErr w:type="spellEnd"/>
      <w:r w:rsidRPr="002F61D3">
        <w:rPr>
          <w:rFonts w:ascii="Arial" w:hAnsi="Arial" w:cs="Arial"/>
        </w:rPr>
        <w:t xml:space="preserve">. (2024) </w:t>
      </w:r>
      <w:proofErr w:type="spellStart"/>
      <w:r w:rsidRPr="002F61D3">
        <w:rPr>
          <w:rFonts w:ascii="Arial" w:hAnsi="Arial" w:cs="Arial"/>
          <w:i/>
          <w:iCs/>
        </w:rPr>
        <w:t>Bronfenbrenners</w:t>
      </w:r>
      <w:proofErr w:type="spellEnd"/>
      <w:r w:rsidRPr="002F61D3">
        <w:rPr>
          <w:rFonts w:ascii="Arial" w:hAnsi="Arial" w:cs="Arial"/>
          <w:i/>
          <w:iCs/>
        </w:rPr>
        <w:t>’ Ecological Systems Theory.</w:t>
      </w:r>
      <w:r w:rsidRPr="002F61D3">
        <w:rPr>
          <w:rFonts w:ascii="Arial" w:hAnsi="Arial" w:cs="Arial"/>
        </w:rPr>
        <w:t xml:space="preserve"> Available at: </w:t>
      </w:r>
      <w:hyperlink r:id="rId22" w:history="1">
        <w:r w:rsidRPr="002F61D3">
          <w:rPr>
            <w:rStyle w:val="Hyperlink"/>
            <w:rFonts w:ascii="Arial" w:hAnsi="Arial" w:cs="Arial"/>
          </w:rPr>
          <w:t>https://www.simplypsychology.org/bronfenbrenner.html</w:t>
        </w:r>
      </w:hyperlink>
      <w:r w:rsidRPr="002F61D3">
        <w:rPr>
          <w:rFonts w:ascii="Arial" w:hAnsi="Arial" w:cs="Arial"/>
        </w:rPr>
        <w:t xml:space="preserve"> (Accessed: 10th February 2025).</w:t>
      </w:r>
    </w:p>
    <w:p w14:paraId="267E43FF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55034D8D" w14:textId="77777777" w:rsid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 xml:space="preserve">Slack (2021) </w:t>
      </w:r>
      <w:r w:rsidRPr="002F61D3">
        <w:rPr>
          <w:rFonts w:ascii="Arial" w:hAnsi="Arial" w:cs="Arial"/>
          <w:i/>
          <w:iCs/>
        </w:rPr>
        <w:t>Collaboration.</w:t>
      </w:r>
      <w:r w:rsidRPr="002F61D3">
        <w:rPr>
          <w:rFonts w:ascii="Arial" w:hAnsi="Arial" w:cs="Arial"/>
        </w:rPr>
        <w:t xml:space="preserve"> Available at: </w:t>
      </w:r>
      <w:hyperlink r:id="rId23" w:history="1">
        <w:r w:rsidRPr="002F61D3">
          <w:rPr>
            <w:rStyle w:val="Hyperlink"/>
            <w:rFonts w:ascii="Arial" w:hAnsi="Arial" w:cs="Arial"/>
          </w:rPr>
          <w:t>https://slack.com/intl/en-gb/blog/collaboration/10-tips-for-successful-team-collaboration</w:t>
        </w:r>
      </w:hyperlink>
      <w:r w:rsidRPr="002F61D3">
        <w:rPr>
          <w:rFonts w:ascii="Arial" w:hAnsi="Arial" w:cs="Arial"/>
        </w:rPr>
        <w:t xml:space="preserve"> (Accessed: 10th February 2025).</w:t>
      </w:r>
    </w:p>
    <w:p w14:paraId="1D792F81" w14:textId="77777777" w:rsidR="00BA23B5" w:rsidRDefault="00BA23B5" w:rsidP="002A7D41">
      <w:pPr>
        <w:spacing w:line="360" w:lineRule="auto"/>
        <w:rPr>
          <w:rFonts w:ascii="Arial" w:hAnsi="Arial" w:cs="Arial"/>
        </w:rPr>
      </w:pPr>
    </w:p>
    <w:p w14:paraId="0730387A" w14:textId="09F9B4CC" w:rsidR="00BA23B5" w:rsidRDefault="00BA23B5" w:rsidP="002A7D41">
      <w:pPr>
        <w:spacing w:line="360" w:lineRule="auto"/>
        <w:rPr>
          <w:rFonts w:ascii="Arial" w:hAnsi="Arial" w:cs="Arial"/>
        </w:rPr>
      </w:pPr>
      <w:r w:rsidRPr="00BA23B5">
        <w:rPr>
          <w:rFonts w:ascii="Arial" w:hAnsi="Arial" w:cs="Arial"/>
        </w:rPr>
        <w:t xml:space="preserve">Smith, E 2012, Key Issues in Education and Social Justice, SAGE Publications, London. Available from: ProQuest </w:t>
      </w:r>
      <w:proofErr w:type="spellStart"/>
      <w:r w:rsidRPr="00BA23B5">
        <w:rPr>
          <w:rFonts w:ascii="Arial" w:hAnsi="Arial" w:cs="Arial"/>
        </w:rPr>
        <w:t>Ebook</w:t>
      </w:r>
      <w:proofErr w:type="spellEnd"/>
      <w:r w:rsidRPr="00BA23B5">
        <w:rPr>
          <w:rFonts w:ascii="Arial" w:hAnsi="Arial" w:cs="Arial"/>
        </w:rPr>
        <w:t xml:space="preserve"> Central. [20 February 2025].</w:t>
      </w:r>
    </w:p>
    <w:p w14:paraId="220FD1BB" w14:textId="77777777" w:rsidR="00300AF4" w:rsidRDefault="00300AF4" w:rsidP="002A7D41">
      <w:pPr>
        <w:spacing w:line="360" w:lineRule="auto"/>
        <w:rPr>
          <w:rFonts w:ascii="Arial" w:hAnsi="Arial" w:cs="Arial"/>
        </w:rPr>
      </w:pPr>
    </w:p>
    <w:p w14:paraId="55E21CD0" w14:textId="77777777" w:rsidR="00300AF4" w:rsidRPr="002F61D3" w:rsidRDefault="00300AF4" w:rsidP="00300AF4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lastRenderedPageBreak/>
        <w:t xml:space="preserve">S-S-S. (2022) </w:t>
      </w:r>
      <w:r w:rsidRPr="002F61D3">
        <w:rPr>
          <w:rFonts w:ascii="Arial" w:hAnsi="Arial" w:cs="Arial"/>
          <w:i/>
          <w:iCs/>
        </w:rPr>
        <w:t xml:space="preserve">Equality and equity. Equal human rights social justice concept, different people pick fruit tree, supportive equalizer respective public racial gender support vector illustration. Equality social. </w:t>
      </w:r>
      <w:r w:rsidRPr="002F61D3">
        <w:rPr>
          <w:rFonts w:ascii="Arial" w:hAnsi="Arial" w:cs="Arial"/>
        </w:rPr>
        <w:t xml:space="preserve">Available at: </w:t>
      </w:r>
      <w:hyperlink r:id="rId24" w:history="1">
        <w:r w:rsidRPr="002F61D3">
          <w:rPr>
            <w:rStyle w:val="Hyperlink"/>
            <w:rFonts w:ascii="Arial" w:hAnsi="Arial" w:cs="Arial"/>
          </w:rPr>
          <w:t>https://www.istockphoto.com/vector/equality-and-equity-equal-human-rights-social-justice-concept-different-people-pick-gm1409894325-460284178?searchscope=image%2Cfilm</w:t>
        </w:r>
      </w:hyperlink>
      <w:r w:rsidRPr="002F61D3">
        <w:rPr>
          <w:rFonts w:ascii="Arial" w:hAnsi="Arial" w:cs="Arial"/>
        </w:rPr>
        <w:t xml:space="preserve"> (Accessed: 10th February 2025).</w:t>
      </w:r>
    </w:p>
    <w:p w14:paraId="615D6190" w14:textId="77777777" w:rsidR="00300AF4" w:rsidRPr="002F61D3" w:rsidRDefault="00300AF4" w:rsidP="002A7D41">
      <w:pPr>
        <w:spacing w:line="360" w:lineRule="auto"/>
        <w:rPr>
          <w:rFonts w:ascii="Arial" w:hAnsi="Arial" w:cs="Arial"/>
        </w:rPr>
      </w:pPr>
    </w:p>
    <w:p w14:paraId="23C0BF7F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>Stanford, L. (2023) </w:t>
      </w:r>
      <w:r w:rsidRPr="002F61D3">
        <w:rPr>
          <w:rFonts w:ascii="Arial" w:hAnsi="Arial" w:cs="Arial"/>
          <w:i/>
          <w:iCs/>
        </w:rPr>
        <w:t>Does Parent Involvement Really Help Students? Here's What the Research Says</w:t>
      </w:r>
      <w:r w:rsidRPr="002F61D3">
        <w:rPr>
          <w:rFonts w:ascii="Arial" w:hAnsi="Arial" w:cs="Arial"/>
        </w:rPr>
        <w:t>. Available at: https://www.edweek.org/leadership/does-parent-involvement-really-help-students-heres-what-the-research-says/2023/07 (Accessed: 10th February 2025).</w:t>
      </w:r>
    </w:p>
    <w:p w14:paraId="347F2AE7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0D9DA980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>Stock, J. (n.d.) </w:t>
      </w:r>
      <w:r w:rsidRPr="002F61D3">
        <w:rPr>
          <w:rFonts w:ascii="Arial" w:hAnsi="Arial" w:cs="Arial"/>
          <w:i/>
          <w:iCs/>
        </w:rPr>
        <w:t>Back to school with happiness</w:t>
      </w:r>
      <w:r w:rsidRPr="002F61D3">
        <w:rPr>
          <w:rFonts w:ascii="Arial" w:hAnsi="Arial" w:cs="Arial"/>
        </w:rPr>
        <w:t>. Available at: </w:t>
      </w:r>
      <w:hyperlink r:id="rId25" w:history="1">
        <w:r w:rsidRPr="002F61D3">
          <w:rPr>
            <w:rStyle w:val="Hyperlink"/>
            <w:rFonts w:ascii="Arial" w:hAnsi="Arial" w:cs="Arial"/>
          </w:rPr>
          <w:t>https://www.freepik.com/author/jemastock</w:t>
        </w:r>
      </w:hyperlink>
      <w:r w:rsidRPr="002F61D3">
        <w:rPr>
          <w:rFonts w:ascii="Arial" w:hAnsi="Arial" w:cs="Arial"/>
        </w:rPr>
        <w:t> (Accessed: 10th February 2025).</w:t>
      </w:r>
    </w:p>
    <w:p w14:paraId="747C5536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60DDDDEB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>Warren, C. (2010) </w:t>
      </w:r>
      <w:r w:rsidRPr="002F61D3">
        <w:rPr>
          <w:rFonts w:ascii="Arial" w:hAnsi="Arial" w:cs="Arial"/>
          <w:i/>
          <w:iCs/>
        </w:rPr>
        <w:t>Effects of At-Home Reading Activities and Parental Involvement on Classroom Reading Scores: Focus on the Elementary School Level.</w:t>
      </w:r>
      <w:r w:rsidRPr="002F61D3">
        <w:rPr>
          <w:rFonts w:ascii="Arial" w:hAnsi="Arial" w:cs="Arial"/>
        </w:rPr>
        <w:t xml:space="preserve"> Dissertation. Lindenwood University. Available at: </w:t>
      </w:r>
      <w:hyperlink r:id="rId26" w:history="1">
        <w:r w:rsidRPr="002F61D3">
          <w:rPr>
            <w:rStyle w:val="Hyperlink"/>
            <w:rFonts w:ascii="Arial" w:hAnsi="Arial" w:cs="Arial"/>
          </w:rPr>
          <w:t>https://digitalcommons.lindenwo</w:t>
        </w:r>
        <w:r w:rsidRPr="002F61D3">
          <w:rPr>
            <w:rStyle w:val="Hyperlink"/>
            <w:rFonts w:ascii="Arial" w:hAnsi="Arial" w:cs="Arial"/>
          </w:rPr>
          <w:t>o</w:t>
        </w:r>
        <w:r w:rsidRPr="002F61D3">
          <w:rPr>
            <w:rStyle w:val="Hyperlink"/>
            <w:rFonts w:ascii="Arial" w:hAnsi="Arial" w:cs="Arial"/>
          </w:rPr>
          <w:t>d.edu/cgi/viewcontent.cgi?article=1617&amp;context=dissertations</w:t>
        </w:r>
      </w:hyperlink>
      <w:r w:rsidRPr="002F61D3">
        <w:rPr>
          <w:rFonts w:ascii="Arial" w:hAnsi="Arial" w:cs="Arial"/>
        </w:rPr>
        <w:t> (Accessed: 10th February 2025).</w:t>
      </w:r>
    </w:p>
    <w:p w14:paraId="3A977064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5EBF7502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>Welsh Government (2019) Health and Well-being. Available at:</w:t>
      </w:r>
      <w:r w:rsidRPr="002F61D3">
        <w:rPr>
          <w:rFonts w:ascii="Arial" w:hAnsi="Arial" w:cs="Arial"/>
        </w:rPr>
        <w:t xml:space="preserve"> </w:t>
      </w:r>
      <w:hyperlink r:id="rId27" w:history="1">
        <w:r w:rsidRPr="002F61D3">
          <w:rPr>
            <w:rStyle w:val="Hyperlink"/>
            <w:rFonts w:ascii="Arial" w:hAnsi="Arial" w:cs="Arial"/>
          </w:rPr>
          <w:t>https://hwb.gov.wales/curriculum-for-wales/health-and-well-being</w:t>
        </w:r>
      </w:hyperlink>
      <w:r w:rsidRPr="002F61D3">
        <w:rPr>
          <w:rFonts w:ascii="Arial" w:hAnsi="Arial" w:cs="Arial"/>
        </w:rPr>
        <w:t xml:space="preserve"> (Accessed: 10th February 2025).</w:t>
      </w:r>
    </w:p>
    <w:p w14:paraId="71F8AEE8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6C5AEAAC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>Welsh Government (2020) </w:t>
      </w:r>
      <w:r w:rsidRPr="002F61D3">
        <w:rPr>
          <w:rFonts w:ascii="Arial" w:hAnsi="Arial" w:cs="Arial"/>
          <w:i/>
          <w:iCs/>
        </w:rPr>
        <w:t>Curriculum for Wales: designing your curriculum</w:t>
      </w:r>
      <w:r w:rsidRPr="002F61D3">
        <w:rPr>
          <w:rFonts w:ascii="Arial" w:hAnsi="Arial" w:cs="Arial"/>
        </w:rPr>
        <w:t>. Available at: </w:t>
      </w:r>
      <w:hyperlink r:id="rId28" w:history="1">
        <w:r w:rsidRPr="002F61D3">
          <w:rPr>
            <w:rStyle w:val="Hyperlink"/>
            <w:rFonts w:ascii="Arial" w:hAnsi="Arial" w:cs="Arial"/>
          </w:rPr>
          <w:t>https://hwb.gov.wales/curriculum-for-wales/designing-your-curriculum/</w:t>
        </w:r>
      </w:hyperlink>
      <w:r w:rsidRPr="002F61D3">
        <w:rPr>
          <w:rFonts w:ascii="Arial" w:hAnsi="Arial" w:cs="Arial"/>
        </w:rPr>
        <w:t> (Accessed: 10th February 2025).</w:t>
      </w:r>
    </w:p>
    <w:p w14:paraId="76E9B401" w14:textId="77777777" w:rsidR="002F61D3" w:rsidRPr="002F61D3" w:rsidRDefault="002F61D3" w:rsidP="002A7D4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7EAB7D60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t>Welsh Government (2024) </w:t>
      </w:r>
      <w:r w:rsidRPr="002F61D3">
        <w:rPr>
          <w:rFonts w:ascii="Arial" w:hAnsi="Arial" w:cs="Arial"/>
          <w:i/>
          <w:iCs/>
        </w:rPr>
        <w:t>Oral Statement: Tackling the impact of poverty on attainment</w:t>
      </w:r>
      <w:r w:rsidRPr="002F61D3">
        <w:rPr>
          <w:rFonts w:ascii="Arial" w:hAnsi="Arial" w:cs="Arial"/>
        </w:rPr>
        <w:t>. Available at: https://record.senedd.wales/Plenary/13682#A84935 (Accessed: 10th February 2025).</w:t>
      </w:r>
    </w:p>
    <w:p w14:paraId="13F5C530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569A78E9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  <w:r w:rsidRPr="002F61D3">
        <w:rPr>
          <w:rFonts w:ascii="Arial" w:hAnsi="Arial" w:cs="Arial"/>
        </w:rPr>
        <w:lastRenderedPageBreak/>
        <w:t>26ISO. (2011) </w:t>
      </w:r>
      <w:r w:rsidRPr="002F61D3">
        <w:rPr>
          <w:rFonts w:ascii="Arial" w:hAnsi="Arial" w:cs="Arial"/>
          <w:i/>
          <w:iCs/>
        </w:rPr>
        <w:t xml:space="preserve">Brushed steel scale on white background, with a particular type of steel with </w:t>
      </w:r>
      <w:proofErr w:type="spellStart"/>
      <w:r w:rsidRPr="002F61D3">
        <w:rPr>
          <w:rFonts w:ascii="Arial" w:hAnsi="Arial" w:cs="Arial"/>
          <w:i/>
          <w:iCs/>
        </w:rPr>
        <w:t>asintropy</w:t>
      </w:r>
      <w:proofErr w:type="spellEnd"/>
      <w:r w:rsidRPr="002F61D3">
        <w:rPr>
          <w:rFonts w:ascii="Arial" w:hAnsi="Arial" w:cs="Arial"/>
          <w:i/>
          <w:iCs/>
        </w:rPr>
        <w:t xml:space="preserve"> reflections. </w:t>
      </w:r>
      <w:r w:rsidRPr="002F61D3">
        <w:rPr>
          <w:rFonts w:ascii="Arial" w:hAnsi="Arial" w:cs="Arial"/>
        </w:rPr>
        <w:t>Available at: https://www.istockphoto.com/photo/brushed-steel-scale-on-white-background-gm183766714-15765198 (Accessed: 10th February 2025).</w:t>
      </w:r>
    </w:p>
    <w:p w14:paraId="7F1D5E81" w14:textId="77777777" w:rsidR="002F61D3" w:rsidRPr="002F61D3" w:rsidRDefault="002F61D3" w:rsidP="002A7D4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24BF6F3B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5F1AE15B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25443F5F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463FD4C9" w14:textId="77777777" w:rsidR="002F61D3" w:rsidRPr="002F61D3" w:rsidRDefault="002F61D3" w:rsidP="002A7D41">
      <w:pPr>
        <w:spacing w:line="360" w:lineRule="auto"/>
        <w:rPr>
          <w:rFonts w:ascii="Arial" w:hAnsi="Arial" w:cs="Arial"/>
        </w:rPr>
      </w:pPr>
    </w:p>
    <w:p w14:paraId="637D374F" w14:textId="19D3027B" w:rsidR="002F61D3" w:rsidRPr="002F61D3" w:rsidRDefault="002F61D3" w:rsidP="002A7D41">
      <w:pPr>
        <w:pStyle w:val="AssignBody"/>
        <w:rPr>
          <w:rFonts w:cs="Arial"/>
        </w:rPr>
      </w:pPr>
    </w:p>
    <w:sectPr w:rsidR="002F61D3" w:rsidRPr="002F61D3">
      <w:headerReference w:type="default" r:id="rId29"/>
      <w:foot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A19FA5" w14:textId="77777777" w:rsidR="0087618C" w:rsidRDefault="0087618C" w:rsidP="00E611D9">
      <w:pPr>
        <w:spacing w:after="0" w:line="240" w:lineRule="auto"/>
      </w:pPr>
      <w:r>
        <w:separator/>
      </w:r>
    </w:p>
  </w:endnote>
  <w:endnote w:type="continuationSeparator" w:id="0">
    <w:p w14:paraId="64A7E4FB" w14:textId="77777777" w:rsidR="0087618C" w:rsidRDefault="0087618C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31959A" w14:textId="50073E4D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3F17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F9FD7B" w14:textId="77777777" w:rsidR="0087618C" w:rsidRDefault="0087618C" w:rsidP="00E611D9">
      <w:pPr>
        <w:spacing w:after="0" w:line="240" w:lineRule="auto"/>
      </w:pPr>
      <w:r>
        <w:separator/>
      </w:r>
    </w:p>
  </w:footnote>
  <w:footnote w:type="continuationSeparator" w:id="0">
    <w:p w14:paraId="71F80727" w14:textId="77777777" w:rsidR="0087618C" w:rsidRDefault="0087618C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5C84FE4F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7D0333" w:rsidRPr="00B851D6">
            <w:rPr>
              <w:rFonts w:ascii="Arial" w:hAnsi="Arial" w:cs="Arial"/>
            </w:rPr>
            <w:t>7005</w:t>
          </w:r>
        </w:p>
      </w:tc>
      <w:tc>
        <w:tcPr>
          <w:tcW w:w="4508" w:type="dxa"/>
        </w:tcPr>
        <w:p w14:paraId="51D506A0" w14:textId="06DB3A07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Student Number:</w:t>
          </w:r>
          <w:r w:rsidR="00F02DE3" w:rsidRPr="00042EBF">
            <w:rPr>
              <w:rFonts w:ascii="Arial" w:hAnsi="Arial" w:cs="Arial"/>
            </w:rPr>
            <w:t xml:space="preserve"> </w:t>
          </w:r>
          <w:r w:rsidR="00F02DE3" w:rsidRPr="00042EBF">
            <w:rPr>
              <w:rFonts w:ascii="Arial" w:hAnsi="Arial" w:cs="Arial"/>
            </w:rPr>
            <w:t>2405086</w:t>
          </w:r>
          <w:r w:rsidR="00F02DE3">
            <w:rPr>
              <w:rFonts w:ascii="Arial" w:hAnsi="Arial" w:cs="Arial"/>
            </w:rPr>
            <w:t xml:space="preserve"> 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7169BE"/>
    <w:multiLevelType w:val="hybridMultilevel"/>
    <w:tmpl w:val="D7EAD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C0146F"/>
    <w:multiLevelType w:val="hybridMultilevel"/>
    <w:tmpl w:val="54B87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B4319D"/>
    <w:multiLevelType w:val="hybridMultilevel"/>
    <w:tmpl w:val="1D349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5282477">
    <w:abstractNumId w:val="2"/>
  </w:num>
  <w:num w:numId="2" w16cid:durableId="430585173">
    <w:abstractNumId w:val="1"/>
  </w:num>
  <w:num w:numId="3" w16cid:durableId="559439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2678E"/>
    <w:rsid w:val="00044331"/>
    <w:rsid w:val="0007492A"/>
    <w:rsid w:val="000773A4"/>
    <w:rsid w:val="00081118"/>
    <w:rsid w:val="00081E75"/>
    <w:rsid w:val="00087FFD"/>
    <w:rsid w:val="00162198"/>
    <w:rsid w:val="002229F0"/>
    <w:rsid w:val="002A7D41"/>
    <w:rsid w:val="002F61D3"/>
    <w:rsid w:val="00300AF4"/>
    <w:rsid w:val="00331035"/>
    <w:rsid w:val="003B289F"/>
    <w:rsid w:val="003C2B32"/>
    <w:rsid w:val="003E55AE"/>
    <w:rsid w:val="00402BEC"/>
    <w:rsid w:val="00433F17"/>
    <w:rsid w:val="0045209B"/>
    <w:rsid w:val="004C4028"/>
    <w:rsid w:val="004C6D85"/>
    <w:rsid w:val="005F4315"/>
    <w:rsid w:val="00604B37"/>
    <w:rsid w:val="006419C3"/>
    <w:rsid w:val="00691A46"/>
    <w:rsid w:val="006B5861"/>
    <w:rsid w:val="006F79C3"/>
    <w:rsid w:val="007356C6"/>
    <w:rsid w:val="00792953"/>
    <w:rsid w:val="007B0D26"/>
    <w:rsid w:val="007D0333"/>
    <w:rsid w:val="00814521"/>
    <w:rsid w:val="00817F7A"/>
    <w:rsid w:val="0087618C"/>
    <w:rsid w:val="0098766A"/>
    <w:rsid w:val="009C0D8D"/>
    <w:rsid w:val="00A00213"/>
    <w:rsid w:val="00A075C5"/>
    <w:rsid w:val="00A1612A"/>
    <w:rsid w:val="00A80AC7"/>
    <w:rsid w:val="00A9119D"/>
    <w:rsid w:val="00AD4EBD"/>
    <w:rsid w:val="00B50C00"/>
    <w:rsid w:val="00BA23B5"/>
    <w:rsid w:val="00BC651E"/>
    <w:rsid w:val="00CD1240"/>
    <w:rsid w:val="00CD2C90"/>
    <w:rsid w:val="00DE0D9A"/>
    <w:rsid w:val="00E01DB9"/>
    <w:rsid w:val="00E611D9"/>
    <w:rsid w:val="00E633E0"/>
    <w:rsid w:val="00E74E1B"/>
    <w:rsid w:val="00EB1C85"/>
    <w:rsid w:val="00EB2F39"/>
    <w:rsid w:val="00ED4A3C"/>
    <w:rsid w:val="00F02DE3"/>
    <w:rsid w:val="00FC6CB1"/>
    <w:rsid w:val="00FE0DB9"/>
    <w:rsid w:val="00FE7AF1"/>
    <w:rsid w:val="00FF3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F61D3"/>
    <w:pPr>
      <w:spacing w:after="0" w:line="240" w:lineRule="auto"/>
      <w:ind w:left="720"/>
      <w:contextualSpacing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F61D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61D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40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owtsd-my.sharepoint.com/:v:/g/personal/2405086_student_uwtsd_ac_uk/ESHeCyPZs_NAraE_OFy4qpoBqz9-rd_PT7esx7oN6HKO6A?nav=eyJyZWZlcnJhbEluZm8iOnsicmVmZXJyYWxBcHAiOiJPbmVEcml2ZUZvckJ1c2luZXNzIiwicmVmZXJyYWxBcHBQbGF0Zm9ybSI6IldlYiIsInJlZmVycmFsTW9kZSI6InZpZXciLCJyZWZlcnJhbFZpZXciOiJNeUZpbGVzTGlua0NvcHkifX0&amp;e=0JbDuJ" TargetMode="External"/><Relationship Id="rId18" Type="http://schemas.openxmlformats.org/officeDocument/2006/relationships/hyperlink" Target="https://estyn.gov.wales/improvement-resources/community-schools-families-and-communities-at-the-heart-of-school-life/" TargetMode="External"/><Relationship Id="rId26" Type="http://schemas.openxmlformats.org/officeDocument/2006/relationships/hyperlink" Target="https://digitalcommons.lindenwood.edu/cgi/viewcontent.cgi?article=1617&amp;context=dissertation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unsw.edu.au/newsroom/news/2024/04/breakfast-impacts-student-success-but-not-in-the-way-you-might-think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chatgpt.com" TargetMode="External"/><Relationship Id="rId17" Type="http://schemas.openxmlformats.org/officeDocument/2006/relationships/hyperlink" Target="https://www.estyn.gov.wales/system/files/2020-07/Involving%2520parents%2520-%2520en.pdf" TargetMode="External"/><Relationship Id="rId25" Type="http://schemas.openxmlformats.org/officeDocument/2006/relationships/hyperlink" Target="https://www.freepik.com/author/jemastoc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classdojo.com/schools/" TargetMode="External"/><Relationship Id="rId20" Type="http://schemas.openxmlformats.org/officeDocument/2006/relationships/hyperlink" Target="https://www.linkedin.com/pulse/effective-leadership-hamid-gdib-summa-cum-laude-bba-honors-tefl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hatgpt.com" TargetMode="External"/><Relationship Id="rId24" Type="http://schemas.openxmlformats.org/officeDocument/2006/relationships/hyperlink" Target="https://www.istockphoto.com/vector/equality-and-equity-equal-human-rights-social-justice-concept-different-people-pick-gm1409894325-460284178?searchscope=image%2Cfilm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associationsnow.com/2018/04/overcome-language-barriers-hosting-global-events/" TargetMode="External"/><Relationship Id="rId23" Type="http://schemas.openxmlformats.org/officeDocument/2006/relationships/hyperlink" Target="https://slack.com/intl/en-gb/blog/collaboration/10-tips-for-successful-team-collaboration" TargetMode="External"/><Relationship Id="rId28" Type="http://schemas.openxmlformats.org/officeDocument/2006/relationships/hyperlink" Target="https://hwb.gov.wales/curriculum-for-wales/designing-your-curriculum/" TargetMode="External"/><Relationship Id="rId10" Type="http://schemas.openxmlformats.org/officeDocument/2006/relationships/hyperlink" Target="https://chatgpt.com" TargetMode="External"/><Relationship Id="rId19" Type="http://schemas.openxmlformats.org/officeDocument/2006/relationships/hyperlink" Target="https://www.onrec.com/news/news-archive/what-cost-optimization-tactics-worked-this-year" TargetMode="Externa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issuu.com/fatimaalameri/docs/epstein.docx" TargetMode="External"/><Relationship Id="rId22" Type="http://schemas.openxmlformats.org/officeDocument/2006/relationships/hyperlink" Target="https://www.simplypsychology.org/bronfenbrenner.html" TargetMode="External"/><Relationship Id="rId27" Type="http://schemas.openxmlformats.org/officeDocument/2006/relationships/hyperlink" Target="https://hwb.gov.wales/curriculum-for-wales/health-and-well-being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7</Pages>
  <Words>1553</Words>
  <Characters>8759</Characters>
  <Application>Microsoft Office Word</Application>
  <DocSecurity>0</DocSecurity>
  <Lines>162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Tilly Miller (2405086)</cp:lastModifiedBy>
  <cp:revision>41</cp:revision>
  <dcterms:created xsi:type="dcterms:W3CDTF">2025-02-20T16:39:00Z</dcterms:created>
  <dcterms:modified xsi:type="dcterms:W3CDTF">2025-02-25T12:20:00Z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