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3D33A" w14:textId="77777777" w:rsidR="009E011C" w:rsidRDefault="009E011C" w:rsidP="00145C07">
      <w:pPr>
        <w:spacing w:line="360" w:lineRule="auto"/>
        <w:jc w:val="both"/>
        <w:rPr>
          <w:rFonts w:ascii="Arial" w:hAnsi="Arial" w:cs="Arial"/>
          <w:sz w:val="24"/>
          <w:szCs w:val="24"/>
        </w:rPr>
      </w:pPr>
    </w:p>
    <w:p w14:paraId="06678214" w14:textId="77777777" w:rsidR="009E011C" w:rsidRDefault="009E011C" w:rsidP="00145C07">
      <w:pPr>
        <w:spacing w:line="360" w:lineRule="auto"/>
        <w:jc w:val="both"/>
        <w:rPr>
          <w:rFonts w:ascii="Arial" w:hAnsi="Arial" w:cs="Arial"/>
          <w:sz w:val="24"/>
          <w:szCs w:val="24"/>
        </w:rPr>
      </w:pPr>
    </w:p>
    <w:p w14:paraId="345FC882" w14:textId="77777777" w:rsidR="009E011C" w:rsidRDefault="009E011C" w:rsidP="00145C07">
      <w:pPr>
        <w:spacing w:line="360" w:lineRule="auto"/>
        <w:jc w:val="both"/>
        <w:rPr>
          <w:rFonts w:ascii="Arial" w:hAnsi="Arial" w:cs="Arial"/>
          <w:sz w:val="24"/>
          <w:szCs w:val="24"/>
        </w:rPr>
      </w:pPr>
    </w:p>
    <w:p w14:paraId="4D5CE879" w14:textId="77777777" w:rsidR="009E011C" w:rsidRDefault="009E011C" w:rsidP="00145C07">
      <w:pPr>
        <w:spacing w:line="360" w:lineRule="auto"/>
        <w:jc w:val="both"/>
        <w:rPr>
          <w:rFonts w:ascii="Arial" w:hAnsi="Arial" w:cs="Arial"/>
          <w:sz w:val="24"/>
          <w:szCs w:val="24"/>
        </w:rPr>
      </w:pPr>
    </w:p>
    <w:p w14:paraId="7B700036" w14:textId="77777777" w:rsidR="009E011C" w:rsidRDefault="009E011C" w:rsidP="00145C07">
      <w:pPr>
        <w:spacing w:line="360" w:lineRule="auto"/>
        <w:jc w:val="both"/>
        <w:rPr>
          <w:rFonts w:ascii="Arial" w:hAnsi="Arial" w:cs="Arial"/>
          <w:sz w:val="24"/>
          <w:szCs w:val="24"/>
        </w:rPr>
      </w:pPr>
    </w:p>
    <w:p w14:paraId="56187773" w14:textId="004F40A7" w:rsidR="004F3A31" w:rsidRDefault="00145C07" w:rsidP="00145C07">
      <w:pPr>
        <w:spacing w:line="360" w:lineRule="auto"/>
        <w:jc w:val="both"/>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Alexandru</w:t>
      </w:r>
      <w:proofErr w:type="spellEnd"/>
      <w:r>
        <w:rPr>
          <w:rFonts w:ascii="Arial" w:hAnsi="Arial" w:cs="Arial"/>
          <w:sz w:val="24"/>
          <w:szCs w:val="24"/>
        </w:rPr>
        <w:t xml:space="preserve"> </w:t>
      </w:r>
      <w:proofErr w:type="spellStart"/>
      <w:r>
        <w:rPr>
          <w:rFonts w:ascii="Arial" w:hAnsi="Arial" w:cs="Arial"/>
          <w:sz w:val="24"/>
          <w:szCs w:val="24"/>
        </w:rPr>
        <w:t>Ionut</w:t>
      </w:r>
      <w:proofErr w:type="spellEnd"/>
      <w:r>
        <w:rPr>
          <w:rFonts w:ascii="Arial" w:hAnsi="Arial" w:cs="Arial"/>
          <w:sz w:val="24"/>
          <w:szCs w:val="24"/>
        </w:rPr>
        <w:t xml:space="preserve"> Stefaroi</w:t>
      </w:r>
    </w:p>
    <w:p w14:paraId="00091B44" w14:textId="7EF25142" w:rsidR="00145C07" w:rsidRDefault="00145C07" w:rsidP="00145C07">
      <w:pPr>
        <w:spacing w:line="360" w:lineRule="auto"/>
        <w:jc w:val="both"/>
        <w:rPr>
          <w:rFonts w:ascii="Arial" w:hAnsi="Arial" w:cs="Arial"/>
          <w:sz w:val="24"/>
          <w:szCs w:val="24"/>
        </w:rPr>
      </w:pPr>
      <w:r>
        <w:rPr>
          <w:rFonts w:ascii="Arial" w:hAnsi="Arial" w:cs="Arial"/>
          <w:sz w:val="24"/>
          <w:szCs w:val="24"/>
        </w:rPr>
        <w:t>Student No:</w:t>
      </w:r>
      <w:r w:rsidR="002161C7">
        <w:rPr>
          <w:rFonts w:ascii="Arial" w:hAnsi="Arial" w:cs="Arial"/>
          <w:sz w:val="24"/>
          <w:szCs w:val="24"/>
        </w:rPr>
        <w:t xml:space="preserve"> 1914985</w:t>
      </w:r>
    </w:p>
    <w:p w14:paraId="15EEB652" w14:textId="682C560D" w:rsidR="00145C07" w:rsidRDefault="00145C07" w:rsidP="00145C07">
      <w:pPr>
        <w:spacing w:line="360" w:lineRule="auto"/>
        <w:jc w:val="both"/>
        <w:rPr>
          <w:rFonts w:ascii="Arial" w:hAnsi="Arial" w:cs="Arial"/>
          <w:sz w:val="24"/>
          <w:szCs w:val="24"/>
        </w:rPr>
      </w:pPr>
      <w:r>
        <w:rPr>
          <w:rFonts w:ascii="Arial" w:hAnsi="Arial" w:cs="Arial"/>
          <w:sz w:val="24"/>
          <w:szCs w:val="24"/>
        </w:rPr>
        <w:t>Module Name: International Financial Management</w:t>
      </w:r>
      <w:r w:rsidR="002161C7">
        <w:rPr>
          <w:rFonts w:ascii="Arial" w:hAnsi="Arial" w:cs="Arial"/>
          <w:sz w:val="24"/>
          <w:szCs w:val="24"/>
        </w:rPr>
        <w:t xml:space="preserve"> – LCBB6002</w:t>
      </w:r>
    </w:p>
    <w:p w14:paraId="1DEBCE53" w14:textId="786B232C" w:rsidR="00145C07" w:rsidRDefault="00145C07" w:rsidP="00145C07">
      <w:pPr>
        <w:spacing w:line="360" w:lineRule="auto"/>
        <w:jc w:val="both"/>
        <w:rPr>
          <w:rFonts w:ascii="Arial" w:hAnsi="Arial" w:cs="Arial"/>
          <w:sz w:val="24"/>
          <w:szCs w:val="24"/>
        </w:rPr>
      </w:pPr>
      <w:r>
        <w:rPr>
          <w:rFonts w:ascii="Arial" w:hAnsi="Arial" w:cs="Arial"/>
          <w:sz w:val="24"/>
          <w:szCs w:val="24"/>
        </w:rPr>
        <w:t>Module Lecturer: Hossein Shokri</w:t>
      </w:r>
    </w:p>
    <w:p w14:paraId="4131557B" w14:textId="23A97D9C" w:rsidR="00145C07" w:rsidRDefault="00145C07" w:rsidP="00145C07">
      <w:pPr>
        <w:spacing w:line="360" w:lineRule="auto"/>
        <w:jc w:val="both"/>
        <w:rPr>
          <w:rFonts w:ascii="Arial" w:hAnsi="Arial" w:cs="Arial"/>
          <w:sz w:val="24"/>
          <w:szCs w:val="24"/>
        </w:rPr>
      </w:pPr>
      <w:r>
        <w:rPr>
          <w:rFonts w:ascii="Arial" w:hAnsi="Arial" w:cs="Arial"/>
          <w:sz w:val="24"/>
          <w:szCs w:val="24"/>
        </w:rPr>
        <w:t>Title: Assessment 1</w:t>
      </w:r>
    </w:p>
    <w:p w14:paraId="3844804C" w14:textId="76A3B546" w:rsidR="002B3049" w:rsidRDefault="002B3049" w:rsidP="00145C07">
      <w:pPr>
        <w:spacing w:line="360" w:lineRule="auto"/>
        <w:jc w:val="both"/>
        <w:rPr>
          <w:rFonts w:ascii="Arial" w:hAnsi="Arial" w:cs="Arial"/>
          <w:sz w:val="24"/>
          <w:szCs w:val="24"/>
        </w:rPr>
      </w:pPr>
      <w:r>
        <w:rPr>
          <w:rFonts w:ascii="Arial" w:hAnsi="Arial" w:cs="Arial"/>
          <w:sz w:val="24"/>
          <w:szCs w:val="24"/>
        </w:rPr>
        <w:t>Submission date: 0</w:t>
      </w:r>
      <w:r w:rsidR="000B5FF6">
        <w:rPr>
          <w:rFonts w:ascii="Arial" w:hAnsi="Arial" w:cs="Arial"/>
          <w:sz w:val="24"/>
          <w:szCs w:val="24"/>
        </w:rPr>
        <w:t>9</w:t>
      </w:r>
      <w:r>
        <w:rPr>
          <w:rFonts w:ascii="Arial" w:hAnsi="Arial" w:cs="Arial"/>
          <w:sz w:val="24"/>
          <w:szCs w:val="24"/>
        </w:rPr>
        <w:t>/05/2022</w:t>
      </w:r>
    </w:p>
    <w:p w14:paraId="7BD2F92A" w14:textId="473E83A6" w:rsidR="002B3049" w:rsidRDefault="002B3049" w:rsidP="00145C07">
      <w:pPr>
        <w:spacing w:line="360" w:lineRule="auto"/>
        <w:jc w:val="both"/>
        <w:rPr>
          <w:rFonts w:ascii="Arial" w:hAnsi="Arial" w:cs="Arial"/>
          <w:sz w:val="24"/>
          <w:szCs w:val="24"/>
        </w:rPr>
      </w:pPr>
      <w:r>
        <w:rPr>
          <w:rFonts w:ascii="Arial" w:hAnsi="Arial" w:cs="Arial"/>
          <w:sz w:val="24"/>
          <w:szCs w:val="24"/>
        </w:rPr>
        <w:t>Word count:</w:t>
      </w:r>
      <w:r w:rsidR="00915283">
        <w:rPr>
          <w:rFonts w:ascii="Arial" w:hAnsi="Arial" w:cs="Arial"/>
          <w:sz w:val="24"/>
          <w:szCs w:val="24"/>
        </w:rPr>
        <w:t xml:space="preserve"> 1579</w:t>
      </w:r>
    </w:p>
    <w:p w14:paraId="4D55D084" w14:textId="702D31AD" w:rsidR="009E011C" w:rsidRDefault="009E011C" w:rsidP="00145C07">
      <w:pPr>
        <w:spacing w:line="360" w:lineRule="auto"/>
        <w:jc w:val="both"/>
        <w:rPr>
          <w:rFonts w:ascii="Arial" w:hAnsi="Arial" w:cs="Arial"/>
          <w:sz w:val="24"/>
          <w:szCs w:val="24"/>
        </w:rPr>
      </w:pPr>
    </w:p>
    <w:p w14:paraId="10D7BA94" w14:textId="3F1D75A4" w:rsidR="009E011C" w:rsidRDefault="009E011C" w:rsidP="00145C07">
      <w:pPr>
        <w:spacing w:line="360" w:lineRule="auto"/>
        <w:jc w:val="both"/>
        <w:rPr>
          <w:rFonts w:ascii="Arial" w:hAnsi="Arial" w:cs="Arial"/>
          <w:sz w:val="24"/>
          <w:szCs w:val="24"/>
        </w:rPr>
      </w:pPr>
    </w:p>
    <w:p w14:paraId="6836DF0E" w14:textId="1C180B0F" w:rsidR="009E011C" w:rsidRDefault="009E011C" w:rsidP="00145C07">
      <w:pPr>
        <w:spacing w:line="360" w:lineRule="auto"/>
        <w:jc w:val="both"/>
        <w:rPr>
          <w:rFonts w:ascii="Arial" w:hAnsi="Arial" w:cs="Arial"/>
          <w:sz w:val="24"/>
          <w:szCs w:val="24"/>
        </w:rPr>
      </w:pPr>
    </w:p>
    <w:p w14:paraId="616CF24C" w14:textId="2B984220" w:rsidR="009E011C" w:rsidRDefault="009E011C" w:rsidP="00145C07">
      <w:pPr>
        <w:spacing w:line="360" w:lineRule="auto"/>
        <w:jc w:val="both"/>
        <w:rPr>
          <w:rFonts w:ascii="Arial" w:hAnsi="Arial" w:cs="Arial"/>
          <w:sz w:val="24"/>
          <w:szCs w:val="24"/>
        </w:rPr>
      </w:pPr>
    </w:p>
    <w:p w14:paraId="0B2D8A6A" w14:textId="6D23AE3E" w:rsidR="009E011C" w:rsidRDefault="009E011C" w:rsidP="00145C07">
      <w:pPr>
        <w:spacing w:line="360" w:lineRule="auto"/>
        <w:jc w:val="both"/>
        <w:rPr>
          <w:rFonts w:ascii="Arial" w:hAnsi="Arial" w:cs="Arial"/>
          <w:sz w:val="24"/>
          <w:szCs w:val="24"/>
        </w:rPr>
      </w:pPr>
    </w:p>
    <w:p w14:paraId="0CE06109" w14:textId="16F747F3" w:rsidR="009E011C" w:rsidRDefault="009E011C" w:rsidP="00145C07">
      <w:pPr>
        <w:spacing w:line="360" w:lineRule="auto"/>
        <w:jc w:val="both"/>
        <w:rPr>
          <w:rFonts w:ascii="Arial" w:hAnsi="Arial" w:cs="Arial"/>
          <w:sz w:val="24"/>
          <w:szCs w:val="24"/>
        </w:rPr>
      </w:pPr>
    </w:p>
    <w:p w14:paraId="278FF92A" w14:textId="59568976" w:rsidR="009E011C" w:rsidRDefault="009E011C" w:rsidP="00145C07">
      <w:pPr>
        <w:spacing w:line="360" w:lineRule="auto"/>
        <w:jc w:val="both"/>
        <w:rPr>
          <w:rFonts w:ascii="Arial" w:hAnsi="Arial" w:cs="Arial"/>
          <w:sz w:val="24"/>
          <w:szCs w:val="24"/>
        </w:rPr>
      </w:pPr>
    </w:p>
    <w:p w14:paraId="67E45F76" w14:textId="3F2F2BC7" w:rsidR="009E011C" w:rsidRDefault="009E011C" w:rsidP="00145C07">
      <w:pPr>
        <w:spacing w:line="360" w:lineRule="auto"/>
        <w:jc w:val="both"/>
        <w:rPr>
          <w:rFonts w:ascii="Arial" w:hAnsi="Arial" w:cs="Arial"/>
          <w:sz w:val="24"/>
          <w:szCs w:val="24"/>
        </w:rPr>
      </w:pPr>
    </w:p>
    <w:p w14:paraId="5B367737" w14:textId="2F89A546" w:rsidR="004243DE" w:rsidRDefault="004243DE" w:rsidP="004243DE">
      <w:pPr>
        <w:pStyle w:val="Heading1"/>
        <w:jc w:val="both"/>
        <w:rPr>
          <w:rFonts w:ascii="Arial" w:hAnsi="Arial" w:cs="Arial"/>
          <w:sz w:val="24"/>
          <w:szCs w:val="24"/>
        </w:rPr>
      </w:pPr>
      <w:bookmarkStart w:id="0" w:name="_Toc102953988"/>
    </w:p>
    <w:p w14:paraId="4E964C64" w14:textId="77777777" w:rsidR="004243DE" w:rsidRPr="004243DE" w:rsidRDefault="004243DE" w:rsidP="004243DE"/>
    <w:p w14:paraId="30D00026" w14:textId="77777777" w:rsidR="004243DE" w:rsidRDefault="004243DE" w:rsidP="00330CA9">
      <w:pPr>
        <w:pStyle w:val="Heading1"/>
        <w:spacing w:line="360" w:lineRule="auto"/>
        <w:jc w:val="both"/>
        <w:rPr>
          <w:rFonts w:ascii="Arial" w:hAnsi="Arial" w:cs="Arial"/>
          <w:b/>
          <w:bCs/>
          <w:color w:val="000000" w:themeColor="text1"/>
          <w:sz w:val="24"/>
          <w:szCs w:val="24"/>
        </w:rPr>
      </w:pPr>
    </w:p>
    <w:p w14:paraId="4134D572" w14:textId="3B97276B" w:rsidR="009E011C" w:rsidRPr="005C4778" w:rsidRDefault="00D026B5" w:rsidP="00330CA9">
      <w:pPr>
        <w:pStyle w:val="Heading1"/>
        <w:spacing w:line="360" w:lineRule="auto"/>
        <w:jc w:val="both"/>
        <w:rPr>
          <w:rFonts w:ascii="Arial" w:hAnsi="Arial" w:cs="Arial"/>
          <w:b/>
          <w:bCs/>
          <w:color w:val="000000" w:themeColor="text1"/>
          <w:sz w:val="24"/>
          <w:szCs w:val="24"/>
        </w:rPr>
      </w:pPr>
      <w:r w:rsidRPr="005C4778">
        <w:rPr>
          <w:rFonts w:ascii="Arial" w:hAnsi="Arial" w:cs="Arial"/>
          <w:b/>
          <w:bCs/>
          <w:color w:val="000000" w:themeColor="text1"/>
          <w:sz w:val="24"/>
          <w:szCs w:val="24"/>
        </w:rPr>
        <w:t>Introduction</w:t>
      </w:r>
      <w:bookmarkEnd w:id="0"/>
      <w:r w:rsidRPr="005C4778">
        <w:rPr>
          <w:rFonts w:ascii="Arial" w:hAnsi="Arial" w:cs="Arial"/>
          <w:b/>
          <w:bCs/>
          <w:color w:val="000000" w:themeColor="text1"/>
          <w:sz w:val="24"/>
          <w:szCs w:val="24"/>
        </w:rPr>
        <w:t xml:space="preserve"> </w:t>
      </w:r>
    </w:p>
    <w:p w14:paraId="1E2C5A29" w14:textId="77777777" w:rsidR="00B800C2" w:rsidRDefault="00880DAA" w:rsidP="00B800C2">
      <w:pPr>
        <w:spacing w:line="360" w:lineRule="auto"/>
        <w:jc w:val="both"/>
        <w:rPr>
          <w:rFonts w:ascii="Arial" w:hAnsi="Arial" w:cs="Arial"/>
          <w:color w:val="000000" w:themeColor="text1"/>
          <w:sz w:val="24"/>
          <w:szCs w:val="24"/>
        </w:rPr>
      </w:pPr>
      <w:r w:rsidRPr="005C4778">
        <w:rPr>
          <w:rFonts w:ascii="Arial" w:hAnsi="Arial" w:cs="Arial"/>
          <w:color w:val="000000" w:themeColor="text1"/>
          <w:sz w:val="24"/>
          <w:szCs w:val="24"/>
        </w:rPr>
        <w:t xml:space="preserve">Businesses operating on an international market tend to encounter several opportunities that helps the company to growth is profits, however the organisation will face many challenges as well and they must adapt with the multicultural business markets around the world. </w:t>
      </w:r>
      <w:r w:rsidR="00CB1996" w:rsidRPr="005C4778">
        <w:rPr>
          <w:rFonts w:ascii="Arial" w:hAnsi="Arial" w:cs="Arial"/>
          <w:color w:val="000000" w:themeColor="text1"/>
          <w:sz w:val="24"/>
          <w:szCs w:val="24"/>
        </w:rPr>
        <w:t xml:space="preserve">This essay is aiming to </w:t>
      </w:r>
      <w:r w:rsidR="00D82758" w:rsidRPr="005C4778">
        <w:rPr>
          <w:rFonts w:ascii="Arial" w:hAnsi="Arial" w:cs="Arial"/>
          <w:color w:val="000000" w:themeColor="text1"/>
          <w:sz w:val="24"/>
          <w:szCs w:val="24"/>
        </w:rPr>
        <w:t>investigate the challenges faced by Costco in the international financial market focusing on different theories, such as dividend distribution policies, market hypothesis theory, also methods of appraising projects.</w:t>
      </w:r>
      <w:r w:rsidR="00AC6776" w:rsidRPr="005C4778">
        <w:rPr>
          <w:rFonts w:ascii="Arial" w:hAnsi="Arial" w:cs="Arial"/>
          <w:color w:val="000000" w:themeColor="text1"/>
          <w:sz w:val="24"/>
          <w:szCs w:val="24"/>
        </w:rPr>
        <w:t xml:space="preserve"> </w:t>
      </w:r>
      <w:r w:rsidR="00D575AD" w:rsidRPr="005C4778">
        <w:rPr>
          <w:rFonts w:ascii="Arial" w:hAnsi="Arial" w:cs="Arial"/>
          <w:color w:val="000000" w:themeColor="text1"/>
          <w:sz w:val="24"/>
          <w:szCs w:val="24"/>
        </w:rPr>
        <w:t xml:space="preserve">For a business that operates internationally </w:t>
      </w:r>
      <w:r w:rsidR="005C4778" w:rsidRPr="005C4778">
        <w:rPr>
          <w:rFonts w:ascii="Arial" w:hAnsi="Arial" w:cs="Arial"/>
          <w:color w:val="000000" w:themeColor="text1"/>
          <w:sz w:val="24"/>
          <w:szCs w:val="24"/>
        </w:rPr>
        <w:t xml:space="preserve">it is essential to have strong strategies developed in order to operate at the highest levels, therefore analysing the importance of international financial management is crucial for Costco. </w:t>
      </w:r>
      <w:bookmarkStart w:id="1" w:name="_Toc102953989"/>
    </w:p>
    <w:p w14:paraId="11DD02BC" w14:textId="171F1319" w:rsidR="00D026B5" w:rsidRPr="005C4778" w:rsidRDefault="00D026B5" w:rsidP="00B800C2">
      <w:pPr>
        <w:spacing w:line="360" w:lineRule="auto"/>
        <w:jc w:val="both"/>
        <w:rPr>
          <w:rFonts w:ascii="Arial" w:hAnsi="Arial" w:cs="Arial"/>
          <w:color w:val="000000" w:themeColor="text1"/>
          <w:sz w:val="24"/>
          <w:szCs w:val="24"/>
        </w:rPr>
      </w:pPr>
      <w:r w:rsidRPr="005C4778">
        <w:rPr>
          <w:rFonts w:ascii="Arial" w:hAnsi="Arial" w:cs="Arial"/>
          <w:b/>
          <w:bCs/>
          <w:color w:val="000000" w:themeColor="text1"/>
          <w:sz w:val="24"/>
          <w:szCs w:val="24"/>
        </w:rPr>
        <w:t>Company Background</w:t>
      </w:r>
      <w:bookmarkEnd w:id="1"/>
      <w:r w:rsidRPr="005C4778">
        <w:rPr>
          <w:rFonts w:ascii="Arial" w:hAnsi="Arial" w:cs="Arial"/>
          <w:color w:val="000000" w:themeColor="text1"/>
          <w:sz w:val="24"/>
          <w:szCs w:val="24"/>
        </w:rPr>
        <w:t xml:space="preserve"> </w:t>
      </w:r>
    </w:p>
    <w:p w14:paraId="293CEF2B" w14:textId="5F1715BA" w:rsidR="000C66E5" w:rsidRDefault="00330CA9" w:rsidP="000C66E5">
      <w:pPr>
        <w:spacing w:line="360" w:lineRule="auto"/>
        <w:jc w:val="both"/>
        <w:rPr>
          <w:rFonts w:ascii="Arial" w:hAnsi="Arial" w:cs="Arial"/>
          <w:sz w:val="24"/>
          <w:szCs w:val="24"/>
        </w:rPr>
      </w:pPr>
      <w:r>
        <w:rPr>
          <w:rFonts w:ascii="Arial" w:hAnsi="Arial" w:cs="Arial"/>
          <w:sz w:val="24"/>
          <w:szCs w:val="24"/>
        </w:rPr>
        <w:t>Cost</w:t>
      </w:r>
      <w:r w:rsidR="00352E05">
        <w:rPr>
          <w:rFonts w:ascii="Arial" w:hAnsi="Arial" w:cs="Arial"/>
          <w:sz w:val="24"/>
          <w:szCs w:val="24"/>
        </w:rPr>
        <w:t>c</w:t>
      </w:r>
      <w:r>
        <w:rPr>
          <w:rFonts w:ascii="Arial" w:hAnsi="Arial" w:cs="Arial"/>
          <w:sz w:val="24"/>
          <w:szCs w:val="24"/>
        </w:rPr>
        <w:t xml:space="preserve">o Wholesale is operating since 1976 and the first location was in San Diego, also </w:t>
      </w:r>
      <w:r w:rsidR="0001219D">
        <w:rPr>
          <w:rFonts w:ascii="Arial" w:hAnsi="Arial" w:cs="Arial"/>
          <w:sz w:val="24"/>
          <w:szCs w:val="24"/>
        </w:rPr>
        <w:t>when they</w:t>
      </w:r>
      <w:r w:rsidR="000C66E5">
        <w:rPr>
          <w:rFonts w:ascii="Arial" w:hAnsi="Arial" w:cs="Arial"/>
          <w:sz w:val="24"/>
          <w:szCs w:val="24"/>
        </w:rPr>
        <w:t xml:space="preserve"> have</w:t>
      </w:r>
      <w:r w:rsidR="0001219D">
        <w:rPr>
          <w:rFonts w:ascii="Arial" w:hAnsi="Arial" w:cs="Arial"/>
          <w:sz w:val="24"/>
          <w:szCs w:val="24"/>
        </w:rPr>
        <w:t xml:space="preserve"> started</w:t>
      </w:r>
      <w:r w:rsidR="006342CA">
        <w:rPr>
          <w:rFonts w:ascii="Arial" w:hAnsi="Arial" w:cs="Arial"/>
          <w:sz w:val="24"/>
          <w:szCs w:val="24"/>
        </w:rPr>
        <w:t>,</w:t>
      </w:r>
      <w:r w:rsidR="0001219D">
        <w:rPr>
          <w:rFonts w:ascii="Arial" w:hAnsi="Arial" w:cs="Arial"/>
          <w:sz w:val="24"/>
          <w:szCs w:val="24"/>
        </w:rPr>
        <w:t xml:space="preserve"> the company</w:t>
      </w:r>
      <w:r>
        <w:rPr>
          <w:rFonts w:ascii="Arial" w:hAnsi="Arial" w:cs="Arial"/>
          <w:sz w:val="24"/>
          <w:szCs w:val="24"/>
        </w:rPr>
        <w:t xml:space="preserve"> was trading for business members only</w:t>
      </w:r>
      <w:r w:rsidR="0001219D">
        <w:rPr>
          <w:rFonts w:ascii="Arial" w:hAnsi="Arial" w:cs="Arial"/>
          <w:sz w:val="24"/>
          <w:szCs w:val="24"/>
        </w:rPr>
        <w:t xml:space="preserve">, where their customers could </w:t>
      </w:r>
      <w:r w:rsidR="000C66E5">
        <w:rPr>
          <w:rFonts w:ascii="Arial" w:hAnsi="Arial" w:cs="Arial"/>
          <w:sz w:val="24"/>
          <w:szCs w:val="24"/>
        </w:rPr>
        <w:t>obtain</w:t>
      </w:r>
      <w:r w:rsidR="0001219D">
        <w:rPr>
          <w:rFonts w:ascii="Arial" w:hAnsi="Arial" w:cs="Arial"/>
          <w:sz w:val="24"/>
          <w:szCs w:val="24"/>
        </w:rPr>
        <w:t xml:space="preserve"> the best offers and quality of the products bought. The company</w:t>
      </w:r>
      <w:r w:rsidR="00741486">
        <w:rPr>
          <w:rFonts w:ascii="Arial" w:hAnsi="Arial" w:cs="Arial"/>
          <w:sz w:val="24"/>
          <w:szCs w:val="24"/>
        </w:rPr>
        <w:t xml:space="preserve"> </w:t>
      </w:r>
      <w:r w:rsidR="0001219D">
        <w:rPr>
          <w:rFonts w:ascii="Arial" w:hAnsi="Arial" w:cs="Arial"/>
          <w:sz w:val="24"/>
          <w:szCs w:val="24"/>
        </w:rPr>
        <w:t>is operating into the retail world focus</w:t>
      </w:r>
      <w:r w:rsidR="00741486">
        <w:rPr>
          <w:rFonts w:ascii="Arial" w:hAnsi="Arial" w:cs="Arial"/>
          <w:sz w:val="24"/>
          <w:szCs w:val="24"/>
        </w:rPr>
        <w:t>ing</w:t>
      </w:r>
      <w:r w:rsidR="0001219D">
        <w:rPr>
          <w:rFonts w:ascii="Arial" w:hAnsi="Arial" w:cs="Arial"/>
          <w:sz w:val="24"/>
          <w:szCs w:val="24"/>
        </w:rPr>
        <w:t xml:space="preserve"> on a chain </w:t>
      </w:r>
      <w:r w:rsidR="00741486">
        <w:rPr>
          <w:rFonts w:ascii="Arial" w:hAnsi="Arial" w:cs="Arial"/>
          <w:sz w:val="24"/>
          <w:szCs w:val="24"/>
        </w:rPr>
        <w:t xml:space="preserve">of membership warehouses around the world. </w:t>
      </w:r>
      <w:r w:rsidR="00D742D2">
        <w:rPr>
          <w:rFonts w:ascii="Arial" w:hAnsi="Arial" w:cs="Arial"/>
          <w:sz w:val="24"/>
          <w:szCs w:val="24"/>
        </w:rPr>
        <w:t xml:space="preserve">This warehouse clubs offers to their customers the advantages of buying in </w:t>
      </w:r>
      <w:r w:rsidR="00B43669">
        <w:rPr>
          <w:rFonts w:ascii="Arial" w:hAnsi="Arial" w:cs="Arial"/>
          <w:sz w:val="24"/>
          <w:szCs w:val="24"/>
        </w:rPr>
        <w:t>bulk;</w:t>
      </w:r>
      <w:r w:rsidR="00D742D2">
        <w:rPr>
          <w:rFonts w:ascii="Arial" w:hAnsi="Arial" w:cs="Arial"/>
          <w:sz w:val="24"/>
          <w:szCs w:val="24"/>
        </w:rPr>
        <w:t xml:space="preserve"> </w:t>
      </w:r>
      <w:r w:rsidR="00B43669">
        <w:rPr>
          <w:rFonts w:ascii="Arial" w:hAnsi="Arial" w:cs="Arial"/>
          <w:sz w:val="24"/>
          <w:szCs w:val="24"/>
        </w:rPr>
        <w:t>therefore,</w:t>
      </w:r>
      <w:r w:rsidR="00D742D2">
        <w:rPr>
          <w:rFonts w:ascii="Arial" w:hAnsi="Arial" w:cs="Arial"/>
          <w:sz w:val="24"/>
          <w:szCs w:val="24"/>
        </w:rPr>
        <w:t xml:space="preserve"> the clients </w:t>
      </w:r>
      <w:r w:rsidR="00B43669">
        <w:rPr>
          <w:rFonts w:ascii="Arial" w:hAnsi="Arial" w:cs="Arial"/>
          <w:sz w:val="24"/>
          <w:szCs w:val="24"/>
        </w:rPr>
        <w:t>obtain</w:t>
      </w:r>
      <w:r w:rsidR="00D742D2">
        <w:rPr>
          <w:rFonts w:ascii="Arial" w:hAnsi="Arial" w:cs="Arial"/>
          <w:sz w:val="24"/>
          <w:szCs w:val="24"/>
        </w:rPr>
        <w:t xml:space="preserve"> the best offers for the products bought.</w:t>
      </w:r>
      <w:r w:rsidR="00B43669">
        <w:rPr>
          <w:rFonts w:ascii="Arial" w:hAnsi="Arial" w:cs="Arial"/>
          <w:sz w:val="24"/>
          <w:szCs w:val="24"/>
        </w:rPr>
        <w:t xml:space="preserve"> According to </w:t>
      </w:r>
      <w:r w:rsidR="00040583">
        <w:rPr>
          <w:rFonts w:ascii="Arial" w:hAnsi="Arial" w:cs="Arial"/>
          <w:sz w:val="24"/>
          <w:szCs w:val="24"/>
        </w:rPr>
        <w:t xml:space="preserve">Loeb </w:t>
      </w:r>
      <w:r w:rsidR="00B43669">
        <w:rPr>
          <w:rFonts w:ascii="Arial" w:hAnsi="Arial" w:cs="Arial"/>
          <w:sz w:val="24"/>
          <w:szCs w:val="24"/>
        </w:rPr>
        <w:t>(2022), the company registrates a net income of $1,299 millions for the first quarter of the</w:t>
      </w:r>
      <w:r w:rsidR="000C66E5">
        <w:rPr>
          <w:rFonts w:ascii="Arial" w:hAnsi="Arial" w:cs="Arial"/>
          <w:sz w:val="24"/>
          <w:szCs w:val="24"/>
        </w:rPr>
        <w:t xml:space="preserve"> current trading</w:t>
      </w:r>
      <w:r w:rsidR="00B43669">
        <w:rPr>
          <w:rFonts w:ascii="Arial" w:hAnsi="Arial" w:cs="Arial"/>
          <w:sz w:val="24"/>
          <w:szCs w:val="24"/>
        </w:rPr>
        <w:t xml:space="preserve"> year. </w:t>
      </w:r>
      <w:r w:rsidR="000C66E5">
        <w:rPr>
          <w:rFonts w:ascii="Arial" w:hAnsi="Arial" w:cs="Arial"/>
          <w:sz w:val="24"/>
          <w:szCs w:val="24"/>
        </w:rPr>
        <w:t>Additionally,</w:t>
      </w:r>
      <w:r w:rsidR="00B43669">
        <w:rPr>
          <w:rFonts w:ascii="Arial" w:hAnsi="Arial" w:cs="Arial"/>
          <w:sz w:val="24"/>
          <w:szCs w:val="24"/>
        </w:rPr>
        <w:t xml:space="preserve"> Cost</w:t>
      </w:r>
      <w:r w:rsidR="00352E05">
        <w:rPr>
          <w:rFonts w:ascii="Arial" w:hAnsi="Arial" w:cs="Arial"/>
          <w:sz w:val="24"/>
          <w:szCs w:val="24"/>
        </w:rPr>
        <w:t>c</w:t>
      </w:r>
      <w:r w:rsidR="00B43669">
        <w:rPr>
          <w:rFonts w:ascii="Arial" w:hAnsi="Arial" w:cs="Arial"/>
          <w:sz w:val="24"/>
          <w:szCs w:val="24"/>
        </w:rPr>
        <w:t xml:space="preserve">o </w:t>
      </w:r>
      <w:r w:rsidR="000C66E5">
        <w:rPr>
          <w:rFonts w:ascii="Arial" w:hAnsi="Arial" w:cs="Arial"/>
          <w:sz w:val="24"/>
          <w:szCs w:val="24"/>
        </w:rPr>
        <w:t>has</w:t>
      </w:r>
      <w:r w:rsidR="00B43669">
        <w:rPr>
          <w:rFonts w:ascii="Arial" w:hAnsi="Arial" w:cs="Arial"/>
          <w:sz w:val="24"/>
          <w:szCs w:val="24"/>
        </w:rPr>
        <w:t xml:space="preserve"> 815 warehouses worldwide and approximatively </w:t>
      </w:r>
      <w:r w:rsidR="000C66E5">
        <w:rPr>
          <w:rFonts w:ascii="Arial" w:hAnsi="Arial" w:cs="Arial"/>
          <w:sz w:val="24"/>
          <w:szCs w:val="24"/>
        </w:rPr>
        <w:t>288,000 employees (Statista, 2022).</w:t>
      </w:r>
    </w:p>
    <w:p w14:paraId="1B44FD6D" w14:textId="1E3FEC71" w:rsidR="00D026B5" w:rsidRDefault="00D026B5" w:rsidP="000C66E5">
      <w:pPr>
        <w:spacing w:line="360" w:lineRule="auto"/>
        <w:jc w:val="both"/>
        <w:rPr>
          <w:rFonts w:ascii="Arial" w:hAnsi="Arial" w:cs="Arial"/>
          <w:color w:val="000000" w:themeColor="text1"/>
          <w:sz w:val="24"/>
          <w:szCs w:val="24"/>
        </w:rPr>
      </w:pPr>
      <w:r w:rsidRPr="005C4778">
        <w:rPr>
          <w:rFonts w:ascii="Arial" w:hAnsi="Arial" w:cs="Arial"/>
          <w:b/>
          <w:bCs/>
          <w:color w:val="000000" w:themeColor="text1"/>
          <w:sz w:val="24"/>
          <w:szCs w:val="24"/>
        </w:rPr>
        <w:t>The importance of international financial management</w:t>
      </w:r>
    </w:p>
    <w:p w14:paraId="49AF51D7" w14:textId="7634AC80" w:rsidR="000C66E5" w:rsidRDefault="00352E05" w:rsidP="000C66E5">
      <w:pPr>
        <w:spacing w:line="360" w:lineRule="auto"/>
        <w:jc w:val="both"/>
        <w:rPr>
          <w:rFonts w:ascii="Arial" w:hAnsi="Arial" w:cs="Arial"/>
          <w:sz w:val="24"/>
          <w:szCs w:val="24"/>
        </w:rPr>
      </w:pPr>
      <w:r>
        <w:rPr>
          <w:rFonts w:ascii="Arial" w:hAnsi="Arial" w:cs="Arial"/>
          <w:sz w:val="24"/>
          <w:szCs w:val="24"/>
        </w:rPr>
        <w:t xml:space="preserve">International financial management is defined as form of control of multinational businesses that trades worldwide which involves international </w:t>
      </w:r>
      <w:r w:rsidR="000A6200">
        <w:rPr>
          <w:rFonts w:ascii="Arial" w:hAnsi="Arial" w:cs="Arial"/>
          <w:sz w:val="24"/>
          <w:szCs w:val="24"/>
        </w:rPr>
        <w:t>investing and financing decisions that aims to increase the profits of the company (Madura</w:t>
      </w:r>
      <w:r w:rsidR="00727742">
        <w:rPr>
          <w:rFonts w:ascii="Arial" w:hAnsi="Arial" w:cs="Arial"/>
          <w:sz w:val="24"/>
          <w:szCs w:val="24"/>
        </w:rPr>
        <w:t xml:space="preserve">, </w:t>
      </w:r>
      <w:r w:rsidR="000A6200">
        <w:rPr>
          <w:rFonts w:ascii="Arial" w:hAnsi="Arial" w:cs="Arial"/>
          <w:sz w:val="24"/>
          <w:szCs w:val="24"/>
        </w:rPr>
        <w:t>201</w:t>
      </w:r>
      <w:r w:rsidR="00727742">
        <w:rPr>
          <w:rFonts w:ascii="Arial" w:hAnsi="Arial" w:cs="Arial"/>
          <w:sz w:val="24"/>
          <w:szCs w:val="24"/>
        </w:rPr>
        <w:t>2</w:t>
      </w:r>
      <w:r w:rsidR="000A6200">
        <w:rPr>
          <w:rFonts w:ascii="Arial" w:hAnsi="Arial" w:cs="Arial"/>
          <w:sz w:val="24"/>
          <w:szCs w:val="24"/>
        </w:rPr>
        <w:t xml:space="preserve">). For many </w:t>
      </w:r>
      <w:r w:rsidR="000A62F0">
        <w:rPr>
          <w:rFonts w:ascii="Arial" w:hAnsi="Arial" w:cs="Arial"/>
          <w:sz w:val="24"/>
          <w:szCs w:val="24"/>
        </w:rPr>
        <w:t>businesses</w:t>
      </w:r>
      <w:r w:rsidR="000A6200">
        <w:rPr>
          <w:rFonts w:ascii="Arial" w:hAnsi="Arial" w:cs="Arial"/>
          <w:sz w:val="24"/>
          <w:szCs w:val="24"/>
        </w:rPr>
        <w:t xml:space="preserve"> trading worldwide has been a great opportunity to increase their income, therefore having a</w:t>
      </w:r>
      <w:r w:rsidR="000A62F0">
        <w:rPr>
          <w:rFonts w:ascii="Arial" w:hAnsi="Arial" w:cs="Arial"/>
          <w:sz w:val="24"/>
          <w:szCs w:val="24"/>
        </w:rPr>
        <w:t xml:space="preserve"> developed</w:t>
      </w:r>
      <w:r w:rsidR="000A6200">
        <w:rPr>
          <w:rFonts w:ascii="Arial" w:hAnsi="Arial" w:cs="Arial"/>
          <w:sz w:val="24"/>
          <w:szCs w:val="24"/>
        </w:rPr>
        <w:t xml:space="preserve"> international financial management</w:t>
      </w:r>
      <w:r w:rsidR="000A62F0">
        <w:rPr>
          <w:rFonts w:ascii="Arial" w:hAnsi="Arial" w:cs="Arial"/>
          <w:sz w:val="24"/>
          <w:szCs w:val="24"/>
        </w:rPr>
        <w:t xml:space="preserve"> system is</w:t>
      </w:r>
      <w:r w:rsidR="000A6200">
        <w:rPr>
          <w:rFonts w:ascii="Arial" w:hAnsi="Arial" w:cs="Arial"/>
          <w:sz w:val="24"/>
          <w:szCs w:val="24"/>
        </w:rPr>
        <w:t xml:space="preserve"> essential as it helps the company to achieve </w:t>
      </w:r>
      <w:r w:rsidR="000A62F0">
        <w:rPr>
          <w:rFonts w:ascii="Arial" w:hAnsi="Arial" w:cs="Arial"/>
          <w:sz w:val="24"/>
          <w:szCs w:val="24"/>
        </w:rPr>
        <w:t xml:space="preserve">its goals. Furthermore, many multinational businesses </w:t>
      </w:r>
      <w:r w:rsidR="006B4C19">
        <w:rPr>
          <w:rFonts w:ascii="Arial" w:hAnsi="Arial" w:cs="Arial"/>
          <w:sz w:val="24"/>
          <w:szCs w:val="24"/>
        </w:rPr>
        <w:t>have</w:t>
      </w:r>
      <w:r w:rsidR="000A62F0">
        <w:rPr>
          <w:rFonts w:ascii="Arial" w:hAnsi="Arial" w:cs="Arial"/>
          <w:sz w:val="24"/>
          <w:szCs w:val="24"/>
        </w:rPr>
        <w:t xml:space="preserve"> as common goal</w:t>
      </w:r>
      <w:r w:rsidR="00522066">
        <w:rPr>
          <w:rFonts w:ascii="Arial" w:hAnsi="Arial" w:cs="Arial"/>
          <w:sz w:val="24"/>
          <w:szCs w:val="24"/>
        </w:rPr>
        <w:t>,</w:t>
      </w:r>
      <w:r w:rsidR="000A62F0">
        <w:rPr>
          <w:rFonts w:ascii="Arial" w:hAnsi="Arial" w:cs="Arial"/>
          <w:sz w:val="24"/>
          <w:szCs w:val="24"/>
        </w:rPr>
        <w:t xml:space="preserve"> the maximisation of the shareholders wealth (Madura</w:t>
      </w:r>
      <w:r w:rsidR="00040583">
        <w:rPr>
          <w:rFonts w:ascii="Arial" w:hAnsi="Arial" w:cs="Arial"/>
          <w:sz w:val="24"/>
          <w:szCs w:val="24"/>
        </w:rPr>
        <w:t>, 2012</w:t>
      </w:r>
      <w:r w:rsidR="006B4C19">
        <w:rPr>
          <w:rFonts w:ascii="Arial" w:hAnsi="Arial" w:cs="Arial"/>
          <w:sz w:val="24"/>
          <w:szCs w:val="24"/>
        </w:rPr>
        <w:t>)</w:t>
      </w:r>
      <w:r w:rsidR="000A62F0">
        <w:rPr>
          <w:rFonts w:ascii="Arial" w:hAnsi="Arial" w:cs="Arial"/>
          <w:sz w:val="24"/>
          <w:szCs w:val="24"/>
        </w:rPr>
        <w:t xml:space="preserve">. </w:t>
      </w:r>
      <w:r w:rsidR="006B4C19">
        <w:rPr>
          <w:rFonts w:ascii="Arial" w:hAnsi="Arial" w:cs="Arial"/>
          <w:sz w:val="24"/>
          <w:szCs w:val="24"/>
        </w:rPr>
        <w:t>By having a developed management</w:t>
      </w:r>
      <w:r w:rsidR="00746E40">
        <w:rPr>
          <w:rFonts w:ascii="Arial" w:hAnsi="Arial" w:cs="Arial"/>
          <w:sz w:val="24"/>
          <w:szCs w:val="24"/>
        </w:rPr>
        <w:t xml:space="preserve"> which makes investment in </w:t>
      </w:r>
      <w:r w:rsidR="00746E40">
        <w:rPr>
          <w:rFonts w:ascii="Arial" w:hAnsi="Arial" w:cs="Arial"/>
          <w:sz w:val="24"/>
          <w:szCs w:val="24"/>
        </w:rPr>
        <w:lastRenderedPageBreak/>
        <w:t>projects</w:t>
      </w:r>
      <w:r w:rsidR="006B4C19">
        <w:rPr>
          <w:rFonts w:ascii="Arial" w:hAnsi="Arial" w:cs="Arial"/>
          <w:sz w:val="24"/>
          <w:szCs w:val="24"/>
        </w:rPr>
        <w:t xml:space="preserve"> aims to increase the shareholders wealth </w:t>
      </w:r>
      <w:r w:rsidR="00746E40">
        <w:rPr>
          <w:rFonts w:ascii="Arial" w:hAnsi="Arial" w:cs="Arial"/>
          <w:sz w:val="24"/>
          <w:szCs w:val="24"/>
        </w:rPr>
        <w:t xml:space="preserve">using the dividends and capital gains </w:t>
      </w:r>
      <w:r w:rsidR="007963E9">
        <w:rPr>
          <w:rFonts w:ascii="Arial" w:hAnsi="Arial" w:cs="Arial"/>
          <w:sz w:val="24"/>
          <w:szCs w:val="24"/>
        </w:rPr>
        <w:t xml:space="preserve">in return </w:t>
      </w:r>
      <w:r w:rsidR="00746E40">
        <w:rPr>
          <w:rFonts w:ascii="Arial" w:hAnsi="Arial" w:cs="Arial"/>
          <w:sz w:val="24"/>
          <w:szCs w:val="24"/>
        </w:rPr>
        <w:t>(Bekaert et al, 2013).</w:t>
      </w:r>
      <w:r w:rsidR="009F0641">
        <w:rPr>
          <w:rFonts w:ascii="Arial" w:hAnsi="Arial" w:cs="Arial"/>
          <w:sz w:val="24"/>
          <w:szCs w:val="24"/>
        </w:rPr>
        <w:t xml:space="preserve"> </w:t>
      </w:r>
    </w:p>
    <w:p w14:paraId="73AC0F3C" w14:textId="17E7218E" w:rsidR="009F0641" w:rsidRDefault="009F0641" w:rsidP="000C66E5">
      <w:pPr>
        <w:spacing w:line="360" w:lineRule="auto"/>
        <w:jc w:val="both"/>
        <w:rPr>
          <w:rFonts w:ascii="Arial" w:hAnsi="Arial" w:cs="Arial"/>
          <w:sz w:val="24"/>
          <w:szCs w:val="24"/>
        </w:rPr>
      </w:pPr>
      <w:r>
        <w:rPr>
          <w:rFonts w:ascii="Arial" w:hAnsi="Arial" w:cs="Arial"/>
          <w:sz w:val="24"/>
          <w:szCs w:val="24"/>
        </w:rPr>
        <w:t xml:space="preserve">For an organisation trading internationally is </w:t>
      </w:r>
      <w:r w:rsidR="00AC43A2">
        <w:rPr>
          <w:rFonts w:ascii="Arial" w:hAnsi="Arial" w:cs="Arial"/>
          <w:sz w:val="24"/>
          <w:szCs w:val="24"/>
        </w:rPr>
        <w:t>essential to</w:t>
      </w:r>
      <w:r>
        <w:rPr>
          <w:rFonts w:ascii="Arial" w:hAnsi="Arial" w:cs="Arial"/>
          <w:sz w:val="24"/>
          <w:szCs w:val="24"/>
        </w:rPr>
        <w:t xml:space="preserve"> have a strategy that aims to develop the worldwide financial management as it helps the business to increase its profitability, expand its activity by adapting to the cultural </w:t>
      </w:r>
      <w:r w:rsidR="00AC43A2">
        <w:rPr>
          <w:rFonts w:ascii="Arial" w:hAnsi="Arial" w:cs="Arial"/>
          <w:sz w:val="24"/>
          <w:szCs w:val="24"/>
        </w:rPr>
        <w:t>market environment of that specific country, also develop new business ideas that can improve the sustainability of the company in future (McLaney, 2011).</w:t>
      </w:r>
    </w:p>
    <w:p w14:paraId="0A340E86" w14:textId="55F707BA" w:rsidR="00B800C2" w:rsidRDefault="00AC43A2" w:rsidP="00B800C2">
      <w:pPr>
        <w:spacing w:line="360" w:lineRule="auto"/>
        <w:jc w:val="both"/>
        <w:rPr>
          <w:rFonts w:ascii="Arial" w:hAnsi="Arial" w:cs="Arial"/>
          <w:sz w:val="24"/>
          <w:szCs w:val="24"/>
        </w:rPr>
      </w:pPr>
      <w:r>
        <w:rPr>
          <w:rFonts w:ascii="Arial" w:hAnsi="Arial" w:cs="Arial"/>
          <w:sz w:val="24"/>
          <w:szCs w:val="24"/>
        </w:rPr>
        <w:t>For this specific case study, Costco’s international financial management represents an important aspect for the business as</w:t>
      </w:r>
      <w:r w:rsidR="00C432AB">
        <w:rPr>
          <w:rFonts w:ascii="Arial" w:hAnsi="Arial" w:cs="Arial"/>
          <w:sz w:val="24"/>
          <w:szCs w:val="24"/>
        </w:rPr>
        <w:t xml:space="preserve"> is trading worldwide and needs to adapt regularly to the changes that may appear in different countries. Over the years, the business has expanded worldwide, however its way of management have adapted depending </w:t>
      </w:r>
      <w:r w:rsidR="00243418">
        <w:rPr>
          <w:rFonts w:ascii="Arial" w:hAnsi="Arial" w:cs="Arial"/>
          <w:sz w:val="24"/>
          <w:szCs w:val="24"/>
        </w:rPr>
        <w:t>on</w:t>
      </w:r>
      <w:r w:rsidR="00C432AB">
        <w:rPr>
          <w:rFonts w:ascii="Arial" w:hAnsi="Arial" w:cs="Arial"/>
          <w:sz w:val="24"/>
          <w:szCs w:val="24"/>
        </w:rPr>
        <w:t xml:space="preserve"> the </w:t>
      </w:r>
      <w:r w:rsidR="00243418">
        <w:rPr>
          <w:rFonts w:ascii="Arial" w:hAnsi="Arial" w:cs="Arial"/>
          <w:sz w:val="24"/>
          <w:szCs w:val="24"/>
        </w:rPr>
        <w:t>country where is operating, therefore its net income has increased (</w:t>
      </w:r>
      <w:r w:rsidR="00727742">
        <w:rPr>
          <w:rFonts w:ascii="Arial" w:hAnsi="Arial" w:cs="Arial"/>
          <w:sz w:val="24"/>
          <w:szCs w:val="24"/>
        </w:rPr>
        <w:t>Loeb</w:t>
      </w:r>
      <w:r w:rsidR="00243418">
        <w:rPr>
          <w:rFonts w:ascii="Arial" w:hAnsi="Arial" w:cs="Arial"/>
          <w:sz w:val="24"/>
          <w:szCs w:val="24"/>
        </w:rPr>
        <w:t xml:space="preserve">, 2022). Analysing the international financial management </w:t>
      </w:r>
      <w:r w:rsidR="00417D81">
        <w:rPr>
          <w:rFonts w:ascii="Arial" w:hAnsi="Arial" w:cs="Arial"/>
          <w:sz w:val="24"/>
          <w:szCs w:val="24"/>
        </w:rPr>
        <w:t>of Costco, it can be observed that the business has adopted different strategies that aims to achieves its goals by analysing each country’s business environment, therefore the profitability levels of the company have increased (Costco, 202</w:t>
      </w:r>
      <w:r w:rsidR="00C82B3A">
        <w:rPr>
          <w:rFonts w:ascii="Arial" w:hAnsi="Arial" w:cs="Arial"/>
          <w:sz w:val="24"/>
          <w:szCs w:val="24"/>
        </w:rPr>
        <w:t>2</w:t>
      </w:r>
      <w:r w:rsidR="00417D81">
        <w:rPr>
          <w:rFonts w:ascii="Arial" w:hAnsi="Arial" w:cs="Arial"/>
          <w:sz w:val="24"/>
          <w:szCs w:val="24"/>
        </w:rPr>
        <w:t xml:space="preserve">). </w:t>
      </w:r>
      <w:proofErr w:type="gramStart"/>
      <w:r w:rsidR="00955CD2">
        <w:rPr>
          <w:rFonts w:ascii="Arial" w:hAnsi="Arial" w:cs="Arial"/>
          <w:sz w:val="24"/>
          <w:szCs w:val="24"/>
        </w:rPr>
        <w:t>Despite the fact that</w:t>
      </w:r>
      <w:proofErr w:type="gramEnd"/>
      <w:r w:rsidR="00955CD2">
        <w:rPr>
          <w:rFonts w:ascii="Arial" w:hAnsi="Arial" w:cs="Arial"/>
          <w:sz w:val="24"/>
          <w:szCs w:val="24"/>
        </w:rPr>
        <w:t xml:space="preserve"> Costco has many opportunities into the international retail market, it can be observed that there are challenges faced by the business as well, such as </w:t>
      </w:r>
      <w:r w:rsidR="00291532">
        <w:rPr>
          <w:rFonts w:ascii="Arial" w:hAnsi="Arial" w:cs="Arial"/>
          <w:sz w:val="24"/>
          <w:szCs w:val="24"/>
        </w:rPr>
        <w:t>the e-commerce system which increased in the last years due to the pandemic, therefore Costco has to change its strategies and develop new system that can be adapted to the current trends</w:t>
      </w:r>
      <w:r w:rsidR="00C82B3A">
        <w:rPr>
          <w:rFonts w:ascii="Arial" w:hAnsi="Arial" w:cs="Arial"/>
          <w:sz w:val="24"/>
          <w:szCs w:val="24"/>
        </w:rPr>
        <w:t>.</w:t>
      </w:r>
      <w:r w:rsidR="00291532">
        <w:rPr>
          <w:rFonts w:ascii="Arial" w:hAnsi="Arial" w:cs="Arial"/>
          <w:sz w:val="24"/>
          <w:szCs w:val="24"/>
        </w:rPr>
        <w:t xml:space="preserve"> </w:t>
      </w:r>
      <w:bookmarkStart w:id="2" w:name="_Toc102953990"/>
    </w:p>
    <w:p w14:paraId="612A999A" w14:textId="7ADCF871" w:rsidR="00D026B5" w:rsidRPr="00B800C2" w:rsidRDefault="00CE2651" w:rsidP="00B800C2">
      <w:pPr>
        <w:spacing w:line="360" w:lineRule="auto"/>
        <w:jc w:val="both"/>
        <w:rPr>
          <w:rFonts w:ascii="Arial" w:hAnsi="Arial" w:cs="Arial"/>
          <w:sz w:val="24"/>
          <w:szCs w:val="24"/>
        </w:rPr>
      </w:pPr>
      <w:r w:rsidRPr="005C4778">
        <w:rPr>
          <w:rFonts w:ascii="Arial" w:hAnsi="Arial" w:cs="Arial"/>
          <w:b/>
          <w:bCs/>
          <w:color w:val="000000" w:themeColor="text1"/>
          <w:sz w:val="24"/>
          <w:szCs w:val="24"/>
        </w:rPr>
        <w:t>Dividend Distribution Policy</w:t>
      </w:r>
      <w:bookmarkEnd w:id="2"/>
      <w:r w:rsidRPr="005C4778">
        <w:rPr>
          <w:rFonts w:ascii="Arial" w:hAnsi="Arial" w:cs="Arial"/>
          <w:color w:val="000000" w:themeColor="text1"/>
          <w:sz w:val="24"/>
          <w:szCs w:val="24"/>
        </w:rPr>
        <w:t xml:space="preserve"> </w:t>
      </w:r>
    </w:p>
    <w:p w14:paraId="498C0B5B" w14:textId="49170065" w:rsidR="00A36073" w:rsidRDefault="003679CA" w:rsidP="004F7B0B">
      <w:pPr>
        <w:spacing w:line="360" w:lineRule="auto"/>
        <w:jc w:val="both"/>
        <w:rPr>
          <w:rFonts w:ascii="Arial" w:hAnsi="Arial" w:cs="Arial"/>
          <w:sz w:val="24"/>
          <w:szCs w:val="24"/>
        </w:rPr>
      </w:pPr>
      <w:r>
        <w:rPr>
          <w:rFonts w:ascii="Arial" w:hAnsi="Arial" w:cs="Arial"/>
          <w:sz w:val="24"/>
          <w:szCs w:val="24"/>
        </w:rPr>
        <w:t>Dividends</w:t>
      </w:r>
      <w:r w:rsidR="00AA1236">
        <w:rPr>
          <w:rFonts w:ascii="Arial" w:hAnsi="Arial" w:cs="Arial"/>
          <w:sz w:val="24"/>
          <w:szCs w:val="24"/>
        </w:rPr>
        <w:t xml:space="preserve"> distribution policy</w:t>
      </w:r>
      <w:r>
        <w:rPr>
          <w:rFonts w:ascii="Arial" w:hAnsi="Arial" w:cs="Arial"/>
          <w:sz w:val="24"/>
          <w:szCs w:val="24"/>
        </w:rPr>
        <w:t xml:space="preserve"> represents a part of profit that is given to the shareholders as cash, reward or other forms of benefits. </w:t>
      </w:r>
      <w:r w:rsidR="00AA1236">
        <w:rPr>
          <w:rFonts w:ascii="Arial" w:hAnsi="Arial" w:cs="Arial"/>
          <w:sz w:val="24"/>
          <w:szCs w:val="24"/>
        </w:rPr>
        <w:t xml:space="preserve">Over the years the value of dividends can change depending </w:t>
      </w:r>
      <w:r w:rsidR="00500DFA">
        <w:rPr>
          <w:rFonts w:ascii="Arial" w:hAnsi="Arial" w:cs="Arial"/>
          <w:sz w:val="24"/>
          <w:szCs w:val="24"/>
        </w:rPr>
        <w:t>on</w:t>
      </w:r>
      <w:r w:rsidR="00AA1236">
        <w:rPr>
          <w:rFonts w:ascii="Arial" w:hAnsi="Arial" w:cs="Arial"/>
          <w:sz w:val="24"/>
          <w:szCs w:val="24"/>
        </w:rPr>
        <w:t xml:space="preserve"> the profit, but also if the size of the company will increase (</w:t>
      </w:r>
      <w:r w:rsidR="00500DFA">
        <w:rPr>
          <w:rFonts w:ascii="Arial" w:hAnsi="Arial" w:cs="Arial"/>
          <w:sz w:val="24"/>
          <w:szCs w:val="24"/>
        </w:rPr>
        <w:t>Glen,</w:t>
      </w:r>
      <w:r w:rsidR="00AA1236">
        <w:rPr>
          <w:rFonts w:ascii="Arial" w:hAnsi="Arial" w:cs="Arial"/>
          <w:sz w:val="24"/>
          <w:szCs w:val="24"/>
        </w:rPr>
        <w:t xml:space="preserve"> 2012). </w:t>
      </w:r>
      <w:r w:rsidR="00500DFA">
        <w:rPr>
          <w:rFonts w:ascii="Arial" w:hAnsi="Arial" w:cs="Arial"/>
          <w:sz w:val="24"/>
          <w:szCs w:val="24"/>
        </w:rPr>
        <w:t xml:space="preserve">The dividends have an important role in each business as it can provide high interest in attracting numerous shareholders that are interested to invest in the organisation, meaning that the firm </w:t>
      </w:r>
      <w:r w:rsidR="0064662B">
        <w:rPr>
          <w:rFonts w:ascii="Arial" w:hAnsi="Arial" w:cs="Arial"/>
          <w:sz w:val="24"/>
          <w:szCs w:val="24"/>
        </w:rPr>
        <w:t xml:space="preserve">may </w:t>
      </w:r>
      <w:r w:rsidR="009D270B">
        <w:rPr>
          <w:rFonts w:ascii="Arial" w:hAnsi="Arial" w:cs="Arial"/>
          <w:sz w:val="24"/>
          <w:szCs w:val="24"/>
        </w:rPr>
        <w:t>regist</w:t>
      </w:r>
      <w:r w:rsidR="0064662B">
        <w:rPr>
          <w:rFonts w:ascii="Arial" w:hAnsi="Arial" w:cs="Arial"/>
          <w:sz w:val="24"/>
          <w:szCs w:val="24"/>
        </w:rPr>
        <w:t>er</w:t>
      </w:r>
      <w:r w:rsidR="009D270B">
        <w:rPr>
          <w:rFonts w:ascii="Arial" w:hAnsi="Arial" w:cs="Arial"/>
          <w:sz w:val="24"/>
          <w:szCs w:val="24"/>
        </w:rPr>
        <w:t xml:space="preserve"> a high level of profit. </w:t>
      </w:r>
      <w:r w:rsidR="00B81CA0">
        <w:rPr>
          <w:rFonts w:ascii="Arial" w:hAnsi="Arial" w:cs="Arial"/>
          <w:sz w:val="24"/>
          <w:szCs w:val="24"/>
        </w:rPr>
        <w:t>Dividends distribution policy is established by the organisation depending o</w:t>
      </w:r>
      <w:r w:rsidR="00313AEA">
        <w:rPr>
          <w:rFonts w:ascii="Arial" w:hAnsi="Arial" w:cs="Arial"/>
          <w:sz w:val="24"/>
          <w:szCs w:val="24"/>
        </w:rPr>
        <w:t>n</w:t>
      </w:r>
      <w:r w:rsidR="00B81CA0">
        <w:rPr>
          <w:rFonts w:ascii="Arial" w:hAnsi="Arial" w:cs="Arial"/>
          <w:sz w:val="24"/>
          <w:szCs w:val="24"/>
        </w:rPr>
        <w:t xml:space="preserve"> their financial </w:t>
      </w:r>
      <w:r w:rsidR="00B83D70">
        <w:rPr>
          <w:rFonts w:ascii="Arial" w:hAnsi="Arial" w:cs="Arial"/>
          <w:sz w:val="24"/>
          <w:szCs w:val="24"/>
        </w:rPr>
        <w:t xml:space="preserve">profitability and what </w:t>
      </w:r>
      <w:r w:rsidR="0064662B">
        <w:rPr>
          <w:rFonts w:ascii="Arial" w:hAnsi="Arial" w:cs="Arial"/>
          <w:sz w:val="24"/>
          <w:szCs w:val="24"/>
        </w:rPr>
        <w:t>are</w:t>
      </w:r>
      <w:r w:rsidR="00B83D70">
        <w:rPr>
          <w:rFonts w:ascii="Arial" w:hAnsi="Arial" w:cs="Arial"/>
          <w:sz w:val="24"/>
          <w:szCs w:val="24"/>
        </w:rPr>
        <w:t xml:space="preserve"> their income forecasts (Singh et al, 2019).</w:t>
      </w:r>
      <w:r w:rsidR="00313AEA">
        <w:rPr>
          <w:rFonts w:ascii="Arial" w:hAnsi="Arial" w:cs="Arial"/>
          <w:sz w:val="24"/>
          <w:szCs w:val="24"/>
        </w:rPr>
        <w:t xml:space="preserve"> Furthermore, the dividends distribution is a complex policy adapted by each organisation depending o</w:t>
      </w:r>
      <w:r w:rsidR="0091617F">
        <w:rPr>
          <w:rFonts w:ascii="Arial" w:hAnsi="Arial" w:cs="Arial"/>
          <w:sz w:val="24"/>
          <w:szCs w:val="24"/>
        </w:rPr>
        <w:t>n</w:t>
      </w:r>
      <w:r w:rsidR="00313AEA">
        <w:rPr>
          <w:rFonts w:ascii="Arial" w:hAnsi="Arial" w:cs="Arial"/>
          <w:sz w:val="24"/>
          <w:szCs w:val="24"/>
        </w:rPr>
        <w:t xml:space="preserve"> their financial management system. </w:t>
      </w:r>
      <w:r w:rsidR="0047411C">
        <w:rPr>
          <w:rFonts w:ascii="Arial" w:hAnsi="Arial" w:cs="Arial"/>
          <w:sz w:val="24"/>
          <w:szCs w:val="24"/>
        </w:rPr>
        <w:t xml:space="preserve">The dividends are determined by several factors, such as liquidity, legal rules, also ability to borrow and the possibility of reinvesting the </w:t>
      </w:r>
      <w:r w:rsidR="0047411C">
        <w:rPr>
          <w:rFonts w:ascii="Arial" w:hAnsi="Arial" w:cs="Arial"/>
          <w:sz w:val="24"/>
          <w:szCs w:val="24"/>
        </w:rPr>
        <w:lastRenderedPageBreak/>
        <w:t>profit depending o</w:t>
      </w:r>
      <w:r w:rsidR="0091617F">
        <w:rPr>
          <w:rFonts w:ascii="Arial" w:hAnsi="Arial" w:cs="Arial"/>
          <w:sz w:val="24"/>
          <w:szCs w:val="24"/>
        </w:rPr>
        <w:t>n</w:t>
      </w:r>
      <w:r w:rsidR="0047411C">
        <w:rPr>
          <w:rFonts w:ascii="Arial" w:hAnsi="Arial" w:cs="Arial"/>
          <w:sz w:val="24"/>
          <w:szCs w:val="24"/>
        </w:rPr>
        <w:t xml:space="preserve"> the project</w:t>
      </w:r>
      <w:r w:rsidR="0064662B">
        <w:rPr>
          <w:rFonts w:ascii="Arial" w:hAnsi="Arial" w:cs="Arial"/>
          <w:sz w:val="24"/>
          <w:szCs w:val="24"/>
        </w:rPr>
        <w:t>s</w:t>
      </w:r>
      <w:r w:rsidR="0047411C">
        <w:rPr>
          <w:rFonts w:ascii="Arial" w:hAnsi="Arial" w:cs="Arial"/>
          <w:sz w:val="24"/>
          <w:szCs w:val="24"/>
        </w:rPr>
        <w:t xml:space="preserve"> developed by the organisation</w:t>
      </w:r>
      <w:r w:rsidR="0091617F">
        <w:rPr>
          <w:rFonts w:ascii="Arial" w:hAnsi="Arial" w:cs="Arial"/>
          <w:sz w:val="24"/>
          <w:szCs w:val="24"/>
        </w:rPr>
        <w:t xml:space="preserve"> (Glen, 2012). </w:t>
      </w:r>
      <w:r w:rsidR="00F72151">
        <w:rPr>
          <w:rFonts w:ascii="Arial" w:hAnsi="Arial" w:cs="Arial"/>
          <w:sz w:val="24"/>
          <w:szCs w:val="24"/>
        </w:rPr>
        <w:t>The stability of paying the dividends</w:t>
      </w:r>
      <w:r w:rsidR="00A462C1">
        <w:rPr>
          <w:rFonts w:ascii="Arial" w:hAnsi="Arial" w:cs="Arial"/>
          <w:sz w:val="24"/>
          <w:szCs w:val="24"/>
        </w:rPr>
        <w:t>,</w:t>
      </w:r>
      <w:r w:rsidR="00F72151">
        <w:rPr>
          <w:rFonts w:ascii="Arial" w:hAnsi="Arial" w:cs="Arial"/>
          <w:sz w:val="24"/>
          <w:szCs w:val="24"/>
        </w:rPr>
        <w:t xml:space="preserve"> offers to the shareholders a</w:t>
      </w:r>
      <w:r w:rsidR="00A462C1">
        <w:rPr>
          <w:rFonts w:ascii="Arial" w:hAnsi="Arial" w:cs="Arial"/>
          <w:sz w:val="24"/>
          <w:szCs w:val="24"/>
        </w:rPr>
        <w:t xml:space="preserve"> positive outcome</w:t>
      </w:r>
      <w:r w:rsidR="0064662B">
        <w:rPr>
          <w:rFonts w:ascii="Arial" w:hAnsi="Arial" w:cs="Arial"/>
          <w:sz w:val="24"/>
          <w:szCs w:val="24"/>
        </w:rPr>
        <w:t xml:space="preserve">, also rises the interest of future investors into the business. For many organisations the distribution of dividends can be a challenging situation, this is due to the </w:t>
      </w:r>
      <w:r w:rsidR="003E2AA1">
        <w:rPr>
          <w:rFonts w:ascii="Arial" w:hAnsi="Arial" w:cs="Arial"/>
          <w:sz w:val="24"/>
          <w:szCs w:val="24"/>
        </w:rPr>
        <w:t>future</w:t>
      </w:r>
      <w:r w:rsidR="0064662B">
        <w:rPr>
          <w:rFonts w:ascii="Arial" w:hAnsi="Arial" w:cs="Arial"/>
          <w:sz w:val="24"/>
          <w:szCs w:val="24"/>
        </w:rPr>
        <w:t xml:space="preserve"> of the business, therefore the management needs to careful analyse the </w:t>
      </w:r>
      <w:r w:rsidR="00595023">
        <w:rPr>
          <w:rFonts w:ascii="Arial" w:hAnsi="Arial" w:cs="Arial"/>
          <w:sz w:val="24"/>
          <w:szCs w:val="24"/>
        </w:rPr>
        <w:t>way of how the dividends are distributed, but also how are organised the new projects (Al-</w:t>
      </w:r>
      <w:proofErr w:type="spellStart"/>
      <w:r w:rsidR="00595023">
        <w:rPr>
          <w:rFonts w:ascii="Arial" w:hAnsi="Arial" w:cs="Arial"/>
          <w:sz w:val="24"/>
          <w:szCs w:val="24"/>
        </w:rPr>
        <w:t>Malkawi</w:t>
      </w:r>
      <w:proofErr w:type="spellEnd"/>
      <w:r w:rsidR="00595023">
        <w:rPr>
          <w:rFonts w:ascii="Arial" w:hAnsi="Arial" w:cs="Arial"/>
          <w:sz w:val="24"/>
          <w:szCs w:val="24"/>
        </w:rPr>
        <w:t xml:space="preserve"> et al, 2010).</w:t>
      </w:r>
    </w:p>
    <w:p w14:paraId="709EB144" w14:textId="7B447CD8" w:rsidR="0064662B" w:rsidRDefault="003E2AA1" w:rsidP="004F7B0B">
      <w:pPr>
        <w:spacing w:line="360" w:lineRule="auto"/>
        <w:jc w:val="both"/>
        <w:rPr>
          <w:rFonts w:ascii="Arial" w:hAnsi="Arial" w:cs="Arial"/>
          <w:sz w:val="24"/>
          <w:szCs w:val="24"/>
        </w:rPr>
      </w:pPr>
      <w:r>
        <w:rPr>
          <w:rFonts w:ascii="Arial" w:hAnsi="Arial" w:cs="Arial"/>
          <w:sz w:val="24"/>
          <w:szCs w:val="24"/>
        </w:rPr>
        <w:t>Dividends distribution policy for Costco have changed over the years</w:t>
      </w:r>
      <w:r w:rsidR="0028532B">
        <w:rPr>
          <w:rFonts w:ascii="Arial" w:hAnsi="Arial" w:cs="Arial"/>
          <w:sz w:val="24"/>
          <w:szCs w:val="24"/>
        </w:rPr>
        <w:t xml:space="preserve"> </w:t>
      </w:r>
      <w:r w:rsidR="006F52A4">
        <w:rPr>
          <w:rFonts w:ascii="Arial" w:hAnsi="Arial" w:cs="Arial"/>
          <w:sz w:val="24"/>
          <w:szCs w:val="24"/>
        </w:rPr>
        <w:t>depending</w:t>
      </w:r>
      <w:r w:rsidR="0028532B">
        <w:rPr>
          <w:rFonts w:ascii="Arial" w:hAnsi="Arial" w:cs="Arial"/>
          <w:sz w:val="24"/>
          <w:szCs w:val="24"/>
        </w:rPr>
        <w:t xml:space="preserve"> o</w:t>
      </w:r>
      <w:r w:rsidR="003F0E61">
        <w:rPr>
          <w:rFonts w:ascii="Arial" w:hAnsi="Arial" w:cs="Arial"/>
          <w:sz w:val="24"/>
          <w:szCs w:val="24"/>
        </w:rPr>
        <w:t>n</w:t>
      </w:r>
      <w:r w:rsidR="0028532B">
        <w:rPr>
          <w:rFonts w:ascii="Arial" w:hAnsi="Arial" w:cs="Arial"/>
          <w:sz w:val="24"/>
          <w:szCs w:val="24"/>
        </w:rPr>
        <w:t xml:space="preserve"> their profitability</w:t>
      </w:r>
      <w:r w:rsidR="003F0E61">
        <w:rPr>
          <w:rFonts w:ascii="Arial" w:hAnsi="Arial" w:cs="Arial"/>
          <w:sz w:val="24"/>
          <w:szCs w:val="24"/>
        </w:rPr>
        <w:t xml:space="preserve">, therefore the latest report </w:t>
      </w:r>
      <w:r w:rsidR="0070318B">
        <w:rPr>
          <w:rFonts w:ascii="Arial" w:hAnsi="Arial" w:cs="Arial"/>
          <w:sz w:val="24"/>
          <w:szCs w:val="24"/>
        </w:rPr>
        <w:t>has</w:t>
      </w:r>
      <w:r w:rsidR="003F0E61">
        <w:rPr>
          <w:rFonts w:ascii="Arial" w:hAnsi="Arial" w:cs="Arial"/>
          <w:sz w:val="24"/>
          <w:szCs w:val="24"/>
        </w:rPr>
        <w:t xml:space="preserve"> shown that the market share for this organisation is 13.68 % in the first quadrant of 2022 (CSI Market, 2022).</w:t>
      </w:r>
      <w:r w:rsidR="0070318B">
        <w:rPr>
          <w:rFonts w:ascii="Arial" w:hAnsi="Arial" w:cs="Arial"/>
          <w:sz w:val="24"/>
          <w:szCs w:val="24"/>
        </w:rPr>
        <w:t xml:space="preserve"> By evaluating this report (see Appendix</w:t>
      </w:r>
      <w:r w:rsidR="00E2500D">
        <w:rPr>
          <w:rFonts w:ascii="Arial" w:hAnsi="Arial" w:cs="Arial"/>
          <w:sz w:val="24"/>
          <w:szCs w:val="24"/>
        </w:rPr>
        <w:t>, fig,1</w:t>
      </w:r>
      <w:r w:rsidR="0070318B">
        <w:rPr>
          <w:rFonts w:ascii="Arial" w:hAnsi="Arial" w:cs="Arial"/>
          <w:sz w:val="24"/>
          <w:szCs w:val="24"/>
        </w:rPr>
        <w:t xml:space="preserve">) of market share, it can be observed that Costco </w:t>
      </w:r>
      <w:r w:rsidR="00D45256">
        <w:rPr>
          <w:rFonts w:ascii="Arial" w:hAnsi="Arial" w:cs="Arial"/>
          <w:sz w:val="24"/>
          <w:szCs w:val="24"/>
        </w:rPr>
        <w:t>represents a third of the trading sales in this specific sector, meaning that has a huge input into this area. Over the years the dividends of Costco have increased</w:t>
      </w:r>
      <w:r w:rsidR="00E2500D">
        <w:rPr>
          <w:rFonts w:ascii="Arial" w:hAnsi="Arial" w:cs="Arial"/>
          <w:sz w:val="24"/>
          <w:szCs w:val="24"/>
        </w:rPr>
        <w:t xml:space="preserve"> (see Appendix, fig.2)</w:t>
      </w:r>
      <w:r w:rsidR="00D45256">
        <w:rPr>
          <w:rFonts w:ascii="Arial" w:hAnsi="Arial" w:cs="Arial"/>
          <w:sz w:val="24"/>
          <w:szCs w:val="24"/>
        </w:rPr>
        <w:t xml:space="preserve"> </w:t>
      </w:r>
      <w:r w:rsidR="00E2500D">
        <w:rPr>
          <w:rFonts w:ascii="Arial" w:hAnsi="Arial" w:cs="Arial"/>
          <w:sz w:val="24"/>
          <w:szCs w:val="24"/>
        </w:rPr>
        <w:t xml:space="preserve">and in 2022 reached $0.90 which represents regular cash for its shareholders (Costco, 2022). By analysing the regular increase of dividends, it can be observed that Costco is a profitable and stable company, therefore the investors will always have </w:t>
      </w:r>
      <w:r w:rsidR="008F3FED">
        <w:rPr>
          <w:rFonts w:ascii="Arial" w:hAnsi="Arial" w:cs="Arial"/>
          <w:sz w:val="24"/>
          <w:szCs w:val="24"/>
        </w:rPr>
        <w:t>a stable financial income.</w:t>
      </w:r>
    </w:p>
    <w:p w14:paraId="069E6AFC" w14:textId="0D765FE3" w:rsidR="00CE2651" w:rsidRDefault="00CE2651" w:rsidP="00B93B0B">
      <w:pPr>
        <w:spacing w:line="360" w:lineRule="auto"/>
        <w:jc w:val="both"/>
        <w:rPr>
          <w:rFonts w:ascii="Arial" w:hAnsi="Arial" w:cs="Arial"/>
          <w:color w:val="000000" w:themeColor="text1"/>
          <w:sz w:val="24"/>
          <w:szCs w:val="24"/>
        </w:rPr>
      </w:pPr>
      <w:r w:rsidRPr="005C4778">
        <w:rPr>
          <w:rFonts w:ascii="Arial" w:hAnsi="Arial" w:cs="Arial"/>
          <w:b/>
          <w:bCs/>
          <w:color w:val="000000" w:themeColor="text1"/>
          <w:sz w:val="24"/>
          <w:szCs w:val="24"/>
        </w:rPr>
        <w:t>Efficient Market Hypothesis Theory</w:t>
      </w:r>
      <w:r w:rsidR="00825B9F" w:rsidRPr="005C4778">
        <w:rPr>
          <w:rFonts w:ascii="Arial" w:hAnsi="Arial" w:cs="Arial"/>
          <w:color w:val="000000" w:themeColor="text1"/>
          <w:sz w:val="24"/>
          <w:szCs w:val="24"/>
        </w:rPr>
        <w:t xml:space="preserve"> </w:t>
      </w:r>
    </w:p>
    <w:p w14:paraId="515373B7" w14:textId="1D26BB67" w:rsidR="003F7C71" w:rsidRDefault="00B93B0B" w:rsidP="003F7C71">
      <w:pPr>
        <w:spacing w:line="360" w:lineRule="auto"/>
        <w:jc w:val="both"/>
        <w:rPr>
          <w:rFonts w:ascii="Arial" w:hAnsi="Arial" w:cs="Arial"/>
          <w:sz w:val="24"/>
          <w:szCs w:val="24"/>
        </w:rPr>
      </w:pPr>
      <w:r>
        <w:rPr>
          <w:rFonts w:ascii="Arial" w:hAnsi="Arial" w:cs="Arial"/>
          <w:sz w:val="24"/>
          <w:szCs w:val="24"/>
        </w:rPr>
        <w:t>The efficient market hypothesis theory represents that all the information available regarding the market are reflected into the share prices.</w:t>
      </w:r>
      <w:r w:rsidR="002034ED">
        <w:rPr>
          <w:rFonts w:ascii="Arial" w:hAnsi="Arial" w:cs="Arial"/>
          <w:sz w:val="24"/>
          <w:szCs w:val="24"/>
        </w:rPr>
        <w:t xml:space="preserve"> According to </w:t>
      </w:r>
      <w:proofErr w:type="spellStart"/>
      <w:r w:rsidR="002034ED">
        <w:rPr>
          <w:rFonts w:ascii="Arial" w:hAnsi="Arial" w:cs="Arial"/>
          <w:sz w:val="24"/>
          <w:szCs w:val="24"/>
        </w:rPr>
        <w:t>Fama</w:t>
      </w:r>
      <w:proofErr w:type="spellEnd"/>
      <w:r w:rsidR="002034ED">
        <w:rPr>
          <w:rFonts w:ascii="Arial" w:hAnsi="Arial" w:cs="Arial"/>
          <w:sz w:val="24"/>
          <w:szCs w:val="24"/>
        </w:rPr>
        <w:t xml:space="preserve"> (1970), the ideal market that provides all the accurate data regarding the prices of the organisation represents an ‘efficient’ system, which enable the investors and the companies to take secure financial decisions. This theory focuses on the share </w:t>
      </w:r>
      <w:r w:rsidR="003F7C71">
        <w:rPr>
          <w:rFonts w:ascii="Arial" w:hAnsi="Arial" w:cs="Arial"/>
          <w:sz w:val="24"/>
          <w:szCs w:val="24"/>
        </w:rPr>
        <w:t>market efficiency</w:t>
      </w:r>
      <w:r w:rsidR="002034ED">
        <w:rPr>
          <w:rFonts w:ascii="Arial" w:hAnsi="Arial" w:cs="Arial"/>
          <w:sz w:val="24"/>
          <w:szCs w:val="24"/>
        </w:rPr>
        <w:t xml:space="preserve"> where all the new information is used by the organisation to achieve its financial goals without taking risks that may affects its activity </w:t>
      </w:r>
      <w:r w:rsidR="003F7C71">
        <w:rPr>
          <w:rFonts w:ascii="Arial" w:hAnsi="Arial" w:cs="Arial"/>
          <w:sz w:val="24"/>
          <w:szCs w:val="24"/>
        </w:rPr>
        <w:t>(W Lo, 2007)</w:t>
      </w:r>
      <w:r w:rsidR="002034ED">
        <w:rPr>
          <w:rFonts w:ascii="Arial" w:hAnsi="Arial" w:cs="Arial"/>
          <w:sz w:val="24"/>
          <w:szCs w:val="24"/>
        </w:rPr>
        <w:t xml:space="preserve">. </w:t>
      </w:r>
      <w:r w:rsidR="00EC2F62">
        <w:rPr>
          <w:rFonts w:ascii="Arial" w:hAnsi="Arial" w:cs="Arial"/>
          <w:sz w:val="24"/>
          <w:szCs w:val="24"/>
        </w:rPr>
        <w:t>The security offered by analysing the efficient market hypothesis theory creates great opportunities for the shareholders as it allows them to buy shares that in near future will become profitable, also this theory applies to the organisations that are able to access all the relevant information regarding the market share price</w:t>
      </w:r>
      <w:r w:rsidR="00091E2E">
        <w:rPr>
          <w:rFonts w:ascii="Arial" w:hAnsi="Arial" w:cs="Arial"/>
          <w:sz w:val="24"/>
          <w:szCs w:val="24"/>
        </w:rPr>
        <w:t xml:space="preserve"> (</w:t>
      </w:r>
      <w:proofErr w:type="spellStart"/>
      <w:r w:rsidR="00091E2E">
        <w:rPr>
          <w:rFonts w:ascii="Arial" w:hAnsi="Arial" w:cs="Arial"/>
          <w:sz w:val="24"/>
          <w:szCs w:val="24"/>
        </w:rPr>
        <w:t>Malkiel</w:t>
      </w:r>
      <w:proofErr w:type="spellEnd"/>
      <w:r w:rsidR="00091E2E">
        <w:rPr>
          <w:rFonts w:ascii="Arial" w:hAnsi="Arial" w:cs="Arial"/>
          <w:sz w:val="24"/>
          <w:szCs w:val="24"/>
        </w:rPr>
        <w:t>, 2003). Furthermore, the theory of efficient market hypothesis is strongly related to the notion of ‘random walk’, which refers to the financial term that characterises all the sequences</w:t>
      </w:r>
      <w:r w:rsidR="00C22B3E">
        <w:rPr>
          <w:rFonts w:ascii="Arial" w:hAnsi="Arial" w:cs="Arial"/>
          <w:sz w:val="24"/>
          <w:szCs w:val="24"/>
        </w:rPr>
        <w:t xml:space="preserve"> of</w:t>
      </w:r>
      <w:r w:rsidR="00091E2E">
        <w:rPr>
          <w:rFonts w:ascii="Arial" w:hAnsi="Arial" w:cs="Arial"/>
          <w:sz w:val="24"/>
          <w:szCs w:val="24"/>
        </w:rPr>
        <w:t xml:space="preserve"> </w:t>
      </w:r>
      <w:r w:rsidR="00C22B3E">
        <w:rPr>
          <w:rFonts w:ascii="Arial" w:hAnsi="Arial" w:cs="Arial"/>
          <w:sz w:val="24"/>
          <w:szCs w:val="24"/>
        </w:rPr>
        <w:t>prices changes</w:t>
      </w:r>
      <w:r w:rsidR="00091E2E">
        <w:rPr>
          <w:rFonts w:ascii="Arial" w:hAnsi="Arial" w:cs="Arial"/>
          <w:sz w:val="24"/>
          <w:szCs w:val="24"/>
        </w:rPr>
        <w:t xml:space="preserve"> starting from the previous price and randomly changing depending </w:t>
      </w:r>
      <w:r w:rsidR="00091E2E">
        <w:rPr>
          <w:rFonts w:ascii="Arial" w:hAnsi="Arial" w:cs="Arial"/>
          <w:sz w:val="24"/>
          <w:szCs w:val="24"/>
        </w:rPr>
        <w:lastRenderedPageBreak/>
        <w:t>o</w:t>
      </w:r>
      <w:r w:rsidR="001B3153">
        <w:rPr>
          <w:rFonts w:ascii="Arial" w:hAnsi="Arial" w:cs="Arial"/>
          <w:sz w:val="24"/>
          <w:szCs w:val="24"/>
        </w:rPr>
        <w:t>n</w:t>
      </w:r>
      <w:r w:rsidR="00091E2E">
        <w:rPr>
          <w:rFonts w:ascii="Arial" w:hAnsi="Arial" w:cs="Arial"/>
          <w:sz w:val="24"/>
          <w:szCs w:val="24"/>
        </w:rPr>
        <w:t xml:space="preserve"> different factors</w:t>
      </w:r>
      <w:r w:rsidR="00C22B3E">
        <w:rPr>
          <w:rFonts w:ascii="Arial" w:hAnsi="Arial" w:cs="Arial"/>
          <w:sz w:val="24"/>
          <w:szCs w:val="24"/>
        </w:rPr>
        <w:t>, such as news</w:t>
      </w:r>
      <w:r w:rsidR="00091E2E">
        <w:rPr>
          <w:rFonts w:ascii="Arial" w:hAnsi="Arial" w:cs="Arial"/>
          <w:sz w:val="24"/>
          <w:szCs w:val="24"/>
        </w:rPr>
        <w:t xml:space="preserve"> (</w:t>
      </w:r>
      <w:proofErr w:type="spellStart"/>
      <w:r w:rsidR="00091E2E">
        <w:rPr>
          <w:rFonts w:ascii="Arial" w:hAnsi="Arial" w:cs="Arial"/>
          <w:sz w:val="24"/>
          <w:szCs w:val="24"/>
        </w:rPr>
        <w:t>Malkiel</w:t>
      </w:r>
      <w:proofErr w:type="spellEnd"/>
      <w:r w:rsidR="00091E2E">
        <w:rPr>
          <w:rFonts w:ascii="Arial" w:hAnsi="Arial" w:cs="Arial"/>
          <w:sz w:val="24"/>
          <w:szCs w:val="24"/>
        </w:rPr>
        <w:t>, 2003).</w:t>
      </w:r>
      <w:r w:rsidR="00C22B3E">
        <w:rPr>
          <w:rFonts w:ascii="Arial" w:hAnsi="Arial" w:cs="Arial"/>
          <w:sz w:val="24"/>
          <w:szCs w:val="24"/>
        </w:rPr>
        <w:t xml:space="preserve"> </w:t>
      </w:r>
      <w:r w:rsidR="001B3153">
        <w:rPr>
          <w:rFonts w:ascii="Arial" w:hAnsi="Arial" w:cs="Arial"/>
          <w:sz w:val="24"/>
          <w:szCs w:val="24"/>
        </w:rPr>
        <w:t>Being unable to predict a specific information regarding the changes of market share, the investors need to carefully analyse the market and companies’ activity in order to make an efficient decision when are planning to buy market share.</w:t>
      </w:r>
    </w:p>
    <w:p w14:paraId="666CF987" w14:textId="7D45F2D8" w:rsidR="001B3153" w:rsidRDefault="001B3153" w:rsidP="003F7C71">
      <w:pPr>
        <w:spacing w:line="360" w:lineRule="auto"/>
        <w:jc w:val="both"/>
        <w:rPr>
          <w:rFonts w:ascii="Arial" w:hAnsi="Arial" w:cs="Arial"/>
          <w:sz w:val="24"/>
          <w:szCs w:val="24"/>
        </w:rPr>
      </w:pPr>
      <w:r>
        <w:rPr>
          <w:rFonts w:ascii="Arial" w:hAnsi="Arial" w:cs="Arial"/>
          <w:sz w:val="24"/>
          <w:szCs w:val="24"/>
        </w:rPr>
        <w:t xml:space="preserve">In regards of Costco, </w:t>
      </w:r>
      <w:r w:rsidR="008851E3">
        <w:rPr>
          <w:rFonts w:ascii="Arial" w:hAnsi="Arial" w:cs="Arial"/>
          <w:sz w:val="24"/>
          <w:szCs w:val="24"/>
        </w:rPr>
        <w:t xml:space="preserve">it can be observed that the company financial decision is taken based on information found on the market and their prices reflect the changes that are occurring in the society. Currently Costco activity is adapted to the customer’s needs, but also takes in consideration the competitors in order to </w:t>
      </w:r>
      <w:r w:rsidR="00B51AF6">
        <w:rPr>
          <w:rFonts w:ascii="Arial" w:hAnsi="Arial" w:cs="Arial"/>
          <w:sz w:val="24"/>
          <w:szCs w:val="24"/>
        </w:rPr>
        <w:t>be able to trade on this type of market. The strategy of Costco is to evolve in the retail area, by analysing the efficiency of the market and offering great opportunities for its investors, the organisation is focusing on adapting its activity accordingly to the new information on the share market</w:t>
      </w:r>
      <w:r w:rsidR="00730732">
        <w:rPr>
          <w:rFonts w:ascii="Arial" w:hAnsi="Arial" w:cs="Arial"/>
          <w:sz w:val="24"/>
          <w:szCs w:val="24"/>
        </w:rPr>
        <w:t xml:space="preserve"> (Kline, 2022).</w:t>
      </w:r>
    </w:p>
    <w:p w14:paraId="310F184E" w14:textId="7F8251F5" w:rsidR="00CE2651" w:rsidRDefault="00CE2651" w:rsidP="003F7C71">
      <w:pPr>
        <w:spacing w:line="360" w:lineRule="auto"/>
        <w:jc w:val="both"/>
        <w:rPr>
          <w:rFonts w:ascii="Arial" w:hAnsi="Arial" w:cs="Arial"/>
          <w:color w:val="000000" w:themeColor="text1"/>
          <w:sz w:val="24"/>
          <w:szCs w:val="24"/>
        </w:rPr>
      </w:pPr>
      <w:r w:rsidRPr="005C4778">
        <w:rPr>
          <w:rFonts w:ascii="Arial" w:hAnsi="Arial" w:cs="Arial"/>
          <w:b/>
          <w:bCs/>
          <w:color w:val="000000" w:themeColor="text1"/>
          <w:sz w:val="24"/>
          <w:szCs w:val="24"/>
        </w:rPr>
        <w:t>Methods of Appraising Projects</w:t>
      </w:r>
      <w:r w:rsidR="00825B9F" w:rsidRPr="005C4778">
        <w:rPr>
          <w:rFonts w:ascii="Arial" w:hAnsi="Arial" w:cs="Arial"/>
          <w:color w:val="000000" w:themeColor="text1"/>
          <w:sz w:val="24"/>
          <w:szCs w:val="24"/>
        </w:rPr>
        <w:t xml:space="preserve"> </w:t>
      </w:r>
    </w:p>
    <w:p w14:paraId="458F3032" w14:textId="732A7369" w:rsidR="00730732" w:rsidRDefault="007C7CC4" w:rsidP="00730732">
      <w:pPr>
        <w:spacing w:line="360" w:lineRule="auto"/>
        <w:jc w:val="both"/>
        <w:rPr>
          <w:rFonts w:ascii="Arial" w:hAnsi="Arial" w:cs="Arial"/>
          <w:sz w:val="24"/>
          <w:szCs w:val="24"/>
        </w:rPr>
      </w:pPr>
      <w:r>
        <w:rPr>
          <w:rFonts w:ascii="Arial" w:hAnsi="Arial" w:cs="Arial"/>
          <w:sz w:val="24"/>
          <w:szCs w:val="24"/>
        </w:rPr>
        <w:t xml:space="preserve">Appraising projects represents one of the key </w:t>
      </w:r>
      <w:r w:rsidR="00FC20EB">
        <w:rPr>
          <w:rFonts w:ascii="Arial" w:hAnsi="Arial" w:cs="Arial"/>
          <w:sz w:val="24"/>
          <w:szCs w:val="24"/>
        </w:rPr>
        <w:t>activities</w:t>
      </w:r>
      <w:r>
        <w:rPr>
          <w:rFonts w:ascii="Arial" w:hAnsi="Arial" w:cs="Arial"/>
          <w:sz w:val="24"/>
          <w:szCs w:val="24"/>
        </w:rPr>
        <w:t xml:space="preserve"> that the managers </w:t>
      </w:r>
      <w:r w:rsidR="00FC20EB">
        <w:rPr>
          <w:rFonts w:ascii="Arial" w:hAnsi="Arial" w:cs="Arial"/>
          <w:sz w:val="24"/>
          <w:szCs w:val="24"/>
        </w:rPr>
        <w:t>need</w:t>
      </w:r>
      <w:r>
        <w:rPr>
          <w:rFonts w:ascii="Arial" w:hAnsi="Arial" w:cs="Arial"/>
          <w:sz w:val="24"/>
          <w:szCs w:val="24"/>
        </w:rPr>
        <w:t xml:space="preserve"> to analyse in order to access a proposed project which reflect a potential success and viability. </w:t>
      </w:r>
      <w:r w:rsidR="00FC20EB">
        <w:rPr>
          <w:rFonts w:ascii="Arial" w:hAnsi="Arial" w:cs="Arial"/>
          <w:sz w:val="24"/>
          <w:szCs w:val="24"/>
        </w:rPr>
        <w:t>By evaluating the project appraisal an entrepreneur can identify the costs and benefits of developing a new project, therefore it will be able to take a decision regarding the future activity of its business (McLaney, 2011). Based on the net present value an organisation can evaluate its potential into increasing its activity levels, also promoting the shareholders wealth by maximising its objectives (McLaney, 2011).</w:t>
      </w:r>
    </w:p>
    <w:p w14:paraId="75598B89" w14:textId="77777777" w:rsidR="00B800C2" w:rsidRDefault="000967D0" w:rsidP="004E6AE1">
      <w:pPr>
        <w:spacing w:line="360" w:lineRule="auto"/>
        <w:jc w:val="both"/>
        <w:rPr>
          <w:rFonts w:ascii="Arial" w:hAnsi="Arial" w:cs="Arial"/>
          <w:sz w:val="24"/>
          <w:szCs w:val="24"/>
        </w:rPr>
      </w:pPr>
      <w:r>
        <w:rPr>
          <w:rFonts w:ascii="Arial" w:hAnsi="Arial" w:cs="Arial"/>
          <w:sz w:val="24"/>
          <w:szCs w:val="24"/>
        </w:rPr>
        <w:t xml:space="preserve">Costco methods of appraising projects focuses mainly on </w:t>
      </w:r>
      <w:r w:rsidR="004548E2">
        <w:rPr>
          <w:rFonts w:ascii="Arial" w:hAnsi="Arial" w:cs="Arial"/>
          <w:sz w:val="24"/>
          <w:szCs w:val="24"/>
        </w:rPr>
        <w:t xml:space="preserve">net present value, where the business focuses on the present activity but also analysing the future possibility of expanding worldwide (Costco, 2021). The business is carefully analysing its present financial situation and afterwards new projects are developed that aims to increase business share market value, also providing the best customers services. </w:t>
      </w:r>
      <w:r w:rsidR="004E6AE1">
        <w:rPr>
          <w:rFonts w:ascii="Arial" w:hAnsi="Arial" w:cs="Arial"/>
          <w:sz w:val="24"/>
          <w:szCs w:val="24"/>
        </w:rPr>
        <w:t xml:space="preserve">According to Kline (2022), Costco is opening new e-comm kiosks in their warehouses which provide a better shopping experience to their </w:t>
      </w:r>
      <w:r w:rsidR="00C906A3">
        <w:rPr>
          <w:rFonts w:ascii="Arial" w:hAnsi="Arial" w:cs="Arial"/>
          <w:sz w:val="24"/>
          <w:szCs w:val="24"/>
        </w:rPr>
        <w:t>customers;</w:t>
      </w:r>
      <w:r w:rsidR="004E6AE1">
        <w:rPr>
          <w:rFonts w:ascii="Arial" w:hAnsi="Arial" w:cs="Arial"/>
          <w:sz w:val="24"/>
          <w:szCs w:val="24"/>
        </w:rPr>
        <w:t xml:space="preserve"> </w:t>
      </w:r>
      <w:r w:rsidR="00C906A3">
        <w:rPr>
          <w:rFonts w:ascii="Arial" w:hAnsi="Arial" w:cs="Arial"/>
          <w:sz w:val="24"/>
          <w:szCs w:val="24"/>
        </w:rPr>
        <w:t>therefore,</w:t>
      </w:r>
      <w:r w:rsidR="004E6AE1">
        <w:rPr>
          <w:rFonts w:ascii="Arial" w:hAnsi="Arial" w:cs="Arial"/>
          <w:sz w:val="24"/>
          <w:szCs w:val="24"/>
        </w:rPr>
        <w:t xml:space="preserve"> its net present value will increase. </w:t>
      </w:r>
    </w:p>
    <w:p w14:paraId="62C7C21A" w14:textId="77777777" w:rsidR="00B800C2" w:rsidRDefault="00B800C2" w:rsidP="004E6AE1">
      <w:pPr>
        <w:spacing w:line="360" w:lineRule="auto"/>
        <w:jc w:val="both"/>
        <w:rPr>
          <w:rFonts w:ascii="Arial" w:hAnsi="Arial" w:cs="Arial"/>
          <w:sz w:val="24"/>
          <w:szCs w:val="24"/>
        </w:rPr>
      </w:pPr>
    </w:p>
    <w:p w14:paraId="38E25A48" w14:textId="77777777" w:rsidR="00B800C2" w:rsidRDefault="00B800C2" w:rsidP="004E6AE1">
      <w:pPr>
        <w:spacing w:line="360" w:lineRule="auto"/>
        <w:jc w:val="both"/>
        <w:rPr>
          <w:rFonts w:ascii="Arial" w:hAnsi="Arial" w:cs="Arial"/>
          <w:sz w:val="24"/>
          <w:szCs w:val="24"/>
        </w:rPr>
      </w:pPr>
    </w:p>
    <w:p w14:paraId="052EAA60" w14:textId="77777777" w:rsidR="00915283" w:rsidRDefault="00915283" w:rsidP="004E6AE1">
      <w:pPr>
        <w:spacing w:line="360" w:lineRule="auto"/>
        <w:jc w:val="both"/>
        <w:rPr>
          <w:rFonts w:ascii="Arial" w:hAnsi="Arial" w:cs="Arial"/>
          <w:b/>
          <w:bCs/>
          <w:color w:val="000000" w:themeColor="text1"/>
          <w:sz w:val="24"/>
          <w:szCs w:val="24"/>
        </w:rPr>
      </w:pPr>
    </w:p>
    <w:p w14:paraId="4806EF63" w14:textId="286D53A5" w:rsidR="00825B9F" w:rsidRPr="00B800C2" w:rsidRDefault="00825B9F" w:rsidP="004E6AE1">
      <w:pPr>
        <w:spacing w:line="360" w:lineRule="auto"/>
        <w:jc w:val="both"/>
        <w:rPr>
          <w:rFonts w:ascii="Arial" w:hAnsi="Arial" w:cs="Arial"/>
          <w:sz w:val="24"/>
          <w:szCs w:val="24"/>
        </w:rPr>
      </w:pPr>
      <w:r w:rsidRPr="005C4778">
        <w:rPr>
          <w:rFonts w:ascii="Arial" w:hAnsi="Arial" w:cs="Arial"/>
          <w:b/>
          <w:bCs/>
          <w:color w:val="000000" w:themeColor="text1"/>
          <w:sz w:val="24"/>
          <w:szCs w:val="24"/>
        </w:rPr>
        <w:lastRenderedPageBreak/>
        <w:t>Conclusion</w:t>
      </w:r>
    </w:p>
    <w:p w14:paraId="025FF1D3" w14:textId="1D458B7C" w:rsidR="00B800C2" w:rsidRPr="00B800C2" w:rsidRDefault="00C906A3" w:rsidP="00B800C2">
      <w:pPr>
        <w:spacing w:line="360" w:lineRule="auto"/>
        <w:jc w:val="both"/>
        <w:rPr>
          <w:rFonts w:ascii="Arial" w:hAnsi="Arial" w:cs="Arial"/>
          <w:sz w:val="24"/>
          <w:szCs w:val="24"/>
        </w:rPr>
      </w:pPr>
      <w:r>
        <w:rPr>
          <w:rFonts w:ascii="Arial" w:hAnsi="Arial" w:cs="Arial"/>
          <w:sz w:val="24"/>
          <w:szCs w:val="24"/>
        </w:rPr>
        <w:t xml:space="preserve">Overall, international financial management plays a crucial role into Costco, due to its activity of trading on the international market as it provides to the company relevant information that help the business to understand and develop its activity world </w:t>
      </w:r>
      <w:r w:rsidR="008D71C2">
        <w:rPr>
          <w:rFonts w:ascii="Arial" w:hAnsi="Arial" w:cs="Arial"/>
          <w:sz w:val="24"/>
          <w:szCs w:val="24"/>
        </w:rPr>
        <w:t>successfully. There</w:t>
      </w:r>
      <w:r>
        <w:rPr>
          <w:rFonts w:ascii="Arial" w:hAnsi="Arial" w:cs="Arial"/>
          <w:sz w:val="24"/>
          <w:szCs w:val="24"/>
        </w:rPr>
        <w:t xml:space="preserve"> are </w:t>
      </w:r>
      <w:r w:rsidR="00253C39">
        <w:rPr>
          <w:rFonts w:ascii="Arial" w:hAnsi="Arial" w:cs="Arial"/>
          <w:sz w:val="24"/>
          <w:szCs w:val="24"/>
        </w:rPr>
        <w:t>several international financial management theories that appl</w:t>
      </w:r>
      <w:r w:rsidR="008D71C2">
        <w:rPr>
          <w:rFonts w:ascii="Arial" w:hAnsi="Arial" w:cs="Arial"/>
          <w:sz w:val="24"/>
          <w:szCs w:val="24"/>
        </w:rPr>
        <w:t>ie</w:t>
      </w:r>
      <w:r w:rsidR="00253C39">
        <w:rPr>
          <w:rFonts w:ascii="Arial" w:hAnsi="Arial" w:cs="Arial"/>
          <w:sz w:val="24"/>
          <w:szCs w:val="24"/>
        </w:rPr>
        <w:t>s to Costco, where one of it being the dividend distribution policy which focuses on the dividend given to the shareholders</w:t>
      </w:r>
      <w:r w:rsidR="008D71C2">
        <w:rPr>
          <w:rFonts w:ascii="Arial" w:hAnsi="Arial" w:cs="Arial"/>
          <w:sz w:val="24"/>
          <w:szCs w:val="24"/>
        </w:rPr>
        <w:t xml:space="preserve"> and the reports has shown that this business is profitable worldwide. </w:t>
      </w:r>
      <w:r w:rsidR="006F33F7">
        <w:rPr>
          <w:rFonts w:ascii="Arial" w:hAnsi="Arial" w:cs="Arial"/>
          <w:sz w:val="24"/>
          <w:szCs w:val="24"/>
        </w:rPr>
        <w:t>Another theory that focuses on the efficiency market hypothesis helps Costco to analyse the most relevant information on the market and adapt accordingly.</w:t>
      </w:r>
      <w:r w:rsidR="006679B3">
        <w:rPr>
          <w:rFonts w:ascii="Arial" w:hAnsi="Arial" w:cs="Arial"/>
          <w:sz w:val="24"/>
          <w:szCs w:val="24"/>
        </w:rPr>
        <w:t xml:space="preserve"> Also, the methods of appraising projects help Costco to identify its needs and develop that reflect the net present value of the business. </w:t>
      </w:r>
    </w:p>
    <w:p w14:paraId="25C2EB02" w14:textId="77777777" w:rsidR="00B800C2" w:rsidRDefault="00B800C2" w:rsidP="00B93B0B">
      <w:pPr>
        <w:pStyle w:val="Heading1"/>
        <w:spacing w:line="360" w:lineRule="auto"/>
        <w:jc w:val="both"/>
        <w:rPr>
          <w:rFonts w:ascii="Arial" w:hAnsi="Arial" w:cs="Arial"/>
          <w:b/>
          <w:bCs/>
          <w:color w:val="000000" w:themeColor="text1"/>
          <w:sz w:val="24"/>
          <w:szCs w:val="24"/>
        </w:rPr>
      </w:pPr>
    </w:p>
    <w:p w14:paraId="4389EC93" w14:textId="5EAE3EB1" w:rsidR="00B800C2" w:rsidRDefault="00B800C2" w:rsidP="00B93B0B">
      <w:pPr>
        <w:pStyle w:val="Heading1"/>
        <w:spacing w:line="360" w:lineRule="auto"/>
        <w:jc w:val="both"/>
        <w:rPr>
          <w:rFonts w:ascii="Arial" w:hAnsi="Arial" w:cs="Arial"/>
          <w:b/>
          <w:bCs/>
          <w:color w:val="000000" w:themeColor="text1"/>
          <w:sz w:val="24"/>
          <w:szCs w:val="24"/>
        </w:rPr>
      </w:pPr>
    </w:p>
    <w:p w14:paraId="5DA7F187" w14:textId="0EE9B119" w:rsidR="00B800C2" w:rsidRDefault="00B800C2" w:rsidP="00B800C2"/>
    <w:p w14:paraId="363BB285" w14:textId="2B3C7920" w:rsidR="00B800C2" w:rsidRDefault="00B800C2" w:rsidP="00B800C2"/>
    <w:p w14:paraId="49FF8E2D" w14:textId="6BFE2E1C" w:rsidR="00B800C2" w:rsidRDefault="00B800C2" w:rsidP="00B800C2"/>
    <w:p w14:paraId="113BD93E" w14:textId="4009D6BF" w:rsidR="00B800C2" w:rsidRDefault="00B800C2" w:rsidP="00B800C2"/>
    <w:p w14:paraId="54803234" w14:textId="5512E668" w:rsidR="00B800C2" w:rsidRDefault="00B800C2" w:rsidP="00B800C2"/>
    <w:p w14:paraId="511E04BD" w14:textId="07A8A227" w:rsidR="00B800C2" w:rsidRDefault="00B800C2" w:rsidP="00B800C2"/>
    <w:p w14:paraId="6B615D53" w14:textId="11462AF9" w:rsidR="00B800C2" w:rsidRDefault="00B800C2" w:rsidP="00B800C2"/>
    <w:p w14:paraId="4BEB42A3" w14:textId="1B683930" w:rsidR="00B800C2" w:rsidRDefault="00B800C2" w:rsidP="00B800C2"/>
    <w:p w14:paraId="0866B557" w14:textId="67478858" w:rsidR="00B800C2" w:rsidRDefault="00B800C2" w:rsidP="00B800C2"/>
    <w:p w14:paraId="3E468B95" w14:textId="3365B762" w:rsidR="00B800C2" w:rsidRDefault="00B800C2" w:rsidP="00B800C2"/>
    <w:p w14:paraId="603905CA" w14:textId="069FF266" w:rsidR="00B800C2" w:rsidRDefault="00B800C2" w:rsidP="00B800C2"/>
    <w:p w14:paraId="4122E8A1" w14:textId="73433D74" w:rsidR="00B800C2" w:rsidRDefault="00B800C2" w:rsidP="00B800C2"/>
    <w:p w14:paraId="4CCD4609" w14:textId="77777777" w:rsidR="00B800C2" w:rsidRPr="00B800C2" w:rsidRDefault="00B800C2" w:rsidP="00B800C2"/>
    <w:p w14:paraId="72C9FC09" w14:textId="77777777" w:rsidR="004243DE" w:rsidRDefault="004243DE" w:rsidP="00B93B0B">
      <w:pPr>
        <w:pStyle w:val="Heading1"/>
        <w:spacing w:line="360" w:lineRule="auto"/>
        <w:jc w:val="both"/>
        <w:rPr>
          <w:rFonts w:ascii="Arial" w:hAnsi="Arial" w:cs="Arial"/>
          <w:b/>
          <w:bCs/>
          <w:color w:val="000000" w:themeColor="text1"/>
          <w:sz w:val="24"/>
          <w:szCs w:val="24"/>
        </w:rPr>
      </w:pPr>
      <w:bookmarkStart w:id="3" w:name="_Toc102953991"/>
    </w:p>
    <w:p w14:paraId="4FAA2318" w14:textId="76FD699F" w:rsidR="00825B9F" w:rsidRDefault="00825B9F" w:rsidP="00B93B0B">
      <w:pPr>
        <w:pStyle w:val="Heading1"/>
        <w:spacing w:line="360" w:lineRule="auto"/>
        <w:jc w:val="both"/>
        <w:rPr>
          <w:rFonts w:ascii="Arial" w:hAnsi="Arial" w:cs="Arial"/>
          <w:b/>
          <w:bCs/>
          <w:color w:val="000000" w:themeColor="text1"/>
          <w:sz w:val="24"/>
          <w:szCs w:val="24"/>
        </w:rPr>
      </w:pPr>
      <w:r w:rsidRPr="00417D81">
        <w:rPr>
          <w:rFonts w:ascii="Arial" w:hAnsi="Arial" w:cs="Arial"/>
          <w:b/>
          <w:bCs/>
          <w:color w:val="000000" w:themeColor="text1"/>
          <w:sz w:val="24"/>
          <w:szCs w:val="24"/>
        </w:rPr>
        <w:t>References</w:t>
      </w:r>
      <w:bookmarkEnd w:id="3"/>
    </w:p>
    <w:p w14:paraId="44A76EDE" w14:textId="360E096C" w:rsidR="004A1EF8" w:rsidRPr="000A0B3F" w:rsidRDefault="000A0B3F" w:rsidP="007B5265">
      <w:pPr>
        <w:spacing w:line="360" w:lineRule="auto"/>
        <w:jc w:val="both"/>
        <w:rPr>
          <w:rFonts w:ascii="Arial" w:hAnsi="Arial" w:cs="Arial"/>
          <w:sz w:val="24"/>
          <w:szCs w:val="24"/>
        </w:rPr>
      </w:pPr>
      <w:r>
        <w:rPr>
          <w:rFonts w:ascii="Arial" w:hAnsi="Arial" w:cs="Arial"/>
          <w:sz w:val="24"/>
          <w:szCs w:val="24"/>
        </w:rPr>
        <w:t>Al-</w:t>
      </w:r>
      <w:proofErr w:type="spellStart"/>
      <w:r>
        <w:rPr>
          <w:rFonts w:ascii="Arial" w:hAnsi="Arial" w:cs="Arial"/>
          <w:sz w:val="24"/>
          <w:szCs w:val="24"/>
        </w:rPr>
        <w:t>Malkawi</w:t>
      </w:r>
      <w:proofErr w:type="spellEnd"/>
      <w:r>
        <w:rPr>
          <w:rFonts w:ascii="Arial" w:hAnsi="Arial" w:cs="Arial"/>
          <w:sz w:val="24"/>
          <w:szCs w:val="24"/>
        </w:rPr>
        <w:t xml:space="preserve">, H., Rafferty, M. and Pillai, R. (2010) ‘Dividend Policy: A Review of Theories and Empirical Evidence’, </w:t>
      </w:r>
      <w:r>
        <w:rPr>
          <w:rFonts w:ascii="Arial" w:hAnsi="Arial" w:cs="Arial"/>
          <w:i/>
          <w:iCs/>
          <w:sz w:val="24"/>
          <w:szCs w:val="24"/>
        </w:rPr>
        <w:t xml:space="preserve">International Bulletin of Business Administration, </w:t>
      </w:r>
      <w:r>
        <w:rPr>
          <w:rFonts w:ascii="Arial" w:hAnsi="Arial" w:cs="Arial"/>
          <w:sz w:val="24"/>
          <w:szCs w:val="24"/>
        </w:rPr>
        <w:t>9, pp. 171-200.</w:t>
      </w:r>
    </w:p>
    <w:p w14:paraId="6CD8CC24" w14:textId="6F49B725" w:rsidR="009B555D" w:rsidRDefault="009B555D" w:rsidP="007B5265">
      <w:pPr>
        <w:spacing w:line="360" w:lineRule="auto"/>
        <w:jc w:val="both"/>
        <w:rPr>
          <w:rFonts w:ascii="Arial" w:hAnsi="Arial" w:cs="Arial"/>
          <w:sz w:val="24"/>
          <w:szCs w:val="24"/>
        </w:rPr>
      </w:pPr>
      <w:r w:rsidRPr="009B555D">
        <w:rPr>
          <w:rFonts w:ascii="Arial" w:hAnsi="Arial" w:cs="Arial"/>
          <w:sz w:val="24"/>
          <w:szCs w:val="24"/>
        </w:rPr>
        <w:t xml:space="preserve">Bekaert, G. and </w:t>
      </w:r>
      <w:proofErr w:type="spellStart"/>
      <w:r w:rsidRPr="009B555D">
        <w:rPr>
          <w:rFonts w:ascii="Arial" w:hAnsi="Arial" w:cs="Arial"/>
          <w:sz w:val="24"/>
          <w:szCs w:val="24"/>
        </w:rPr>
        <w:t>Hodrick</w:t>
      </w:r>
      <w:proofErr w:type="spellEnd"/>
      <w:r w:rsidRPr="009B555D">
        <w:rPr>
          <w:rFonts w:ascii="Arial" w:hAnsi="Arial" w:cs="Arial"/>
          <w:sz w:val="24"/>
          <w:szCs w:val="24"/>
        </w:rPr>
        <w:t>, R.</w:t>
      </w:r>
      <w:r>
        <w:rPr>
          <w:rFonts w:ascii="Arial" w:hAnsi="Arial" w:cs="Arial"/>
          <w:sz w:val="24"/>
          <w:szCs w:val="24"/>
        </w:rPr>
        <w:t xml:space="preserve"> (2013) </w:t>
      </w:r>
      <w:r>
        <w:rPr>
          <w:rFonts w:ascii="Arial" w:hAnsi="Arial" w:cs="Arial"/>
          <w:i/>
          <w:iCs/>
          <w:sz w:val="24"/>
          <w:szCs w:val="24"/>
        </w:rPr>
        <w:t xml:space="preserve">International Financial Management. </w:t>
      </w:r>
      <w:r>
        <w:rPr>
          <w:rFonts w:ascii="Arial" w:hAnsi="Arial" w:cs="Arial"/>
          <w:sz w:val="24"/>
          <w:szCs w:val="24"/>
        </w:rPr>
        <w:t>Harlow: Pearson.</w:t>
      </w:r>
      <w:r w:rsidRPr="009B555D">
        <w:rPr>
          <w:rFonts w:ascii="Arial" w:hAnsi="Arial" w:cs="Arial"/>
          <w:sz w:val="24"/>
          <w:szCs w:val="24"/>
        </w:rPr>
        <w:t xml:space="preserve"> </w:t>
      </w:r>
    </w:p>
    <w:p w14:paraId="7A0408BD" w14:textId="54325C3A" w:rsidR="00D35A5B" w:rsidRPr="009B555D" w:rsidRDefault="00D35A5B" w:rsidP="007B5265">
      <w:pPr>
        <w:spacing w:line="360" w:lineRule="auto"/>
        <w:jc w:val="both"/>
        <w:rPr>
          <w:rFonts w:ascii="Arial" w:hAnsi="Arial" w:cs="Arial"/>
          <w:sz w:val="24"/>
          <w:szCs w:val="24"/>
        </w:rPr>
      </w:pPr>
      <w:r w:rsidRPr="00D35A5B">
        <w:rPr>
          <w:rFonts w:ascii="Arial" w:hAnsi="Arial" w:cs="Arial"/>
          <w:i/>
          <w:iCs/>
          <w:sz w:val="24"/>
          <w:szCs w:val="24"/>
        </w:rPr>
        <w:t xml:space="preserve">Costco </w:t>
      </w:r>
      <w:r>
        <w:rPr>
          <w:rFonts w:ascii="Arial" w:hAnsi="Arial" w:cs="Arial"/>
          <w:sz w:val="24"/>
          <w:szCs w:val="24"/>
        </w:rPr>
        <w:t xml:space="preserve">(2022) ‘Financial Report’, Available at: </w:t>
      </w:r>
      <w:hyperlink r:id="rId7" w:history="1">
        <w:r w:rsidRPr="001B779B">
          <w:rPr>
            <w:rStyle w:val="Hyperlink"/>
            <w:rFonts w:ascii="Arial" w:hAnsi="Arial" w:cs="Arial"/>
            <w:sz w:val="24"/>
            <w:szCs w:val="24"/>
          </w:rPr>
          <w:t>https://costcowholesalecorporation.gcs-web.com/static-files/f3966f91-7f6b-41a9-941e-9ca3f4c01f51</w:t>
        </w:r>
      </w:hyperlink>
      <w:r>
        <w:rPr>
          <w:rFonts w:ascii="Arial" w:hAnsi="Arial" w:cs="Arial"/>
          <w:sz w:val="24"/>
          <w:szCs w:val="24"/>
        </w:rPr>
        <w:t xml:space="preserve"> (Accessed date: 5.05.2022).</w:t>
      </w:r>
    </w:p>
    <w:p w14:paraId="3EB79872" w14:textId="14D61441" w:rsidR="00CE5452" w:rsidRDefault="00CE5452" w:rsidP="007B5265">
      <w:pPr>
        <w:spacing w:line="360" w:lineRule="auto"/>
        <w:jc w:val="both"/>
        <w:rPr>
          <w:rFonts w:ascii="Arial" w:hAnsi="Arial" w:cs="Arial"/>
          <w:sz w:val="24"/>
          <w:szCs w:val="24"/>
        </w:rPr>
      </w:pPr>
      <w:r w:rsidRPr="00CE5452">
        <w:rPr>
          <w:rFonts w:ascii="Arial" w:hAnsi="Arial" w:cs="Arial"/>
          <w:i/>
          <w:iCs/>
          <w:sz w:val="24"/>
          <w:szCs w:val="24"/>
        </w:rPr>
        <w:t>CSI Market</w:t>
      </w:r>
      <w:r>
        <w:rPr>
          <w:rFonts w:ascii="Arial" w:hAnsi="Arial" w:cs="Arial"/>
          <w:i/>
          <w:iCs/>
          <w:sz w:val="24"/>
          <w:szCs w:val="24"/>
        </w:rPr>
        <w:t xml:space="preserve"> </w:t>
      </w:r>
      <w:r>
        <w:rPr>
          <w:rFonts w:ascii="Arial" w:hAnsi="Arial" w:cs="Arial"/>
          <w:sz w:val="24"/>
          <w:szCs w:val="24"/>
        </w:rPr>
        <w:t xml:space="preserve">(2022) ‘Cost’s vs Market share relative to its competitors, as of Q1 2022’, Available at: </w:t>
      </w:r>
      <w:hyperlink r:id="rId8" w:history="1">
        <w:r w:rsidRPr="001B779B">
          <w:rPr>
            <w:rStyle w:val="Hyperlink"/>
            <w:rFonts w:ascii="Arial" w:hAnsi="Arial" w:cs="Arial"/>
            <w:sz w:val="24"/>
            <w:szCs w:val="24"/>
          </w:rPr>
          <w:t>https://csimarket.com/stocks/competitionSEG2.php?code=COST</w:t>
        </w:r>
      </w:hyperlink>
      <w:r>
        <w:rPr>
          <w:rFonts w:ascii="Arial" w:hAnsi="Arial" w:cs="Arial"/>
          <w:sz w:val="24"/>
          <w:szCs w:val="24"/>
        </w:rPr>
        <w:t xml:space="preserve"> (Accessed date: 4.05.2022).</w:t>
      </w:r>
    </w:p>
    <w:p w14:paraId="73D3AB1F" w14:textId="7703FE8F" w:rsidR="00D35A5B" w:rsidRPr="00D35A5B" w:rsidRDefault="00D35A5B" w:rsidP="007B5265">
      <w:pPr>
        <w:spacing w:line="360" w:lineRule="auto"/>
        <w:jc w:val="both"/>
        <w:rPr>
          <w:rFonts w:ascii="Arial" w:hAnsi="Arial" w:cs="Arial"/>
          <w:sz w:val="24"/>
          <w:szCs w:val="24"/>
        </w:rPr>
      </w:pPr>
      <w:proofErr w:type="spellStart"/>
      <w:r>
        <w:rPr>
          <w:rFonts w:ascii="Arial" w:hAnsi="Arial" w:cs="Arial"/>
          <w:sz w:val="24"/>
          <w:szCs w:val="24"/>
        </w:rPr>
        <w:t>Fama</w:t>
      </w:r>
      <w:proofErr w:type="spellEnd"/>
      <w:r>
        <w:rPr>
          <w:rFonts w:ascii="Arial" w:hAnsi="Arial" w:cs="Arial"/>
          <w:sz w:val="24"/>
          <w:szCs w:val="24"/>
        </w:rPr>
        <w:t xml:space="preserve">, E. (1970) ‘Efficient Capital Markets: A Review of Theory and Empirical Works’, </w:t>
      </w:r>
      <w:r>
        <w:rPr>
          <w:rFonts w:ascii="Arial" w:hAnsi="Arial" w:cs="Arial"/>
          <w:i/>
          <w:iCs/>
          <w:sz w:val="24"/>
          <w:szCs w:val="24"/>
        </w:rPr>
        <w:t xml:space="preserve">The Journal of Finance, </w:t>
      </w:r>
      <w:r>
        <w:rPr>
          <w:rFonts w:ascii="Arial" w:hAnsi="Arial" w:cs="Arial"/>
          <w:sz w:val="24"/>
          <w:szCs w:val="24"/>
        </w:rPr>
        <w:t>25(2), pp. 383-417.</w:t>
      </w:r>
    </w:p>
    <w:p w14:paraId="3AD4187F" w14:textId="2FC99FE3" w:rsidR="009B555D" w:rsidRPr="009B555D" w:rsidRDefault="009B555D" w:rsidP="007B5265">
      <w:pPr>
        <w:spacing w:line="360" w:lineRule="auto"/>
        <w:jc w:val="both"/>
        <w:rPr>
          <w:rFonts w:ascii="Arial" w:hAnsi="Arial" w:cs="Arial"/>
          <w:sz w:val="24"/>
          <w:szCs w:val="24"/>
        </w:rPr>
      </w:pPr>
      <w:r>
        <w:rPr>
          <w:rFonts w:ascii="Arial" w:hAnsi="Arial" w:cs="Arial"/>
          <w:sz w:val="24"/>
          <w:szCs w:val="24"/>
        </w:rPr>
        <w:t xml:space="preserve">Glen, A. (2012) </w:t>
      </w:r>
      <w:r>
        <w:rPr>
          <w:rFonts w:ascii="Arial" w:hAnsi="Arial" w:cs="Arial"/>
          <w:i/>
          <w:iCs/>
          <w:sz w:val="24"/>
          <w:szCs w:val="24"/>
        </w:rPr>
        <w:t xml:space="preserve">Essential of Corporate Financial Management. </w:t>
      </w:r>
      <w:r>
        <w:rPr>
          <w:rFonts w:ascii="Arial" w:hAnsi="Arial" w:cs="Arial"/>
          <w:sz w:val="24"/>
          <w:szCs w:val="24"/>
        </w:rPr>
        <w:t>England: Pearson.</w:t>
      </w:r>
    </w:p>
    <w:p w14:paraId="703EF4D9" w14:textId="746F3688" w:rsidR="007B5265" w:rsidRDefault="007B5265" w:rsidP="007B5265">
      <w:pPr>
        <w:spacing w:line="360" w:lineRule="auto"/>
        <w:jc w:val="both"/>
        <w:rPr>
          <w:rFonts w:ascii="Arial" w:hAnsi="Arial" w:cs="Arial"/>
          <w:sz w:val="24"/>
          <w:szCs w:val="24"/>
        </w:rPr>
      </w:pPr>
      <w:r>
        <w:rPr>
          <w:rFonts w:ascii="Arial" w:hAnsi="Arial" w:cs="Arial"/>
          <w:sz w:val="24"/>
          <w:szCs w:val="24"/>
        </w:rPr>
        <w:t xml:space="preserve">Kline, D. (2022) ‘Costco Stock: </w:t>
      </w:r>
      <w:r w:rsidR="00227634">
        <w:rPr>
          <w:rFonts w:ascii="Arial" w:hAnsi="Arial" w:cs="Arial"/>
          <w:sz w:val="24"/>
          <w:szCs w:val="24"/>
        </w:rPr>
        <w:t xml:space="preserve">What to expect in 2022 (Maybe a special Dividend)?’ </w:t>
      </w:r>
      <w:r w:rsidR="00227634">
        <w:rPr>
          <w:rFonts w:ascii="Arial" w:hAnsi="Arial" w:cs="Arial"/>
          <w:i/>
          <w:iCs/>
          <w:sz w:val="24"/>
          <w:szCs w:val="24"/>
        </w:rPr>
        <w:t xml:space="preserve">The Street, </w:t>
      </w:r>
      <w:r w:rsidR="00227634">
        <w:rPr>
          <w:rFonts w:ascii="Arial" w:hAnsi="Arial" w:cs="Arial"/>
          <w:sz w:val="24"/>
          <w:szCs w:val="24"/>
        </w:rPr>
        <w:t xml:space="preserve">January 5. Available at: </w:t>
      </w:r>
      <w:hyperlink r:id="rId9" w:history="1">
        <w:r w:rsidR="00227634" w:rsidRPr="001B779B">
          <w:rPr>
            <w:rStyle w:val="Hyperlink"/>
            <w:rFonts w:ascii="Arial" w:hAnsi="Arial" w:cs="Arial"/>
            <w:sz w:val="24"/>
            <w:szCs w:val="24"/>
          </w:rPr>
          <w:t>https://www.thestreet.com/investing/costco-stock-what-to-expect-in-2022-maybe-a-special-dividend</w:t>
        </w:r>
      </w:hyperlink>
      <w:r w:rsidR="00227634">
        <w:rPr>
          <w:rFonts w:ascii="Arial" w:hAnsi="Arial" w:cs="Arial"/>
          <w:sz w:val="24"/>
          <w:szCs w:val="24"/>
        </w:rPr>
        <w:t xml:space="preserve"> (Accessed date: 4.05.2022).</w:t>
      </w:r>
    </w:p>
    <w:p w14:paraId="698BFD22" w14:textId="73AA8AF3" w:rsidR="0048708B" w:rsidRDefault="0048708B" w:rsidP="007B5265">
      <w:pPr>
        <w:spacing w:line="360" w:lineRule="auto"/>
        <w:jc w:val="both"/>
        <w:rPr>
          <w:rFonts w:ascii="Arial" w:hAnsi="Arial" w:cs="Arial"/>
          <w:sz w:val="24"/>
          <w:szCs w:val="24"/>
        </w:rPr>
      </w:pPr>
      <w:r>
        <w:rPr>
          <w:rFonts w:ascii="Arial" w:hAnsi="Arial" w:cs="Arial"/>
          <w:sz w:val="24"/>
          <w:szCs w:val="24"/>
        </w:rPr>
        <w:t>Loeb, W. (2022) ’</w:t>
      </w:r>
      <w:r w:rsidR="00040583">
        <w:rPr>
          <w:rFonts w:ascii="Arial" w:hAnsi="Arial" w:cs="Arial"/>
          <w:sz w:val="24"/>
          <w:szCs w:val="24"/>
        </w:rPr>
        <w:t xml:space="preserve">Costco Report Strong Second Quarter 2022 Sales and Earnings’, </w:t>
      </w:r>
      <w:r w:rsidR="00040583">
        <w:rPr>
          <w:rFonts w:ascii="Arial" w:hAnsi="Arial" w:cs="Arial"/>
          <w:i/>
          <w:iCs/>
          <w:sz w:val="24"/>
          <w:szCs w:val="24"/>
        </w:rPr>
        <w:t xml:space="preserve">Forbes, </w:t>
      </w:r>
      <w:r w:rsidR="00040583">
        <w:rPr>
          <w:rFonts w:ascii="Arial" w:hAnsi="Arial" w:cs="Arial"/>
          <w:sz w:val="24"/>
          <w:szCs w:val="24"/>
        </w:rPr>
        <w:t xml:space="preserve">March 4. Available at: </w:t>
      </w:r>
      <w:hyperlink r:id="rId10" w:history="1">
        <w:r w:rsidR="00040583" w:rsidRPr="001B779B">
          <w:rPr>
            <w:rStyle w:val="Hyperlink"/>
            <w:rFonts w:ascii="Arial" w:hAnsi="Arial" w:cs="Arial"/>
            <w:sz w:val="24"/>
            <w:szCs w:val="24"/>
          </w:rPr>
          <w:t>https://www.forbes.com/sites/walterloeb/2022/03/04/costco-reports-strong-second-quarter-2022-sales-and-earnings-1/?sh=271350ab7760</w:t>
        </w:r>
      </w:hyperlink>
      <w:r w:rsidR="00040583">
        <w:rPr>
          <w:rFonts w:ascii="Arial" w:hAnsi="Arial" w:cs="Arial"/>
          <w:sz w:val="24"/>
          <w:szCs w:val="24"/>
        </w:rPr>
        <w:t xml:space="preserve"> (Accessed date: 2.05.2022).</w:t>
      </w:r>
    </w:p>
    <w:p w14:paraId="70A18A14" w14:textId="3D73249D" w:rsidR="00727742" w:rsidRPr="00727742" w:rsidRDefault="00727742" w:rsidP="007B5265">
      <w:pPr>
        <w:spacing w:line="360" w:lineRule="auto"/>
        <w:jc w:val="both"/>
        <w:rPr>
          <w:rFonts w:ascii="Arial" w:hAnsi="Arial" w:cs="Arial"/>
          <w:sz w:val="24"/>
          <w:szCs w:val="24"/>
        </w:rPr>
      </w:pPr>
      <w:r>
        <w:rPr>
          <w:rFonts w:ascii="Arial" w:hAnsi="Arial" w:cs="Arial"/>
          <w:sz w:val="24"/>
          <w:szCs w:val="24"/>
        </w:rPr>
        <w:t xml:space="preserve">Madura, J. (201) </w:t>
      </w:r>
      <w:r>
        <w:rPr>
          <w:rFonts w:ascii="Arial" w:hAnsi="Arial" w:cs="Arial"/>
          <w:i/>
          <w:iCs/>
          <w:sz w:val="24"/>
          <w:szCs w:val="24"/>
        </w:rPr>
        <w:t xml:space="preserve">International Financial Management. </w:t>
      </w:r>
      <w:r>
        <w:rPr>
          <w:rFonts w:ascii="Arial" w:hAnsi="Arial" w:cs="Arial"/>
          <w:sz w:val="24"/>
          <w:szCs w:val="24"/>
        </w:rPr>
        <w:t>USA: South-Western.</w:t>
      </w:r>
    </w:p>
    <w:p w14:paraId="24BFBCAA" w14:textId="76CF2D93" w:rsidR="00227634" w:rsidRDefault="00227634" w:rsidP="007B5265">
      <w:pPr>
        <w:spacing w:line="360" w:lineRule="auto"/>
        <w:jc w:val="both"/>
        <w:rPr>
          <w:rFonts w:ascii="Arial" w:hAnsi="Arial" w:cs="Arial"/>
          <w:sz w:val="24"/>
          <w:szCs w:val="24"/>
        </w:rPr>
      </w:pPr>
      <w:proofErr w:type="spellStart"/>
      <w:r>
        <w:rPr>
          <w:rFonts w:ascii="Arial" w:hAnsi="Arial" w:cs="Arial"/>
          <w:sz w:val="24"/>
          <w:szCs w:val="24"/>
        </w:rPr>
        <w:t>Malkiel</w:t>
      </w:r>
      <w:proofErr w:type="spellEnd"/>
      <w:r>
        <w:rPr>
          <w:rFonts w:ascii="Arial" w:hAnsi="Arial" w:cs="Arial"/>
          <w:sz w:val="24"/>
          <w:szCs w:val="24"/>
        </w:rPr>
        <w:t xml:space="preserve">, </w:t>
      </w:r>
      <w:r w:rsidR="00CE5452">
        <w:rPr>
          <w:rFonts w:ascii="Arial" w:hAnsi="Arial" w:cs="Arial"/>
          <w:sz w:val="24"/>
          <w:szCs w:val="24"/>
        </w:rPr>
        <w:t xml:space="preserve">B. (2003) ’The Efficient Market Hypothesis and its Critics’, </w:t>
      </w:r>
      <w:r w:rsidR="00CE5452">
        <w:rPr>
          <w:rFonts w:ascii="Arial" w:hAnsi="Arial" w:cs="Arial"/>
          <w:i/>
          <w:iCs/>
          <w:sz w:val="24"/>
          <w:szCs w:val="24"/>
        </w:rPr>
        <w:t xml:space="preserve">Journal of Economic Perspectives, </w:t>
      </w:r>
      <w:r w:rsidR="00CE5452">
        <w:rPr>
          <w:rFonts w:ascii="Arial" w:hAnsi="Arial" w:cs="Arial"/>
          <w:sz w:val="24"/>
          <w:szCs w:val="24"/>
        </w:rPr>
        <w:t>17(1), pp. 59-82.</w:t>
      </w:r>
    </w:p>
    <w:p w14:paraId="05145BAA" w14:textId="56BC4B2F" w:rsidR="009B555D" w:rsidRPr="00361A3F" w:rsidRDefault="009B555D" w:rsidP="007B5265">
      <w:pPr>
        <w:spacing w:line="360" w:lineRule="auto"/>
        <w:jc w:val="both"/>
        <w:rPr>
          <w:rFonts w:ascii="Arial" w:hAnsi="Arial" w:cs="Arial"/>
          <w:sz w:val="24"/>
          <w:szCs w:val="24"/>
        </w:rPr>
      </w:pPr>
      <w:r>
        <w:rPr>
          <w:rFonts w:ascii="Arial" w:hAnsi="Arial" w:cs="Arial"/>
          <w:sz w:val="24"/>
          <w:szCs w:val="24"/>
        </w:rPr>
        <w:t>McLaney, E. (</w:t>
      </w:r>
      <w:r w:rsidR="00361A3F">
        <w:rPr>
          <w:rFonts w:ascii="Arial" w:hAnsi="Arial" w:cs="Arial"/>
          <w:sz w:val="24"/>
          <w:szCs w:val="24"/>
        </w:rPr>
        <w:t xml:space="preserve">2011) </w:t>
      </w:r>
      <w:r w:rsidR="00361A3F">
        <w:rPr>
          <w:rFonts w:ascii="Arial" w:hAnsi="Arial" w:cs="Arial"/>
          <w:i/>
          <w:iCs/>
          <w:sz w:val="24"/>
          <w:szCs w:val="24"/>
        </w:rPr>
        <w:t xml:space="preserve">Business Finance. </w:t>
      </w:r>
      <w:r w:rsidR="00361A3F">
        <w:rPr>
          <w:rFonts w:ascii="Arial" w:hAnsi="Arial" w:cs="Arial"/>
          <w:sz w:val="24"/>
          <w:szCs w:val="24"/>
        </w:rPr>
        <w:t xml:space="preserve">Harlow: Financial Times Prentice Hall. </w:t>
      </w:r>
    </w:p>
    <w:p w14:paraId="672A6191" w14:textId="69157C73" w:rsidR="00227634" w:rsidRDefault="00227634" w:rsidP="007B5265">
      <w:pPr>
        <w:spacing w:line="360" w:lineRule="auto"/>
        <w:jc w:val="both"/>
        <w:rPr>
          <w:rFonts w:ascii="Arial" w:hAnsi="Arial" w:cs="Arial"/>
          <w:sz w:val="24"/>
          <w:szCs w:val="24"/>
        </w:rPr>
      </w:pPr>
      <w:r>
        <w:rPr>
          <w:rFonts w:ascii="Arial" w:hAnsi="Arial" w:cs="Arial"/>
          <w:sz w:val="24"/>
          <w:szCs w:val="24"/>
        </w:rPr>
        <w:lastRenderedPageBreak/>
        <w:t xml:space="preserve">Singh, N. and Tandon, A. (2019) ‘The Effect of Dividend Policy of Stock Price: Evidence from the Indian Market’, </w:t>
      </w:r>
      <w:r>
        <w:rPr>
          <w:rFonts w:ascii="Arial" w:hAnsi="Arial" w:cs="Arial"/>
          <w:i/>
          <w:iCs/>
          <w:sz w:val="24"/>
          <w:szCs w:val="24"/>
        </w:rPr>
        <w:t xml:space="preserve">Asia-Pacific Journal of Management, </w:t>
      </w:r>
      <w:r>
        <w:rPr>
          <w:rFonts w:ascii="Arial" w:hAnsi="Arial" w:cs="Arial"/>
          <w:sz w:val="24"/>
          <w:szCs w:val="24"/>
        </w:rPr>
        <w:t>15(1-2), pp. 7-15.</w:t>
      </w:r>
    </w:p>
    <w:p w14:paraId="7854371E" w14:textId="538C55F1" w:rsidR="0048708B" w:rsidRDefault="0048708B" w:rsidP="007B5265">
      <w:pPr>
        <w:spacing w:line="360" w:lineRule="auto"/>
        <w:jc w:val="both"/>
        <w:rPr>
          <w:rFonts w:ascii="Arial" w:hAnsi="Arial" w:cs="Arial"/>
          <w:sz w:val="24"/>
          <w:szCs w:val="24"/>
        </w:rPr>
      </w:pPr>
      <w:r>
        <w:rPr>
          <w:rFonts w:ascii="Arial" w:hAnsi="Arial" w:cs="Arial"/>
          <w:i/>
          <w:iCs/>
          <w:sz w:val="24"/>
          <w:szCs w:val="24"/>
        </w:rPr>
        <w:t xml:space="preserve">Statista </w:t>
      </w:r>
      <w:r>
        <w:rPr>
          <w:rFonts w:ascii="Arial" w:hAnsi="Arial" w:cs="Arial"/>
          <w:sz w:val="24"/>
          <w:szCs w:val="24"/>
        </w:rPr>
        <w:t xml:space="preserve">(2022) ‘Number of Costco employees worldwide from 2019-2021’, Available at: </w:t>
      </w:r>
      <w:hyperlink r:id="rId11" w:history="1">
        <w:r w:rsidRPr="001B779B">
          <w:rPr>
            <w:rStyle w:val="Hyperlink"/>
            <w:rFonts w:ascii="Arial" w:hAnsi="Arial" w:cs="Arial"/>
            <w:sz w:val="24"/>
            <w:szCs w:val="24"/>
          </w:rPr>
          <w:t>https://www.statista.com/statistics/284430/costco-number-of-employees-worldwide-2011-2013/</w:t>
        </w:r>
      </w:hyperlink>
      <w:r>
        <w:rPr>
          <w:rFonts w:ascii="Arial" w:hAnsi="Arial" w:cs="Arial"/>
          <w:sz w:val="24"/>
          <w:szCs w:val="24"/>
        </w:rPr>
        <w:t xml:space="preserve"> (Accessed date: 5.05.2022).</w:t>
      </w:r>
    </w:p>
    <w:p w14:paraId="49C9D2FF" w14:textId="52922031" w:rsidR="000A0B3F" w:rsidRPr="000A0B3F" w:rsidRDefault="000A0B3F" w:rsidP="007B5265">
      <w:pPr>
        <w:spacing w:line="360" w:lineRule="auto"/>
        <w:jc w:val="both"/>
        <w:rPr>
          <w:rFonts w:ascii="Arial" w:hAnsi="Arial" w:cs="Arial"/>
          <w:i/>
          <w:iCs/>
          <w:sz w:val="24"/>
          <w:szCs w:val="24"/>
        </w:rPr>
      </w:pPr>
      <w:r>
        <w:rPr>
          <w:rFonts w:ascii="Arial" w:hAnsi="Arial" w:cs="Arial"/>
          <w:sz w:val="24"/>
          <w:szCs w:val="24"/>
        </w:rPr>
        <w:t xml:space="preserve">W. Lo, A. (2007) ‘Efficient Market Hypothesis’, </w:t>
      </w:r>
      <w:r w:rsidRPr="000A0B3F">
        <w:rPr>
          <w:rFonts w:ascii="Arial" w:hAnsi="Arial" w:cs="Arial"/>
          <w:sz w:val="24"/>
          <w:szCs w:val="24"/>
        </w:rPr>
        <w:t xml:space="preserve">to appear in L. Blume and S. </w:t>
      </w:r>
      <w:proofErr w:type="spellStart"/>
      <w:r w:rsidRPr="000A0B3F">
        <w:rPr>
          <w:rFonts w:ascii="Arial" w:hAnsi="Arial" w:cs="Arial"/>
          <w:sz w:val="24"/>
          <w:szCs w:val="24"/>
        </w:rPr>
        <w:t>Durlauf</w:t>
      </w:r>
      <w:proofErr w:type="spellEnd"/>
      <w:r w:rsidRPr="000A0B3F">
        <w:rPr>
          <w:rFonts w:ascii="Arial" w:hAnsi="Arial" w:cs="Arial"/>
          <w:sz w:val="24"/>
          <w:szCs w:val="24"/>
        </w:rPr>
        <w:t>, The New Palgrave: A Dictionary of Economics, Second Edition, 2007. New York: Palgrave McMillan</w:t>
      </w:r>
      <w:r>
        <w:rPr>
          <w:rFonts w:ascii="Arial" w:hAnsi="Arial" w:cs="Arial"/>
          <w:sz w:val="24"/>
          <w:szCs w:val="24"/>
        </w:rPr>
        <w:t>.</w:t>
      </w:r>
    </w:p>
    <w:p w14:paraId="2852CAEE" w14:textId="77777777" w:rsidR="007B5265" w:rsidRPr="007B5265" w:rsidRDefault="007B5265" w:rsidP="007B5265"/>
    <w:p w14:paraId="29D12265" w14:textId="308715A6" w:rsidR="00361A3F" w:rsidRDefault="00361A3F" w:rsidP="00B93B0B">
      <w:pPr>
        <w:pStyle w:val="Heading1"/>
        <w:spacing w:line="360" w:lineRule="auto"/>
        <w:jc w:val="both"/>
        <w:rPr>
          <w:rFonts w:ascii="Arial" w:hAnsi="Arial" w:cs="Arial"/>
          <w:b/>
          <w:bCs/>
          <w:color w:val="000000" w:themeColor="text1"/>
          <w:sz w:val="24"/>
          <w:szCs w:val="24"/>
        </w:rPr>
      </w:pPr>
      <w:bookmarkStart w:id="4" w:name="_Toc102953992"/>
    </w:p>
    <w:p w14:paraId="49564F28" w14:textId="0F2780CF" w:rsidR="00361A3F" w:rsidRDefault="00361A3F" w:rsidP="00361A3F"/>
    <w:p w14:paraId="79853F6A" w14:textId="77777777" w:rsidR="00361A3F" w:rsidRPr="00361A3F" w:rsidRDefault="00361A3F" w:rsidP="00361A3F"/>
    <w:p w14:paraId="31CB5611" w14:textId="77777777" w:rsidR="00361A3F" w:rsidRDefault="00361A3F" w:rsidP="00B93B0B">
      <w:pPr>
        <w:pStyle w:val="Heading1"/>
        <w:spacing w:line="360" w:lineRule="auto"/>
        <w:jc w:val="both"/>
        <w:rPr>
          <w:rFonts w:ascii="Arial" w:hAnsi="Arial" w:cs="Arial"/>
          <w:b/>
          <w:bCs/>
          <w:color w:val="000000" w:themeColor="text1"/>
          <w:sz w:val="24"/>
          <w:szCs w:val="24"/>
        </w:rPr>
      </w:pPr>
    </w:p>
    <w:p w14:paraId="18449245" w14:textId="77777777" w:rsidR="00361A3F" w:rsidRDefault="00361A3F" w:rsidP="00B93B0B">
      <w:pPr>
        <w:pStyle w:val="Heading1"/>
        <w:spacing w:line="360" w:lineRule="auto"/>
        <w:jc w:val="both"/>
        <w:rPr>
          <w:rFonts w:ascii="Arial" w:hAnsi="Arial" w:cs="Arial"/>
          <w:b/>
          <w:bCs/>
          <w:color w:val="000000" w:themeColor="text1"/>
          <w:sz w:val="24"/>
          <w:szCs w:val="24"/>
        </w:rPr>
      </w:pPr>
    </w:p>
    <w:p w14:paraId="79DD0EA0" w14:textId="77777777" w:rsidR="00361A3F" w:rsidRDefault="00361A3F" w:rsidP="00B93B0B">
      <w:pPr>
        <w:pStyle w:val="Heading1"/>
        <w:spacing w:line="360" w:lineRule="auto"/>
        <w:jc w:val="both"/>
        <w:rPr>
          <w:rFonts w:ascii="Arial" w:hAnsi="Arial" w:cs="Arial"/>
          <w:b/>
          <w:bCs/>
          <w:color w:val="000000" w:themeColor="text1"/>
          <w:sz w:val="24"/>
          <w:szCs w:val="24"/>
        </w:rPr>
      </w:pPr>
    </w:p>
    <w:p w14:paraId="5ACCD95E"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651BA611"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61F82D80"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6F5D1423"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374820DD"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5420BD72" w14:textId="77777777" w:rsidR="004243DE" w:rsidRDefault="004243DE" w:rsidP="00B93B0B">
      <w:pPr>
        <w:pStyle w:val="Heading1"/>
        <w:spacing w:line="360" w:lineRule="auto"/>
        <w:jc w:val="both"/>
        <w:rPr>
          <w:rFonts w:ascii="Arial" w:hAnsi="Arial" w:cs="Arial"/>
          <w:b/>
          <w:bCs/>
          <w:color w:val="000000" w:themeColor="text1"/>
          <w:sz w:val="24"/>
          <w:szCs w:val="24"/>
        </w:rPr>
      </w:pPr>
    </w:p>
    <w:p w14:paraId="6FDF7A8F" w14:textId="77777777" w:rsidR="00CB6244" w:rsidRDefault="00CB6244" w:rsidP="00B93B0B">
      <w:pPr>
        <w:pStyle w:val="Heading1"/>
        <w:spacing w:line="360" w:lineRule="auto"/>
        <w:jc w:val="both"/>
        <w:rPr>
          <w:rFonts w:ascii="Arial" w:hAnsi="Arial" w:cs="Arial"/>
          <w:b/>
          <w:bCs/>
          <w:color w:val="000000" w:themeColor="text1"/>
          <w:sz w:val="24"/>
          <w:szCs w:val="24"/>
        </w:rPr>
      </w:pPr>
    </w:p>
    <w:p w14:paraId="6A971F53" w14:textId="77777777" w:rsidR="00CB6244" w:rsidRDefault="00CB6244" w:rsidP="00B93B0B">
      <w:pPr>
        <w:pStyle w:val="Heading1"/>
        <w:spacing w:line="360" w:lineRule="auto"/>
        <w:jc w:val="both"/>
        <w:rPr>
          <w:rFonts w:ascii="Arial" w:hAnsi="Arial" w:cs="Arial"/>
          <w:b/>
          <w:bCs/>
          <w:color w:val="000000" w:themeColor="text1"/>
          <w:sz w:val="24"/>
          <w:szCs w:val="24"/>
        </w:rPr>
      </w:pPr>
    </w:p>
    <w:p w14:paraId="6CEDBA91" w14:textId="6B6DB3C9" w:rsidR="00825B9F" w:rsidRDefault="00825B9F" w:rsidP="00B93B0B">
      <w:pPr>
        <w:pStyle w:val="Heading1"/>
        <w:spacing w:line="360" w:lineRule="auto"/>
        <w:jc w:val="both"/>
        <w:rPr>
          <w:rFonts w:ascii="Arial" w:hAnsi="Arial" w:cs="Arial"/>
          <w:b/>
          <w:bCs/>
          <w:color w:val="000000" w:themeColor="text1"/>
          <w:sz w:val="24"/>
          <w:szCs w:val="24"/>
        </w:rPr>
      </w:pPr>
      <w:r w:rsidRPr="00417D81">
        <w:rPr>
          <w:rFonts w:ascii="Arial" w:hAnsi="Arial" w:cs="Arial"/>
          <w:b/>
          <w:bCs/>
          <w:color w:val="000000" w:themeColor="text1"/>
          <w:sz w:val="24"/>
          <w:szCs w:val="24"/>
        </w:rPr>
        <w:t>Appendix</w:t>
      </w:r>
      <w:bookmarkEnd w:id="4"/>
    </w:p>
    <w:p w14:paraId="7B6E4C06" w14:textId="7A732B07" w:rsidR="00361A3F" w:rsidRPr="00361A3F" w:rsidRDefault="00361A3F" w:rsidP="00361A3F">
      <w:pPr>
        <w:rPr>
          <w:rFonts w:ascii="Arial" w:hAnsi="Arial" w:cs="Arial"/>
          <w:sz w:val="24"/>
          <w:szCs w:val="24"/>
        </w:rPr>
      </w:pPr>
      <w:r w:rsidRPr="00361A3F">
        <w:rPr>
          <w:rFonts w:ascii="Arial" w:hAnsi="Arial" w:cs="Arial"/>
          <w:sz w:val="24"/>
          <w:szCs w:val="24"/>
        </w:rPr>
        <w:t>Figure 1</w:t>
      </w:r>
    </w:p>
    <w:p w14:paraId="4895C55F" w14:textId="52D60568" w:rsidR="00CE2651" w:rsidRDefault="00CE5452" w:rsidP="00B93B0B">
      <w:pPr>
        <w:pStyle w:val="Heading1"/>
        <w:spacing w:line="360" w:lineRule="auto"/>
        <w:jc w:val="both"/>
        <w:rPr>
          <w:rFonts w:ascii="Arial" w:hAnsi="Arial" w:cs="Arial"/>
          <w:sz w:val="24"/>
          <w:szCs w:val="24"/>
        </w:rPr>
      </w:pPr>
      <w:r w:rsidRPr="00CE5452">
        <w:rPr>
          <w:rFonts w:ascii="Arial" w:hAnsi="Arial" w:cs="Arial"/>
          <w:noProof/>
          <w:sz w:val="24"/>
          <w:szCs w:val="24"/>
        </w:rPr>
        <w:drawing>
          <wp:inline distT="0" distB="0" distL="0" distR="0" wp14:anchorId="0BCC793F" wp14:editId="43F35645">
            <wp:extent cx="5731510" cy="2209165"/>
            <wp:effectExtent l="0" t="0" r="2540" b="63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731510" cy="2209165"/>
                    </a:xfrm>
                    <a:prstGeom prst="rect">
                      <a:avLst/>
                    </a:prstGeom>
                  </pic:spPr>
                </pic:pic>
              </a:graphicData>
            </a:graphic>
          </wp:inline>
        </w:drawing>
      </w:r>
    </w:p>
    <w:p w14:paraId="560FA4AE" w14:textId="77777777" w:rsidR="00D35A5B" w:rsidRDefault="00D35A5B" w:rsidP="0048708B">
      <w:pPr>
        <w:rPr>
          <w:rFonts w:ascii="Arial" w:hAnsi="Arial" w:cs="Arial"/>
          <w:sz w:val="24"/>
          <w:szCs w:val="24"/>
        </w:rPr>
      </w:pPr>
    </w:p>
    <w:p w14:paraId="779A421E" w14:textId="77997AF9" w:rsidR="0048708B" w:rsidRDefault="0048708B" w:rsidP="0048708B">
      <w:pPr>
        <w:rPr>
          <w:rFonts w:ascii="Arial" w:hAnsi="Arial" w:cs="Arial"/>
          <w:sz w:val="24"/>
          <w:szCs w:val="24"/>
        </w:rPr>
      </w:pPr>
      <w:r w:rsidRPr="0048708B">
        <w:rPr>
          <w:rFonts w:ascii="Arial" w:hAnsi="Arial" w:cs="Arial"/>
          <w:sz w:val="24"/>
          <w:szCs w:val="24"/>
        </w:rPr>
        <w:t>Figure 2</w:t>
      </w:r>
    </w:p>
    <w:p w14:paraId="1148A214" w14:textId="0C408DC7" w:rsidR="00D35A5B" w:rsidRPr="0048708B" w:rsidRDefault="00D35A5B" w:rsidP="0048708B">
      <w:pPr>
        <w:rPr>
          <w:rFonts w:ascii="Arial" w:hAnsi="Arial" w:cs="Arial"/>
          <w:sz w:val="24"/>
          <w:szCs w:val="24"/>
        </w:rPr>
      </w:pPr>
      <w:r w:rsidRPr="00D35A5B">
        <w:rPr>
          <w:rFonts w:ascii="Arial" w:hAnsi="Arial" w:cs="Arial"/>
          <w:noProof/>
          <w:sz w:val="24"/>
          <w:szCs w:val="24"/>
        </w:rPr>
        <w:lastRenderedPageBreak/>
        <w:drawing>
          <wp:inline distT="0" distB="0" distL="0" distR="0" wp14:anchorId="238BB4CE" wp14:editId="20BC6C75">
            <wp:extent cx="5731510" cy="227457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stretch>
                      <a:fillRect/>
                    </a:stretch>
                  </pic:blipFill>
                  <pic:spPr>
                    <a:xfrm>
                      <a:off x="0" y="0"/>
                      <a:ext cx="5731510" cy="2274570"/>
                    </a:xfrm>
                    <a:prstGeom prst="rect">
                      <a:avLst/>
                    </a:prstGeom>
                  </pic:spPr>
                </pic:pic>
              </a:graphicData>
            </a:graphic>
          </wp:inline>
        </w:drawing>
      </w:r>
    </w:p>
    <w:sectPr w:rsidR="00D35A5B" w:rsidRPr="0048708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0DB2E" w14:textId="77777777" w:rsidR="001917C5" w:rsidRDefault="001917C5" w:rsidP="00145C07">
      <w:pPr>
        <w:spacing w:after="0" w:line="240" w:lineRule="auto"/>
      </w:pPr>
      <w:r>
        <w:separator/>
      </w:r>
    </w:p>
  </w:endnote>
  <w:endnote w:type="continuationSeparator" w:id="0">
    <w:p w14:paraId="6195A676" w14:textId="77777777" w:rsidR="001917C5" w:rsidRDefault="001917C5" w:rsidP="00145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773992"/>
      <w:docPartObj>
        <w:docPartGallery w:val="Page Numbers (Bottom of Page)"/>
        <w:docPartUnique/>
      </w:docPartObj>
    </w:sdtPr>
    <w:sdtEndPr>
      <w:rPr>
        <w:noProof/>
      </w:rPr>
    </w:sdtEndPr>
    <w:sdtContent>
      <w:p w14:paraId="53BE2059" w14:textId="53284A78" w:rsidR="00145C07" w:rsidRDefault="00145C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F371B0" w14:textId="77777777" w:rsidR="00145C07" w:rsidRDefault="00145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6AC1E" w14:textId="77777777" w:rsidR="001917C5" w:rsidRDefault="001917C5" w:rsidP="00145C07">
      <w:pPr>
        <w:spacing w:after="0" w:line="240" w:lineRule="auto"/>
      </w:pPr>
      <w:r>
        <w:separator/>
      </w:r>
    </w:p>
  </w:footnote>
  <w:footnote w:type="continuationSeparator" w:id="0">
    <w:p w14:paraId="47E8C6DA" w14:textId="77777777" w:rsidR="001917C5" w:rsidRDefault="001917C5" w:rsidP="00145C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C07"/>
    <w:rsid w:val="0001219D"/>
    <w:rsid w:val="00040583"/>
    <w:rsid w:val="00075DCC"/>
    <w:rsid w:val="00091E2E"/>
    <w:rsid w:val="000967D0"/>
    <w:rsid w:val="000A0B3F"/>
    <w:rsid w:val="000A6200"/>
    <w:rsid w:val="000A62F0"/>
    <w:rsid w:val="000B5FF6"/>
    <w:rsid w:val="000C1902"/>
    <w:rsid w:val="000C66E5"/>
    <w:rsid w:val="00145C07"/>
    <w:rsid w:val="001917C5"/>
    <w:rsid w:val="001B3153"/>
    <w:rsid w:val="001F3215"/>
    <w:rsid w:val="002034ED"/>
    <w:rsid w:val="002161C7"/>
    <w:rsid w:val="00227634"/>
    <w:rsid w:val="00240F53"/>
    <w:rsid w:val="00243418"/>
    <w:rsid w:val="002519A2"/>
    <w:rsid w:val="00253C39"/>
    <w:rsid w:val="0028532B"/>
    <w:rsid w:val="00291532"/>
    <w:rsid w:val="002B3049"/>
    <w:rsid w:val="00313AEA"/>
    <w:rsid w:val="00330CA9"/>
    <w:rsid w:val="00352E05"/>
    <w:rsid w:val="00361A3F"/>
    <w:rsid w:val="003679CA"/>
    <w:rsid w:val="003E2AA1"/>
    <w:rsid w:val="003F0E61"/>
    <w:rsid w:val="003F7C71"/>
    <w:rsid w:val="00413DAD"/>
    <w:rsid w:val="00417D81"/>
    <w:rsid w:val="004243DE"/>
    <w:rsid w:val="004548E2"/>
    <w:rsid w:val="0047411C"/>
    <w:rsid w:val="0048708B"/>
    <w:rsid w:val="004A1EF8"/>
    <w:rsid w:val="004E6AE1"/>
    <w:rsid w:val="004F3A31"/>
    <w:rsid w:val="004F7B0B"/>
    <w:rsid w:val="00500DFA"/>
    <w:rsid w:val="00522066"/>
    <w:rsid w:val="00595023"/>
    <w:rsid w:val="005C4778"/>
    <w:rsid w:val="006342CA"/>
    <w:rsid w:val="0064662B"/>
    <w:rsid w:val="006679B3"/>
    <w:rsid w:val="006B4C19"/>
    <w:rsid w:val="006F33F7"/>
    <w:rsid w:val="006F52A4"/>
    <w:rsid w:val="0070318B"/>
    <w:rsid w:val="00727742"/>
    <w:rsid w:val="00730732"/>
    <w:rsid w:val="00741486"/>
    <w:rsid w:val="00746E40"/>
    <w:rsid w:val="007963E9"/>
    <w:rsid w:val="007B5265"/>
    <w:rsid w:val="007C7CC4"/>
    <w:rsid w:val="00825B9F"/>
    <w:rsid w:val="00880DAA"/>
    <w:rsid w:val="008851E3"/>
    <w:rsid w:val="008D71C2"/>
    <w:rsid w:val="008F0D40"/>
    <w:rsid w:val="008F3FED"/>
    <w:rsid w:val="00915283"/>
    <w:rsid w:val="0091617F"/>
    <w:rsid w:val="00955CD2"/>
    <w:rsid w:val="009B01AB"/>
    <w:rsid w:val="009B555D"/>
    <w:rsid w:val="009C0F9C"/>
    <w:rsid w:val="009D270B"/>
    <w:rsid w:val="009E011C"/>
    <w:rsid w:val="009F0641"/>
    <w:rsid w:val="00A36073"/>
    <w:rsid w:val="00A462C1"/>
    <w:rsid w:val="00A8061D"/>
    <w:rsid w:val="00AA1236"/>
    <w:rsid w:val="00AA5C54"/>
    <w:rsid w:val="00AC43A2"/>
    <w:rsid w:val="00AC6776"/>
    <w:rsid w:val="00B43669"/>
    <w:rsid w:val="00B51AF6"/>
    <w:rsid w:val="00B800C2"/>
    <w:rsid w:val="00B81CA0"/>
    <w:rsid w:val="00B83D70"/>
    <w:rsid w:val="00B93B0B"/>
    <w:rsid w:val="00C179A5"/>
    <w:rsid w:val="00C22B3E"/>
    <w:rsid w:val="00C432AB"/>
    <w:rsid w:val="00C76FD8"/>
    <w:rsid w:val="00C82B3A"/>
    <w:rsid w:val="00C86EE4"/>
    <w:rsid w:val="00C906A3"/>
    <w:rsid w:val="00CB1996"/>
    <w:rsid w:val="00CB6244"/>
    <w:rsid w:val="00CE2651"/>
    <w:rsid w:val="00CE5452"/>
    <w:rsid w:val="00CF6587"/>
    <w:rsid w:val="00D026B5"/>
    <w:rsid w:val="00D35A5B"/>
    <w:rsid w:val="00D45256"/>
    <w:rsid w:val="00D575AD"/>
    <w:rsid w:val="00D742D2"/>
    <w:rsid w:val="00D82758"/>
    <w:rsid w:val="00DA31F7"/>
    <w:rsid w:val="00E2500D"/>
    <w:rsid w:val="00EC2F62"/>
    <w:rsid w:val="00F72151"/>
    <w:rsid w:val="00FA3831"/>
    <w:rsid w:val="00FC20EB"/>
    <w:rsid w:val="00FF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6639D"/>
  <w15:chartTrackingRefBased/>
  <w15:docId w15:val="{A79A137D-EFAE-400F-B26F-02A1D2299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C07"/>
  </w:style>
  <w:style w:type="paragraph" w:styleId="Footer">
    <w:name w:val="footer"/>
    <w:basedOn w:val="Normal"/>
    <w:link w:val="FooterChar"/>
    <w:uiPriority w:val="99"/>
    <w:unhideWhenUsed/>
    <w:rsid w:val="00145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C07"/>
  </w:style>
  <w:style w:type="character" w:customStyle="1" w:styleId="Heading1Char">
    <w:name w:val="Heading 1 Char"/>
    <w:basedOn w:val="DefaultParagraphFont"/>
    <w:link w:val="Heading1"/>
    <w:uiPriority w:val="9"/>
    <w:rsid w:val="00CB19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1996"/>
    <w:pPr>
      <w:outlineLvl w:val="9"/>
    </w:pPr>
    <w:rPr>
      <w:lang w:val="en-US"/>
    </w:rPr>
  </w:style>
  <w:style w:type="paragraph" w:styleId="TOC1">
    <w:name w:val="toc 1"/>
    <w:basedOn w:val="Normal"/>
    <w:next w:val="Normal"/>
    <w:autoRedefine/>
    <w:uiPriority w:val="39"/>
    <w:unhideWhenUsed/>
    <w:rsid w:val="00A36073"/>
    <w:pPr>
      <w:tabs>
        <w:tab w:val="right" w:leader="dot" w:pos="9016"/>
      </w:tabs>
      <w:spacing w:after="100" w:line="360" w:lineRule="auto"/>
      <w:jc w:val="both"/>
    </w:pPr>
  </w:style>
  <w:style w:type="character" w:styleId="Hyperlink">
    <w:name w:val="Hyperlink"/>
    <w:basedOn w:val="DefaultParagraphFont"/>
    <w:uiPriority w:val="99"/>
    <w:unhideWhenUsed/>
    <w:rsid w:val="00CB1996"/>
    <w:rPr>
      <w:color w:val="0563C1" w:themeColor="hyperlink"/>
      <w:u w:val="single"/>
    </w:rPr>
  </w:style>
  <w:style w:type="paragraph" w:styleId="TOC2">
    <w:name w:val="toc 2"/>
    <w:basedOn w:val="Normal"/>
    <w:next w:val="Normal"/>
    <w:autoRedefine/>
    <w:uiPriority w:val="39"/>
    <w:unhideWhenUsed/>
    <w:rsid w:val="00CB199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CB1996"/>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2276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simarket.com/stocks/competitionSEG2.php?code=COST"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costcowholesalecorporation.gcs-web.com/static-files/f3966f91-7f6b-41a9-941e-9ca3f4c01f51"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84430/costco-number-of-employees-worldwide-2011-201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rbes.com/sites/walterloeb/2022/03/04/costco-reports-strong-second-quarter-2022-sales-and-earnings-1/?sh=271350ab7760" TargetMode="External"/><Relationship Id="rId4" Type="http://schemas.openxmlformats.org/officeDocument/2006/relationships/webSettings" Target="webSettings.xml"/><Relationship Id="rId9" Type="http://schemas.openxmlformats.org/officeDocument/2006/relationships/hyperlink" Target="https://www.thestreet.com/investing/costco-stock-what-to-expect-in-2022-maybe-a-special-dividen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8C7EE-AAC4-412C-AFCB-9EFA19FB1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1989</TotalTime>
  <Pages>10</Pages>
  <Words>2001</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26</cp:revision>
  <dcterms:created xsi:type="dcterms:W3CDTF">2022-05-03T17:38:00Z</dcterms:created>
  <dcterms:modified xsi:type="dcterms:W3CDTF">2022-05-09T18:53:00Z</dcterms:modified>
</cp:coreProperties>
</file>